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0728A" w14:textId="77777777" w:rsidR="0061610F" w:rsidRPr="002740C0" w:rsidRDefault="0061610F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2F77035B" w14:textId="77777777" w:rsidR="0061610F" w:rsidRPr="00D666FB" w:rsidRDefault="0061610F" w:rsidP="002A4C36">
      <w:pPr>
        <w:pStyle w:val="Tytu"/>
        <w:spacing w:after="0"/>
      </w:pPr>
      <w:r w:rsidRPr="00D666FB">
        <w:t>WOJEWODY POMORSKIEGO</w:t>
      </w:r>
    </w:p>
    <w:p w14:paraId="03C89121" w14:textId="77777777" w:rsidR="0061610F" w:rsidRPr="002740C0" w:rsidRDefault="0061610F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31 grudnia 2024</w:t>
      </w:r>
      <w:bookmarkEnd w:id="0"/>
      <w:r w:rsidRPr="002740C0">
        <w:rPr>
          <w:rFonts w:cs="Arial"/>
          <w:szCs w:val="24"/>
        </w:rPr>
        <w:t xml:space="preserve"> r.</w:t>
      </w:r>
    </w:p>
    <w:p w14:paraId="40745503" w14:textId="77777777" w:rsidR="0061610F" w:rsidRPr="002E6FA4" w:rsidRDefault="0061610F" w:rsidP="002E6FA4">
      <w:pPr>
        <w:pStyle w:val="Nagwek2"/>
      </w:pPr>
      <w:r w:rsidRPr="002E6FA4">
        <w:t>zmieniające zarządzenie w sprawie</w:t>
      </w:r>
    </w:p>
    <w:p w14:paraId="49EE2C81" w14:textId="77777777" w:rsidR="0061610F" w:rsidRPr="00DE6198" w:rsidRDefault="0061610F" w:rsidP="00DA6275">
      <w:pPr>
        <w:pStyle w:val="Nagwek2"/>
        <w:rPr>
          <w:szCs w:val="28"/>
        </w:rPr>
      </w:pPr>
      <w:r w:rsidRPr="00DE6198">
        <w:rPr>
          <w:rFonts w:eastAsiaTheme="minorHAnsi" w:cs="Arial"/>
          <w:bCs/>
          <w:szCs w:val="28"/>
        </w:rPr>
        <w:t>ustalenia zasad rachunkowości dysponenta części 85/22 - województwo pomorskie</w:t>
      </w:r>
    </w:p>
    <w:p w14:paraId="512E3797" w14:textId="77777777" w:rsidR="0061610F" w:rsidRPr="00DA6275" w:rsidRDefault="0061610F" w:rsidP="00F208B4">
      <w:pPr>
        <w:spacing w:after="360"/>
      </w:pPr>
      <w:bookmarkStart w:id="1" w:name="_Hlk71116339"/>
      <w:r w:rsidRPr="00DA6275">
        <w:t xml:space="preserve">Na podstawie </w:t>
      </w:r>
      <w:r w:rsidRPr="00DA6275">
        <w:rPr>
          <w:rFonts w:cs="Arial"/>
          <w:szCs w:val="24"/>
        </w:rPr>
        <w:t>art. 17 ustawy z dnia 23 stycznia 2009 r. o wojewodzie i administracji rządowej w województwie (</w:t>
      </w:r>
      <w:proofErr w:type="spellStart"/>
      <w:r w:rsidRPr="00DA6275">
        <w:rPr>
          <w:rFonts w:cs="Arial"/>
          <w:szCs w:val="24"/>
        </w:rPr>
        <w:t>t.j</w:t>
      </w:r>
      <w:proofErr w:type="spellEnd"/>
      <w:r w:rsidRPr="00DA6275">
        <w:rPr>
          <w:rFonts w:cs="Arial"/>
          <w:szCs w:val="24"/>
        </w:rPr>
        <w:t>. Dz. U. z 202</w:t>
      </w:r>
      <w:r>
        <w:rPr>
          <w:rFonts w:cs="Arial"/>
          <w:szCs w:val="24"/>
        </w:rPr>
        <w:t>3</w:t>
      </w:r>
      <w:r w:rsidRPr="00DA6275">
        <w:rPr>
          <w:rFonts w:cs="Arial"/>
          <w:szCs w:val="24"/>
        </w:rPr>
        <w:t xml:space="preserve"> r. poz. 1</w:t>
      </w:r>
      <w:r>
        <w:rPr>
          <w:rFonts w:cs="Arial"/>
          <w:szCs w:val="24"/>
        </w:rPr>
        <w:t>90</w:t>
      </w:r>
      <w:r w:rsidRPr="00DA6275">
        <w:rPr>
          <w:rFonts w:cs="Arial"/>
          <w:szCs w:val="24"/>
        </w:rPr>
        <w:t>) oraz art. 10 ust. 1 i 2 ustawy z dnia 29 września 1994 r. o rachunkowości (</w:t>
      </w:r>
      <w:proofErr w:type="spellStart"/>
      <w:r w:rsidRPr="00DA6275">
        <w:rPr>
          <w:rFonts w:cs="Arial"/>
          <w:szCs w:val="24"/>
        </w:rPr>
        <w:t>t.j</w:t>
      </w:r>
      <w:proofErr w:type="spellEnd"/>
      <w:r w:rsidRPr="00DA6275">
        <w:rPr>
          <w:rFonts w:cs="Arial"/>
          <w:szCs w:val="24"/>
        </w:rPr>
        <w:t>. Dz.U. z 202</w:t>
      </w:r>
      <w:r>
        <w:rPr>
          <w:rFonts w:cs="Arial"/>
          <w:szCs w:val="24"/>
        </w:rPr>
        <w:t>3</w:t>
      </w:r>
      <w:r w:rsidRPr="00DA6275">
        <w:rPr>
          <w:rFonts w:cs="Arial"/>
          <w:szCs w:val="24"/>
        </w:rPr>
        <w:t xml:space="preserve"> r. poz. </w:t>
      </w:r>
      <w:r>
        <w:rPr>
          <w:rFonts w:cs="Arial"/>
          <w:szCs w:val="24"/>
        </w:rPr>
        <w:t xml:space="preserve">120 </w:t>
      </w:r>
      <w:r w:rsidRPr="006C3871">
        <w:rPr>
          <w:sz w:val="22"/>
        </w:rPr>
        <w:t xml:space="preserve">z </w:t>
      </w:r>
      <w:proofErr w:type="spellStart"/>
      <w:r w:rsidRPr="006C3871">
        <w:rPr>
          <w:sz w:val="22"/>
        </w:rPr>
        <w:t>późn</w:t>
      </w:r>
      <w:proofErr w:type="spellEnd"/>
      <w:r w:rsidRPr="006C3871">
        <w:rPr>
          <w:sz w:val="22"/>
        </w:rPr>
        <w:t xml:space="preserve">. </w:t>
      </w:r>
      <w:proofErr w:type="spellStart"/>
      <w:r w:rsidRPr="006C3871">
        <w:rPr>
          <w:sz w:val="22"/>
        </w:rPr>
        <w:t>zm</w:t>
      </w:r>
      <w:proofErr w:type="spellEnd"/>
      <w:r>
        <w:rPr>
          <w:rFonts w:cs="Arial"/>
          <w:szCs w:val="24"/>
        </w:rPr>
        <w:t xml:space="preserve"> . </w:t>
      </w:r>
      <w:r>
        <w:rPr>
          <w:rStyle w:val="Odwoanieprzypisudolnego"/>
          <w:rFonts w:cs="Arial"/>
          <w:szCs w:val="24"/>
        </w:rPr>
        <w:footnoteReference w:id="1"/>
      </w:r>
      <w:r w:rsidRPr="00DA6275">
        <w:rPr>
          <w:rFonts w:cs="Arial"/>
          <w:szCs w:val="24"/>
        </w:rPr>
        <w:t>) i szczególnych ustaleń zawartych w art. 40 ust. 1, 2 i 3 ustawy z dnia 27 sierpnia 2009 r. o finansach publicznych (</w:t>
      </w:r>
      <w:proofErr w:type="spellStart"/>
      <w:r w:rsidRPr="00DA6275">
        <w:rPr>
          <w:rFonts w:cs="Arial"/>
          <w:szCs w:val="24"/>
        </w:rPr>
        <w:t>t.j</w:t>
      </w:r>
      <w:proofErr w:type="spellEnd"/>
      <w:r w:rsidRPr="00DA6275">
        <w:rPr>
          <w:rFonts w:cs="Arial"/>
          <w:szCs w:val="24"/>
        </w:rPr>
        <w:t>. Dz. U. z 202</w:t>
      </w:r>
      <w:r>
        <w:rPr>
          <w:rFonts w:cs="Arial"/>
          <w:szCs w:val="24"/>
        </w:rPr>
        <w:t>4</w:t>
      </w:r>
      <w:r w:rsidRPr="00DA6275">
        <w:rPr>
          <w:rFonts w:cs="Arial"/>
          <w:szCs w:val="24"/>
        </w:rPr>
        <w:t xml:space="preserve"> r. poz. 1</w:t>
      </w:r>
      <w:r>
        <w:rPr>
          <w:rFonts w:cs="Arial"/>
          <w:szCs w:val="24"/>
        </w:rPr>
        <w:t xml:space="preserve">530 </w:t>
      </w:r>
      <w:r w:rsidRPr="006C3871">
        <w:rPr>
          <w:sz w:val="22"/>
        </w:rPr>
        <w:t xml:space="preserve">z </w:t>
      </w:r>
      <w:proofErr w:type="spellStart"/>
      <w:r w:rsidRPr="006C3871">
        <w:rPr>
          <w:sz w:val="22"/>
        </w:rPr>
        <w:t>późn</w:t>
      </w:r>
      <w:proofErr w:type="spellEnd"/>
      <w:r w:rsidRPr="006C3871">
        <w:rPr>
          <w:sz w:val="22"/>
        </w:rPr>
        <w:t xml:space="preserve">. </w:t>
      </w:r>
      <w:proofErr w:type="spellStart"/>
      <w:r w:rsidRPr="006C3871">
        <w:rPr>
          <w:sz w:val="22"/>
        </w:rPr>
        <w:t>zm</w:t>
      </w:r>
      <w:proofErr w:type="spellEnd"/>
      <w:r>
        <w:rPr>
          <w:rFonts w:cs="Arial"/>
          <w:szCs w:val="24"/>
        </w:rPr>
        <w:t xml:space="preserve"> . </w:t>
      </w:r>
      <w:r>
        <w:rPr>
          <w:rStyle w:val="Odwoanieprzypisudolnego"/>
          <w:rFonts w:cs="Arial"/>
          <w:szCs w:val="24"/>
        </w:rPr>
        <w:footnoteReference w:id="2"/>
      </w:r>
      <w:r w:rsidRPr="00DA6275">
        <w:rPr>
          <w:rFonts w:cs="Arial"/>
          <w:szCs w:val="24"/>
        </w:rPr>
        <w:t>), a także § 19 ust. 2 rozporządzenia Ministra Rozwoju i Finansów z dnia 13 września 2017 r.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 (</w:t>
      </w:r>
      <w:proofErr w:type="spellStart"/>
      <w:r w:rsidRPr="00DA6275">
        <w:rPr>
          <w:rFonts w:cs="Arial"/>
          <w:szCs w:val="24"/>
        </w:rPr>
        <w:t>t.j</w:t>
      </w:r>
      <w:proofErr w:type="spellEnd"/>
      <w:r w:rsidRPr="00DA6275">
        <w:rPr>
          <w:rFonts w:cs="Arial"/>
          <w:szCs w:val="24"/>
        </w:rPr>
        <w:t xml:space="preserve">. Dz. U. z 2020 r. poz. 342) </w:t>
      </w:r>
      <w:r w:rsidRPr="00DA6275">
        <w:t>zarządza się, co następuje:</w:t>
      </w:r>
    </w:p>
    <w:p w14:paraId="751776D1" w14:textId="77777777" w:rsidR="0061610F" w:rsidRPr="00DA6275" w:rsidRDefault="0061610F" w:rsidP="00F208B4">
      <w:pPr>
        <w:autoSpaceDE w:val="0"/>
        <w:autoSpaceDN w:val="0"/>
        <w:adjustRightInd w:val="0"/>
        <w:spacing w:after="0" w:line="240" w:lineRule="auto"/>
        <w:ind w:left="709" w:firstLine="0"/>
        <w:rPr>
          <w:rFonts w:cs="Arial"/>
        </w:rPr>
      </w:pPr>
      <w:r w:rsidRPr="008644C3">
        <w:t>§</w:t>
      </w:r>
      <w:r>
        <w:t xml:space="preserve"> 1.</w:t>
      </w:r>
      <w:r w:rsidRPr="00DA6275">
        <w:rPr>
          <w:rFonts w:ascii="TimesNewRomanPSMT" w:hAnsi="TimesNewRomanPSMT" w:cs="TimesNewRomanPSMT"/>
        </w:rPr>
        <w:t xml:space="preserve"> </w:t>
      </w:r>
      <w:r w:rsidRPr="00DA6275">
        <w:rPr>
          <w:rFonts w:cs="Arial"/>
        </w:rPr>
        <w:t xml:space="preserve">Ustala się zasady rachunkowości dysponenta części 85/22 – województwo </w:t>
      </w:r>
      <w:r>
        <w:rPr>
          <w:rFonts w:cs="Arial"/>
        </w:rPr>
        <w:t xml:space="preserve"> </w:t>
      </w:r>
      <w:r w:rsidRPr="00DA6275">
        <w:rPr>
          <w:rFonts w:cs="Arial"/>
        </w:rPr>
        <w:t>pomorskie,</w:t>
      </w:r>
      <w:r>
        <w:rPr>
          <w:rFonts w:cs="Arial"/>
        </w:rPr>
        <w:t xml:space="preserve"> </w:t>
      </w:r>
      <w:r w:rsidRPr="00DA6275">
        <w:rPr>
          <w:rFonts w:cs="Arial"/>
        </w:rPr>
        <w:t>stanowiące załącznik do niniejszego zarządzenia.</w:t>
      </w:r>
    </w:p>
    <w:bookmarkEnd w:id="1"/>
    <w:p w14:paraId="20361D66" w14:textId="77777777" w:rsidR="0061610F" w:rsidRDefault="0061610F" w:rsidP="00F208B4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57129411" w14:textId="77777777" w:rsidR="0061610F" w:rsidRPr="00DA6275" w:rsidRDefault="0061610F" w:rsidP="00F208B4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DA6275">
        <w:rPr>
          <w:rFonts w:cs="Arial"/>
          <w:szCs w:val="24"/>
        </w:rPr>
        <w:t>§ 2. Traci moc zarządzenie</w:t>
      </w:r>
      <w:r>
        <w:rPr>
          <w:rFonts w:cs="Arial"/>
          <w:szCs w:val="24"/>
        </w:rPr>
        <w:t xml:space="preserve"> </w:t>
      </w:r>
      <w:r w:rsidRPr="00DA6275">
        <w:rPr>
          <w:rFonts w:cs="Arial"/>
          <w:szCs w:val="24"/>
        </w:rPr>
        <w:t xml:space="preserve">Wojewody Pomorskiego z dnia </w:t>
      </w:r>
      <w:r>
        <w:rPr>
          <w:rFonts w:cs="Arial"/>
          <w:szCs w:val="24"/>
        </w:rPr>
        <w:t>30</w:t>
      </w:r>
      <w:r w:rsidRPr="00DA6275">
        <w:rPr>
          <w:rFonts w:cs="Arial"/>
          <w:szCs w:val="24"/>
        </w:rPr>
        <w:t xml:space="preserve"> grudnia 20</w:t>
      </w:r>
      <w:r>
        <w:rPr>
          <w:rFonts w:cs="Arial"/>
          <w:szCs w:val="24"/>
        </w:rPr>
        <w:t>20</w:t>
      </w:r>
      <w:r w:rsidRPr="00DA6275">
        <w:rPr>
          <w:rFonts w:cs="Arial"/>
          <w:szCs w:val="24"/>
        </w:rPr>
        <w:t xml:space="preserve"> r.</w:t>
      </w:r>
    </w:p>
    <w:p w14:paraId="7EC72AFC" w14:textId="77777777" w:rsidR="0061610F" w:rsidRPr="00DA6275" w:rsidRDefault="0061610F" w:rsidP="00F208B4">
      <w:pPr>
        <w:autoSpaceDE w:val="0"/>
        <w:autoSpaceDN w:val="0"/>
        <w:adjustRightInd w:val="0"/>
        <w:spacing w:after="0" w:line="240" w:lineRule="auto"/>
        <w:ind w:left="709" w:firstLine="0"/>
        <w:rPr>
          <w:rFonts w:cs="Arial"/>
          <w:szCs w:val="24"/>
        </w:rPr>
      </w:pPr>
      <w:r w:rsidRPr="00DA6275">
        <w:rPr>
          <w:rFonts w:cs="Arial"/>
          <w:szCs w:val="24"/>
        </w:rPr>
        <w:t>w sprawie ustalenia zasad rachunkowości dysponenta części 85/22 – województwo pomorskie</w:t>
      </w:r>
      <w:r>
        <w:rPr>
          <w:rFonts w:cs="Arial"/>
          <w:szCs w:val="24"/>
        </w:rPr>
        <w:t xml:space="preserve"> oraz zarządzenia zmieniające</w:t>
      </w:r>
      <w:r>
        <w:rPr>
          <w:rStyle w:val="Odwoanieprzypisudolnego"/>
          <w:rFonts w:cs="Arial"/>
          <w:szCs w:val="24"/>
        </w:rPr>
        <w:footnoteReference w:id="3"/>
      </w:r>
      <w:r>
        <w:rPr>
          <w:rFonts w:cs="Arial"/>
          <w:szCs w:val="24"/>
        </w:rPr>
        <w:t>.</w:t>
      </w:r>
    </w:p>
    <w:p w14:paraId="39C90B72" w14:textId="77777777" w:rsidR="0061610F" w:rsidRDefault="0061610F" w:rsidP="00F208B4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70C8DEAA" w14:textId="77777777" w:rsidR="0061610F" w:rsidRPr="00DA6275" w:rsidRDefault="0061610F" w:rsidP="00F208B4">
      <w:pPr>
        <w:autoSpaceDE w:val="0"/>
        <w:autoSpaceDN w:val="0"/>
        <w:adjustRightInd w:val="0"/>
        <w:spacing w:after="0" w:line="240" w:lineRule="auto"/>
        <w:ind w:left="709" w:firstLine="0"/>
        <w:rPr>
          <w:rFonts w:cs="Arial"/>
          <w:szCs w:val="24"/>
        </w:rPr>
      </w:pPr>
      <w:r w:rsidRPr="00DA6275">
        <w:rPr>
          <w:rFonts w:cs="Arial"/>
          <w:szCs w:val="24"/>
        </w:rPr>
        <w:t xml:space="preserve">§ </w:t>
      </w:r>
      <w:r>
        <w:rPr>
          <w:rFonts w:cs="Arial"/>
          <w:szCs w:val="24"/>
        </w:rPr>
        <w:t>3</w:t>
      </w:r>
      <w:r w:rsidRPr="00DA6275">
        <w:rPr>
          <w:rFonts w:cs="Arial"/>
          <w:szCs w:val="24"/>
        </w:rPr>
        <w:t>. Zarządzenie ma zastosowanie do zdarzeń (stanów) zaistniałych od dnia 1 stycznia 202</w:t>
      </w:r>
      <w:r>
        <w:rPr>
          <w:rFonts w:cs="Arial"/>
          <w:szCs w:val="24"/>
        </w:rPr>
        <w:t>4</w:t>
      </w:r>
      <w:r w:rsidRPr="00DA6275">
        <w:rPr>
          <w:rFonts w:cs="Arial"/>
          <w:szCs w:val="24"/>
        </w:rPr>
        <w:t xml:space="preserve"> r.</w:t>
      </w:r>
    </w:p>
    <w:p w14:paraId="6513202F" w14:textId="77777777" w:rsidR="0061610F" w:rsidRPr="00DA6275" w:rsidRDefault="0061610F" w:rsidP="00F208B4">
      <w:pPr>
        <w:spacing w:before="240"/>
        <w:rPr>
          <w:rFonts w:cs="Arial"/>
          <w:szCs w:val="24"/>
        </w:rPr>
      </w:pPr>
      <w:r w:rsidRPr="00DA6275">
        <w:rPr>
          <w:rFonts w:cs="Arial"/>
          <w:szCs w:val="24"/>
        </w:rPr>
        <w:t xml:space="preserve">§ </w:t>
      </w:r>
      <w:r>
        <w:rPr>
          <w:rFonts w:cs="Arial"/>
          <w:szCs w:val="24"/>
        </w:rPr>
        <w:t>4</w:t>
      </w:r>
      <w:r w:rsidRPr="00DA6275">
        <w:rPr>
          <w:rFonts w:cs="Arial"/>
          <w:szCs w:val="24"/>
        </w:rPr>
        <w:t>. Zarządzenie wchodzi w życie z dniem podpisania.</w:t>
      </w:r>
    </w:p>
    <w:p w14:paraId="6A390215" w14:textId="77777777" w:rsidR="00642780" w:rsidRPr="0098570C" w:rsidRDefault="00642780" w:rsidP="00642780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14:paraId="2811DA23" w14:textId="77777777" w:rsidR="00642780" w:rsidRDefault="00642780" w:rsidP="00642780">
      <w:pPr>
        <w:ind w:left="3545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14:paraId="4FEA49E1" w14:textId="77777777" w:rsidR="00642780" w:rsidRPr="008D6D08" w:rsidRDefault="00642780" w:rsidP="00642780">
      <w:pPr>
        <w:ind w:left="3545" w:firstLine="0"/>
        <w:jc w:val="center"/>
        <w:rPr>
          <w:rFonts w:cs="Arial"/>
        </w:rPr>
      </w:pPr>
      <w:r>
        <w:rPr>
          <w:rFonts w:cs="Arial"/>
        </w:rPr>
        <w:t>Beata Rutkiewicz</w:t>
      </w:r>
    </w:p>
    <w:p w14:paraId="29C691CD" w14:textId="73E3B09D" w:rsidR="0061610F" w:rsidRDefault="0061610F" w:rsidP="008644C3">
      <w:pPr>
        <w:ind w:firstLine="0"/>
        <w:rPr>
          <w:rFonts w:ascii="Times New Roman" w:hAnsi="Times New Roman"/>
          <w:szCs w:val="24"/>
        </w:rPr>
      </w:pPr>
    </w:p>
    <w:sectPr w:rsidR="00616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A8105" w14:textId="77777777" w:rsidR="0061610F" w:rsidRDefault="0061610F">
      <w:pPr>
        <w:spacing w:after="0" w:line="240" w:lineRule="auto"/>
      </w:pPr>
      <w:r>
        <w:separator/>
      </w:r>
    </w:p>
  </w:endnote>
  <w:endnote w:type="continuationSeparator" w:id="0">
    <w:p w14:paraId="3F0FFCC7" w14:textId="77777777" w:rsidR="0061610F" w:rsidRDefault="00616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1AB35" w14:textId="77777777" w:rsidR="0061610F" w:rsidRDefault="0061610F" w:rsidP="00DA6275">
      <w:pPr>
        <w:spacing w:after="0" w:line="240" w:lineRule="auto"/>
      </w:pPr>
      <w:r>
        <w:separator/>
      </w:r>
    </w:p>
  </w:footnote>
  <w:footnote w:type="continuationSeparator" w:id="0">
    <w:p w14:paraId="43BA1D89" w14:textId="77777777" w:rsidR="0061610F" w:rsidRDefault="0061610F" w:rsidP="00DA6275">
      <w:pPr>
        <w:spacing w:after="0" w:line="240" w:lineRule="auto"/>
      </w:pPr>
      <w:r>
        <w:continuationSeparator/>
      </w:r>
    </w:p>
  </w:footnote>
  <w:footnote w:id="1">
    <w:p w14:paraId="56B62258" w14:textId="77777777" w:rsidR="0061610F" w:rsidRDefault="0061610F" w:rsidP="00F208B4">
      <w:pPr>
        <w:pStyle w:val="Tekstprzypisudolnego"/>
      </w:pPr>
      <w:r>
        <w:rPr>
          <w:rStyle w:val="Odwoanieprzypisudolnego"/>
        </w:rPr>
        <w:footnoteRef/>
      </w:r>
      <w:r>
        <w:t xml:space="preserve"> Dz. U. z 2023 poz. 2965, Dz. U z 2024 poz. 619</w:t>
      </w:r>
    </w:p>
  </w:footnote>
  <w:footnote w:id="2">
    <w:p w14:paraId="24505DBE" w14:textId="77777777" w:rsidR="0061610F" w:rsidRDefault="0061610F" w:rsidP="00F208B4">
      <w:pPr>
        <w:pStyle w:val="Tekstprzypisudolnego"/>
      </w:pPr>
      <w:r>
        <w:rPr>
          <w:rStyle w:val="Odwoanieprzypisudolnego"/>
        </w:rPr>
        <w:footnoteRef/>
      </w:r>
      <w:r>
        <w:t xml:space="preserve"> Dz. U. z 2024 poz.1756, poz.1717, poz. 1572</w:t>
      </w:r>
    </w:p>
  </w:footnote>
  <w:footnote w:id="3">
    <w:p w14:paraId="3A28F859" w14:textId="77777777" w:rsidR="0061610F" w:rsidRDefault="0061610F">
      <w:pPr>
        <w:pStyle w:val="Tekstprzypisudolnego"/>
      </w:pPr>
      <w:r>
        <w:rPr>
          <w:rStyle w:val="Odwoanieprzypisudolnego"/>
        </w:rPr>
        <w:footnoteRef/>
      </w:r>
      <w:r>
        <w:t xml:space="preserve"> Z dnia 31 marca 2021 r., 16 marca 2022 r., 29 grudnia 2022 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3D7"/>
    <w:rsid w:val="00067CB3"/>
    <w:rsid w:val="003162EB"/>
    <w:rsid w:val="0061610F"/>
    <w:rsid w:val="00642780"/>
    <w:rsid w:val="00BB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DBB0"/>
  <w15:docId w15:val="{4B98FB49-215D-4DED-9653-773DD6F5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62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6275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627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1F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1FEB"/>
    <w:rPr>
      <w:rFonts w:ascii="Arial" w:eastAsia="Calibri" w:hAnsi="Arial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1F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15DC5-5034-4AD8-9FAF-BC70226CC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Wojewody Pomorskiego z dnia 31 grudnia 2024 r.</dc:title>
  <dc:creator>Maria Leszczyńska</dc:creator>
  <cp:keywords>zarządzenie</cp:keywords>
  <cp:lastModifiedBy>Dominik Wójcik</cp:lastModifiedBy>
  <cp:revision>3</cp:revision>
  <cp:lastPrinted>2017-01-05T08:10:00Z</cp:lastPrinted>
  <dcterms:created xsi:type="dcterms:W3CDTF">2025-01-07T08:58:00Z</dcterms:created>
  <dcterms:modified xsi:type="dcterms:W3CDTF">2025-01-07T09:01:00Z</dcterms:modified>
</cp:coreProperties>
</file>