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0D" w:rsidRPr="004728AA" w:rsidRDefault="00422FA5" w:rsidP="004755EE">
      <w:pPr>
        <w:pStyle w:val="Tekstpodstawowy2"/>
        <w:keepNext/>
        <w:tabs>
          <w:tab w:val="left" w:pos="4678"/>
          <w:tab w:val="left" w:pos="6379"/>
        </w:tabs>
        <w:suppressAutoHyphens/>
        <w:spacing w:after="0" w:line="240" w:lineRule="auto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</w:r>
      <w:r w:rsidR="004755EE">
        <w:rPr>
          <w:rFonts w:ascii="Arial" w:hAnsi="Arial"/>
          <w:szCs w:val="22"/>
        </w:rPr>
        <w:tab/>
      </w:r>
      <w:r w:rsidR="004755EE">
        <w:rPr>
          <w:rFonts w:ascii="Arial" w:hAnsi="Arial"/>
          <w:szCs w:val="22"/>
        </w:rPr>
        <w:tab/>
        <w:t>Załącznik 02.04</w:t>
      </w:r>
    </w:p>
    <w:p w:rsidR="00172142" w:rsidRPr="00851F12" w:rsidRDefault="00172142" w:rsidP="00422FA5">
      <w:pPr>
        <w:pStyle w:val="Tekstpodstawowy2"/>
        <w:keepNext/>
        <w:tabs>
          <w:tab w:val="left" w:pos="4678"/>
        </w:tabs>
        <w:suppressAutoHyphens/>
        <w:spacing w:after="0" w:line="240" w:lineRule="auto"/>
        <w:rPr>
          <w:rFonts w:ascii="Arial" w:hAnsi="Arial"/>
          <w:b/>
          <w:sz w:val="16"/>
          <w:szCs w:val="16"/>
        </w:rPr>
      </w:pPr>
    </w:p>
    <w:p w:rsidR="00172142" w:rsidRPr="00851F12" w:rsidRDefault="00172142" w:rsidP="005755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</w:rPr>
      </w:pPr>
      <w:r w:rsidRPr="00851F12">
        <w:rPr>
          <w:rFonts w:ascii="Arial" w:hAnsi="Arial"/>
          <w:b/>
          <w:spacing w:val="100"/>
        </w:rPr>
        <w:t>WZÓR</w:t>
      </w:r>
    </w:p>
    <w:p w:rsidR="00172142" w:rsidRPr="00851F12" w:rsidRDefault="00172142" w:rsidP="00575545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center"/>
        <w:rPr>
          <w:rFonts w:ascii="Arial" w:hAnsi="Arial"/>
          <w:spacing w:val="100"/>
        </w:rPr>
      </w:pPr>
    </w:p>
    <w:p w:rsidR="00172142" w:rsidRPr="00851F12" w:rsidRDefault="00172142" w:rsidP="00575545">
      <w:pPr>
        <w:keepNext/>
        <w:suppressAutoHyphens/>
        <w:jc w:val="center"/>
        <w:rPr>
          <w:rFonts w:ascii="Arial" w:hAnsi="Arial"/>
          <w:b/>
          <w:spacing w:val="100"/>
        </w:rPr>
      </w:pPr>
      <w:r w:rsidRPr="00851F12">
        <w:rPr>
          <w:rFonts w:ascii="Arial" w:hAnsi="Arial"/>
          <w:b/>
          <w:spacing w:val="100"/>
        </w:rPr>
        <w:t>ZAŁĄCZNIK DO PROTOKOŁU PRZESŁUCHANIA</w:t>
      </w:r>
    </w:p>
    <w:p w:rsidR="00172142" w:rsidRPr="00851F12" w:rsidRDefault="00172142" w:rsidP="00575545">
      <w:pPr>
        <w:keepNext/>
        <w:suppressAutoHyphens/>
        <w:rPr>
          <w:rFonts w:ascii="Arial" w:hAnsi="Arial"/>
          <w:spacing w:val="100"/>
        </w:rPr>
      </w:pPr>
    </w:p>
    <w:p w:rsidR="00172142" w:rsidRPr="00851F12" w:rsidRDefault="00172142" w:rsidP="00575545">
      <w:pPr>
        <w:keepNext/>
        <w:suppressAutoHyphens/>
        <w:rPr>
          <w:rFonts w:ascii="Arial" w:hAnsi="Arial"/>
          <w:snapToGrid w:val="0"/>
          <w:sz w:val="24"/>
        </w:rPr>
      </w:pPr>
      <w:r w:rsidRPr="00851F12">
        <w:rPr>
          <w:rFonts w:ascii="Arial" w:hAnsi="Arial"/>
        </w:rPr>
        <w:t>Dotyczy protokołu nr rej.:</w:t>
      </w:r>
      <w:r w:rsidRPr="00851F12">
        <w:rPr>
          <w:rFonts w:ascii="Arial" w:hAnsi="Arial"/>
          <w:b/>
        </w:rPr>
        <w:t xml:space="preserve"> </w:t>
      </w:r>
      <w:r w:rsidRPr="00851F12">
        <w:rPr>
          <w:rFonts w:ascii="Arial" w:hAnsi="Arial"/>
        </w:rPr>
        <w:t>……………………….</w:t>
      </w:r>
    </w:p>
    <w:p w:rsidR="00FA6FCF" w:rsidRPr="00851F12" w:rsidRDefault="00FA6FCF" w:rsidP="00575545">
      <w:pPr>
        <w:pStyle w:val="Tekstpodstawowy"/>
        <w:keepNext/>
        <w:suppressAutoHyphens/>
        <w:jc w:val="both"/>
        <w:rPr>
          <w:rFonts w:ascii="Arial" w:hAnsi="Arial"/>
          <w:sz w:val="24"/>
        </w:rPr>
      </w:pPr>
    </w:p>
    <w:p w:rsidR="00AB4701" w:rsidRPr="00851F12" w:rsidRDefault="00AB4701" w:rsidP="00575545">
      <w:pPr>
        <w:pStyle w:val="Tekstpodstawowy"/>
        <w:keepNext/>
        <w:suppressAutoHyphens/>
        <w:rPr>
          <w:rFonts w:ascii="Arial" w:hAnsi="Arial"/>
          <w:spacing w:val="40"/>
        </w:rPr>
      </w:pPr>
      <w:r w:rsidRPr="00851F12">
        <w:rPr>
          <w:rFonts w:ascii="Arial" w:hAnsi="Arial"/>
          <w:spacing w:val="100"/>
        </w:rPr>
        <w:t>POUCZENIE OSOB</w:t>
      </w:r>
      <w:r w:rsidR="00422FA5">
        <w:rPr>
          <w:rFonts w:ascii="Arial" w:hAnsi="Arial"/>
          <w:spacing w:val="100"/>
        </w:rPr>
        <w:t>Y</w:t>
      </w:r>
      <w:r w:rsidR="00172142" w:rsidRPr="00851F12">
        <w:rPr>
          <w:rFonts w:ascii="Arial" w:hAnsi="Arial"/>
          <w:spacing w:val="40"/>
        </w:rPr>
        <w:t>,</w:t>
      </w:r>
    </w:p>
    <w:p w:rsidR="00172142" w:rsidRPr="00851F12" w:rsidRDefault="00172142" w:rsidP="00575545">
      <w:pPr>
        <w:pStyle w:val="Tekstpodstawowy"/>
        <w:keepNext/>
        <w:suppressAutoHyphens/>
        <w:rPr>
          <w:rFonts w:ascii="Arial" w:hAnsi="Arial"/>
          <w:spacing w:val="40"/>
        </w:rPr>
      </w:pPr>
      <w:r w:rsidRPr="00851F12">
        <w:rPr>
          <w:rFonts w:ascii="Arial" w:hAnsi="Arial"/>
          <w:spacing w:val="40"/>
        </w:rPr>
        <w:t>co</w:t>
      </w:r>
      <w:r w:rsidR="00575545" w:rsidRPr="00851F12">
        <w:rPr>
          <w:rFonts w:ascii="Arial" w:hAnsi="Arial"/>
          <w:spacing w:val="40"/>
        </w:rPr>
        <w:t xml:space="preserve"> do której istnieje </w:t>
      </w:r>
      <w:r w:rsidR="00F76CC5">
        <w:rPr>
          <w:rFonts w:ascii="Arial" w:hAnsi="Arial"/>
          <w:spacing w:val="40"/>
        </w:rPr>
        <w:t xml:space="preserve">uzasadniona </w:t>
      </w:r>
      <w:r w:rsidR="00575545" w:rsidRPr="00851F12">
        <w:rPr>
          <w:rFonts w:ascii="Arial" w:hAnsi="Arial"/>
          <w:spacing w:val="40"/>
        </w:rPr>
        <w:t>podstawa do </w:t>
      </w:r>
      <w:r w:rsidRPr="00851F12">
        <w:rPr>
          <w:rFonts w:ascii="Arial" w:hAnsi="Arial"/>
          <w:spacing w:val="40"/>
        </w:rPr>
        <w:t xml:space="preserve">sporządzenia </w:t>
      </w:r>
      <w:r w:rsidR="00BA4FA6">
        <w:rPr>
          <w:rFonts w:ascii="Arial" w:hAnsi="Arial"/>
          <w:spacing w:val="40"/>
        </w:rPr>
        <w:t xml:space="preserve">przeciwko niej </w:t>
      </w:r>
      <w:r w:rsidRPr="00851F12">
        <w:rPr>
          <w:rFonts w:ascii="Arial" w:hAnsi="Arial"/>
          <w:spacing w:val="40"/>
        </w:rPr>
        <w:t>wniosku o ukaranie,</w:t>
      </w:r>
      <w:r w:rsidR="00575545" w:rsidRPr="00851F12">
        <w:rPr>
          <w:rFonts w:ascii="Arial" w:hAnsi="Arial"/>
          <w:spacing w:val="40"/>
        </w:rPr>
        <w:t xml:space="preserve"> </w:t>
      </w:r>
      <w:r w:rsidR="00BA4FA6">
        <w:rPr>
          <w:rFonts w:ascii="Arial" w:hAnsi="Arial"/>
          <w:spacing w:val="40"/>
        </w:rPr>
        <w:br/>
      </w:r>
      <w:r w:rsidR="00575545" w:rsidRPr="00851F12">
        <w:rPr>
          <w:rFonts w:ascii="Arial" w:hAnsi="Arial"/>
          <w:spacing w:val="40"/>
        </w:rPr>
        <w:t>o prawach i </w:t>
      </w:r>
      <w:r w:rsidRPr="00851F12">
        <w:rPr>
          <w:rFonts w:ascii="Arial" w:hAnsi="Arial"/>
          <w:spacing w:val="40"/>
        </w:rPr>
        <w:t>obowiązkach</w:t>
      </w:r>
    </w:p>
    <w:p w:rsidR="00172142" w:rsidRPr="00851F12" w:rsidRDefault="00172142" w:rsidP="00575545">
      <w:pPr>
        <w:pStyle w:val="Tekstpodstawowy"/>
        <w:keepNext/>
        <w:suppressAutoHyphens/>
        <w:rPr>
          <w:rFonts w:ascii="Arial" w:hAnsi="Arial"/>
          <w:sz w:val="24"/>
        </w:rPr>
      </w:pPr>
    </w:p>
    <w:p w:rsidR="00172142" w:rsidRPr="00851F12" w:rsidRDefault="00172142" w:rsidP="00575545">
      <w:pPr>
        <w:keepNext/>
        <w:suppressAutoHyphens/>
        <w:jc w:val="both"/>
        <w:rPr>
          <w:rFonts w:ascii="Arial" w:hAnsi="Arial"/>
        </w:rPr>
      </w:pPr>
      <w:r w:rsidRPr="00851F12">
        <w:rPr>
          <w:rFonts w:ascii="Arial" w:hAnsi="Arial"/>
        </w:rPr>
        <w:t>Osobie, co do której istnieje uzasadniona podstawa do sporządzenia wniosku o ukaranie przysługuje prawo do:</w:t>
      </w:r>
    </w:p>
    <w:p w:rsidR="00422FA5" w:rsidRDefault="00172142" w:rsidP="00422FA5">
      <w:pPr>
        <w:pStyle w:val="Akapitzlist"/>
        <w:keepNext/>
        <w:numPr>
          <w:ilvl w:val="0"/>
          <w:numId w:val="8"/>
        </w:numPr>
        <w:suppressAutoHyphens/>
        <w:ind w:left="426" w:hanging="284"/>
        <w:jc w:val="both"/>
        <w:rPr>
          <w:rFonts w:ascii="Arial" w:hAnsi="Arial"/>
        </w:rPr>
      </w:pPr>
      <w:r w:rsidRPr="00422FA5">
        <w:rPr>
          <w:rFonts w:ascii="Arial" w:hAnsi="Arial"/>
        </w:rPr>
        <w:t xml:space="preserve">odmowy złożenia wyjaśnień </w:t>
      </w:r>
      <w:r w:rsidR="0058539F" w:rsidRPr="00422FA5">
        <w:rPr>
          <w:rFonts w:ascii="Arial" w:hAnsi="Arial"/>
        </w:rPr>
        <w:t xml:space="preserve">oraz zgłoszenia wniosków dowodowych </w:t>
      </w:r>
      <w:r w:rsidRPr="00422FA5">
        <w:rPr>
          <w:rFonts w:ascii="Arial" w:hAnsi="Arial"/>
        </w:rPr>
        <w:t xml:space="preserve">(art. 54 § 6 </w:t>
      </w:r>
      <w:r w:rsidR="004728AA" w:rsidRPr="00422FA5">
        <w:rPr>
          <w:rFonts w:ascii="Arial" w:hAnsi="Arial"/>
        </w:rPr>
        <w:t>Kodeks</w:t>
      </w:r>
      <w:r w:rsidR="00EC4F10">
        <w:rPr>
          <w:rFonts w:ascii="Arial" w:hAnsi="Arial"/>
        </w:rPr>
        <w:t>u</w:t>
      </w:r>
      <w:r w:rsidRPr="00422FA5">
        <w:rPr>
          <w:rFonts w:ascii="Arial" w:hAnsi="Arial"/>
        </w:rPr>
        <w:t xml:space="preserve"> postępowania w sprawach o wykroczenia);</w:t>
      </w:r>
    </w:p>
    <w:p w:rsidR="00422FA5" w:rsidRPr="00422FA5" w:rsidRDefault="009D66BE" w:rsidP="00422FA5">
      <w:pPr>
        <w:pStyle w:val="Akapitzlist"/>
        <w:keepNext/>
        <w:numPr>
          <w:ilvl w:val="0"/>
          <w:numId w:val="8"/>
        </w:numPr>
        <w:suppressAutoHyphens/>
        <w:ind w:left="426" w:hanging="284"/>
        <w:jc w:val="both"/>
        <w:rPr>
          <w:rFonts w:ascii="Arial" w:hAnsi="Arial"/>
        </w:rPr>
      </w:pPr>
      <w:r w:rsidRPr="00422FA5">
        <w:rPr>
          <w:rFonts w:ascii="Arial" w:hAnsi="Arial"/>
        </w:rPr>
        <w:t xml:space="preserve">do </w:t>
      </w:r>
      <w:r w:rsidR="00231E89" w:rsidRPr="00422FA5">
        <w:rPr>
          <w:rFonts w:ascii="Arial" w:hAnsi="Arial"/>
        </w:rPr>
        <w:t xml:space="preserve">obrony, w tym do </w:t>
      </w:r>
      <w:r w:rsidRPr="00422FA5">
        <w:rPr>
          <w:rFonts w:ascii="Arial" w:hAnsi="Arial"/>
        </w:rPr>
        <w:t xml:space="preserve">korzystania z pomocy </w:t>
      </w:r>
      <w:r w:rsidR="00231E89" w:rsidRPr="00422FA5">
        <w:rPr>
          <w:rFonts w:ascii="Arial" w:hAnsi="Arial"/>
        </w:rPr>
        <w:t xml:space="preserve">jednego </w:t>
      </w:r>
      <w:r w:rsidRPr="00422FA5">
        <w:rPr>
          <w:rFonts w:ascii="Arial" w:hAnsi="Arial"/>
        </w:rPr>
        <w:t>obrońcy</w:t>
      </w:r>
      <w:r w:rsidR="00231E89" w:rsidRPr="00422FA5">
        <w:rPr>
          <w:rFonts w:ascii="Arial" w:hAnsi="Arial"/>
        </w:rPr>
        <w:t>,</w:t>
      </w:r>
      <w:r w:rsidR="0058539F" w:rsidRPr="00422FA5">
        <w:rPr>
          <w:rFonts w:ascii="Arial" w:hAnsi="Arial"/>
        </w:rPr>
        <w:t xml:space="preserve"> z chwilą przystąpienia </w:t>
      </w:r>
      <w:r w:rsidR="00422FA5" w:rsidRPr="00422FA5">
        <w:rPr>
          <w:rFonts w:ascii="Arial" w:hAnsi="Arial"/>
        </w:rPr>
        <w:br/>
      </w:r>
      <w:r w:rsidR="0058539F" w:rsidRPr="00422FA5">
        <w:rPr>
          <w:rFonts w:ascii="Arial" w:hAnsi="Arial"/>
        </w:rPr>
        <w:t>do przesłuchania po powiadomieniu o treści zarzutów albo z chwilą wezwania do złożenia pisemnych wyjaśnień</w:t>
      </w:r>
      <w:r w:rsidR="00D37ADF" w:rsidRPr="00422FA5">
        <w:rPr>
          <w:rFonts w:ascii="Arial" w:hAnsi="Arial"/>
        </w:rPr>
        <w:t xml:space="preserve"> (art. 4 § 1 i </w:t>
      </w:r>
      <w:bookmarkStart w:id="0" w:name="_GoBack"/>
      <w:bookmarkEnd w:id="0"/>
      <w:r w:rsidR="00D37ADF" w:rsidRPr="00422FA5">
        <w:rPr>
          <w:rFonts w:ascii="Arial" w:hAnsi="Arial"/>
        </w:rPr>
        <w:t xml:space="preserve">2 </w:t>
      </w:r>
      <w:r w:rsidR="004728AA" w:rsidRPr="00422FA5">
        <w:rPr>
          <w:rFonts w:ascii="Arial" w:hAnsi="Arial"/>
        </w:rPr>
        <w:t>Kodeks</w:t>
      </w:r>
      <w:r w:rsidR="00EC4F10">
        <w:rPr>
          <w:rFonts w:ascii="Arial" w:hAnsi="Arial"/>
        </w:rPr>
        <w:t>u</w:t>
      </w:r>
      <w:r w:rsidR="004728AA" w:rsidRPr="00422FA5">
        <w:rPr>
          <w:rFonts w:ascii="Arial" w:hAnsi="Arial"/>
        </w:rPr>
        <w:t xml:space="preserve"> postępowania w sprawach o wykroczenia</w:t>
      </w:r>
      <w:r w:rsidR="00D37ADF" w:rsidRPr="00422FA5">
        <w:rPr>
          <w:rFonts w:ascii="Arial" w:hAnsi="Arial"/>
        </w:rPr>
        <w:t>)</w:t>
      </w:r>
      <w:r w:rsidR="0022650D" w:rsidRPr="00422FA5">
        <w:rPr>
          <w:rFonts w:ascii="Arial" w:hAnsi="Arial"/>
        </w:rPr>
        <w:t>;</w:t>
      </w:r>
    </w:p>
    <w:p w:rsidR="00D37ADF" w:rsidRPr="00422FA5" w:rsidRDefault="00172142" w:rsidP="00422FA5">
      <w:pPr>
        <w:pStyle w:val="Akapitzlist"/>
        <w:keepNext/>
        <w:numPr>
          <w:ilvl w:val="0"/>
          <w:numId w:val="8"/>
        </w:numPr>
        <w:suppressAutoHyphens/>
        <w:spacing w:after="120"/>
        <w:ind w:left="426" w:hanging="284"/>
        <w:jc w:val="both"/>
        <w:rPr>
          <w:rFonts w:ascii="Arial" w:hAnsi="Arial"/>
        </w:rPr>
      </w:pPr>
      <w:r w:rsidRPr="00422FA5">
        <w:rPr>
          <w:rFonts w:ascii="Arial" w:hAnsi="Arial"/>
        </w:rPr>
        <w:t>złożenia wniosku o przyjęcie od niej oświadczenia na piśmie (art. 40</w:t>
      </w:r>
      <w:r w:rsidR="00575545" w:rsidRPr="00422FA5">
        <w:rPr>
          <w:rFonts w:ascii="Arial" w:hAnsi="Arial"/>
        </w:rPr>
        <w:t> </w:t>
      </w:r>
      <w:r w:rsidRPr="00422FA5">
        <w:rPr>
          <w:rFonts w:ascii="Arial" w:hAnsi="Arial"/>
        </w:rPr>
        <w:t xml:space="preserve">§ 1 </w:t>
      </w:r>
      <w:r w:rsidR="004728AA" w:rsidRPr="00422FA5">
        <w:rPr>
          <w:rFonts w:ascii="Arial" w:hAnsi="Arial"/>
        </w:rPr>
        <w:t>Kodeks</w:t>
      </w:r>
      <w:r w:rsidR="00EC4F10">
        <w:rPr>
          <w:rFonts w:ascii="Arial" w:hAnsi="Arial"/>
        </w:rPr>
        <w:t>u</w:t>
      </w:r>
      <w:r w:rsidR="004728AA" w:rsidRPr="00422FA5">
        <w:rPr>
          <w:rFonts w:ascii="Arial" w:hAnsi="Arial"/>
        </w:rPr>
        <w:t xml:space="preserve"> postępowania w sprawach o wykroczenia</w:t>
      </w:r>
      <w:r w:rsidRPr="00422FA5">
        <w:rPr>
          <w:rFonts w:ascii="Arial" w:hAnsi="Arial"/>
        </w:rPr>
        <w:t>).</w:t>
      </w:r>
    </w:p>
    <w:p w:rsidR="00172142" w:rsidRPr="00422FA5" w:rsidRDefault="00731588" w:rsidP="00422FA5">
      <w:pPr>
        <w:keepNext/>
        <w:suppressAutoHyphens/>
        <w:spacing w:after="120"/>
        <w:jc w:val="both"/>
        <w:rPr>
          <w:rFonts w:ascii="Arial" w:hAnsi="Arial"/>
        </w:rPr>
      </w:pPr>
      <w:r w:rsidRPr="00851F12">
        <w:rPr>
          <w:rFonts w:ascii="Arial" w:hAnsi="Arial"/>
        </w:rPr>
        <w:t>W</w:t>
      </w:r>
      <w:r w:rsidR="00D37ADF" w:rsidRPr="00851F12">
        <w:rPr>
          <w:rFonts w:ascii="Arial" w:hAnsi="Arial"/>
        </w:rPr>
        <w:t xml:space="preserve"> toku postępowania wyjaśniającego stronom, obrońcom, pełnomocnikom i przedstawicielom ustawowym udostępnia się akta, umożliwia sporządzanie odpisów lub kopii oraz wydaje odpłatnie uwierzytelnione odpisy lub kopie; prawo to przysługuje stronom także po zakończen</w:t>
      </w:r>
      <w:r w:rsidR="00E73B01" w:rsidRPr="00851F12">
        <w:rPr>
          <w:rFonts w:ascii="Arial" w:hAnsi="Arial"/>
        </w:rPr>
        <w:t>iu postępowania wyjaśniającego</w:t>
      </w:r>
      <w:r w:rsidR="00D37ADF" w:rsidRPr="00851F12">
        <w:rPr>
          <w:rFonts w:ascii="Arial" w:hAnsi="Arial"/>
        </w:rPr>
        <w:t xml:space="preserve">. </w:t>
      </w:r>
      <w:r w:rsidRPr="00851F12">
        <w:rPr>
          <w:rFonts w:ascii="Arial" w:hAnsi="Arial"/>
        </w:rPr>
        <w:t>A</w:t>
      </w:r>
      <w:r w:rsidR="00D37ADF" w:rsidRPr="00851F12">
        <w:rPr>
          <w:rFonts w:ascii="Arial" w:hAnsi="Arial"/>
        </w:rPr>
        <w:t xml:space="preserve">kta w toku postępowania wyjaśniającego mogą być </w:t>
      </w:r>
      <w:r w:rsidR="00EC4F10">
        <w:rPr>
          <w:rFonts w:ascii="Arial" w:hAnsi="Arial"/>
        </w:rPr>
        <w:br/>
      </w:r>
      <w:r w:rsidR="00D37ADF" w:rsidRPr="00851F12">
        <w:rPr>
          <w:rFonts w:ascii="Arial" w:hAnsi="Arial"/>
        </w:rPr>
        <w:t xml:space="preserve">w wyjątkowych wypadkach udostępnione </w:t>
      </w:r>
      <w:r w:rsidR="00E73B01" w:rsidRPr="00851F12">
        <w:rPr>
          <w:rFonts w:ascii="Arial" w:hAnsi="Arial"/>
        </w:rPr>
        <w:t xml:space="preserve">także </w:t>
      </w:r>
      <w:r w:rsidR="00D37ADF" w:rsidRPr="00851F12">
        <w:rPr>
          <w:rFonts w:ascii="Arial" w:hAnsi="Arial"/>
        </w:rPr>
        <w:t xml:space="preserve">innym osobom (art. 38 § 1 </w:t>
      </w:r>
      <w:r w:rsidR="004728AA">
        <w:rPr>
          <w:rFonts w:ascii="Arial" w:hAnsi="Arial"/>
        </w:rPr>
        <w:t>Kodeks</w:t>
      </w:r>
      <w:r w:rsidR="00EC4F10">
        <w:rPr>
          <w:rFonts w:ascii="Arial" w:hAnsi="Arial"/>
        </w:rPr>
        <w:t>u</w:t>
      </w:r>
      <w:r w:rsidR="004728AA" w:rsidRPr="00851F12">
        <w:rPr>
          <w:rFonts w:ascii="Arial" w:hAnsi="Arial"/>
        </w:rPr>
        <w:t xml:space="preserve"> postępowania w sprawach o wykroczenia</w:t>
      </w:r>
      <w:r w:rsidR="00D37ADF" w:rsidRPr="00851F12">
        <w:rPr>
          <w:rFonts w:ascii="Arial" w:hAnsi="Arial"/>
        </w:rPr>
        <w:t xml:space="preserve"> w zw</w:t>
      </w:r>
      <w:r w:rsidR="004728AA">
        <w:rPr>
          <w:rFonts w:ascii="Arial" w:hAnsi="Arial"/>
        </w:rPr>
        <w:t>iązku</w:t>
      </w:r>
      <w:r w:rsidR="00D37ADF" w:rsidRPr="00851F12">
        <w:rPr>
          <w:rFonts w:ascii="Arial" w:hAnsi="Arial"/>
        </w:rPr>
        <w:t xml:space="preserve"> z art. 156 § 5 </w:t>
      </w:r>
      <w:r w:rsidR="00AB1FF6">
        <w:rPr>
          <w:rFonts w:ascii="Arial" w:hAnsi="Arial"/>
        </w:rPr>
        <w:t>Kodeks</w:t>
      </w:r>
      <w:r w:rsidR="00EC4F10">
        <w:rPr>
          <w:rFonts w:ascii="Arial" w:hAnsi="Arial"/>
        </w:rPr>
        <w:t>u</w:t>
      </w:r>
      <w:r w:rsidR="00D37ADF" w:rsidRPr="00851F12">
        <w:rPr>
          <w:rFonts w:ascii="Arial" w:hAnsi="Arial"/>
        </w:rPr>
        <w:t xml:space="preserve"> postępowania karnego</w:t>
      </w:r>
      <w:r w:rsidR="00AB1FF6">
        <w:rPr>
          <w:rFonts w:ascii="Arial" w:hAnsi="Arial"/>
        </w:rPr>
        <w:t>)</w:t>
      </w:r>
      <w:r w:rsidR="00D37ADF" w:rsidRPr="00851F12">
        <w:rPr>
          <w:rFonts w:ascii="Arial" w:hAnsi="Arial"/>
        </w:rPr>
        <w:t>.</w:t>
      </w:r>
    </w:p>
    <w:p w:rsidR="00D37ADF" w:rsidRPr="00851F12" w:rsidRDefault="00172142" w:rsidP="00422FA5">
      <w:pPr>
        <w:pStyle w:val="Tekstpodstawowy"/>
        <w:keepNext/>
        <w:suppressAutoHyphens/>
        <w:spacing w:after="120"/>
        <w:jc w:val="both"/>
        <w:rPr>
          <w:rFonts w:ascii="Arial" w:hAnsi="Arial"/>
          <w:b w:val="0"/>
          <w:sz w:val="22"/>
        </w:rPr>
      </w:pPr>
      <w:r w:rsidRPr="00851F12">
        <w:rPr>
          <w:rFonts w:ascii="Arial" w:hAnsi="Arial"/>
          <w:b w:val="0"/>
          <w:sz w:val="22"/>
        </w:rPr>
        <w:t>Osoba podejrzana o popełnienie wykroczenia ma obowiązek wskazania adresu dla doręczeń w</w:t>
      </w:r>
      <w:r w:rsidR="00575545" w:rsidRPr="00851F12">
        <w:rPr>
          <w:rFonts w:ascii="Arial" w:hAnsi="Arial"/>
          <w:b w:val="0"/>
          <w:sz w:val="22"/>
        </w:rPr>
        <w:t> </w:t>
      </w:r>
      <w:r w:rsidRPr="00851F12">
        <w:rPr>
          <w:rFonts w:ascii="Arial" w:hAnsi="Arial"/>
          <w:b w:val="0"/>
          <w:sz w:val="22"/>
        </w:rPr>
        <w:t>kraju przy pierwszym przesłuchaniu. W razie nieuczynienia tego</w:t>
      </w:r>
      <w:r w:rsidR="00206FA5">
        <w:rPr>
          <w:rFonts w:ascii="Arial" w:hAnsi="Arial"/>
          <w:b w:val="0"/>
          <w:sz w:val="22"/>
        </w:rPr>
        <w:t>,</w:t>
      </w:r>
      <w:r w:rsidRPr="00851F12">
        <w:rPr>
          <w:rFonts w:ascii="Arial" w:hAnsi="Arial"/>
          <w:b w:val="0"/>
          <w:sz w:val="22"/>
        </w:rPr>
        <w:t xml:space="preserve"> pismo wysłane pod ostatnio znanym adresem w kraju, albo jeśli tego adresu nie ma, załączone do akt sprawy, uważa się za</w:t>
      </w:r>
      <w:r w:rsidR="00575545" w:rsidRPr="00851F12">
        <w:rPr>
          <w:rFonts w:ascii="Arial" w:hAnsi="Arial"/>
          <w:b w:val="0"/>
          <w:sz w:val="22"/>
        </w:rPr>
        <w:t> </w:t>
      </w:r>
      <w:r w:rsidRPr="00851F12">
        <w:rPr>
          <w:rFonts w:ascii="Arial" w:hAnsi="Arial"/>
          <w:b w:val="0"/>
          <w:sz w:val="22"/>
        </w:rPr>
        <w:t xml:space="preserve">doręczone (art. 38 § 2 </w:t>
      </w:r>
      <w:r w:rsidR="00AB1FF6" w:rsidRPr="00AB1FF6">
        <w:rPr>
          <w:rFonts w:ascii="Arial" w:hAnsi="Arial"/>
          <w:b w:val="0"/>
          <w:sz w:val="22"/>
          <w:szCs w:val="22"/>
        </w:rPr>
        <w:t>Kodeks</w:t>
      </w:r>
      <w:r w:rsidR="00EC4F10">
        <w:rPr>
          <w:rFonts w:ascii="Arial" w:hAnsi="Arial"/>
          <w:b w:val="0"/>
          <w:sz w:val="22"/>
          <w:szCs w:val="22"/>
        </w:rPr>
        <w:t>u</w:t>
      </w:r>
      <w:r w:rsidR="00AB1FF6" w:rsidRPr="00AB1FF6">
        <w:rPr>
          <w:rFonts w:ascii="Arial" w:hAnsi="Arial"/>
          <w:b w:val="0"/>
          <w:sz w:val="22"/>
          <w:szCs w:val="22"/>
        </w:rPr>
        <w:t xml:space="preserve"> postępowania w sprawach o wykroczenia</w:t>
      </w:r>
      <w:r w:rsidRPr="00851F12">
        <w:rPr>
          <w:rFonts w:ascii="Arial" w:hAnsi="Arial"/>
          <w:b w:val="0"/>
          <w:sz w:val="22"/>
        </w:rPr>
        <w:t>).</w:t>
      </w:r>
    </w:p>
    <w:p w:rsidR="00D37ADF" w:rsidRPr="00A37EB4" w:rsidRDefault="00D07567" w:rsidP="00575545">
      <w:pPr>
        <w:pStyle w:val="Tekstpodstawowy"/>
        <w:keepNext/>
        <w:suppressAutoHyphens/>
        <w:jc w:val="both"/>
        <w:rPr>
          <w:rFonts w:ascii="Arial" w:hAnsi="Arial"/>
          <w:b w:val="0"/>
          <w:sz w:val="22"/>
          <w:vertAlign w:val="superscript"/>
        </w:rPr>
      </w:pPr>
      <w:r w:rsidRPr="00851F12">
        <w:rPr>
          <w:rFonts w:ascii="Arial" w:hAnsi="Arial"/>
          <w:b w:val="0"/>
          <w:sz w:val="22"/>
        </w:rPr>
        <w:t>Osoba przesłuchan</w:t>
      </w:r>
      <w:r w:rsidR="00D37ADF" w:rsidRPr="00851F12">
        <w:rPr>
          <w:rFonts w:ascii="Arial" w:hAnsi="Arial"/>
          <w:b w:val="0"/>
          <w:sz w:val="22"/>
        </w:rPr>
        <w:t xml:space="preserve">a w trybie art. 54 § 6 </w:t>
      </w:r>
      <w:r w:rsidR="00AB1FF6" w:rsidRPr="00AB1FF6">
        <w:rPr>
          <w:rFonts w:ascii="Arial" w:hAnsi="Arial"/>
          <w:b w:val="0"/>
          <w:sz w:val="22"/>
          <w:szCs w:val="22"/>
        </w:rPr>
        <w:t>Kodeks</w:t>
      </w:r>
      <w:r w:rsidR="00EC4F10">
        <w:rPr>
          <w:rFonts w:ascii="Arial" w:hAnsi="Arial"/>
          <w:b w:val="0"/>
          <w:sz w:val="22"/>
          <w:szCs w:val="22"/>
        </w:rPr>
        <w:t>u</w:t>
      </w:r>
      <w:r w:rsidR="00AB1FF6" w:rsidRPr="00AB1FF6">
        <w:rPr>
          <w:rFonts w:ascii="Arial" w:hAnsi="Arial"/>
          <w:b w:val="0"/>
          <w:sz w:val="22"/>
          <w:szCs w:val="22"/>
        </w:rPr>
        <w:t xml:space="preserve"> postępowania w sprawach o wykroczenia</w:t>
      </w:r>
      <w:r w:rsidR="00AB1FF6" w:rsidRPr="00851F12">
        <w:rPr>
          <w:rFonts w:ascii="Arial" w:hAnsi="Arial"/>
          <w:b w:val="0"/>
          <w:sz w:val="22"/>
        </w:rPr>
        <w:t xml:space="preserve"> </w:t>
      </w:r>
      <w:r w:rsidR="00D37ADF" w:rsidRPr="00851F12">
        <w:rPr>
          <w:rFonts w:ascii="Arial" w:hAnsi="Arial"/>
          <w:b w:val="0"/>
          <w:sz w:val="22"/>
        </w:rPr>
        <w:t xml:space="preserve">ma obowiązek informowania o każdej zmianie miejsca swego zamieszkania  lub pobytu trwającego dłużej niż 7 dni oraz stawienia się na wezwanie </w:t>
      </w:r>
      <w:r w:rsidR="002C58CB" w:rsidRPr="00851F12">
        <w:rPr>
          <w:rFonts w:ascii="Arial" w:hAnsi="Arial"/>
          <w:b w:val="0"/>
          <w:sz w:val="22"/>
        </w:rPr>
        <w:t>inspe</w:t>
      </w:r>
      <w:r w:rsidR="00EC4F10">
        <w:rPr>
          <w:rFonts w:ascii="Arial" w:hAnsi="Arial"/>
          <w:b w:val="0"/>
          <w:sz w:val="22"/>
        </w:rPr>
        <w:t xml:space="preserve">ktora pod rygorem zatrzymania </w:t>
      </w:r>
      <w:r w:rsidR="00EC4F10">
        <w:rPr>
          <w:rFonts w:ascii="Arial" w:hAnsi="Arial"/>
          <w:b w:val="0"/>
          <w:sz w:val="22"/>
        </w:rPr>
        <w:br/>
        <w:t xml:space="preserve">i </w:t>
      </w:r>
      <w:r w:rsidR="002C58CB" w:rsidRPr="00851F12">
        <w:rPr>
          <w:rFonts w:ascii="Arial" w:hAnsi="Arial"/>
          <w:b w:val="0"/>
          <w:sz w:val="22"/>
        </w:rPr>
        <w:t>przymusowego doprowadzenia</w:t>
      </w:r>
      <w:r w:rsidR="00907CDE" w:rsidRPr="00851F12">
        <w:rPr>
          <w:rFonts w:ascii="Arial" w:hAnsi="Arial"/>
          <w:b w:val="0"/>
          <w:sz w:val="22"/>
        </w:rPr>
        <w:t xml:space="preserve"> (art. 54 § 6a </w:t>
      </w:r>
      <w:r w:rsidR="00AB1FF6" w:rsidRPr="00AB1FF6">
        <w:rPr>
          <w:rFonts w:ascii="Arial" w:hAnsi="Arial"/>
          <w:b w:val="0"/>
          <w:sz w:val="22"/>
          <w:szCs w:val="22"/>
        </w:rPr>
        <w:t>Kodeks</w:t>
      </w:r>
      <w:r w:rsidR="00EC4F10">
        <w:rPr>
          <w:rFonts w:ascii="Arial" w:hAnsi="Arial"/>
          <w:b w:val="0"/>
          <w:sz w:val="22"/>
          <w:szCs w:val="22"/>
        </w:rPr>
        <w:t>u</w:t>
      </w:r>
      <w:r w:rsidR="00AB1FF6" w:rsidRPr="00AB1FF6">
        <w:rPr>
          <w:rFonts w:ascii="Arial" w:hAnsi="Arial"/>
          <w:b w:val="0"/>
          <w:sz w:val="22"/>
          <w:szCs w:val="22"/>
        </w:rPr>
        <w:t xml:space="preserve"> postępowania w sprawach o wykroczenia</w:t>
      </w:r>
      <w:r w:rsidR="00907CDE" w:rsidRPr="00851F12">
        <w:rPr>
          <w:rFonts w:ascii="Arial" w:hAnsi="Arial"/>
          <w:b w:val="0"/>
          <w:sz w:val="22"/>
        </w:rPr>
        <w:t>)</w:t>
      </w:r>
      <w:r w:rsidR="002C58CB" w:rsidRPr="00851F12">
        <w:rPr>
          <w:rFonts w:ascii="Arial" w:hAnsi="Arial"/>
          <w:b w:val="0"/>
          <w:sz w:val="22"/>
        </w:rPr>
        <w:t>.</w:t>
      </w:r>
    </w:p>
    <w:p w:rsidR="00172142" w:rsidRPr="00851F12" w:rsidRDefault="00172142" w:rsidP="00575545">
      <w:pPr>
        <w:pStyle w:val="Tekstpodstawowy"/>
        <w:keepNext/>
        <w:suppressAutoHyphens/>
        <w:jc w:val="both"/>
        <w:rPr>
          <w:rFonts w:ascii="Arial" w:hAnsi="Arial"/>
          <w:b w:val="0"/>
          <w:sz w:val="22"/>
        </w:rPr>
      </w:pPr>
    </w:p>
    <w:p w:rsidR="00172142" w:rsidRPr="00851F12" w:rsidRDefault="00172142" w:rsidP="00575545">
      <w:pPr>
        <w:pStyle w:val="Tekstpodstawowy"/>
        <w:keepNext/>
        <w:suppressAutoHyphens/>
        <w:jc w:val="both"/>
        <w:rPr>
          <w:rFonts w:ascii="Arial" w:hAnsi="Arial"/>
          <w:b w:val="0"/>
          <w:sz w:val="22"/>
        </w:rPr>
      </w:pPr>
      <w:r w:rsidRPr="00851F12">
        <w:rPr>
          <w:rFonts w:ascii="Arial" w:hAnsi="Arial"/>
          <w:b w:val="0"/>
          <w:sz w:val="22"/>
        </w:rPr>
        <w:t>Potwierdzam odbiór pouczenia o prawach i obowiązkach przed pierwszym przesłuchaniem.</w:t>
      </w:r>
    </w:p>
    <w:p w:rsidR="00172142" w:rsidRPr="00851F12" w:rsidRDefault="00172142" w:rsidP="00575545">
      <w:pPr>
        <w:keepNext/>
        <w:suppressAutoHyphens/>
        <w:ind w:left="5664"/>
        <w:jc w:val="center"/>
        <w:rPr>
          <w:rFonts w:ascii="Arial" w:hAnsi="Arial"/>
        </w:rPr>
      </w:pPr>
    </w:p>
    <w:p w:rsidR="00575545" w:rsidRPr="00851F12" w:rsidRDefault="00575545" w:rsidP="00575545">
      <w:pPr>
        <w:keepNext/>
        <w:suppressAutoHyphens/>
        <w:ind w:left="5664"/>
        <w:jc w:val="center"/>
        <w:rPr>
          <w:rFonts w:ascii="Arial" w:hAnsi="Arial"/>
        </w:rPr>
      </w:pPr>
    </w:p>
    <w:p w:rsidR="00172142" w:rsidRPr="00851F12" w:rsidRDefault="00172142" w:rsidP="00422FA5">
      <w:pPr>
        <w:keepNext/>
        <w:suppressAutoHyphens/>
        <w:rPr>
          <w:rFonts w:ascii="Arial" w:hAnsi="Arial"/>
        </w:rPr>
      </w:pPr>
      <w:r w:rsidRPr="00851F12">
        <w:rPr>
          <w:rFonts w:ascii="Arial" w:hAnsi="Arial"/>
        </w:rPr>
        <w:t xml:space="preserve">..............................., dnia </w:t>
      </w:r>
      <w:bookmarkStart w:id="1" w:name="data_dokumentu"/>
      <w:r w:rsidRPr="00851F12">
        <w:rPr>
          <w:rFonts w:ascii="Arial" w:hAnsi="Arial"/>
        </w:rPr>
        <w:t>_ _ . _ _</w:t>
      </w:r>
      <w:bookmarkEnd w:id="1"/>
      <w:r w:rsidRPr="00851F12">
        <w:rPr>
          <w:rFonts w:ascii="Arial" w:hAnsi="Arial"/>
        </w:rPr>
        <w:t>. _ _ _ _ r.</w:t>
      </w:r>
    </w:p>
    <w:p w:rsidR="00AB1FF6" w:rsidRDefault="00AB1FF6" w:rsidP="00575545">
      <w:pPr>
        <w:keepNext/>
        <w:suppressAutoHyphens/>
        <w:ind w:left="5529"/>
        <w:jc w:val="center"/>
        <w:rPr>
          <w:rFonts w:ascii="Arial" w:hAnsi="Arial"/>
        </w:rPr>
      </w:pPr>
    </w:p>
    <w:p w:rsidR="00172142" w:rsidRPr="00851F12" w:rsidRDefault="00172142" w:rsidP="00575545">
      <w:pPr>
        <w:keepNext/>
        <w:suppressAutoHyphens/>
        <w:ind w:left="5529"/>
        <w:jc w:val="center"/>
        <w:rPr>
          <w:rFonts w:ascii="Arial" w:hAnsi="Arial"/>
        </w:rPr>
      </w:pPr>
      <w:r w:rsidRPr="00851F12">
        <w:rPr>
          <w:rFonts w:ascii="Arial" w:hAnsi="Arial"/>
        </w:rPr>
        <w:t>……………</w:t>
      </w:r>
      <w:r w:rsidR="00575545" w:rsidRPr="00851F12">
        <w:rPr>
          <w:rFonts w:ascii="Arial" w:hAnsi="Arial"/>
        </w:rPr>
        <w:t>……….</w:t>
      </w:r>
      <w:r w:rsidRPr="00851F12">
        <w:rPr>
          <w:rFonts w:ascii="Arial" w:hAnsi="Arial"/>
        </w:rPr>
        <w:t>…………..……………</w:t>
      </w:r>
    </w:p>
    <w:p w:rsidR="009F19AD" w:rsidRPr="00422FA5" w:rsidRDefault="00172142" w:rsidP="00422FA5">
      <w:pPr>
        <w:keepNext/>
        <w:suppressAutoHyphens/>
        <w:ind w:left="5664"/>
        <w:jc w:val="center"/>
        <w:rPr>
          <w:rFonts w:ascii="Arial" w:hAnsi="Arial"/>
          <w:i/>
          <w:sz w:val="16"/>
        </w:rPr>
      </w:pPr>
      <w:r w:rsidRPr="00851F12">
        <w:rPr>
          <w:rFonts w:ascii="Arial" w:hAnsi="Arial"/>
          <w:i/>
          <w:sz w:val="16"/>
        </w:rPr>
        <w:t>(podpis osoby, co do której istnieje podstawa</w:t>
      </w:r>
      <w:r w:rsidR="00575545" w:rsidRPr="00851F12">
        <w:rPr>
          <w:rFonts w:ascii="Arial" w:hAnsi="Arial"/>
          <w:i/>
          <w:sz w:val="16"/>
        </w:rPr>
        <w:t xml:space="preserve"> </w:t>
      </w:r>
      <w:r w:rsidRPr="00851F12">
        <w:rPr>
          <w:rFonts w:ascii="Arial" w:hAnsi="Arial"/>
          <w:i/>
          <w:sz w:val="16"/>
        </w:rPr>
        <w:t>do</w:t>
      </w:r>
      <w:r w:rsidR="00575545" w:rsidRPr="00851F12">
        <w:rPr>
          <w:rFonts w:ascii="Arial" w:hAnsi="Arial"/>
          <w:i/>
          <w:sz w:val="16"/>
        </w:rPr>
        <w:t> </w:t>
      </w:r>
      <w:r w:rsidRPr="00851F12">
        <w:rPr>
          <w:rFonts w:ascii="Arial" w:hAnsi="Arial"/>
          <w:i/>
          <w:sz w:val="16"/>
        </w:rPr>
        <w:t>sporządzenia wniosku o ukaranie)</w:t>
      </w:r>
    </w:p>
    <w:sectPr w:rsidR="009F19AD" w:rsidRPr="00422FA5" w:rsidSect="00575545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774" w:rsidRDefault="007E1774">
      <w:r>
        <w:separator/>
      </w:r>
    </w:p>
  </w:endnote>
  <w:endnote w:type="continuationSeparator" w:id="0">
    <w:p w:rsidR="007E1774" w:rsidRDefault="007E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142" w:rsidRDefault="002C378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21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142" w:rsidRDefault="0017214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142" w:rsidRPr="00575545" w:rsidRDefault="00172142" w:rsidP="00AB1FF6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575545">
      <w:rPr>
        <w:rFonts w:ascii="Arial" w:hAnsi="Arial"/>
        <w:i/>
        <w:sz w:val="16"/>
        <w:szCs w:val="16"/>
      </w:rPr>
      <w:t xml:space="preserve">02.04 – Pouczenie osoby, co do której istnieje </w:t>
    </w:r>
    <w:r w:rsidR="00B3324A">
      <w:rPr>
        <w:rFonts w:ascii="Arial" w:hAnsi="Arial"/>
        <w:i/>
        <w:sz w:val="16"/>
        <w:szCs w:val="16"/>
      </w:rPr>
      <w:t xml:space="preserve">uzasadniona </w:t>
    </w:r>
    <w:r w:rsidRPr="00575545">
      <w:rPr>
        <w:rFonts w:ascii="Arial" w:hAnsi="Arial"/>
        <w:i/>
        <w:sz w:val="16"/>
        <w:szCs w:val="16"/>
      </w:rPr>
      <w:t xml:space="preserve">podstawa do sporządzenia </w:t>
    </w:r>
    <w:r w:rsidR="00B3324A">
      <w:rPr>
        <w:rFonts w:ascii="Arial" w:hAnsi="Arial"/>
        <w:i/>
        <w:sz w:val="16"/>
        <w:szCs w:val="16"/>
      </w:rPr>
      <w:t xml:space="preserve">przeciwko niej wniosku o ukaranie, </w:t>
    </w:r>
    <w:r w:rsidR="00AB1FF6">
      <w:rPr>
        <w:rFonts w:ascii="Arial" w:hAnsi="Arial"/>
        <w:i/>
        <w:sz w:val="16"/>
        <w:szCs w:val="16"/>
      </w:rPr>
      <w:br/>
    </w:r>
    <w:r w:rsidR="00B3324A">
      <w:rPr>
        <w:rFonts w:ascii="Arial" w:hAnsi="Arial"/>
        <w:i/>
        <w:sz w:val="16"/>
        <w:szCs w:val="16"/>
      </w:rPr>
      <w:t>o pra</w:t>
    </w:r>
    <w:r w:rsidRPr="00575545">
      <w:rPr>
        <w:rFonts w:ascii="Arial" w:hAnsi="Arial"/>
        <w:i/>
        <w:sz w:val="16"/>
        <w:szCs w:val="16"/>
      </w:rPr>
      <w:t>wach i obowiązkach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774" w:rsidRDefault="007E1774">
      <w:r>
        <w:separator/>
      </w:r>
    </w:p>
  </w:footnote>
  <w:footnote w:type="continuationSeparator" w:id="0">
    <w:p w:rsidR="007E1774" w:rsidRDefault="007E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6C" w:rsidRDefault="00334F6C">
    <w:pPr>
      <w:pStyle w:val="Nagwek"/>
    </w:pPr>
  </w:p>
  <w:p w:rsidR="00B3324A" w:rsidRDefault="00B332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0F18477B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3" w15:restartNumberingAfterBreak="0">
    <w:nsid w:val="1D89495C"/>
    <w:multiLevelType w:val="hybridMultilevel"/>
    <w:tmpl w:val="F37C853A"/>
    <w:lvl w:ilvl="0" w:tplc="029206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522E0659"/>
    <w:multiLevelType w:val="hybridMultilevel"/>
    <w:tmpl w:val="81647CE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D0511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E9F4E5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48E7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2C4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0666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2CFA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40B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0A18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A445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62E"/>
    <w:rsid w:val="00057DB4"/>
    <w:rsid w:val="00062C0B"/>
    <w:rsid w:val="000825D9"/>
    <w:rsid w:val="00172142"/>
    <w:rsid w:val="001731E0"/>
    <w:rsid w:val="001757E1"/>
    <w:rsid w:val="00206FA5"/>
    <w:rsid w:val="0022650D"/>
    <w:rsid w:val="00231E89"/>
    <w:rsid w:val="0023323A"/>
    <w:rsid w:val="00270055"/>
    <w:rsid w:val="002A1C33"/>
    <w:rsid w:val="002A4B6C"/>
    <w:rsid w:val="002C378A"/>
    <w:rsid w:val="002C58CB"/>
    <w:rsid w:val="00323A2F"/>
    <w:rsid w:val="00334F6C"/>
    <w:rsid w:val="00414202"/>
    <w:rsid w:val="00422FA5"/>
    <w:rsid w:val="0044212F"/>
    <w:rsid w:val="004619FC"/>
    <w:rsid w:val="004728AA"/>
    <w:rsid w:val="004755EE"/>
    <w:rsid w:val="00482709"/>
    <w:rsid w:val="00497064"/>
    <w:rsid w:val="004A6FDB"/>
    <w:rsid w:val="004F09F5"/>
    <w:rsid w:val="00504469"/>
    <w:rsid w:val="005508A4"/>
    <w:rsid w:val="00575545"/>
    <w:rsid w:val="0058539F"/>
    <w:rsid w:val="00586760"/>
    <w:rsid w:val="005C4E97"/>
    <w:rsid w:val="005E2AEA"/>
    <w:rsid w:val="00694497"/>
    <w:rsid w:val="006970E8"/>
    <w:rsid w:val="006A3DEA"/>
    <w:rsid w:val="006B421E"/>
    <w:rsid w:val="00704531"/>
    <w:rsid w:val="0070755A"/>
    <w:rsid w:val="00731588"/>
    <w:rsid w:val="0078276C"/>
    <w:rsid w:val="007C4A48"/>
    <w:rsid w:val="007E1774"/>
    <w:rsid w:val="008324F2"/>
    <w:rsid w:val="00851F12"/>
    <w:rsid w:val="008D3B9F"/>
    <w:rsid w:val="00907CDE"/>
    <w:rsid w:val="00947AD7"/>
    <w:rsid w:val="009D1E29"/>
    <w:rsid w:val="009D66BE"/>
    <w:rsid w:val="009E134A"/>
    <w:rsid w:val="009E2C34"/>
    <w:rsid w:val="009F19AD"/>
    <w:rsid w:val="00A10869"/>
    <w:rsid w:val="00A37EB4"/>
    <w:rsid w:val="00A4573F"/>
    <w:rsid w:val="00A8150D"/>
    <w:rsid w:val="00A82D3A"/>
    <w:rsid w:val="00A968E6"/>
    <w:rsid w:val="00AB1FF6"/>
    <w:rsid w:val="00AB4701"/>
    <w:rsid w:val="00B118DC"/>
    <w:rsid w:val="00B3324A"/>
    <w:rsid w:val="00B358B7"/>
    <w:rsid w:val="00B5172F"/>
    <w:rsid w:val="00B530EF"/>
    <w:rsid w:val="00B813AB"/>
    <w:rsid w:val="00B8218B"/>
    <w:rsid w:val="00B85C06"/>
    <w:rsid w:val="00BA4FA6"/>
    <w:rsid w:val="00BA77A0"/>
    <w:rsid w:val="00BD6B6A"/>
    <w:rsid w:val="00BE525C"/>
    <w:rsid w:val="00C1429F"/>
    <w:rsid w:val="00C162B3"/>
    <w:rsid w:val="00C67323"/>
    <w:rsid w:val="00D07567"/>
    <w:rsid w:val="00D318F8"/>
    <w:rsid w:val="00D37ADF"/>
    <w:rsid w:val="00D6185A"/>
    <w:rsid w:val="00DD2E09"/>
    <w:rsid w:val="00DE6FF5"/>
    <w:rsid w:val="00DF5B87"/>
    <w:rsid w:val="00E31997"/>
    <w:rsid w:val="00E73B01"/>
    <w:rsid w:val="00EC4F10"/>
    <w:rsid w:val="00EE61EF"/>
    <w:rsid w:val="00F07D65"/>
    <w:rsid w:val="00F10D79"/>
    <w:rsid w:val="00F51DB0"/>
    <w:rsid w:val="00F61A41"/>
    <w:rsid w:val="00F76CC5"/>
    <w:rsid w:val="00FA6FCF"/>
    <w:rsid w:val="00FB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9E0FCE7-C759-4562-A965-FA858B93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E09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DD2E09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DD2E09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DD2E09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DD2E09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DD2E09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DD2E09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DD2E09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DD2E09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DD2E09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DD2E09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DD2E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DD2E09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DD2E09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DD2E09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DD2E09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DD2E09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DD2E09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DD2E09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DD2E09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DD2E09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DD2E09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DD2E09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DD2E09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DD2E09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DD2E09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DD2E09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DD2E09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DD2E09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DD2E09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DD2E09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DD2E09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DD2E09"/>
    <w:rPr>
      <w:b w:val="0"/>
    </w:rPr>
  </w:style>
  <w:style w:type="paragraph" w:customStyle="1" w:styleId="StylPismonArial2">
    <w:name w:val="Styl Pismo_n + Arial2"/>
    <w:basedOn w:val="Pismon"/>
    <w:autoRedefine/>
    <w:rsid w:val="00DD2E09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DD2E09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DD2E09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DD2E09"/>
    <w:pPr>
      <w:keepNext w:val="0"/>
      <w:widowControl/>
      <w:numPr>
        <w:numId w:val="0"/>
      </w:numPr>
    </w:pPr>
    <w:rPr>
      <w:spacing w:val="0"/>
    </w:rPr>
  </w:style>
  <w:style w:type="paragraph" w:styleId="Tekstpodstawowy">
    <w:name w:val="Body Text"/>
    <w:basedOn w:val="Normalny"/>
    <w:semiHidden/>
    <w:rsid w:val="00DD2E09"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rsid w:val="00DD2E09"/>
    <w:pPr>
      <w:spacing w:line="360" w:lineRule="auto"/>
      <w:ind w:firstLine="360"/>
      <w:jc w:val="both"/>
    </w:pPr>
    <w:rPr>
      <w:rFonts w:ascii="Times New Roman" w:hAnsi="Times New Roman"/>
    </w:rPr>
  </w:style>
  <w:style w:type="character" w:customStyle="1" w:styleId="Tekstpodstawowy2Znak">
    <w:name w:val="Tekst podstawowy 2 Znak"/>
    <w:rsid w:val="00DD2E09"/>
    <w:rPr>
      <w:rFonts w:ascii="Tahoma" w:hAnsi="Tahoma"/>
      <w:sz w:val="22"/>
    </w:rPr>
  </w:style>
  <w:style w:type="character" w:styleId="Odwoaniedokomentarza">
    <w:name w:val="annotation reference"/>
    <w:semiHidden/>
    <w:rsid w:val="00DD2E09"/>
    <w:rPr>
      <w:sz w:val="16"/>
      <w:szCs w:val="16"/>
    </w:rPr>
  </w:style>
  <w:style w:type="paragraph" w:styleId="Tekstkomentarza">
    <w:name w:val="annotation text"/>
    <w:basedOn w:val="Normalny"/>
    <w:semiHidden/>
    <w:rsid w:val="00DD2E09"/>
    <w:rPr>
      <w:sz w:val="20"/>
    </w:rPr>
  </w:style>
  <w:style w:type="character" w:customStyle="1" w:styleId="TekstkomentarzaZnak">
    <w:name w:val="Tekst komentarza Znak"/>
    <w:rsid w:val="00DD2E09"/>
    <w:rPr>
      <w:rFonts w:ascii="Tahoma" w:hAnsi="Tahoma"/>
    </w:rPr>
  </w:style>
  <w:style w:type="paragraph" w:styleId="Tekstdymka">
    <w:name w:val="Balloon Text"/>
    <w:basedOn w:val="Normalny"/>
    <w:rsid w:val="00DD2E09"/>
    <w:rPr>
      <w:rFonts w:cs="Tahoma"/>
      <w:sz w:val="16"/>
      <w:szCs w:val="16"/>
    </w:rPr>
  </w:style>
  <w:style w:type="character" w:customStyle="1" w:styleId="TekstdymkaZnak">
    <w:name w:val="Tekst dymka Znak"/>
    <w:rsid w:val="00DD2E09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DD2E09"/>
  </w:style>
  <w:style w:type="paragraph" w:styleId="Akapitzlist">
    <w:name w:val="List Paragraph"/>
    <w:basedOn w:val="Normalny"/>
    <w:uiPriority w:val="34"/>
    <w:qFormat/>
    <w:rsid w:val="009F19A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334F6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4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4AEF-179A-4AAF-9DCD-9B8558CA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Odstąpienie od przesłuchania</vt:lpstr>
    </vt:vector>
  </TitlesOfParts>
  <Company>.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Odstąpienie od przesłuchania</dc:title>
  <dc:creator>wokacu;PŻ</dc:creator>
  <cp:lastModifiedBy>Tomasz Pawłowski</cp:lastModifiedBy>
  <cp:revision>11</cp:revision>
  <cp:lastPrinted>2017-07-05T13:19:00Z</cp:lastPrinted>
  <dcterms:created xsi:type="dcterms:W3CDTF">2016-06-28T13:06:00Z</dcterms:created>
  <dcterms:modified xsi:type="dcterms:W3CDTF">2017-07-06T14:01:00Z</dcterms:modified>
</cp:coreProperties>
</file>