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8C0DA" w14:textId="6D832573" w:rsidR="000723DB" w:rsidRPr="000723DB" w:rsidRDefault="000723DB" w:rsidP="000723DB">
      <w:pPr>
        <w:rPr>
          <w:rFonts w:ascii="Arial" w:hAnsi="Arial" w:cs="Arial"/>
          <w:b/>
          <w:bCs/>
        </w:rPr>
      </w:pPr>
      <w:r w:rsidRPr="000723DB">
        <w:rPr>
          <w:rFonts w:ascii="Arial" w:hAnsi="Arial" w:cs="Arial"/>
          <w:b/>
          <w:bCs/>
        </w:rPr>
        <w:t>Załącznik nr 5.2 - Wzór karty drugiego etapu oceny merytorycznej projektu konkursowego</w:t>
      </w:r>
    </w:p>
    <w:p w14:paraId="0F8B2DE3" w14:textId="77777777" w:rsidR="000723DB" w:rsidRPr="009D3DEC" w:rsidRDefault="000723DB" w:rsidP="000723DB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BE50BE5" wp14:editId="1D06380C">
            <wp:extent cx="5760720" cy="1139190"/>
            <wp:effectExtent l="0" t="0" r="0" b="3810"/>
            <wp:docPr id="90" name="Obraz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C03E7" w14:textId="77777777" w:rsidR="000723DB" w:rsidRPr="009D3DEC" w:rsidRDefault="000723DB" w:rsidP="000723DB">
      <w:pPr>
        <w:pStyle w:val="Akapitzlist"/>
        <w:rPr>
          <w:rFonts w:ascii="Arial" w:hAnsi="Arial" w:cs="Arial"/>
          <w:sz w:val="24"/>
          <w:szCs w:val="24"/>
        </w:rPr>
      </w:pPr>
    </w:p>
    <w:p w14:paraId="6FDE95B9" w14:textId="77777777" w:rsidR="000723DB" w:rsidRPr="009D3DEC" w:rsidRDefault="000723DB" w:rsidP="000723DB">
      <w:pPr>
        <w:pStyle w:val="Akapitzlist"/>
        <w:spacing w:after="0" w:line="240" w:lineRule="auto"/>
        <w:ind w:firstLine="69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 ETAPU OCENY MERYTORYCZNEJ WNIOSKU O DOFINANSOWANIE PROJEKTU KONKURSOWEGO W RAMACH PROGRAMU FERS</w:t>
      </w:r>
    </w:p>
    <w:p w14:paraId="4922CE1F" w14:textId="77777777" w:rsidR="000723DB" w:rsidRPr="009D3DEC" w:rsidRDefault="000723DB" w:rsidP="000723DB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574A551A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59AF981E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406B904A" w14:textId="24D2942F" w:rsidR="000723DB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</w:t>
      </w:r>
      <w:r w:rsidR="00B474FD">
        <w:rPr>
          <w:rFonts w:ascii="Arial" w:eastAsia="Calibri" w:hAnsi="Arial" w:cs="Arial"/>
          <w:b/>
          <w:kern w:val="24"/>
          <w:sz w:val="24"/>
          <w:szCs w:val="24"/>
        </w:rPr>
        <w:t>TUCJA ORGANIZUJĄCA NABÓR (ION):</w:t>
      </w:r>
    </w:p>
    <w:p w14:paraId="3D8B8DA4" w14:textId="55F4BADE" w:rsidR="00B474FD" w:rsidRPr="009D3DEC" w:rsidRDefault="00B474FD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Kancelaria Prezesa Rady Ministrów</w:t>
      </w:r>
    </w:p>
    <w:p w14:paraId="0C7FAC2A" w14:textId="77777777" w:rsidR="00B474FD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</w:t>
      </w:r>
    </w:p>
    <w:p w14:paraId="798B351B" w14:textId="543E72E3" w:rsidR="000723DB" w:rsidRPr="009D3DEC" w:rsidRDefault="00305127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FERS.04.12</w:t>
      </w:r>
      <w:r w:rsidR="00B474FD">
        <w:rPr>
          <w:rFonts w:ascii="Arial" w:eastAsia="Calibri" w:hAnsi="Arial" w:cs="Arial"/>
          <w:b/>
          <w:kern w:val="24"/>
          <w:sz w:val="24"/>
          <w:szCs w:val="24"/>
        </w:rPr>
        <w:t>-IP.04-001/23</w:t>
      </w:r>
    </w:p>
    <w:p w14:paraId="6C813EEC" w14:textId="18FC751E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</w:t>
      </w:r>
    </w:p>
    <w:p w14:paraId="3557D627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05BF57BC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1895784D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3934F3DF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3F7C79F1" w14:textId="77777777" w:rsidR="000723DB" w:rsidRPr="009D3DEC" w:rsidRDefault="000723DB" w:rsidP="000723DB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590"/>
        <w:gridCol w:w="3394"/>
      </w:tblGrid>
      <w:tr w:rsidR="000723DB" w14:paraId="47C7712B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5EFAC7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CZĘŚĆ B. ETAP DRUGI OCENY MERYTORYCZNEJ - KRYTERIA DOSTĘPU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(zaznaczyć właściwe znakiem „X”)</w:t>
            </w:r>
          </w:p>
        </w:tc>
      </w:tr>
      <w:tr w:rsidR="000723DB" w14:paraId="395E207C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6666" w14:textId="77777777" w:rsidR="000723DB" w:rsidRPr="00CB7076" w:rsidRDefault="000723DB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DOSTĘPU </w:t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>(wypełnia ION zgodnie z zapisami właściwego Rocznego Planu Działania)</w:t>
            </w:r>
            <w:r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footnoteReference w:id="1"/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723DB" w14:paraId="3773DE96" w14:textId="77777777" w:rsidTr="00B474FD">
        <w:trPr>
          <w:trHeight w:val="243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7BD1" w14:textId="06DA3257" w:rsidR="000723DB" w:rsidRPr="001225D7" w:rsidRDefault="001225D7" w:rsidP="00B474FD">
            <w:pPr>
              <w:spacing w:after="12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25D7">
              <w:rPr>
                <w:rFonts w:ascii="Arial" w:hAnsi="Arial" w:cs="Arial"/>
                <w:b/>
                <w:sz w:val="24"/>
                <w:szCs w:val="24"/>
              </w:rPr>
              <w:t>1. Beneficjentem projektu może być wyłącznie organizacja pozarządowa w rozumieniu art. 3 ust. 2 ustawy z dnia 24 kwietnia 2003 r. o działalności pożytku publicznego i o wolontariacie, z wykluczeniem podmiotów, o których mowa w art. 3 ust. 4</w:t>
            </w:r>
            <w:r w:rsidRPr="001225D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474FD" w14:paraId="6620BC52" w14:textId="77777777" w:rsidTr="00C53FE7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B05D" w14:textId="080E5CFC" w:rsidR="00B474FD" w:rsidRPr="001225D7" w:rsidRDefault="001225D7" w:rsidP="00B474FD">
            <w:pPr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25D7">
              <w:rPr>
                <w:rFonts w:ascii="Arial" w:hAnsi="Arial" w:cs="Arial"/>
                <w:b/>
                <w:sz w:val="24"/>
                <w:szCs w:val="24"/>
              </w:rPr>
              <w:t>2. Wnioskodawca zaplanuje wsparcie dla przedstawicieli/-</w:t>
            </w:r>
            <w:proofErr w:type="spellStart"/>
            <w:r w:rsidRPr="001225D7">
              <w:rPr>
                <w:rFonts w:ascii="Arial" w:hAnsi="Arial" w:cs="Arial"/>
                <w:b/>
                <w:sz w:val="24"/>
                <w:szCs w:val="24"/>
              </w:rPr>
              <w:t>ek</w:t>
            </w:r>
            <w:proofErr w:type="spellEnd"/>
            <w:r w:rsidRPr="001225D7">
              <w:rPr>
                <w:rFonts w:ascii="Arial" w:hAnsi="Arial" w:cs="Arial"/>
                <w:b/>
                <w:sz w:val="24"/>
                <w:szCs w:val="24"/>
              </w:rPr>
              <w:t xml:space="preserve"> organizacji pozarządowych w ramach co najmniej jednego z następujących obszarów: (1) edukacja i kształcenie, (2) włączenie i integracja społeczna, (3) rynek pracy i (4) ochrona zdrowia.</w:t>
            </w:r>
          </w:p>
        </w:tc>
      </w:tr>
      <w:tr w:rsidR="00B474FD" w14:paraId="4ED84F90" w14:textId="77777777" w:rsidTr="00C53FE7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C25" w14:textId="7FA97C0B" w:rsidR="00B474FD" w:rsidRPr="001225D7" w:rsidRDefault="001225D7" w:rsidP="00B474FD">
            <w:pPr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25D7">
              <w:rPr>
                <w:rFonts w:ascii="Arial" w:hAnsi="Arial" w:cs="Arial"/>
                <w:b/>
                <w:sz w:val="24"/>
                <w:szCs w:val="24"/>
              </w:rPr>
              <w:t>3. Wnioskodawca opracuje i wdroży mechanizm zapewniający podniesienie jakości i dostępności dostarczanych przez NGO usług. Opis koncepcji mechanizmu powinien przedstawiać działania w projekcie na rzecz zapewnienia podniesienia jakości i dostępności usług dostarczanych przez NGO. Można wykorzystywać różne formy działań, których katalog jest otwarty, w tym ekspertyzy, narzędzia analityczne, procedury i standardy działania, programy szkoleniowe i stażowe, programy współpracy, itp. Uczestniczki i uczestnicy projektu korzystający z rozwiązań zaproponowanych w koncepcji powinni reprezentować nie mniej niż 10 organizacji.</w:t>
            </w:r>
          </w:p>
        </w:tc>
      </w:tr>
      <w:tr w:rsidR="00B474FD" w14:paraId="1E59839C" w14:textId="77777777" w:rsidTr="00C53FE7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2306" w14:textId="0B7CE133" w:rsidR="00B474FD" w:rsidRPr="001225D7" w:rsidRDefault="001225D7" w:rsidP="00B474FD">
            <w:pPr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25D7">
              <w:rPr>
                <w:rFonts w:ascii="Arial" w:hAnsi="Arial" w:cs="Arial"/>
                <w:b/>
                <w:sz w:val="24"/>
                <w:szCs w:val="24"/>
              </w:rPr>
              <w:t>4. Wnioskodawca zapewni wsparcie dla 400 przedstawicieli/-</w:t>
            </w:r>
            <w:proofErr w:type="spellStart"/>
            <w:r w:rsidRPr="001225D7">
              <w:rPr>
                <w:rFonts w:ascii="Arial" w:hAnsi="Arial" w:cs="Arial"/>
                <w:b/>
                <w:sz w:val="24"/>
                <w:szCs w:val="24"/>
              </w:rPr>
              <w:t>ek</w:t>
            </w:r>
            <w:proofErr w:type="spellEnd"/>
            <w:r w:rsidRPr="001225D7">
              <w:rPr>
                <w:rFonts w:ascii="Arial" w:hAnsi="Arial" w:cs="Arial"/>
                <w:b/>
                <w:sz w:val="24"/>
                <w:szCs w:val="24"/>
              </w:rPr>
              <w:t xml:space="preserve"> organizacji pozarządowych mające na celu zwiększenie jakości oraz wzrost dostępności dostarczanych przez NGO usług. Zapewnione wsparcie stanowi spójną koncepcję z mechanizmem, o którym mowa w kryterium nr 3.</w:t>
            </w:r>
          </w:p>
        </w:tc>
      </w:tr>
      <w:tr w:rsidR="00B474FD" w14:paraId="7AE22E6E" w14:textId="77777777" w:rsidTr="00C53FE7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B6C2" w14:textId="626C8D31" w:rsidR="00B474FD" w:rsidRPr="001225D7" w:rsidRDefault="001225D7" w:rsidP="00B474FD">
            <w:pPr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25D7">
              <w:rPr>
                <w:rFonts w:ascii="Arial" w:hAnsi="Arial" w:cs="Arial"/>
                <w:b/>
                <w:sz w:val="24"/>
                <w:szCs w:val="24"/>
              </w:rPr>
              <w:t>5. Wnioskodawca lub partnerzy posiadają – w okresie ostatnich 7 lat przed złożeniem wniosku – doświadczenie zrealizowania minimum 3 projektów/przedsięwzięć zorientowanych na wspieranie, przy wykorzystaniu różnych form edukacyjnych innych, organizacji pozarządowych w obszarze wsparcia, którego dotyczy projekt, zgodnie z kryterium dostępu nr 2. Jeżeli wniosek dotyczy więcej niż jednego obszaru, Wnioskodawca lub partnerzy powinni posiadać doświadczenie w każdym z tych obszarów.</w:t>
            </w:r>
          </w:p>
        </w:tc>
      </w:tr>
      <w:tr w:rsidR="00B474FD" w14:paraId="1AF1B2B8" w14:textId="77777777" w:rsidTr="00C53FE7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99C7" w14:textId="77777777" w:rsidR="001225D7" w:rsidRPr="001225D7" w:rsidRDefault="001225D7" w:rsidP="00B474FD">
            <w:pPr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25D7">
              <w:rPr>
                <w:rFonts w:ascii="Arial" w:hAnsi="Arial" w:cs="Arial"/>
                <w:b/>
                <w:sz w:val="24"/>
                <w:szCs w:val="24"/>
              </w:rPr>
              <w:t xml:space="preserve">6. Wsparcie realizowane będzie według opracowanej przez wnioskodawcę koncepcji merytorycznej, obligatoryjnie załączonej do wniosku o dofinansowanie (sugerowana objętość do 10 stron). Koncepcja merytoryczna przedstawiać będzie mechanizm zwiększenia jakości i dostępności dostarczanych przez NGO usług, tj.: </w:t>
            </w:r>
          </w:p>
          <w:p w14:paraId="2E394064" w14:textId="77777777" w:rsidR="001225D7" w:rsidRPr="001225D7" w:rsidRDefault="001225D7" w:rsidP="00B474FD">
            <w:pPr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25D7">
              <w:rPr>
                <w:rFonts w:ascii="Arial" w:hAnsi="Arial" w:cs="Arial"/>
                <w:b/>
                <w:sz w:val="24"/>
                <w:szCs w:val="24"/>
              </w:rPr>
              <w:t xml:space="preserve">- wskaże kluczowe problemy, które Wnioskodawca chce rozwiązać, </w:t>
            </w:r>
          </w:p>
          <w:p w14:paraId="60A97506" w14:textId="77777777" w:rsidR="001225D7" w:rsidRPr="001225D7" w:rsidRDefault="001225D7" w:rsidP="00B474FD">
            <w:pPr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25D7">
              <w:rPr>
                <w:rFonts w:ascii="Arial" w:hAnsi="Arial" w:cs="Arial"/>
                <w:b/>
                <w:sz w:val="24"/>
                <w:szCs w:val="24"/>
              </w:rPr>
              <w:t xml:space="preserve">- przedstawi opis działania mechanizmu zapewniającego, m.in. podniesienie jakości i dostępności dostarczanych przez NGO usług, </w:t>
            </w:r>
          </w:p>
          <w:p w14:paraId="44BAF155" w14:textId="77777777" w:rsidR="001225D7" w:rsidRPr="001225D7" w:rsidRDefault="001225D7" w:rsidP="00B474FD">
            <w:pPr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25D7">
              <w:rPr>
                <w:rFonts w:ascii="Arial" w:hAnsi="Arial" w:cs="Arial"/>
                <w:b/>
                <w:sz w:val="24"/>
                <w:szCs w:val="24"/>
              </w:rPr>
              <w:t xml:space="preserve">- przedstawi cele wsparcia oraz wstępny zakres działań, </w:t>
            </w:r>
          </w:p>
          <w:p w14:paraId="0B71843E" w14:textId="77777777" w:rsidR="001225D7" w:rsidRPr="001225D7" w:rsidRDefault="001225D7" w:rsidP="00B474FD">
            <w:pPr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25D7">
              <w:rPr>
                <w:rFonts w:ascii="Arial" w:hAnsi="Arial" w:cs="Arial"/>
                <w:b/>
                <w:sz w:val="24"/>
                <w:szCs w:val="24"/>
              </w:rPr>
              <w:t xml:space="preserve">- określi formy wsparcia jakie będą świadczone na rzecz przedstawicieli/- </w:t>
            </w:r>
            <w:proofErr w:type="spellStart"/>
            <w:r w:rsidRPr="001225D7">
              <w:rPr>
                <w:rFonts w:ascii="Arial" w:hAnsi="Arial" w:cs="Arial"/>
                <w:b/>
                <w:sz w:val="24"/>
                <w:szCs w:val="24"/>
              </w:rPr>
              <w:t>ek</w:t>
            </w:r>
            <w:proofErr w:type="spellEnd"/>
            <w:r w:rsidRPr="001225D7">
              <w:rPr>
                <w:rFonts w:ascii="Arial" w:hAnsi="Arial" w:cs="Arial"/>
                <w:b/>
                <w:sz w:val="24"/>
                <w:szCs w:val="24"/>
              </w:rPr>
              <w:t xml:space="preserve"> NGO (przykładowo: kształcenie kadr z budowania potencjału instytucjonalnego NGO, szkolenia z zakresu prowadzonej działalności, mentoring, który umożliwi organizacjom lepsze </w:t>
            </w:r>
            <w:r w:rsidRPr="001225D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rozpoznawanie potrzeb, organizację programów płatnych staży w NGO – dopuszczalne są różne formy podnoszenia kompetencji), </w:t>
            </w:r>
          </w:p>
          <w:p w14:paraId="7A5312B0" w14:textId="77777777" w:rsidR="001225D7" w:rsidRPr="001225D7" w:rsidRDefault="001225D7" w:rsidP="00B474FD">
            <w:pPr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25D7">
              <w:rPr>
                <w:rFonts w:ascii="Arial" w:hAnsi="Arial" w:cs="Arial"/>
                <w:b/>
                <w:sz w:val="24"/>
                <w:szCs w:val="24"/>
              </w:rPr>
              <w:t xml:space="preserve">- określi kompetencje ekspertów, których wnioskodawca zamierza zaangażować do realizacji projektu, </w:t>
            </w:r>
          </w:p>
          <w:p w14:paraId="1EC43196" w14:textId="77777777" w:rsidR="001225D7" w:rsidRPr="001225D7" w:rsidRDefault="001225D7" w:rsidP="00B474FD">
            <w:pPr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25D7">
              <w:rPr>
                <w:rFonts w:ascii="Arial" w:hAnsi="Arial" w:cs="Arial"/>
                <w:b/>
                <w:sz w:val="24"/>
                <w:szCs w:val="24"/>
              </w:rPr>
              <w:t xml:space="preserve">- przedstawi sposób weryfikacji i potwierdzania (dokumentowania) wzrostu kompetencji uczestników/-czek projektu zgodnie z definicją wskaźnika ujętą w Liście Wskaźników Kluczowych dla programu Fundusze Europejskie dla Rozwoju Społecznego (LWK). </w:t>
            </w:r>
          </w:p>
          <w:p w14:paraId="521C18D6" w14:textId="6000EE56" w:rsidR="00B474FD" w:rsidRPr="001225D7" w:rsidRDefault="001225D7" w:rsidP="00B474FD">
            <w:pPr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25D7">
              <w:rPr>
                <w:rFonts w:ascii="Arial" w:hAnsi="Arial" w:cs="Arial"/>
                <w:b/>
                <w:sz w:val="24"/>
                <w:szCs w:val="24"/>
              </w:rPr>
              <w:t>Działania zaplanowane we wniosku o dofinansowanie powinny stanowić spójną koncepcję merytoryczną wsparcia dla grupy docelowej, a formy wsparcia stanowią katalog otwarty.</w:t>
            </w:r>
          </w:p>
        </w:tc>
      </w:tr>
      <w:tr w:rsidR="00305127" w14:paraId="10490FEA" w14:textId="77777777" w:rsidTr="00C53FE7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2946" w14:textId="761256AA" w:rsidR="00305127" w:rsidRPr="001225D7" w:rsidRDefault="001225D7" w:rsidP="00B474FD">
            <w:pPr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25D7">
              <w:rPr>
                <w:rFonts w:ascii="Arial" w:hAnsi="Arial" w:cs="Arial"/>
                <w:b/>
                <w:sz w:val="24"/>
                <w:szCs w:val="24"/>
              </w:rPr>
              <w:lastRenderedPageBreak/>
              <w:t>7. Wnioskodawca może złożyć wyłącznie jeden wniosek w konkursie. W ramach naboru podmiot będący Wnioskodawcą lub Partnerem w projekcie jest Wnioskodawcą lub Partnerem tylko w jednym wniosku składanym w odpowiedzi na konkurs.</w:t>
            </w:r>
          </w:p>
        </w:tc>
      </w:tr>
      <w:tr w:rsidR="00305127" w14:paraId="7E79FC46" w14:textId="77777777" w:rsidTr="00C53FE7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414C" w14:textId="74A96C8E" w:rsidR="00305127" w:rsidRPr="001225D7" w:rsidRDefault="001225D7" w:rsidP="00B474FD">
            <w:pPr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25D7">
              <w:rPr>
                <w:rFonts w:ascii="Arial" w:hAnsi="Arial" w:cs="Arial"/>
                <w:b/>
                <w:sz w:val="24"/>
                <w:szCs w:val="24"/>
              </w:rPr>
              <w:t>8. Maksymalna wartość projektu nie może przekroczyć 2 000 000 zł.</w:t>
            </w:r>
          </w:p>
        </w:tc>
      </w:tr>
      <w:tr w:rsidR="00305127" w14:paraId="3A3C0057" w14:textId="77777777" w:rsidTr="00C53FE7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29BC" w14:textId="302F134E" w:rsidR="00305127" w:rsidRPr="001225D7" w:rsidRDefault="001225D7" w:rsidP="00B474FD">
            <w:pPr>
              <w:spacing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25D7">
              <w:rPr>
                <w:rFonts w:ascii="Arial" w:hAnsi="Arial" w:cs="Arial"/>
                <w:b/>
                <w:sz w:val="24"/>
                <w:szCs w:val="24"/>
              </w:rPr>
              <w:t>9. Okres realizacji projektu nie przekracza 24 miesięcy. Wnioskodawca zaplanuje rozpoczęcie wsparcia dla co najmniej 200 uczestników projektu w okresie pierwszych 12 miesięcy realizacji projektu, natomiast wszyscy uczestnicy rozpoczną wsparcie w okresie 18 miesięcy od rozpoczęcia realizacji projektu.</w:t>
            </w:r>
          </w:p>
        </w:tc>
      </w:tr>
      <w:tr w:rsidR="00B474FD" w14:paraId="6C911D30" w14:textId="77777777" w:rsidTr="00C53FE7">
        <w:trPr>
          <w:trHeight w:val="248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FC47" w14:textId="77777777" w:rsidR="00B474FD" w:rsidRPr="00CB7076" w:rsidRDefault="00B474FD" w:rsidP="00B474F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CB7076">
              <w:rPr>
                <w:rFonts w:ascii="Arial" w:hAnsi="Arial" w:cs="Arial"/>
                <w:sz w:val="24"/>
                <w:szCs w:val="24"/>
              </w:rPr>
              <w:t>Czy projekt spełnia wszystkie kryteria dostępu w zakresie spełniania których ION nie dopuszcza możliwości skierowaniu projektu do negocjacji?</w:t>
            </w:r>
          </w:p>
        </w:tc>
      </w:tr>
      <w:tr w:rsidR="00B474FD" w14:paraId="031F574F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9BC6" w14:textId="77777777" w:rsidR="00B474FD" w:rsidRPr="00CB7076" w:rsidRDefault="00B474FD" w:rsidP="00B474FD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 –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AC9B" w14:textId="77777777" w:rsidR="00B474FD" w:rsidRPr="00CB7076" w:rsidRDefault="00B474FD" w:rsidP="00B474FD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– uzasadnić i odrzucić projekt, wypełnić część C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A08F" w14:textId="77777777" w:rsidR="00B474FD" w:rsidRPr="00CB7076" w:rsidRDefault="00B474FD" w:rsidP="00B474FD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B474FD" w14:paraId="16502C89" w14:textId="77777777" w:rsidTr="00C53FE7">
        <w:trPr>
          <w:trHeight w:val="3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1E81" w14:textId="77777777" w:rsidR="00B474FD" w:rsidRPr="00CB7076" w:rsidRDefault="00B474FD" w:rsidP="00B474F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Czy projekt może zostać skierowany do negocjacji w zakresie spełniania kryteriów dostępu w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odniesieniu do których ION dopuszcza możliwości skierowania projektu do negocjacji?</w:t>
            </w:r>
          </w:p>
        </w:tc>
      </w:tr>
      <w:tr w:rsidR="00B474FD" w14:paraId="10D95752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3CF1" w14:textId="77777777" w:rsidR="00B474FD" w:rsidRPr="00CB7076" w:rsidRDefault="00B474FD" w:rsidP="00B474F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Tak – DO NEGOCJACJI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B3BA" w14:textId="77777777" w:rsidR="00B474FD" w:rsidRPr="00CB7076" w:rsidRDefault="00B474FD" w:rsidP="00B474F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Nie - </w:t>
            </w:r>
            <w:r w:rsidRPr="00CB7076">
              <w:rPr>
                <w:rFonts w:ascii="Arial" w:hAnsi="Arial" w:cs="Arial"/>
                <w:sz w:val="24"/>
                <w:szCs w:val="24"/>
              </w:rPr>
              <w:t>uzasadnić i odrzucić projekt, wypełnić część C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E008" w14:textId="77777777" w:rsidR="00B474FD" w:rsidRPr="00CB7076" w:rsidRDefault="00B474FD" w:rsidP="00B474F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mallCaps/>
                <w:kern w:val="24"/>
                <w:sz w:val="24"/>
                <w:szCs w:val="24"/>
              </w:rPr>
              <w:t>□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dotyczy*</w:t>
            </w:r>
          </w:p>
        </w:tc>
      </w:tr>
      <w:tr w:rsidR="00B474FD" w14:paraId="40AAA51C" w14:textId="77777777" w:rsidTr="00C53FE7">
        <w:trPr>
          <w:trHeight w:val="21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7920B" w14:textId="77777777" w:rsidR="00B474FD" w:rsidRPr="00CB7076" w:rsidRDefault="00B474FD" w:rsidP="00B474F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474FD" w14:paraId="2EC83AAB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CF969" w14:textId="77777777" w:rsidR="00B474FD" w:rsidRPr="00CB7076" w:rsidRDefault="00B474FD" w:rsidP="00B474FD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UZASADNIENIE OCENY SPEŁNIANIA KRYTERIÓW DOSTĘPU (WYPEŁNIĆ W PRZYPADKU ZAZNACZENIA ODPOWIEDZI „NIE” w zakresie kryteriów bez możliwości skierowania projektu do negocjacji lub „TAK- DO NEGOCJACJI” lub NIE, w zakresie kryteriów z możliwością skierowania projektu do negocjacji). </w:t>
            </w:r>
          </w:p>
          <w:p w14:paraId="544933F8" w14:textId="77777777" w:rsidR="00B474FD" w:rsidRPr="00CB7076" w:rsidRDefault="00B474FD" w:rsidP="00B474F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 przypadku wyboru odp. „TAK- DO NEGOCJACJI” uzasadnienie z części B należy uwzględnić w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H karty trzeciego etapu oceny merytorycznej.</w:t>
            </w:r>
          </w:p>
          <w:p w14:paraId="175B90A1" w14:textId="77777777" w:rsidR="00B474FD" w:rsidRPr="00CB7076" w:rsidRDefault="00B474FD" w:rsidP="00B474FD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*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W przypadku, gdy projekt nie wymaga skierowania do negocjacji w zakresie kryteriów dostępu w</w:t>
            </w: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odniesieniu do których ION dopuściła możliwość skierowania do negocjacji należy wybrać odpowiedź NIE DOTYCZY </w:t>
            </w:r>
            <w:r w:rsidRPr="00CB7076">
              <w:rPr>
                <w:rFonts w:ascii="Arial" w:eastAsia="Calibri" w:hAnsi="Arial" w:cs="Arial"/>
                <w:sz w:val="24"/>
                <w:szCs w:val="24"/>
                <w:u w:val="single"/>
              </w:rPr>
              <w:t>oraz w polu UZASADNIENIE OCENY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 zaznaczyć, iż projekt spełnia wszystkie kryteria dostępu dopuszczone przez ION do możliwości negocjacji. Odpowiedź NIE DOTYCZY ma także zastosowanie, gdy ION nie ustaliła kryteriów dostępu z możliwością ich negocjacji. Wówczas wybór odpowiedzi NIE DOTYCZY nie wymaga wypełnienia uzasadnienia.</w:t>
            </w: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474FD" w14:paraId="012679AF" w14:textId="77777777" w:rsidTr="00C53FE7">
        <w:trPr>
          <w:trHeight w:val="5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27F8537" w14:textId="77777777" w:rsidR="00B474FD" w:rsidRPr="00CB7076" w:rsidRDefault="00B474FD" w:rsidP="00B474F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C. ETAP DRUGI OCENY MERYTORYCZNEJ - KRYTERIA HORYZONTALNE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10"/>
        <w:gridCol w:w="15"/>
        <w:gridCol w:w="15"/>
        <w:gridCol w:w="15"/>
        <w:gridCol w:w="30"/>
        <w:gridCol w:w="2085"/>
        <w:gridCol w:w="980"/>
        <w:gridCol w:w="117"/>
        <w:gridCol w:w="838"/>
        <w:gridCol w:w="13"/>
        <w:gridCol w:w="167"/>
        <w:gridCol w:w="1455"/>
        <w:gridCol w:w="457"/>
        <w:gridCol w:w="67"/>
        <w:gridCol w:w="3524"/>
      </w:tblGrid>
      <w:tr w:rsidR="000723DB" w14:paraId="00F9E0CB" w14:textId="77777777" w:rsidTr="00C53FE7">
        <w:trPr>
          <w:trHeight w:val="61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3C16D4DD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F0F52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należy do wyjątku, co do którego nie stosuje się standardu minimum?</w:t>
            </w:r>
          </w:p>
        </w:tc>
      </w:tr>
      <w:tr w:rsidR="000723DB" w14:paraId="481083F9" w14:textId="77777777" w:rsidTr="00C53FE7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D317662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74EA4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Tak</w:t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0C207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Nie</w:t>
            </w:r>
          </w:p>
        </w:tc>
      </w:tr>
      <w:tr w:rsidR="000723DB" w14:paraId="0D398AE4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CA3C3F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1A2CD9F" w14:textId="77777777" w:rsidR="000723DB" w:rsidRPr="00CB7076" w:rsidRDefault="000723DB" w:rsidP="00C53FE7">
            <w:p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0DB7519D" w14:textId="77777777" w:rsidR="000723DB" w:rsidRPr="00CB7076" w:rsidRDefault="000723DB" w:rsidP="000723DB">
            <w:pPr>
              <w:numPr>
                <w:ilvl w:val="0"/>
                <w:numId w:val="2"/>
              </w:numPr>
              <w:suppressAutoHyphens/>
              <w:autoSpaceDE w:val="0"/>
              <w:spacing w:after="12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profil działalności beneficjenta (ograniczenia statutowe);</w:t>
            </w:r>
          </w:p>
          <w:p w14:paraId="4CC2A975" w14:textId="77777777" w:rsidR="000723DB" w:rsidRPr="00CB7076" w:rsidRDefault="000723DB" w:rsidP="000723DB">
            <w:pPr>
              <w:numPr>
                <w:ilvl w:val="0"/>
                <w:numId w:val="2"/>
              </w:num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62EBDAE6" w14:textId="77777777" w:rsidR="000723DB" w:rsidRPr="00CB7076" w:rsidRDefault="000723DB" w:rsidP="00C53FE7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0723DB" w14:paraId="590208EC" w14:textId="77777777" w:rsidTr="00C53FE7">
        <w:trPr>
          <w:trHeight w:val="3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91FE6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2DAA53E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0723DB" w14:paraId="6774835F" w14:textId="77777777" w:rsidTr="00C53FE7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1D37ED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1F7520C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134CC3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0723DB" w14:paraId="093EA5CF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BE0BCA0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7B130F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B09B3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703E979C" w14:textId="77777777" w:rsidTr="00C53FE7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36BA51B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3A9CB69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ED435F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0723DB" w14:paraId="57D9D821" w14:textId="77777777" w:rsidTr="00C53FE7">
        <w:trPr>
          <w:trHeight w:val="34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C4B1E81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DE04D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6BAA7A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5780162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723DB" w14:paraId="3190387A" w14:textId="77777777" w:rsidTr="00C53FE7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45476C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D1E77C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EAA2D1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0723DB" w14:paraId="17F4630D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4D35C7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8FFBC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DBAEF5D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7D961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723DB" w14:paraId="25AAB845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588AA04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6EF0916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3C5C39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</w:t>
            </w:r>
          </w:p>
        </w:tc>
      </w:tr>
      <w:tr w:rsidR="000723DB" w14:paraId="2EA05171" w14:textId="77777777" w:rsidTr="00C53FE7">
        <w:trPr>
          <w:trHeight w:val="20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16C066F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83FA23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C3F2CA3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5D8735F9" w14:textId="77777777" w:rsidTr="00C53FE7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76128ED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6BF3E0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977A1CE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0723DB" w14:paraId="40F3196A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2E7F01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DCB124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288B0C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7756AB49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922BDC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4D7D6C2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Projekt jest zgodny ze Standardem minimum realizacji zasady równości kobiet i mężczyzn w ramach projektów współfinansowanych z EFS+, który został określony w Załączniku nr 1 do Wytycznych dotyczących zasad równościowych w ramach funduszy unijnych na lata 2021-2027.</w:t>
            </w:r>
          </w:p>
        </w:tc>
      </w:tr>
      <w:tr w:rsidR="000723DB" w14:paraId="0236D3FC" w14:textId="77777777" w:rsidTr="00C53FE7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F6156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A07420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93C9B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AD4B84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352"/>
        <w:gridCol w:w="1843"/>
        <w:gridCol w:w="3969"/>
      </w:tblGrid>
      <w:tr w:rsidR="000723DB" w14:paraId="1C4D2FF6" w14:textId="77777777" w:rsidTr="00C53FE7">
        <w:trPr>
          <w:trHeight w:val="2616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71B615" w14:textId="77777777" w:rsidR="006B191F" w:rsidRDefault="006B191F" w:rsidP="006B191F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W świetle wymagań wynikających z klauzuli antydyskryminacyjnej, zawartej w treści Umowy Partnerstwa oraz Programu n</w:t>
            </w:r>
            <w:r w:rsidRPr="00CB7076">
              <w:rPr>
                <w:rFonts w:ascii="Arial" w:hAnsi="Arial" w:cs="Arial"/>
                <w:sz w:val="24"/>
                <w:szCs w:val="24"/>
              </w:rPr>
              <w:t>ie stwierdzono niezgodności zapisów wniosku o dofinansowanie projektu z zasadą równości szans i niedyskryminacji, określoną w art. 9 Rozporządzenia ogólnego</w:t>
            </w:r>
            <w:r>
              <w:rPr>
                <w:rFonts w:ascii="Arial" w:hAnsi="Arial" w:cs="Arial"/>
                <w:sz w:val="24"/>
                <w:szCs w:val="24"/>
              </w:rPr>
              <w:t>, w tym w szczególności:</w:t>
            </w:r>
          </w:p>
          <w:p w14:paraId="714463DF" w14:textId="77777777" w:rsidR="006B191F" w:rsidRDefault="006B191F" w:rsidP="006B191F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Wnioskodawca będący JST (lub podmiot przez nią kontrolowany lub od niej zależny) złożył oświadczenie o braku obowiązywania na terenie tej jednostki samorządu terytorialnego dyskryminujących aktów prawnych, zgodnie z wymogiem zawartym w Umowie Partnerstwa. W projektach partnerskich warunek ten dotyczy również partnerów. </w:t>
            </w:r>
          </w:p>
          <w:p w14:paraId="660C9A4C" w14:textId="2E60B071" w:rsidR="006B191F" w:rsidRPr="006B191F" w:rsidRDefault="006B191F" w:rsidP="006B1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oraz</w:t>
            </w:r>
          </w:p>
          <w:p w14:paraId="0C6F1389" w14:textId="79FC7B21" w:rsidR="000723DB" w:rsidRPr="009D3DEC" w:rsidRDefault="006B191F" w:rsidP="006B191F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W</w:t>
            </w:r>
            <w:r w:rsidRPr="00CB7076">
              <w:rPr>
                <w:rFonts w:ascii="Arial" w:hAnsi="Arial" w:cs="Arial"/>
                <w:sz w:val="24"/>
                <w:szCs w:val="24"/>
              </w:rPr>
              <w:t>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0723DB" w14:paraId="6092FF14" w14:textId="77777777" w:rsidTr="00C53FE7">
        <w:trPr>
          <w:trHeight w:val="58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BBE2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C1A8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682B41A5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509330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3.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0723DB" w14:paraId="7BCE13AF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5366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5595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0317E318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D6299F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4. </w:t>
            </w:r>
            <w:bookmarkStart w:id="1" w:name="_Hlk123649442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Kartą Praw Podstawowych Unii Europejskiej z dnia 26 października 2012 r. (Dz. Urz. UE C 326 z 26.10.2012, str. 391), w zakresie odnoszącym się do sposobu realizacji i zakresu projektu. </w:t>
            </w:r>
          </w:p>
          <w:p w14:paraId="520774C7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22512737"/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</w:t>
            </w:r>
            <w:bookmarkEnd w:id="2"/>
            <w:r w:rsidRPr="009D3DEC">
              <w:rPr>
                <w:rFonts w:ascii="Arial" w:hAnsi="Arial" w:cs="Arial"/>
                <w:sz w:val="24"/>
                <w:szCs w:val="24"/>
              </w:rPr>
              <w:t>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  <w:bookmarkEnd w:id="1"/>
          </w:p>
        </w:tc>
      </w:tr>
      <w:tr w:rsidR="000723DB" w14:paraId="66B03691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B94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B7E9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23F210E5" w14:textId="77777777" w:rsidTr="00C53FE7">
        <w:trPr>
          <w:trHeight w:val="95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12A391D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5. </w:t>
            </w:r>
            <w:bookmarkStart w:id="3" w:name="_Hlk123649527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Konwencją o Prawach Osób Niepełnosprawnych, sporządzoną w Nowym Jorku dnia 13 grudnia 2006 r. (Dz. U. z 2012 r. poz. 1169, z późn. zm.), w zakresie odnoszącym się do sposobu realizacji i zakresu projektu. </w:t>
            </w:r>
          </w:p>
          <w:p w14:paraId="1BDDB83F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  <w:bookmarkEnd w:id="3"/>
          </w:p>
        </w:tc>
      </w:tr>
      <w:tr w:rsidR="000723DB" w14:paraId="7B64A8F9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EA06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B0EF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7B607F8A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5FB344B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0723DB" w14:paraId="4C3837B8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C78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12D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  <w:tr w:rsidR="000723DB" w14:paraId="5D039A92" w14:textId="77777777" w:rsidTr="00C53FE7">
        <w:trPr>
          <w:trHeight w:val="45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BE77B8" w14:textId="77777777" w:rsidR="000723DB" w:rsidRPr="00CB7076" w:rsidRDefault="000723DB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419B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wszystkie kryteria horyzontalne?</w:t>
            </w:r>
          </w:p>
        </w:tc>
      </w:tr>
      <w:tr w:rsidR="000723DB" w14:paraId="363A23BD" w14:textId="77777777" w:rsidTr="00C53FE7">
        <w:trPr>
          <w:trHeight w:val="39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CE0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569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6AF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380668F5" w14:textId="77777777" w:rsidTr="00C53FE7">
        <w:trPr>
          <w:trHeight w:val="21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D2B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UZASADNIENIE OCENY SPEŁNIANIA KRYTERIÓW HORYZONTALNYCH (WYPEŁNIĆ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ZAZNACZENIA ODPOWIEDZI „NIE” lub „DO NEGOCJACJI” powyżej).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spełnienia przez projekt warunków przystąpienia do negocjacji uzasadnienie z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C należy uwzględnić w części H karty trzeciego etapu oceny merytorycznej.</w:t>
            </w:r>
          </w:p>
          <w:p w14:paraId="2EC0DDB6" w14:textId="77777777" w:rsidR="000723DB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F550AC" w14:textId="77777777" w:rsidR="000723DB" w:rsidRPr="009D3DEC" w:rsidRDefault="000723DB" w:rsidP="000723DB">
      <w:pPr>
        <w:rPr>
          <w:rFonts w:ascii="Arial" w:hAnsi="Arial" w:cs="Arial"/>
          <w:sz w:val="24"/>
          <w:szCs w:val="24"/>
        </w:rPr>
      </w:pPr>
    </w:p>
    <w:p w14:paraId="2624D63D" w14:textId="77777777" w:rsidR="000723DB" w:rsidRPr="009D3DEC" w:rsidRDefault="000723DB" w:rsidP="000723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</w:t>
      </w:r>
    </w:p>
    <w:p w14:paraId="41089EEA" w14:textId="7FA2111B" w:rsidR="00CB10F9" w:rsidRDefault="000723DB"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E70E9" w14:textId="77777777" w:rsidR="000723DB" w:rsidRDefault="000723DB" w:rsidP="000723DB">
      <w:pPr>
        <w:spacing w:after="0" w:line="240" w:lineRule="auto"/>
      </w:pPr>
      <w:r>
        <w:separator/>
      </w:r>
    </w:p>
  </w:endnote>
  <w:endnote w:type="continuationSeparator" w:id="0">
    <w:p w14:paraId="3C90722B" w14:textId="77777777" w:rsidR="000723DB" w:rsidRDefault="000723DB" w:rsidP="0007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D291F" w14:textId="77777777" w:rsidR="000723DB" w:rsidRDefault="000723DB" w:rsidP="000723DB">
      <w:pPr>
        <w:spacing w:after="0" w:line="240" w:lineRule="auto"/>
      </w:pPr>
      <w:r>
        <w:separator/>
      </w:r>
    </w:p>
  </w:footnote>
  <w:footnote w:type="continuationSeparator" w:id="0">
    <w:p w14:paraId="48BBCDBF" w14:textId="77777777" w:rsidR="000723DB" w:rsidRDefault="000723DB" w:rsidP="000723DB">
      <w:pPr>
        <w:spacing w:after="0" w:line="240" w:lineRule="auto"/>
      </w:pPr>
      <w:r>
        <w:continuationSeparator/>
      </w:r>
    </w:p>
  </w:footnote>
  <w:footnote w:id="1">
    <w:p w14:paraId="12A0E57A" w14:textId="77777777" w:rsidR="000723DB" w:rsidRPr="007E77A5" w:rsidRDefault="000723DB" w:rsidP="000723DB">
      <w:pPr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8365A">
        <w:rPr>
          <w:sz w:val="16"/>
          <w:szCs w:val="16"/>
        </w:rPr>
        <w:t>Je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śli </w:t>
      </w:r>
      <w:r>
        <w:rPr>
          <w:rFonts w:eastAsia="Times New Roman" w:cs="Calibri"/>
          <w:sz w:val="16"/>
          <w:szCs w:val="16"/>
          <w:lang w:eastAsia="pl-PL"/>
        </w:rPr>
        <w:t xml:space="preserve">ION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zadecyduje o możliwości uzupełniania lub poprawiania projektu w części dotyczącej spełniania kryterium w Rocznym Planie Działania i </w:t>
      </w:r>
      <w:r>
        <w:rPr>
          <w:rFonts w:eastAsia="Times New Roman" w:cs="Calibri"/>
          <w:sz w:val="16"/>
          <w:szCs w:val="16"/>
          <w:lang w:eastAsia="pl-PL"/>
        </w:rPr>
        <w:t>r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egulaminie </w:t>
      </w:r>
      <w:r>
        <w:rPr>
          <w:rFonts w:eastAsia="Times New Roman" w:cs="Calibri"/>
          <w:sz w:val="16"/>
          <w:szCs w:val="16"/>
          <w:lang w:eastAsia="pl-PL"/>
        </w:rPr>
        <w:t xml:space="preserve">wyboru projektów </w:t>
      </w:r>
      <w:r w:rsidRPr="007E77A5">
        <w:rPr>
          <w:rFonts w:eastAsia="Times New Roman" w:cs="Calibri"/>
          <w:sz w:val="16"/>
          <w:szCs w:val="16"/>
          <w:lang w:eastAsia="pl-PL"/>
        </w:rPr>
        <w:t>oraz określ</w:t>
      </w:r>
      <w:r>
        <w:rPr>
          <w:rFonts w:eastAsia="Times New Roman" w:cs="Calibri"/>
          <w:sz w:val="16"/>
          <w:szCs w:val="16"/>
          <w:lang w:eastAsia="pl-PL"/>
        </w:rPr>
        <w:t>i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 warunki dopuszczające do uzupełniania wniosku w części dotyczącej spełniania kryterium dostępu</w:t>
      </w:r>
      <w:r>
        <w:rPr>
          <w:rFonts w:eastAsia="Times New Roman" w:cs="Calibri"/>
          <w:sz w:val="16"/>
          <w:szCs w:val="16"/>
          <w:lang w:eastAsia="pl-PL"/>
        </w:rPr>
        <w:t xml:space="preserve">,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uzupełnieniu/poprawie podlegają projekty spełniające te warunki. Zakres dopuszczalnych zmian dot. spełniania kryterium jest opisany w stanowisku negocjacyjnym i regulaminie </w:t>
      </w:r>
      <w:r>
        <w:rPr>
          <w:rFonts w:eastAsia="Times New Roman" w:cs="Calibri"/>
          <w:sz w:val="16"/>
          <w:szCs w:val="16"/>
          <w:lang w:eastAsia="pl-PL"/>
        </w:rPr>
        <w:t>wyboru projektów</w:t>
      </w:r>
      <w:r w:rsidRPr="007E77A5">
        <w:rPr>
          <w:rFonts w:eastAsia="Times New Roman" w:cs="Calibri"/>
          <w:sz w:val="16"/>
          <w:szCs w:val="16"/>
          <w:lang w:eastAsia="pl-PL"/>
        </w:rPr>
        <w:t>. Możliwe jest również stwierdzenie, że kryterium nie dotyczy danego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313"/>
    <w:multiLevelType w:val="hybridMultilevel"/>
    <w:tmpl w:val="EC947308"/>
    <w:lvl w:ilvl="0" w:tplc="9DE03E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760E88"/>
    <w:multiLevelType w:val="hybridMultilevel"/>
    <w:tmpl w:val="680E3D0C"/>
    <w:lvl w:ilvl="0" w:tplc="9DE03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A31DA"/>
    <w:multiLevelType w:val="hybridMultilevel"/>
    <w:tmpl w:val="8334F892"/>
    <w:lvl w:ilvl="0" w:tplc="A3DCCC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30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02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7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6F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CE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69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AA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0A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EF4018"/>
    <w:multiLevelType w:val="hybridMultilevel"/>
    <w:tmpl w:val="36E8D5F8"/>
    <w:lvl w:ilvl="0" w:tplc="9DE03E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52012C"/>
    <w:multiLevelType w:val="hybridMultilevel"/>
    <w:tmpl w:val="50D68F04"/>
    <w:lvl w:ilvl="0" w:tplc="64A0C4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DB"/>
    <w:rsid w:val="000723DB"/>
    <w:rsid w:val="001225D7"/>
    <w:rsid w:val="00305127"/>
    <w:rsid w:val="006B191F"/>
    <w:rsid w:val="006E321A"/>
    <w:rsid w:val="00B474FD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F9B3"/>
  <w15:chartTrackingRefBased/>
  <w15:docId w15:val="{0D9E7108-B95D-4DEB-8BEB-A93FFFDD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723DB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0723DB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0723DB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0723DB"/>
    <w:pPr>
      <w:numPr>
        <w:numId w:val="1"/>
      </w:numPr>
    </w:pPr>
  </w:style>
  <w:style w:type="paragraph" w:customStyle="1" w:styleId="Styl2">
    <w:name w:val="Styl2"/>
    <w:basedOn w:val="Akapitzlist"/>
    <w:rsid w:val="000723DB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0723DB"/>
    <w:pPr>
      <w:ind w:left="720"/>
      <w:contextualSpacing/>
    </w:p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0723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1706</Words>
  <Characters>10237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Misiura Andrzej</cp:lastModifiedBy>
  <cp:revision>5</cp:revision>
  <dcterms:created xsi:type="dcterms:W3CDTF">2023-08-29T09:34:00Z</dcterms:created>
  <dcterms:modified xsi:type="dcterms:W3CDTF">2023-11-14T13:16:00Z</dcterms:modified>
</cp:coreProperties>
</file>