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DE" w:rsidRDefault="00B80DA8" w:rsidP="005D0531">
      <w:pPr>
        <w:rPr>
          <w:rFonts w:ascii="Arial" w:hAnsi="Arial" w:cs="Arial"/>
          <w:kern w:val="2"/>
          <w:lang w:eastAsia="zh-CN"/>
        </w:rPr>
      </w:pPr>
      <w:r>
        <w:rPr>
          <w:rFonts w:ascii="Arial" w:hAnsi="Arial" w:cs="Arial"/>
          <w:kern w:val="2"/>
          <w:lang w:eastAsia="zh-CN"/>
        </w:rPr>
        <w:t xml:space="preserve">Katowice, </w:t>
      </w:r>
      <w:r w:rsidRPr="00CA5088">
        <w:rPr>
          <w:rFonts w:ascii="Arial" w:hAnsi="Arial" w:cs="Arial"/>
          <w:kern w:val="2"/>
          <w:lang w:eastAsia="zh-CN"/>
        </w:rPr>
        <w:t xml:space="preserve">  </w:t>
      </w:r>
      <w:bookmarkStart w:id="0" w:name="EZDDataPodpisu_2"/>
      <w:r w:rsidRPr="00CA5088">
        <w:rPr>
          <w:rFonts w:ascii="Arial" w:hAnsi="Arial" w:cs="Arial"/>
          <w:kern w:val="2"/>
          <w:lang w:eastAsia="zh-CN"/>
        </w:rPr>
        <w:t>19 sierpnia 2022</w:t>
      </w:r>
      <w:bookmarkEnd w:id="0"/>
      <w:r w:rsidRPr="00CA5088">
        <w:rPr>
          <w:rFonts w:ascii="Arial" w:hAnsi="Arial" w:cs="Arial"/>
          <w:kern w:val="2"/>
          <w:lang w:eastAsia="zh-CN"/>
        </w:rPr>
        <w:t xml:space="preserve"> </w:t>
      </w:r>
    </w:p>
    <w:p w:rsidR="00D24FDE" w:rsidRPr="002D2D70" w:rsidRDefault="00B80DA8" w:rsidP="00D24FDE">
      <w:pPr>
        <w:rPr>
          <w:rFonts w:ascii="Arial" w:hAnsi="Arial" w:cs="Arial"/>
          <w:b/>
          <w:bCs/>
          <w:kern w:val="2"/>
          <w:lang w:eastAsia="zh-CN"/>
        </w:rPr>
      </w:pPr>
      <w:r>
        <w:rPr>
          <w:rFonts w:ascii="Arial" w:hAnsi="Arial" w:cs="Arial"/>
          <w:kern w:val="2"/>
          <w:lang w:eastAsia="zh-CN"/>
        </w:rPr>
        <w:t>WOOŚ.420.14.2022</w:t>
      </w:r>
      <w:r>
        <w:rPr>
          <w:rFonts w:ascii="Arial" w:hAnsi="Arial" w:cs="Arial"/>
          <w:kern w:val="2"/>
          <w:lang w:eastAsia="zh-CN"/>
        </w:rPr>
        <w:t>.WG.9</w:t>
      </w:r>
    </w:p>
    <w:p w:rsidR="00D24FDE" w:rsidRPr="002D2D70" w:rsidRDefault="00B80DA8" w:rsidP="005D0531">
      <w:pPr>
        <w:suppressAutoHyphens/>
        <w:spacing w:before="600" w:after="0"/>
        <w:rPr>
          <w:rFonts w:ascii="Times New Roman" w:eastAsia="Times New Roman" w:hAnsi="Times New Roman"/>
          <w:color w:val="00000A"/>
          <w:kern w:val="2"/>
          <w:sz w:val="24"/>
          <w:szCs w:val="24"/>
          <w:lang w:eastAsia="zh-CN"/>
        </w:rPr>
      </w:pPr>
      <w:r w:rsidRPr="002D2D70">
        <w:rPr>
          <w:rFonts w:ascii="Arial" w:eastAsia="Times New Roman" w:hAnsi="Arial" w:cs="Arial"/>
          <w:b/>
          <w:color w:val="00000A"/>
          <w:kern w:val="2"/>
          <w:sz w:val="24"/>
          <w:szCs w:val="24"/>
          <w:lang w:eastAsia="zh-CN"/>
        </w:rPr>
        <w:t>DECYZJA</w:t>
      </w:r>
    </w:p>
    <w:p w:rsidR="00F84FEE" w:rsidRPr="00F84FEE" w:rsidRDefault="00B80DA8" w:rsidP="005D0531">
      <w:pPr>
        <w:suppressAutoHyphens/>
        <w:spacing w:after="480"/>
        <w:rPr>
          <w:rFonts w:ascii="Times New Roman" w:eastAsia="Times New Roman" w:hAnsi="Times New Roman"/>
          <w:color w:val="00000A"/>
          <w:kern w:val="2"/>
          <w:sz w:val="24"/>
          <w:szCs w:val="24"/>
          <w:lang w:eastAsia="zh-CN"/>
        </w:rPr>
      </w:pPr>
      <w:r w:rsidRPr="002D2D70">
        <w:rPr>
          <w:rFonts w:ascii="Arial" w:eastAsia="Times New Roman" w:hAnsi="Arial" w:cs="Arial"/>
          <w:b/>
          <w:color w:val="00000A"/>
          <w:kern w:val="2"/>
          <w:sz w:val="24"/>
          <w:szCs w:val="24"/>
          <w:lang w:eastAsia="zh-CN"/>
        </w:rPr>
        <w:t>o środowiskowych uwarunkowaniach</w:t>
      </w:r>
    </w:p>
    <w:p w:rsidR="00D24FDE" w:rsidRPr="00F84FEE" w:rsidRDefault="00B80DA8" w:rsidP="00D24FDE">
      <w:pPr>
        <w:suppressAutoHyphens/>
        <w:spacing w:after="0"/>
        <w:rPr>
          <w:rFonts w:ascii="Arial" w:eastAsia="Times New Roman" w:hAnsi="Arial" w:cs="Arial"/>
          <w:color w:val="00000A"/>
          <w:kern w:val="2"/>
          <w:lang w:eastAsia="zh-CN"/>
        </w:rPr>
      </w:pPr>
      <w:r w:rsidRPr="009071ED">
        <w:rPr>
          <w:rFonts w:ascii="Arial" w:hAnsi="Arial" w:cs="Arial"/>
          <w:kern w:val="2"/>
        </w:rPr>
        <w:t>Na podstawie art. 71 ust. 1 i ust. 2 pkt 2, art. 75 ust</w:t>
      </w:r>
      <w:r w:rsidRPr="00FD5AAB">
        <w:rPr>
          <w:rFonts w:ascii="Arial" w:hAnsi="Arial" w:cs="Arial"/>
          <w:kern w:val="2"/>
        </w:rPr>
        <w:t xml:space="preserve">. 1 </w:t>
      </w:r>
      <w:r w:rsidRPr="00FD5AAB">
        <w:rPr>
          <w:rFonts w:ascii="Arial" w:hAnsi="Arial" w:cs="Arial"/>
          <w:kern w:val="2"/>
        </w:rPr>
        <w:t>pkt 1 lit. f</w:t>
      </w:r>
      <w:r w:rsidRPr="00FD5AAB">
        <w:rPr>
          <w:rFonts w:ascii="Arial" w:hAnsi="Arial" w:cs="Arial"/>
          <w:kern w:val="2"/>
        </w:rPr>
        <w:t>, art.</w:t>
      </w:r>
      <w:r w:rsidRPr="009071ED">
        <w:rPr>
          <w:rFonts w:ascii="Arial" w:hAnsi="Arial" w:cs="Arial"/>
          <w:kern w:val="2"/>
        </w:rPr>
        <w:t xml:space="preserve"> 84</w:t>
      </w:r>
      <w:r>
        <w:rPr>
          <w:rFonts w:ascii="Arial" w:hAnsi="Arial" w:cs="Arial"/>
          <w:kern w:val="2"/>
        </w:rPr>
        <w:t xml:space="preserve">, </w:t>
      </w:r>
      <w:r>
        <w:rPr>
          <w:rFonts w:ascii="Arial" w:eastAsia="Times New Roman" w:hAnsi="Arial" w:cs="Arial"/>
          <w:color w:val="00000A"/>
          <w:kern w:val="2"/>
          <w:lang w:eastAsia="zh-CN"/>
        </w:rPr>
        <w:t xml:space="preserve">art. 85 </w:t>
      </w:r>
      <w:r>
        <w:rPr>
          <w:rFonts w:ascii="Arial" w:eastAsia="Times New Roman" w:hAnsi="Arial" w:cs="Arial"/>
          <w:color w:val="00000A"/>
          <w:kern w:val="2"/>
          <w:lang w:eastAsia="zh-CN"/>
        </w:rPr>
        <w:t>U</w:t>
      </w:r>
      <w:r>
        <w:rPr>
          <w:rFonts w:ascii="Arial" w:hAnsi="Arial" w:cs="Arial"/>
          <w:kern w:val="2"/>
        </w:rPr>
        <w:t>stawy z </w:t>
      </w:r>
      <w:r w:rsidRPr="009071ED">
        <w:rPr>
          <w:rFonts w:ascii="Arial" w:hAnsi="Arial" w:cs="Arial"/>
          <w:kern w:val="2"/>
        </w:rPr>
        <w:t xml:space="preserve">dnia 3 października 2008 r. o udostępnianiu informacji o środowisku i jego ochronie, udziale społeczeństwa w ochronie środowiska oraz o ocenach oddziaływania na środowisko </w:t>
      </w:r>
      <w:r w:rsidRPr="009071ED">
        <w:rPr>
          <w:rFonts w:ascii="Arial" w:hAnsi="Arial" w:cs="Arial"/>
        </w:rPr>
        <w:t>(t.j. Dz. U. z 2022 r.</w:t>
      </w:r>
      <w:r>
        <w:rPr>
          <w:rFonts w:ascii="Arial" w:hAnsi="Arial" w:cs="Arial"/>
        </w:rPr>
        <w:t>,</w:t>
      </w:r>
      <w:r w:rsidRPr="009071ED">
        <w:rPr>
          <w:rFonts w:ascii="Arial" w:hAnsi="Arial" w:cs="Arial"/>
        </w:rPr>
        <w:t xml:space="preserve"> poz.1029</w:t>
      </w:r>
      <w:r>
        <w:rPr>
          <w:rFonts w:ascii="Arial" w:hAnsi="Arial" w:cs="Arial"/>
        </w:rPr>
        <w:t xml:space="preserve"> ze zm.</w:t>
      </w:r>
      <w:r w:rsidRPr="009071ED">
        <w:rPr>
          <w:rFonts w:ascii="Arial" w:hAnsi="Arial" w:cs="Arial"/>
        </w:rPr>
        <w:t>)</w:t>
      </w:r>
      <w:r>
        <w:rPr>
          <w:rFonts w:ascii="Arial" w:hAnsi="Arial" w:cs="Arial"/>
          <w:kern w:val="2"/>
        </w:rPr>
        <w:t xml:space="preserve"> [dalej zwana </w:t>
      </w:r>
      <w:r w:rsidRPr="009071ED">
        <w:rPr>
          <w:rFonts w:ascii="Arial" w:hAnsi="Arial" w:cs="Arial"/>
          <w:kern w:val="2"/>
        </w:rPr>
        <w:t>ustawą oo</w:t>
      </w:r>
      <w:r>
        <w:rPr>
          <w:rFonts w:ascii="Arial" w:hAnsi="Arial" w:cs="Arial"/>
          <w:kern w:val="2"/>
        </w:rPr>
        <w:t>ś]</w:t>
      </w:r>
      <w:r>
        <w:rPr>
          <w:rFonts w:ascii="Arial" w:hAnsi="Arial" w:cs="Arial"/>
          <w:kern w:val="2"/>
        </w:rPr>
        <w:t>,</w:t>
      </w:r>
      <w:r>
        <w:rPr>
          <w:rFonts w:ascii="Arial" w:hAnsi="Arial" w:cs="Arial"/>
          <w:kern w:val="2"/>
        </w:rPr>
        <w:t xml:space="preserve"> w związku z art. </w:t>
      </w:r>
      <w:r>
        <w:rPr>
          <w:rFonts w:ascii="Arial" w:hAnsi="Arial" w:cs="Arial"/>
          <w:kern w:val="2"/>
        </w:rPr>
        <w:t xml:space="preserve">19 </w:t>
      </w:r>
      <w:r>
        <w:rPr>
          <w:rFonts w:ascii="Arial" w:hAnsi="Arial" w:cs="Arial"/>
          <w:kern w:val="2"/>
        </w:rPr>
        <w:t>U</w:t>
      </w:r>
      <w:r>
        <w:rPr>
          <w:rFonts w:ascii="Arial" w:hAnsi="Arial" w:cs="Arial"/>
          <w:kern w:val="2"/>
        </w:rPr>
        <w:t>stawy z </w:t>
      </w:r>
      <w:r w:rsidRPr="009071ED">
        <w:rPr>
          <w:rFonts w:ascii="Arial" w:hAnsi="Arial" w:cs="Arial"/>
          <w:kern w:val="2"/>
        </w:rPr>
        <w:t>dnia 24 kwietnia 2009 r. o inwestycjach w zakresie terminalu regazyfikacyjnego skroplonego gazu ziemnego w Świnoujściu (t.j. Dz.</w:t>
      </w:r>
      <w:r>
        <w:rPr>
          <w:rFonts w:ascii="Arial" w:hAnsi="Arial" w:cs="Arial"/>
          <w:kern w:val="2"/>
        </w:rPr>
        <w:t xml:space="preserve"> U. z 2021 r., </w:t>
      </w:r>
      <w:r w:rsidRPr="009071ED">
        <w:rPr>
          <w:rFonts w:ascii="Arial" w:hAnsi="Arial" w:cs="Arial"/>
          <w:kern w:val="2"/>
        </w:rPr>
        <w:t>poz.1836</w:t>
      </w:r>
      <w:r>
        <w:rPr>
          <w:rFonts w:ascii="Arial" w:hAnsi="Arial" w:cs="Arial"/>
          <w:kern w:val="2"/>
        </w:rPr>
        <w:t xml:space="preserve"> ze zm.) i art. </w:t>
      </w:r>
      <w:r w:rsidRPr="009071ED">
        <w:rPr>
          <w:rFonts w:ascii="Arial" w:hAnsi="Arial" w:cs="Arial"/>
          <w:kern w:val="2"/>
        </w:rPr>
        <w:t>104</w:t>
      </w:r>
      <w:r>
        <w:rPr>
          <w:rFonts w:ascii="Arial" w:hAnsi="Arial" w:cs="Arial"/>
          <w:kern w:val="2"/>
        </w:rPr>
        <w:t> </w:t>
      </w:r>
      <w:r>
        <w:rPr>
          <w:rFonts w:ascii="Arial" w:hAnsi="Arial" w:cs="Arial"/>
          <w:kern w:val="2"/>
        </w:rPr>
        <w:t>oraz 108</w:t>
      </w:r>
      <w:r w:rsidRPr="009071ED">
        <w:rPr>
          <w:rFonts w:ascii="Arial" w:hAnsi="Arial" w:cs="Arial"/>
          <w:kern w:val="2"/>
        </w:rPr>
        <w:t xml:space="preserve"> ustawy z dnia 14 czerwca 1960 r. Kodeks postępowa</w:t>
      </w:r>
      <w:r>
        <w:rPr>
          <w:rFonts w:ascii="Arial" w:hAnsi="Arial" w:cs="Arial"/>
          <w:kern w:val="2"/>
        </w:rPr>
        <w:t>nia administrac</w:t>
      </w:r>
      <w:r>
        <w:rPr>
          <w:rFonts w:ascii="Arial" w:hAnsi="Arial" w:cs="Arial"/>
          <w:kern w:val="2"/>
        </w:rPr>
        <w:t>yjnego (t.j. Dz. </w:t>
      </w:r>
      <w:r w:rsidRPr="009071ED">
        <w:rPr>
          <w:rFonts w:ascii="Arial" w:hAnsi="Arial" w:cs="Arial"/>
          <w:kern w:val="2"/>
        </w:rPr>
        <w:t>U. z 2021 r.</w:t>
      </w:r>
      <w:r>
        <w:rPr>
          <w:rFonts w:ascii="Arial" w:hAnsi="Arial" w:cs="Arial"/>
          <w:kern w:val="2"/>
        </w:rPr>
        <w:t>,</w:t>
      </w:r>
      <w:r w:rsidRPr="009071ED">
        <w:rPr>
          <w:rFonts w:ascii="Arial" w:hAnsi="Arial" w:cs="Arial"/>
          <w:kern w:val="2"/>
        </w:rPr>
        <w:t xml:space="preserve"> poz. 735 ze zm.) [dalej zwanej ustawą Kpa],</w:t>
      </w:r>
      <w:r>
        <w:rPr>
          <w:rFonts w:ascii="Arial" w:eastAsia="Times New Roman" w:hAnsi="Arial" w:cs="Arial"/>
          <w:color w:val="00000A"/>
          <w:kern w:val="2"/>
          <w:lang w:eastAsia="zh-CN"/>
        </w:rPr>
        <w:t xml:space="preserve"> </w:t>
      </w:r>
      <w:r>
        <w:rPr>
          <w:rFonts w:ascii="Arial" w:eastAsia="Times New Roman" w:hAnsi="Arial" w:cs="Arial"/>
          <w:color w:val="00000A"/>
          <w:kern w:val="2"/>
          <w:lang w:eastAsia="zh-CN"/>
        </w:rPr>
        <w:t>po </w:t>
      </w:r>
      <w:r>
        <w:rPr>
          <w:rFonts w:ascii="Arial" w:eastAsia="Times New Roman" w:hAnsi="Arial" w:cs="Arial"/>
          <w:color w:val="00000A"/>
          <w:kern w:val="2"/>
          <w:lang w:eastAsia="zh-CN"/>
        </w:rPr>
        <w:t>rozpatrzeniu wniosku z 9 maja  2022</w:t>
      </w:r>
      <w:r w:rsidRPr="002D2D70">
        <w:rPr>
          <w:rFonts w:ascii="Arial" w:eastAsia="Times New Roman" w:hAnsi="Arial" w:cs="Arial"/>
          <w:color w:val="00000A"/>
          <w:kern w:val="2"/>
          <w:lang w:eastAsia="zh-CN"/>
        </w:rPr>
        <w:t xml:space="preserve"> r. pełnomocnika</w:t>
      </w:r>
      <w:r>
        <w:rPr>
          <w:rFonts w:ascii="Arial" w:eastAsia="Times New Roman" w:hAnsi="Arial" w:cs="Arial"/>
          <w:color w:val="00000A"/>
          <w:kern w:val="2"/>
          <w:lang w:eastAsia="zh-CN"/>
        </w:rPr>
        <w:t xml:space="preserve"> Inwestora -</w:t>
      </w:r>
      <w:r>
        <w:rPr>
          <w:rFonts w:ascii="Arial" w:eastAsia="Times New Roman" w:hAnsi="Arial" w:cs="Arial"/>
          <w:color w:val="00000A"/>
          <w:kern w:val="2"/>
          <w:lang w:eastAsia="zh-CN"/>
        </w:rPr>
        <w:t xml:space="preserve"> Polskiej Spółki Gazownictwa Sp. z o. o.</w:t>
      </w:r>
      <w:r w:rsidRPr="002D2D70">
        <w:rPr>
          <w:rFonts w:ascii="Arial" w:eastAsia="Times New Roman" w:hAnsi="Arial" w:cs="Arial"/>
          <w:color w:val="00000A"/>
          <w:kern w:val="2"/>
          <w:lang w:eastAsia="zh-CN"/>
        </w:rPr>
        <w:t xml:space="preserve"> </w:t>
      </w:r>
      <w:r w:rsidRPr="002D2D70">
        <w:rPr>
          <w:rFonts w:ascii="Arial" w:eastAsia="Arial" w:hAnsi="Arial" w:cs="Arial"/>
          <w:color w:val="00000A"/>
          <w:kern w:val="2"/>
          <w:lang w:eastAsia="zh-CN"/>
        </w:rPr>
        <w:t>w sprawie wydania decyzji o środowiskowych uwarunkowaniach,</w:t>
      </w:r>
    </w:p>
    <w:p w:rsidR="00D24FDE" w:rsidRPr="002D2D70" w:rsidRDefault="00B80DA8" w:rsidP="005D0531">
      <w:pPr>
        <w:suppressAutoHyphens/>
        <w:spacing w:before="240" w:after="240"/>
        <w:rPr>
          <w:rFonts w:ascii="Arial" w:eastAsia="Arial" w:hAnsi="Arial" w:cs="Arial"/>
          <w:b/>
          <w:color w:val="00000A"/>
          <w:kern w:val="2"/>
          <w:lang w:eastAsia="zh-CN"/>
        </w:rPr>
      </w:pPr>
      <w:r w:rsidRPr="002D2D70">
        <w:rPr>
          <w:rFonts w:ascii="Arial" w:eastAsia="Arial" w:hAnsi="Arial" w:cs="Arial"/>
          <w:b/>
          <w:color w:val="00000A"/>
          <w:kern w:val="2"/>
          <w:lang w:eastAsia="zh-CN"/>
        </w:rPr>
        <w:t>orzekam</w:t>
      </w:r>
    </w:p>
    <w:p w:rsidR="00D24FDE" w:rsidRPr="006B2EAF" w:rsidRDefault="00B80DA8" w:rsidP="006B2EAF">
      <w:pPr>
        <w:pStyle w:val="Akapitzlist"/>
        <w:numPr>
          <w:ilvl w:val="0"/>
          <w:numId w:val="49"/>
        </w:numPr>
        <w:tabs>
          <w:tab w:val="left" w:pos="426"/>
        </w:tabs>
        <w:suppressAutoHyphens/>
        <w:spacing w:before="120" w:after="0"/>
        <w:ind w:left="426" w:hanging="284"/>
        <w:rPr>
          <w:rFonts w:ascii="Arial" w:eastAsia="Times New Roman" w:hAnsi="Arial" w:cs="Arial"/>
          <w:color w:val="00000A"/>
          <w:kern w:val="2"/>
          <w:lang w:eastAsia="zh-CN"/>
        </w:rPr>
      </w:pPr>
      <w:r w:rsidRPr="006B2EAF">
        <w:rPr>
          <w:rFonts w:ascii="Arial" w:eastAsia="Times New Roman" w:hAnsi="Arial" w:cs="Arial"/>
          <w:color w:val="00000A"/>
          <w:kern w:val="2"/>
          <w:lang w:eastAsia="zh-CN"/>
        </w:rPr>
        <w:t>Stwierdzić brak potrzeby przeprowadzenia oceny oddziaływania na środowisko, w ramach postępowania w sprawie wydania decyzji o śro</w:t>
      </w:r>
      <w:r w:rsidRPr="006B2EAF">
        <w:rPr>
          <w:rFonts w:ascii="Arial" w:eastAsia="Times New Roman" w:hAnsi="Arial" w:cs="Arial"/>
          <w:color w:val="00000A"/>
          <w:kern w:val="2"/>
          <w:lang w:eastAsia="zh-CN"/>
        </w:rPr>
        <w:t>dowiskowych uwarunkowaniach dla </w:t>
      </w:r>
      <w:r w:rsidRPr="006B2EAF">
        <w:rPr>
          <w:rFonts w:ascii="Arial" w:eastAsia="Times New Roman" w:hAnsi="Arial" w:cs="Arial"/>
          <w:color w:val="00000A"/>
          <w:kern w:val="2"/>
          <w:lang w:eastAsia="zh-CN"/>
        </w:rPr>
        <w:t xml:space="preserve">przedsięwzięcia </w:t>
      </w:r>
      <w:r w:rsidRPr="006B2EAF">
        <w:rPr>
          <w:rFonts w:ascii="Arial" w:eastAsia="Times New Roman" w:hAnsi="Arial" w:cs="Arial"/>
          <w:color w:val="00000A"/>
          <w:kern w:val="2"/>
          <w:lang w:eastAsia="zh-CN"/>
        </w:rPr>
        <w:t xml:space="preserve">pn.: </w:t>
      </w:r>
      <w:r w:rsidRPr="006B2EAF">
        <w:rPr>
          <w:rFonts w:ascii="Arial" w:eastAsia="Andale Sans UI" w:hAnsi="Arial" w:cs="Arial"/>
          <w:kern w:val="3"/>
          <w:lang w:eastAsia="ja-JP" w:bidi="fa-IR"/>
        </w:rPr>
        <w:t xml:space="preserve">„Budowa gazociągu Tworzeń Łagiewniki wraz z infrastrukturą niezbędną do </w:t>
      </w:r>
      <w:r w:rsidRPr="006B2EAF">
        <w:rPr>
          <w:rFonts w:ascii="Arial" w:eastAsia="Andale Sans UI" w:hAnsi="Arial" w:cs="Arial"/>
          <w:kern w:val="3"/>
          <w:lang w:eastAsia="ja-JP" w:bidi="fa-IR"/>
        </w:rPr>
        <w:t>jego obsługi na terenie województwa śląskiego. Odcinek C”.</w:t>
      </w:r>
    </w:p>
    <w:p w:rsidR="00F84FEE" w:rsidRPr="00F84FEE" w:rsidRDefault="00B80DA8" w:rsidP="006B2EAF">
      <w:pPr>
        <w:pStyle w:val="Akapitzlist"/>
        <w:numPr>
          <w:ilvl w:val="0"/>
          <w:numId w:val="49"/>
        </w:numPr>
        <w:tabs>
          <w:tab w:val="left" w:pos="426"/>
        </w:tabs>
        <w:suppressAutoHyphens/>
        <w:spacing w:before="120" w:after="0"/>
        <w:ind w:left="426" w:hanging="284"/>
        <w:contextualSpacing w:val="0"/>
        <w:rPr>
          <w:rFonts w:ascii="Arial" w:eastAsia="Times New Roman" w:hAnsi="Arial" w:cs="Arial"/>
          <w:color w:val="00000A"/>
          <w:kern w:val="2"/>
          <w:lang w:eastAsia="zh-CN"/>
        </w:rPr>
      </w:pPr>
      <w:r w:rsidRPr="00FD5AAB">
        <w:rPr>
          <w:rFonts w:ascii="Arial" w:eastAsia="Times New Roman" w:hAnsi="Arial" w:cs="Arial"/>
          <w:color w:val="00000A"/>
          <w:kern w:val="2"/>
          <w:lang w:eastAsia="zh-CN"/>
        </w:rPr>
        <w:t>Określić następujące warunki na etapie realizacji przedsięwzięcia:</w:t>
      </w:r>
    </w:p>
    <w:p w:rsidR="00F84FEE" w:rsidRPr="002D2D70" w:rsidRDefault="00B80DA8" w:rsidP="005D531A">
      <w:pPr>
        <w:numPr>
          <w:ilvl w:val="0"/>
          <w:numId w:val="8"/>
        </w:numPr>
        <w:tabs>
          <w:tab w:val="left" w:pos="284"/>
        </w:tabs>
        <w:suppressAutoHyphens/>
        <w:spacing w:before="120" w:after="0"/>
        <w:ind w:left="284" w:hanging="284"/>
        <w:rPr>
          <w:rFonts w:ascii="Arial" w:eastAsia="Times New Roman" w:hAnsi="Arial" w:cs="Arial"/>
          <w:color w:val="00000A"/>
          <w:kern w:val="2"/>
          <w:lang w:eastAsia="zh-CN"/>
        </w:rPr>
      </w:pPr>
      <w:r w:rsidRPr="002D2D70">
        <w:rPr>
          <w:rFonts w:ascii="Arial" w:eastAsia="Times New Roman" w:hAnsi="Arial" w:cs="Arial"/>
          <w:color w:val="00000A"/>
          <w:kern w:val="2"/>
          <w:lang w:eastAsia="zh-CN"/>
        </w:rPr>
        <w:t xml:space="preserve">Prace budowlane związane z emisją hałasu na </w:t>
      </w:r>
      <w:r w:rsidRPr="002D2D70">
        <w:rPr>
          <w:rFonts w:ascii="Arial" w:hAnsi="Arial" w:cs="Arial"/>
          <w:iCs/>
          <w:color w:val="00000A"/>
          <w:kern w:val="2"/>
        </w:rPr>
        <w:t>terenach występujących w bliskim sąsiedztwie obszarów chronionych akustycznie</w:t>
      </w:r>
      <w:r w:rsidRPr="002D2D70">
        <w:rPr>
          <w:rFonts w:ascii="Arial" w:eastAsia="Times New Roman" w:hAnsi="Arial" w:cs="Arial"/>
          <w:color w:val="00000A"/>
          <w:kern w:val="2"/>
          <w:lang w:eastAsia="zh-CN"/>
        </w:rPr>
        <w:t xml:space="preserve"> należy p</w:t>
      </w:r>
      <w:r w:rsidRPr="002D2D70">
        <w:rPr>
          <w:rFonts w:ascii="Arial" w:eastAsia="Times New Roman" w:hAnsi="Arial" w:cs="Arial"/>
          <w:color w:val="00000A"/>
          <w:kern w:val="2"/>
          <w:lang w:eastAsia="zh-CN"/>
        </w:rPr>
        <w:t>rowa</w:t>
      </w:r>
      <w:r>
        <w:rPr>
          <w:rFonts w:ascii="Arial" w:eastAsia="Times New Roman" w:hAnsi="Arial" w:cs="Arial"/>
          <w:color w:val="00000A"/>
          <w:kern w:val="2"/>
          <w:lang w:eastAsia="zh-CN"/>
        </w:rPr>
        <w:t>dzić jedynie w porze dziennej w </w:t>
      </w:r>
      <w:r w:rsidRPr="002D2D70">
        <w:rPr>
          <w:rFonts w:ascii="Arial" w:eastAsia="Times New Roman" w:hAnsi="Arial" w:cs="Arial"/>
          <w:color w:val="00000A"/>
          <w:kern w:val="2"/>
          <w:lang w:eastAsia="zh-CN"/>
        </w:rPr>
        <w:t>godzinach 6:00 do 22:00. Wyjątkiem mogą być prace wiertnicze, które wymagają pracy ciągłej – etap układania gazociągu metodą bezwykopową.</w:t>
      </w:r>
    </w:p>
    <w:p w:rsidR="00F84FEE" w:rsidRPr="002D2D70" w:rsidRDefault="00B80DA8" w:rsidP="005D531A">
      <w:pPr>
        <w:numPr>
          <w:ilvl w:val="0"/>
          <w:numId w:val="8"/>
        </w:numPr>
        <w:tabs>
          <w:tab w:val="left" w:pos="284"/>
        </w:tabs>
        <w:suppressAutoHyphens/>
        <w:spacing w:before="120" w:after="0"/>
        <w:ind w:left="284" w:hanging="284"/>
        <w:rPr>
          <w:rFonts w:ascii="Arial" w:eastAsia="Times New Roman" w:hAnsi="Arial" w:cs="Arial"/>
          <w:color w:val="00000A"/>
          <w:kern w:val="2"/>
          <w:lang w:eastAsia="zh-CN"/>
        </w:rPr>
      </w:pPr>
      <w:r w:rsidRPr="002D2D70">
        <w:rPr>
          <w:rFonts w:ascii="Arial" w:eastAsia="Times New Roman" w:hAnsi="Arial" w:cs="Arial"/>
          <w:color w:val="00000A"/>
          <w:kern w:val="2"/>
          <w:lang w:eastAsia="zh-CN"/>
        </w:rPr>
        <w:t>Należy stosować rozwiązania organizacyjne i techniczne mające na celu minimalizacj</w:t>
      </w:r>
      <w:r w:rsidRPr="002D2D70">
        <w:rPr>
          <w:rFonts w:ascii="Arial" w:eastAsia="Times New Roman" w:hAnsi="Arial" w:cs="Arial"/>
          <w:color w:val="00000A"/>
          <w:kern w:val="2"/>
          <w:lang w:eastAsia="zh-CN"/>
        </w:rPr>
        <w:t>ę emisji wtórnej pyłu z miejsc prowadzenia prac budowlanych i montażowych poprzez:</w:t>
      </w:r>
    </w:p>
    <w:p w:rsidR="00F84FEE" w:rsidRPr="002D2D70" w:rsidRDefault="00B80DA8" w:rsidP="00533334">
      <w:pPr>
        <w:pStyle w:val="Bezodstpw"/>
        <w:numPr>
          <w:ilvl w:val="0"/>
          <w:numId w:val="10"/>
        </w:numPr>
        <w:tabs>
          <w:tab w:val="left" w:pos="426"/>
        </w:tabs>
        <w:spacing w:before="120" w:line="276" w:lineRule="auto"/>
        <w:ind w:left="426" w:hanging="284"/>
        <w:rPr>
          <w:rFonts w:ascii="Arial" w:hAnsi="Arial" w:cs="Arial"/>
          <w:sz w:val="22"/>
          <w:szCs w:val="22"/>
        </w:rPr>
      </w:pPr>
      <w:r w:rsidRPr="002D2D70">
        <w:rPr>
          <w:rFonts w:ascii="Arial" w:hAnsi="Arial" w:cs="Arial"/>
          <w:sz w:val="22"/>
          <w:szCs w:val="22"/>
        </w:rPr>
        <w:t>Zapobieganie zanieczyszczeniu drogi wyjazdowej z placu budowy (w szczególności poprzez czyszczenie kół pojazdów przed wyjazdem).</w:t>
      </w:r>
    </w:p>
    <w:p w:rsidR="00F84FEE" w:rsidRPr="002D2D70" w:rsidRDefault="00B80DA8" w:rsidP="00533334">
      <w:pPr>
        <w:pStyle w:val="Bezodstpw"/>
        <w:numPr>
          <w:ilvl w:val="0"/>
          <w:numId w:val="10"/>
        </w:numPr>
        <w:tabs>
          <w:tab w:val="left" w:pos="426"/>
        </w:tabs>
        <w:spacing w:before="120" w:line="276" w:lineRule="auto"/>
        <w:ind w:left="426" w:hanging="284"/>
        <w:rPr>
          <w:rFonts w:ascii="Arial" w:hAnsi="Arial" w:cs="Arial"/>
          <w:sz w:val="22"/>
          <w:szCs w:val="22"/>
        </w:rPr>
      </w:pPr>
      <w:r w:rsidRPr="002D2D70">
        <w:rPr>
          <w:rFonts w:ascii="Arial" w:hAnsi="Arial" w:cs="Arial"/>
          <w:sz w:val="22"/>
          <w:szCs w:val="22"/>
        </w:rPr>
        <w:t xml:space="preserve">Zraszanie terenu wodą w przypadku znacznego </w:t>
      </w:r>
      <w:r w:rsidRPr="002D2D70">
        <w:rPr>
          <w:rFonts w:ascii="Arial" w:hAnsi="Arial" w:cs="Arial"/>
          <w:sz w:val="22"/>
          <w:szCs w:val="22"/>
        </w:rPr>
        <w:t>przesuszenia terenu i widocznego unosu pyłu w powietrzu.</w:t>
      </w:r>
    </w:p>
    <w:p w:rsidR="00F84FEE" w:rsidRPr="002D2D70" w:rsidRDefault="00B80DA8" w:rsidP="005D531A">
      <w:pPr>
        <w:numPr>
          <w:ilvl w:val="0"/>
          <w:numId w:val="8"/>
        </w:numPr>
        <w:tabs>
          <w:tab w:val="left" w:pos="284"/>
        </w:tabs>
        <w:suppressAutoHyphens/>
        <w:spacing w:before="120" w:after="0"/>
        <w:ind w:left="284" w:hanging="284"/>
        <w:rPr>
          <w:rFonts w:ascii="Arial" w:eastAsia="Times New Roman" w:hAnsi="Arial" w:cs="Arial"/>
          <w:color w:val="00000A"/>
          <w:kern w:val="2"/>
          <w:lang w:eastAsia="zh-CN"/>
        </w:rPr>
      </w:pPr>
      <w:r w:rsidRPr="002D2D70">
        <w:rPr>
          <w:rFonts w:ascii="Arial" w:eastAsia="Times New Roman" w:hAnsi="Arial" w:cs="Arial"/>
          <w:color w:val="00000A"/>
          <w:kern w:val="2"/>
          <w:lang w:eastAsia="zh-CN"/>
        </w:rPr>
        <w:t>W zakresie ochrony środowiska gruntowo – wodnego:</w:t>
      </w:r>
    </w:p>
    <w:p w:rsidR="00F84FEE" w:rsidRPr="002D2D70" w:rsidRDefault="00B80DA8" w:rsidP="006B2EAF">
      <w:pPr>
        <w:numPr>
          <w:ilvl w:val="0"/>
          <w:numId w:val="7"/>
        </w:numPr>
        <w:tabs>
          <w:tab w:val="left" w:pos="284"/>
        </w:tabs>
        <w:suppressAutoHyphens/>
        <w:spacing w:before="120" w:after="0"/>
        <w:ind w:left="284" w:hanging="289"/>
        <w:rPr>
          <w:rFonts w:ascii="Arial" w:eastAsia="Times New Roman" w:hAnsi="Arial" w:cs="Arial"/>
          <w:color w:val="00000A"/>
          <w:kern w:val="2"/>
          <w:lang w:eastAsia="zh-CN"/>
        </w:rPr>
      </w:pPr>
      <w:r w:rsidRPr="002D2D70">
        <w:rPr>
          <w:rFonts w:ascii="Arial" w:hAnsi="Arial" w:cs="Arial"/>
        </w:rPr>
        <w:t>Zaplecze</w:t>
      </w:r>
      <w:r>
        <w:rPr>
          <w:rFonts w:ascii="Arial" w:hAnsi="Arial" w:cs="Arial"/>
        </w:rPr>
        <w:t xml:space="preserve"> budowy</w:t>
      </w:r>
      <w:r w:rsidRPr="002D2D70">
        <w:rPr>
          <w:rFonts w:ascii="Arial" w:hAnsi="Arial" w:cs="Arial"/>
        </w:rPr>
        <w:t>, miejsca postoju maszyn budowlanych i sprzętu transportowego należy zorganizować na terenie utwardzonym.</w:t>
      </w:r>
    </w:p>
    <w:p w:rsidR="00D24FDE" w:rsidRPr="00D24FDE" w:rsidRDefault="00B80DA8" w:rsidP="005D531A">
      <w:pPr>
        <w:numPr>
          <w:ilvl w:val="0"/>
          <w:numId w:val="8"/>
        </w:numPr>
        <w:tabs>
          <w:tab w:val="left" w:pos="284"/>
        </w:tabs>
        <w:suppressAutoHyphens/>
        <w:spacing w:before="120" w:after="0"/>
        <w:ind w:left="284" w:hanging="284"/>
        <w:rPr>
          <w:rFonts w:ascii="Arial" w:eastAsia="Times New Roman" w:hAnsi="Arial" w:cs="Arial"/>
          <w:color w:val="00000A"/>
          <w:kern w:val="2"/>
          <w:lang w:eastAsia="zh-CN"/>
        </w:rPr>
      </w:pPr>
      <w:r w:rsidRPr="002D2D70">
        <w:rPr>
          <w:rFonts w:ascii="Arial" w:eastAsia="Times New Roman" w:hAnsi="Arial" w:cs="Arial"/>
          <w:color w:val="00000A"/>
          <w:kern w:val="2"/>
          <w:lang w:eastAsia="zh-CN"/>
        </w:rPr>
        <w:t>W zakresie ochrony przyrody:</w:t>
      </w:r>
    </w:p>
    <w:p w:rsidR="00D24FDE"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eastAsia="SimSun" w:hAnsi="Arial" w:cs="Arial"/>
          <w:kern w:val="1"/>
          <w:lang w:bidi="hi-IN"/>
        </w:rPr>
      </w:pPr>
      <w:r w:rsidRPr="00361F10">
        <w:rPr>
          <w:rFonts w:ascii="Arial" w:hAnsi="Arial" w:cs="Arial"/>
        </w:rPr>
        <w:t>Zaplecza budowy, tymczasowe drogi dojazdowe poz</w:t>
      </w:r>
      <w:r>
        <w:rPr>
          <w:rFonts w:ascii="Arial" w:hAnsi="Arial" w:cs="Arial"/>
        </w:rPr>
        <w:t xml:space="preserve">a pasem budowlano – montażowym </w:t>
      </w:r>
      <w:r>
        <w:rPr>
          <w:rFonts w:ascii="Arial" w:hAnsi="Arial" w:cs="Arial"/>
        </w:rPr>
        <w:t>i </w:t>
      </w:r>
      <w:r w:rsidRPr="00361F10">
        <w:rPr>
          <w:rFonts w:ascii="Arial" w:hAnsi="Arial" w:cs="Arial"/>
        </w:rPr>
        <w:t xml:space="preserve">składów materiału </w:t>
      </w:r>
      <w:r w:rsidRPr="00361F10">
        <w:rPr>
          <w:rFonts w:ascii="Arial" w:hAnsi="Arial" w:cs="Arial"/>
          <w:spacing w:val="4"/>
        </w:rPr>
        <w:t xml:space="preserve">należy lokalizować </w:t>
      </w:r>
      <w:r w:rsidRPr="00361F10">
        <w:rPr>
          <w:rFonts w:ascii="Arial" w:eastAsia="SimSun" w:hAnsi="Arial" w:cs="Arial"/>
          <w:kern w:val="1"/>
          <w:lang w:bidi="hi-IN"/>
        </w:rPr>
        <w:t>poza:</w:t>
      </w:r>
    </w:p>
    <w:p w:rsidR="00D24FDE" w:rsidRPr="00361F10" w:rsidRDefault="00B80DA8" w:rsidP="00533334">
      <w:pPr>
        <w:widowControl w:val="0"/>
        <w:numPr>
          <w:ilvl w:val="0"/>
          <w:numId w:val="24"/>
        </w:numPr>
        <w:suppressAutoHyphens/>
        <w:overflowPunct w:val="0"/>
        <w:autoSpaceDE w:val="0"/>
        <w:autoSpaceDN w:val="0"/>
        <w:adjustRightInd w:val="0"/>
        <w:spacing w:after="0"/>
        <w:ind w:left="426" w:hanging="284"/>
        <w:contextualSpacing/>
        <w:rPr>
          <w:rFonts w:ascii="Arial" w:eastAsia="SimSun" w:hAnsi="Arial" w:cs="Arial"/>
          <w:kern w:val="1"/>
          <w:lang w:bidi="hi-IN"/>
        </w:rPr>
      </w:pPr>
      <w:r w:rsidRPr="00361F10">
        <w:rPr>
          <w:rFonts w:ascii="Arial" w:eastAsia="SimSun" w:hAnsi="Arial" w:cs="Arial"/>
          <w:kern w:val="1"/>
          <w:lang w:bidi="hi-IN"/>
        </w:rPr>
        <w:t xml:space="preserve">terenami </w:t>
      </w:r>
      <w:r w:rsidRPr="00361F10">
        <w:rPr>
          <w:rFonts w:ascii="Arial" w:hAnsi="Arial" w:cs="Arial"/>
        </w:rPr>
        <w:t xml:space="preserve">w pasie 200 m (po 100 m na stronę) </w:t>
      </w:r>
      <w:r w:rsidRPr="00361F10">
        <w:rPr>
          <w:rFonts w:ascii="Arial" w:eastAsia="SimSun" w:hAnsi="Arial" w:cs="Arial"/>
          <w:kern w:val="1"/>
          <w:lang w:bidi="hi-IN"/>
        </w:rPr>
        <w:t xml:space="preserve">od cieków - </w:t>
      </w:r>
      <w:r w:rsidRPr="00361F10">
        <w:rPr>
          <w:rFonts w:ascii="Arial" w:hAnsi="Arial" w:cs="Arial"/>
        </w:rPr>
        <w:t>wodnych – Psarka,</w:t>
      </w:r>
      <w:r>
        <w:rPr>
          <w:rFonts w:ascii="Arial" w:hAnsi="Arial" w:cs="Arial"/>
        </w:rPr>
        <w:t xml:space="preserve"> </w:t>
      </w:r>
      <w:r w:rsidRPr="00361F10">
        <w:rPr>
          <w:rFonts w:ascii="Arial" w:hAnsi="Arial" w:cs="Arial"/>
        </w:rPr>
        <w:t xml:space="preserve">Przemsza, </w:t>
      </w:r>
      <w:r w:rsidRPr="00361F10">
        <w:rPr>
          <w:rFonts w:ascii="Arial" w:hAnsi="Arial" w:cs="Arial"/>
        </w:rPr>
        <w:lastRenderedPageBreak/>
        <w:t>Brynica oraz Wielonka,</w:t>
      </w:r>
    </w:p>
    <w:p w:rsidR="00D24FDE" w:rsidRPr="00361F10" w:rsidRDefault="00B80DA8" w:rsidP="00533334">
      <w:pPr>
        <w:widowControl w:val="0"/>
        <w:numPr>
          <w:ilvl w:val="0"/>
          <w:numId w:val="24"/>
        </w:numPr>
        <w:suppressAutoHyphens/>
        <w:overflowPunct w:val="0"/>
        <w:autoSpaceDE w:val="0"/>
        <w:autoSpaceDN w:val="0"/>
        <w:adjustRightInd w:val="0"/>
        <w:spacing w:after="0"/>
        <w:ind w:left="426" w:hanging="284"/>
        <w:contextualSpacing/>
        <w:rPr>
          <w:rFonts w:ascii="Arial" w:eastAsia="SimSun" w:hAnsi="Arial" w:cs="Arial"/>
          <w:kern w:val="1"/>
          <w:lang w:bidi="hi-IN"/>
        </w:rPr>
      </w:pPr>
      <w:r w:rsidRPr="005D531A">
        <w:rPr>
          <w:rFonts w:ascii="Arial" w:eastAsia="SimSun" w:hAnsi="Arial" w:cs="Arial"/>
          <w:kern w:val="1"/>
          <w:lang w:bidi="hi-IN"/>
        </w:rPr>
        <w:t>100</w:t>
      </w:r>
      <w:r w:rsidRPr="00361F10">
        <w:rPr>
          <w:rFonts w:ascii="Arial" w:hAnsi="Arial" w:cs="Arial"/>
        </w:rPr>
        <w:t xml:space="preserve"> m od obszarów leśnych</w:t>
      </w:r>
      <w:r w:rsidRPr="00361F10">
        <w:rPr>
          <w:rFonts w:ascii="Arial" w:hAnsi="Arial" w:cs="Arial"/>
        </w:rPr>
        <w:t xml:space="preserve"> – „Lasek Graniczny” i „Las Uciekaj”,</w:t>
      </w:r>
    </w:p>
    <w:p w:rsidR="00D24FDE" w:rsidRPr="00361F10" w:rsidRDefault="00B80DA8" w:rsidP="00533334">
      <w:pPr>
        <w:widowControl w:val="0"/>
        <w:numPr>
          <w:ilvl w:val="0"/>
          <w:numId w:val="24"/>
        </w:numPr>
        <w:suppressAutoHyphens/>
        <w:overflowPunct w:val="0"/>
        <w:autoSpaceDE w:val="0"/>
        <w:autoSpaceDN w:val="0"/>
        <w:adjustRightInd w:val="0"/>
        <w:spacing w:after="0"/>
        <w:ind w:left="426" w:hanging="284"/>
        <w:contextualSpacing/>
        <w:rPr>
          <w:rFonts w:ascii="Arial" w:eastAsia="SimSun" w:hAnsi="Arial" w:cs="Arial"/>
          <w:kern w:val="1"/>
          <w:lang w:bidi="hi-IN"/>
        </w:rPr>
      </w:pPr>
      <w:r w:rsidRPr="005D531A">
        <w:rPr>
          <w:rFonts w:ascii="Arial" w:eastAsia="SimSun" w:hAnsi="Arial" w:cs="Arial"/>
          <w:kern w:val="1"/>
          <w:lang w:bidi="hi-IN"/>
        </w:rPr>
        <w:t>200</w:t>
      </w:r>
      <w:r w:rsidRPr="00361F10">
        <w:rPr>
          <w:rFonts w:ascii="Arial" w:hAnsi="Arial" w:cs="Arial"/>
        </w:rPr>
        <w:t xml:space="preserve"> m od obszaru</w:t>
      </w:r>
      <w:r>
        <w:rPr>
          <w:rFonts w:ascii="Arial" w:hAnsi="Arial" w:cs="Arial"/>
        </w:rPr>
        <w:t xml:space="preserve"> chronionego krajobrazu – Góra Z</w:t>
      </w:r>
      <w:r w:rsidRPr="00361F10">
        <w:rPr>
          <w:rFonts w:ascii="Arial" w:hAnsi="Arial" w:cs="Arial"/>
        </w:rPr>
        <w:t>amkowa, Wzgórze Doroty i Lasek Grodziecki,</w:t>
      </w:r>
    </w:p>
    <w:p w:rsidR="00D24FDE" w:rsidRPr="00361F10" w:rsidRDefault="00B80DA8" w:rsidP="00533334">
      <w:pPr>
        <w:widowControl w:val="0"/>
        <w:numPr>
          <w:ilvl w:val="0"/>
          <w:numId w:val="24"/>
        </w:numPr>
        <w:suppressAutoHyphens/>
        <w:overflowPunct w:val="0"/>
        <w:autoSpaceDE w:val="0"/>
        <w:autoSpaceDN w:val="0"/>
        <w:adjustRightInd w:val="0"/>
        <w:spacing w:after="0"/>
        <w:ind w:left="426" w:hanging="284"/>
        <w:contextualSpacing/>
        <w:rPr>
          <w:rFonts w:ascii="Arial" w:eastAsia="SimSun" w:hAnsi="Arial" w:cs="Arial"/>
          <w:kern w:val="1"/>
          <w:lang w:bidi="hi-IN"/>
        </w:rPr>
      </w:pPr>
      <w:r w:rsidRPr="00361F10">
        <w:rPr>
          <w:rFonts w:ascii="Arial" w:eastAsia="SimSun" w:hAnsi="Arial" w:cs="Arial"/>
          <w:kern w:val="1"/>
          <w:lang w:bidi="hi-IN"/>
        </w:rPr>
        <w:t>w odległości minimum 50 m od zbiorników wodnych oraz poza okresowymi zastoiskami wodnymi, poza potencjalnymi siedliskami płazów</w:t>
      </w:r>
      <w:r w:rsidRPr="00361F10">
        <w:rPr>
          <w:rFonts w:ascii="Arial" w:eastAsia="SimSun" w:hAnsi="Arial" w:cs="Arial"/>
          <w:kern w:val="1"/>
          <w:lang w:bidi="hi-IN"/>
        </w:rPr>
        <w:t>,</w:t>
      </w:r>
    </w:p>
    <w:p w:rsidR="00D24FDE" w:rsidRPr="00361F10" w:rsidRDefault="00B80DA8" w:rsidP="00533334">
      <w:pPr>
        <w:widowControl w:val="0"/>
        <w:numPr>
          <w:ilvl w:val="0"/>
          <w:numId w:val="24"/>
        </w:numPr>
        <w:suppressAutoHyphens/>
        <w:overflowPunct w:val="0"/>
        <w:autoSpaceDE w:val="0"/>
        <w:autoSpaceDN w:val="0"/>
        <w:adjustRightInd w:val="0"/>
        <w:spacing w:after="0"/>
        <w:ind w:left="426" w:hanging="284"/>
        <w:contextualSpacing/>
        <w:rPr>
          <w:rFonts w:ascii="Arial" w:eastAsia="SimSun" w:hAnsi="Arial" w:cs="Arial"/>
          <w:kern w:val="1"/>
          <w:lang w:bidi="hi-IN"/>
        </w:rPr>
      </w:pPr>
      <w:r w:rsidRPr="00361F10">
        <w:rPr>
          <w:rFonts w:ascii="Arial" w:eastAsia="SimSun" w:hAnsi="Arial" w:cs="Arial"/>
          <w:kern w:val="1"/>
          <w:lang w:bidi="hi-IN"/>
        </w:rPr>
        <w:t>w odległości nie mniejszej niż 10 m od zadrzewień, w tym pojedynczych drzew nieprzeznaczonych do usunięcia,</w:t>
      </w:r>
    </w:p>
    <w:p w:rsidR="00D24FDE" w:rsidRPr="00D24FDE" w:rsidRDefault="00B80DA8" w:rsidP="00533334">
      <w:pPr>
        <w:widowControl w:val="0"/>
        <w:numPr>
          <w:ilvl w:val="0"/>
          <w:numId w:val="24"/>
        </w:numPr>
        <w:suppressAutoHyphens/>
        <w:overflowPunct w:val="0"/>
        <w:autoSpaceDE w:val="0"/>
        <w:autoSpaceDN w:val="0"/>
        <w:adjustRightInd w:val="0"/>
        <w:spacing w:after="0"/>
        <w:ind w:left="426" w:hanging="284"/>
        <w:contextualSpacing/>
        <w:rPr>
          <w:rFonts w:ascii="Arial" w:eastAsia="SimSun" w:hAnsi="Arial" w:cs="Arial"/>
          <w:kern w:val="1"/>
          <w:lang w:bidi="hi-IN"/>
        </w:rPr>
      </w:pPr>
      <w:r w:rsidRPr="005D531A">
        <w:rPr>
          <w:rFonts w:ascii="Arial" w:eastAsia="SimSun" w:hAnsi="Arial" w:cs="Arial"/>
          <w:kern w:val="1"/>
          <w:lang w:bidi="hi-IN"/>
        </w:rPr>
        <w:t>obszarami</w:t>
      </w:r>
      <w:r>
        <w:rPr>
          <w:rFonts w:ascii="Arial" w:hAnsi="Arial" w:cs="Arial"/>
          <w:spacing w:val="4"/>
          <w:kern w:val="1"/>
          <w:lang w:eastAsia="hi-IN" w:bidi="hi-IN"/>
        </w:rPr>
        <w:t xml:space="preserve"> wskazanymi w t</w:t>
      </w:r>
      <w:r w:rsidRPr="00361F10">
        <w:rPr>
          <w:rFonts w:ascii="Arial" w:hAnsi="Arial" w:cs="Arial"/>
          <w:spacing w:val="4"/>
          <w:kern w:val="1"/>
          <w:lang w:eastAsia="hi-IN" w:bidi="hi-IN"/>
        </w:rPr>
        <w:t>abeli nr 1</w:t>
      </w:r>
      <w:r>
        <w:rPr>
          <w:rFonts w:ascii="Arial" w:hAnsi="Arial" w:cs="Arial"/>
          <w:spacing w:val="4"/>
          <w:kern w:val="1"/>
          <w:lang w:eastAsia="hi-IN" w:bidi="hi-IN"/>
        </w:rPr>
        <w:t>.</w:t>
      </w:r>
    </w:p>
    <w:p w:rsidR="00D24FDE" w:rsidRDefault="00B80DA8" w:rsidP="006B2EAF">
      <w:pPr>
        <w:widowControl w:val="0"/>
        <w:tabs>
          <w:tab w:val="left" w:pos="284"/>
        </w:tabs>
        <w:suppressAutoHyphens/>
        <w:overflowPunct w:val="0"/>
        <w:autoSpaceDE w:val="0"/>
        <w:autoSpaceDN w:val="0"/>
        <w:adjustRightInd w:val="0"/>
        <w:spacing w:after="0"/>
        <w:ind w:firstLine="142"/>
        <w:jc w:val="both"/>
        <w:rPr>
          <w:rFonts w:ascii="Arial" w:hAnsi="Arial" w:cs="Arial"/>
          <w:spacing w:val="4"/>
          <w:kern w:val="1"/>
          <w:lang w:eastAsia="hi-IN" w:bidi="hi-IN"/>
        </w:rPr>
      </w:pPr>
      <w:r w:rsidRPr="00361F10">
        <w:rPr>
          <w:rFonts w:ascii="Arial" w:hAnsi="Arial" w:cs="Arial"/>
          <w:spacing w:val="4"/>
          <w:kern w:val="1"/>
          <w:lang w:eastAsia="hi-IN" w:bidi="hi-IN"/>
        </w:rPr>
        <w:t>Tabela nr 1</w:t>
      </w:r>
    </w:p>
    <w:tbl>
      <w:tblPr>
        <w:tblW w:w="8789"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425"/>
        <w:gridCol w:w="2127"/>
        <w:gridCol w:w="1417"/>
        <w:gridCol w:w="1985"/>
        <w:gridCol w:w="2835"/>
      </w:tblGrid>
      <w:tr w:rsidR="00DD1C97" w:rsidTr="00C248A2">
        <w:trPr>
          <w:tblHeader/>
        </w:trPr>
        <w:tc>
          <w:tcPr>
            <w:tcW w:w="425"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Lp.</w:t>
            </w:r>
          </w:p>
        </w:tc>
        <w:tc>
          <w:tcPr>
            <w:tcW w:w="2127"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Przybliżony kilometraż</w:t>
            </w:r>
          </w:p>
        </w:tc>
        <w:tc>
          <w:tcPr>
            <w:tcW w:w="1417" w:type="dxa"/>
            <w:shd w:val="clear" w:color="auto" w:fill="auto"/>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Strona</w:t>
            </w:r>
          </w:p>
        </w:tc>
        <w:tc>
          <w:tcPr>
            <w:tcW w:w="1985" w:type="dxa"/>
            <w:shd w:val="clear" w:color="auto" w:fill="auto"/>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Zasięg zakazu - odległość od pasa montażowego</w:t>
            </w:r>
          </w:p>
        </w:tc>
        <w:tc>
          <w:tcPr>
            <w:tcW w:w="2835"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 xml:space="preserve">Uzasadnienie </w:t>
            </w:r>
            <w:r w:rsidRPr="006B2EAF">
              <w:rPr>
                <w:rFonts w:ascii="Arial" w:hAnsi="Arial" w:cs="Arial"/>
                <w:sz w:val="20"/>
                <w:szCs w:val="20"/>
              </w:rPr>
              <w:t>wyłączenia</w:t>
            </w:r>
          </w:p>
        </w:tc>
      </w:tr>
      <w:tr w:rsidR="00DD1C97" w:rsidTr="00C248A2">
        <w:trPr>
          <w:trHeight w:val="846"/>
        </w:trPr>
        <w:tc>
          <w:tcPr>
            <w:tcW w:w="425"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1</w:t>
            </w:r>
          </w:p>
        </w:tc>
        <w:tc>
          <w:tcPr>
            <w:tcW w:w="2127"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od km około 3+300 do km około 4+980</w:t>
            </w:r>
          </w:p>
        </w:tc>
        <w:tc>
          <w:tcPr>
            <w:tcW w:w="1417" w:type="dxa"/>
            <w:shd w:val="clear" w:color="auto" w:fill="auto"/>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prawa</w:t>
            </w:r>
          </w:p>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lewa</w:t>
            </w:r>
          </w:p>
        </w:tc>
        <w:tc>
          <w:tcPr>
            <w:tcW w:w="1985" w:type="dxa"/>
            <w:shd w:val="clear" w:color="auto" w:fill="auto"/>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do 1100 m</w:t>
            </w:r>
          </w:p>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do 1400 m</w:t>
            </w:r>
          </w:p>
        </w:tc>
        <w:tc>
          <w:tcPr>
            <w:tcW w:w="2835"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Obszar chronionego krajobrazu Wzgórze Doroty</w:t>
            </w:r>
          </w:p>
        </w:tc>
      </w:tr>
      <w:tr w:rsidR="00DD1C97" w:rsidTr="00C248A2">
        <w:trPr>
          <w:trHeight w:val="255"/>
        </w:trPr>
        <w:tc>
          <w:tcPr>
            <w:tcW w:w="425"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2</w:t>
            </w:r>
          </w:p>
        </w:tc>
        <w:tc>
          <w:tcPr>
            <w:tcW w:w="2127"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od km około 7+700 do km około 8+820</w:t>
            </w:r>
          </w:p>
        </w:tc>
        <w:tc>
          <w:tcPr>
            <w:tcW w:w="1417" w:type="dxa"/>
            <w:shd w:val="clear" w:color="auto" w:fill="auto"/>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prawa</w:t>
            </w:r>
          </w:p>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lewa</w:t>
            </w:r>
          </w:p>
        </w:tc>
        <w:tc>
          <w:tcPr>
            <w:tcW w:w="1985" w:type="dxa"/>
            <w:shd w:val="clear" w:color="auto" w:fill="auto"/>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do 860 m</w:t>
            </w:r>
          </w:p>
          <w:p w:rsidR="00D24FDE" w:rsidRPr="006B2EAF" w:rsidRDefault="00B80DA8" w:rsidP="006B2EAF">
            <w:pPr>
              <w:spacing w:after="0" w:line="240" w:lineRule="auto"/>
              <w:jc w:val="center"/>
              <w:rPr>
                <w:rFonts w:ascii="Arial" w:hAnsi="Arial" w:cs="Arial"/>
                <w:sz w:val="20"/>
                <w:szCs w:val="20"/>
                <w:highlight w:val="yellow"/>
              </w:rPr>
            </w:pPr>
            <w:r w:rsidRPr="006B2EAF">
              <w:rPr>
                <w:rFonts w:ascii="Arial" w:hAnsi="Arial" w:cs="Arial"/>
                <w:sz w:val="20"/>
                <w:szCs w:val="20"/>
              </w:rPr>
              <w:t>do 500 m</w:t>
            </w:r>
          </w:p>
        </w:tc>
        <w:tc>
          <w:tcPr>
            <w:tcW w:w="2835"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highlight w:val="yellow"/>
              </w:rPr>
            </w:pPr>
            <w:r w:rsidRPr="006B2EAF">
              <w:rPr>
                <w:rFonts w:ascii="Arial" w:hAnsi="Arial" w:cs="Arial"/>
                <w:sz w:val="20"/>
                <w:szCs w:val="20"/>
              </w:rPr>
              <w:t>Dolina potoku Wielonki</w:t>
            </w:r>
          </w:p>
        </w:tc>
      </w:tr>
      <w:tr w:rsidR="00DD1C97" w:rsidTr="00C248A2">
        <w:trPr>
          <w:trHeight w:val="255"/>
        </w:trPr>
        <w:tc>
          <w:tcPr>
            <w:tcW w:w="425"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3</w:t>
            </w:r>
          </w:p>
        </w:tc>
        <w:tc>
          <w:tcPr>
            <w:tcW w:w="2127"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od km około 8+820</w:t>
            </w:r>
          </w:p>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do km około 9+540</w:t>
            </w:r>
          </w:p>
        </w:tc>
        <w:tc>
          <w:tcPr>
            <w:tcW w:w="1417" w:type="dxa"/>
            <w:shd w:val="clear" w:color="auto" w:fill="auto"/>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prawa</w:t>
            </w:r>
          </w:p>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lewa</w:t>
            </w:r>
          </w:p>
        </w:tc>
        <w:tc>
          <w:tcPr>
            <w:tcW w:w="1985" w:type="dxa"/>
            <w:shd w:val="clear" w:color="auto" w:fill="auto"/>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do 130 m</w:t>
            </w:r>
          </w:p>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do 170 m</w:t>
            </w:r>
          </w:p>
        </w:tc>
        <w:tc>
          <w:tcPr>
            <w:tcW w:w="2835" w:type="dxa"/>
            <w:shd w:val="clear" w:color="auto" w:fill="auto"/>
            <w:tcMar>
              <w:top w:w="55" w:type="dxa"/>
              <w:left w:w="55" w:type="dxa"/>
              <w:bottom w:w="55" w:type="dxa"/>
              <w:right w:w="55" w:type="dxa"/>
            </w:tcMar>
            <w:vAlign w:val="center"/>
          </w:tcPr>
          <w:p w:rsidR="00D24FDE" w:rsidRPr="006B2EAF" w:rsidRDefault="00B80DA8" w:rsidP="006B2EAF">
            <w:pPr>
              <w:spacing w:after="0" w:line="240" w:lineRule="auto"/>
              <w:jc w:val="center"/>
              <w:rPr>
                <w:rFonts w:ascii="Arial" w:hAnsi="Arial" w:cs="Arial"/>
                <w:sz w:val="20"/>
                <w:szCs w:val="20"/>
              </w:rPr>
            </w:pPr>
            <w:r w:rsidRPr="006B2EAF">
              <w:rPr>
                <w:rFonts w:ascii="Arial" w:hAnsi="Arial" w:cs="Arial"/>
                <w:sz w:val="20"/>
                <w:szCs w:val="20"/>
              </w:rPr>
              <w:t>Dolina potoku Wielonki</w:t>
            </w:r>
          </w:p>
        </w:tc>
      </w:tr>
    </w:tbl>
    <w:p w:rsidR="00A94560"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rPr>
      </w:pPr>
      <w:r w:rsidRPr="00361F10">
        <w:rPr>
          <w:rFonts w:ascii="Arial" w:hAnsi="Arial" w:cs="Arial"/>
        </w:rPr>
        <w:t>Na odcinkach realizowanych metodą bezwykopową nie należy usuwać wierzchniej warstwy gleby. Prace związane ze zdjęciem wierzchniej warstwy gleby na odcinkach realizowanych metodą wykopową, należy</w:t>
      </w:r>
      <w:r>
        <w:rPr>
          <w:rFonts w:ascii="Arial" w:hAnsi="Arial" w:cs="Arial"/>
        </w:rPr>
        <w:t> </w:t>
      </w:r>
      <w:r w:rsidRPr="00361F10">
        <w:rPr>
          <w:rFonts w:ascii="Arial" w:hAnsi="Arial" w:cs="Arial"/>
        </w:rPr>
        <w:t xml:space="preserve">wykonać </w:t>
      </w:r>
      <w:r w:rsidRPr="00361F10">
        <w:rPr>
          <w:rFonts w:ascii="Arial" w:hAnsi="Arial" w:cs="Arial"/>
        </w:rPr>
        <w:t>jednokierunkowo (w okresie jesienno</w:t>
      </w:r>
      <w:r>
        <w:rPr>
          <w:rFonts w:ascii="Arial" w:hAnsi="Arial" w:cs="Arial"/>
        </w:rPr>
        <w:t xml:space="preserve"> </w:t>
      </w:r>
      <w:r w:rsidRPr="00361F10">
        <w:rPr>
          <w:rFonts w:ascii="Arial" w:hAnsi="Arial" w:cs="Arial"/>
        </w:rPr>
        <w:t>-</w:t>
      </w:r>
      <w:r>
        <w:rPr>
          <w:rFonts w:ascii="Arial" w:hAnsi="Arial" w:cs="Arial"/>
        </w:rPr>
        <w:t xml:space="preserve"> zimowym tj. od 15 </w:t>
      </w:r>
      <w:r w:rsidRPr="00361F10">
        <w:rPr>
          <w:rFonts w:ascii="Arial" w:hAnsi="Arial" w:cs="Arial"/>
        </w:rPr>
        <w:t xml:space="preserve">października do końca marca), w celu ograniczenia śmiertelności owadów żerujących </w:t>
      </w:r>
      <w:r>
        <w:rPr>
          <w:rFonts w:ascii="Arial" w:hAnsi="Arial" w:cs="Arial"/>
        </w:rPr>
        <w:t>i przystępujących do rozrodu na </w:t>
      </w:r>
      <w:r w:rsidRPr="00361F10">
        <w:rPr>
          <w:rFonts w:ascii="Arial" w:hAnsi="Arial" w:cs="Arial"/>
        </w:rPr>
        <w:t>roślinach.</w:t>
      </w:r>
    </w:p>
    <w:p w:rsidR="00E8645A" w:rsidRPr="00E8645A"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rPr>
      </w:pPr>
      <w:r w:rsidRPr="00361F10">
        <w:rPr>
          <w:rFonts w:ascii="Arial" w:hAnsi="Arial" w:cs="Arial"/>
        </w:rPr>
        <w:t xml:space="preserve">W przypadku </w:t>
      </w:r>
      <w:r w:rsidRPr="00E8645A">
        <w:rPr>
          <w:rFonts w:ascii="ArialMT" w:eastAsiaTheme="minorHAnsi" w:hAnsi="ArialMT" w:cs="ArialMT"/>
        </w:rPr>
        <w:t>konieczności odwodnienia wykopów, prace</w:t>
      </w:r>
      <w:r>
        <w:rPr>
          <w:rFonts w:ascii="Arial" w:hAnsi="Arial" w:cs="Arial"/>
        </w:rPr>
        <w:t xml:space="preserve"> </w:t>
      </w:r>
      <w:r>
        <w:rPr>
          <w:rFonts w:ascii="ArialMT" w:eastAsiaTheme="minorHAnsi" w:hAnsi="ArialMT" w:cs="ArialMT"/>
        </w:rPr>
        <w:t>odwodnieniowe prowadzić</w:t>
      </w:r>
      <w:r>
        <w:rPr>
          <w:rFonts w:ascii="ArialMT" w:eastAsiaTheme="minorHAnsi" w:hAnsi="ArialMT" w:cs="ArialMT"/>
        </w:rPr>
        <w:t xml:space="preserve"> bez </w:t>
      </w:r>
      <w:r w:rsidRPr="00E8645A">
        <w:rPr>
          <w:rFonts w:ascii="ArialMT" w:eastAsiaTheme="minorHAnsi" w:hAnsi="ArialMT" w:cs="ArialMT"/>
        </w:rPr>
        <w:t>możliwości osuszania terenów cennych</w:t>
      </w:r>
      <w:r>
        <w:rPr>
          <w:rFonts w:ascii="Arial" w:hAnsi="Arial" w:cs="Arial"/>
        </w:rPr>
        <w:t xml:space="preserve"> </w:t>
      </w:r>
      <w:r w:rsidRPr="00E8645A">
        <w:rPr>
          <w:rFonts w:ascii="ArialMT" w:eastAsiaTheme="minorHAnsi" w:hAnsi="ArialMT" w:cs="ArialMT"/>
        </w:rPr>
        <w:t xml:space="preserve">przyrodniczo - </w:t>
      </w:r>
      <w:r w:rsidRPr="00E8645A">
        <w:rPr>
          <w:rFonts w:ascii="Arial" w:hAnsi="Arial" w:cs="Arial"/>
        </w:rPr>
        <w:t>doliny potoku Wielonka</w:t>
      </w:r>
      <w:r w:rsidRPr="00E8645A">
        <w:rPr>
          <w:rFonts w:ascii="ArialMT" w:eastAsiaTheme="minorHAnsi" w:hAnsi="ArialMT" w:cs="ArialMT"/>
        </w:rPr>
        <w:t xml:space="preserve"> </w:t>
      </w:r>
      <w:r>
        <w:rPr>
          <w:rFonts w:ascii="ArialMT" w:eastAsiaTheme="minorHAnsi" w:hAnsi="ArialMT" w:cs="ArialMT"/>
        </w:rPr>
        <w:t>(tj. np. </w:t>
      </w:r>
      <w:r>
        <w:rPr>
          <w:rFonts w:ascii="ArialMT" w:eastAsiaTheme="minorHAnsi" w:hAnsi="ArialMT" w:cs="ArialMT"/>
        </w:rPr>
        <w:t>rowów, terenów o </w:t>
      </w:r>
      <w:r w:rsidRPr="00E8645A">
        <w:rPr>
          <w:rFonts w:ascii="ArialMT" w:eastAsiaTheme="minorHAnsi" w:hAnsi="ArialMT" w:cs="ArialMT"/>
        </w:rPr>
        <w:t>charakterze podmokłym,</w:t>
      </w:r>
      <w:r>
        <w:rPr>
          <w:rFonts w:ascii="Arial" w:hAnsi="Arial" w:cs="Arial"/>
        </w:rPr>
        <w:t xml:space="preserve"> </w:t>
      </w:r>
      <w:r w:rsidRPr="00E8645A">
        <w:rPr>
          <w:rFonts w:ascii="ArialMT" w:eastAsiaTheme="minorHAnsi" w:hAnsi="ArialMT" w:cs="ArialMT"/>
        </w:rPr>
        <w:t>ewentualnych zastoisk wodnych</w:t>
      </w:r>
      <w:r>
        <w:rPr>
          <w:rFonts w:ascii="ArialMT" w:eastAsiaTheme="minorHAnsi" w:hAnsi="ArialMT" w:cs="ArialMT"/>
        </w:rPr>
        <w:t>).</w:t>
      </w:r>
    </w:p>
    <w:p w:rsidR="00A94560"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iCs/>
        </w:rPr>
      </w:pPr>
      <w:r w:rsidRPr="005D531A">
        <w:rPr>
          <w:rFonts w:ascii="Arial" w:hAnsi="Arial" w:cs="Arial"/>
        </w:rPr>
        <w:t>Przy</w:t>
      </w:r>
      <w:r w:rsidRPr="00361F10">
        <w:rPr>
          <w:rFonts w:ascii="Arial" w:hAnsi="Arial" w:cs="Arial"/>
          <w:bCs/>
        </w:rPr>
        <w:t xml:space="preserve"> przekraczaniu cieku Wielonka, przy zastosowaniu metody bezwykopowej (mikrotunel/przecisk/p</w:t>
      </w:r>
      <w:r w:rsidRPr="00361F10">
        <w:rPr>
          <w:rFonts w:ascii="Arial" w:hAnsi="Arial" w:cs="Arial"/>
          <w:bCs/>
        </w:rPr>
        <w:t xml:space="preserve">rzewiert/HDD), prace należy </w:t>
      </w:r>
      <w:r w:rsidRPr="00361F10">
        <w:rPr>
          <w:rFonts w:ascii="Arial" w:hAnsi="Arial" w:cs="Arial"/>
          <w:iCs/>
        </w:rPr>
        <w:t>prowadzić z zastosowaniem rozwiązań technicznych i organizacyjnych zabezpieczają</w:t>
      </w:r>
      <w:r>
        <w:rPr>
          <w:rFonts w:ascii="Arial" w:hAnsi="Arial" w:cs="Arial"/>
          <w:iCs/>
        </w:rPr>
        <w:t xml:space="preserve">cych przed niszczeniem brzegów </w:t>
      </w:r>
      <w:r w:rsidRPr="00361F10">
        <w:rPr>
          <w:rFonts w:ascii="Arial" w:hAnsi="Arial" w:cs="Arial"/>
          <w:iCs/>
        </w:rPr>
        <w:t>i</w:t>
      </w:r>
      <w:r>
        <w:rPr>
          <w:rFonts w:ascii="Arial" w:hAnsi="Arial" w:cs="Arial"/>
          <w:iCs/>
        </w:rPr>
        <w:t> </w:t>
      </w:r>
      <w:r w:rsidRPr="00361F10">
        <w:rPr>
          <w:rFonts w:ascii="Arial" w:hAnsi="Arial" w:cs="Arial"/>
          <w:iCs/>
        </w:rPr>
        <w:t>zasypywaniem cieku wodnego oraz ich zanieczyszczeniem poprzez:</w:t>
      </w:r>
    </w:p>
    <w:p w:rsidR="00A94560" w:rsidRPr="00361F10" w:rsidRDefault="00B80DA8" w:rsidP="00533334">
      <w:pPr>
        <w:widowControl w:val="0"/>
        <w:numPr>
          <w:ilvl w:val="0"/>
          <w:numId w:val="14"/>
        </w:numPr>
        <w:suppressAutoHyphens/>
        <w:overflowPunct w:val="0"/>
        <w:autoSpaceDE w:val="0"/>
        <w:autoSpaceDN w:val="0"/>
        <w:adjustRightInd w:val="0"/>
        <w:spacing w:after="0"/>
        <w:ind w:left="709" w:hanging="283"/>
        <w:contextualSpacing/>
        <w:rPr>
          <w:rFonts w:ascii="Arial" w:hAnsi="Arial" w:cs="Arial"/>
          <w:iCs/>
        </w:rPr>
      </w:pPr>
      <w:r w:rsidRPr="00361F10">
        <w:rPr>
          <w:rFonts w:ascii="Arial" w:hAnsi="Arial" w:cs="Arial"/>
          <w:iCs/>
        </w:rPr>
        <w:t>zakaz ruchu sprzętu ciężkiego w od</w:t>
      </w:r>
      <w:r>
        <w:rPr>
          <w:rFonts w:ascii="Arial" w:hAnsi="Arial" w:cs="Arial"/>
          <w:iCs/>
        </w:rPr>
        <w:t>ległości mniejszej</w:t>
      </w:r>
      <w:r>
        <w:rPr>
          <w:rFonts w:ascii="Arial" w:hAnsi="Arial" w:cs="Arial"/>
          <w:iCs/>
        </w:rPr>
        <w:t xml:space="preserve"> niż 1,5 m od </w:t>
      </w:r>
      <w:r w:rsidRPr="00361F10">
        <w:rPr>
          <w:rFonts w:ascii="Arial" w:hAnsi="Arial" w:cs="Arial"/>
          <w:iCs/>
        </w:rPr>
        <w:t>górnej krawędzi skarpy koryta cieku,</w:t>
      </w:r>
    </w:p>
    <w:p w:rsidR="00D24FDE" w:rsidRPr="00A94560" w:rsidRDefault="00B80DA8" w:rsidP="00533334">
      <w:pPr>
        <w:widowControl w:val="0"/>
        <w:numPr>
          <w:ilvl w:val="0"/>
          <w:numId w:val="14"/>
        </w:numPr>
        <w:suppressAutoHyphens/>
        <w:overflowPunct w:val="0"/>
        <w:autoSpaceDE w:val="0"/>
        <w:autoSpaceDN w:val="0"/>
        <w:adjustRightInd w:val="0"/>
        <w:spacing w:after="0"/>
        <w:ind w:left="709" w:hanging="283"/>
        <w:contextualSpacing/>
        <w:rPr>
          <w:rFonts w:ascii="Arial" w:hAnsi="Arial" w:cs="Arial"/>
          <w:iCs/>
        </w:rPr>
      </w:pPr>
      <w:r w:rsidRPr="00361F10">
        <w:rPr>
          <w:rFonts w:ascii="Arial" w:hAnsi="Arial" w:cs="Arial"/>
          <w:iCs/>
        </w:rPr>
        <w:t>zakaz wjeżdżania do rzeki sprzętem wykorzystywanym w czasie realizacji inwestycji.</w:t>
      </w:r>
    </w:p>
    <w:p w:rsidR="00D24FDE"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rPr>
      </w:pPr>
      <w:r w:rsidRPr="00361F10">
        <w:rPr>
          <w:rFonts w:ascii="Arial" w:hAnsi="Arial" w:cs="Arial"/>
        </w:rPr>
        <w:t>Przy przekraczaniu rowów metodą wykopu otwartego należy:</w:t>
      </w:r>
    </w:p>
    <w:p w:rsidR="00D24FDE" w:rsidRPr="00361F10" w:rsidRDefault="00B80DA8" w:rsidP="005D531A">
      <w:pPr>
        <w:widowControl w:val="0"/>
        <w:numPr>
          <w:ilvl w:val="1"/>
          <w:numId w:val="13"/>
        </w:numPr>
        <w:suppressAutoHyphens/>
        <w:overflowPunct w:val="0"/>
        <w:autoSpaceDE w:val="0"/>
        <w:autoSpaceDN w:val="0"/>
        <w:adjustRightInd w:val="0"/>
        <w:spacing w:after="0"/>
        <w:ind w:left="567" w:hanging="283"/>
        <w:contextualSpacing/>
        <w:rPr>
          <w:rFonts w:ascii="Arial" w:hAnsi="Arial" w:cs="Arial"/>
        </w:rPr>
      </w:pPr>
      <w:r w:rsidRPr="00361F10">
        <w:rPr>
          <w:rFonts w:ascii="Arial" w:hAnsi="Arial" w:cs="Arial"/>
        </w:rPr>
        <w:t xml:space="preserve">rowy po ułożeniu rurociągu </w:t>
      </w:r>
      <w:r>
        <w:rPr>
          <w:rFonts w:ascii="Arial" w:hAnsi="Arial" w:cs="Arial"/>
        </w:rPr>
        <w:t>i zasypaniu wykopu, odbudować i </w:t>
      </w:r>
      <w:r w:rsidRPr="00361F10">
        <w:rPr>
          <w:rFonts w:ascii="Arial" w:hAnsi="Arial" w:cs="Arial"/>
        </w:rPr>
        <w:t>zabezp</w:t>
      </w:r>
      <w:r w:rsidRPr="00361F10">
        <w:rPr>
          <w:rFonts w:ascii="Arial" w:hAnsi="Arial" w:cs="Arial"/>
        </w:rPr>
        <w:t>ieczyć na odcinku pasa montażowego,</w:t>
      </w:r>
    </w:p>
    <w:p w:rsidR="00D24FDE" w:rsidRPr="00361F10" w:rsidRDefault="00B80DA8" w:rsidP="005D531A">
      <w:pPr>
        <w:widowControl w:val="0"/>
        <w:numPr>
          <w:ilvl w:val="1"/>
          <w:numId w:val="13"/>
        </w:numPr>
        <w:suppressAutoHyphens/>
        <w:overflowPunct w:val="0"/>
        <w:autoSpaceDE w:val="0"/>
        <w:autoSpaceDN w:val="0"/>
        <w:adjustRightInd w:val="0"/>
        <w:spacing w:after="0"/>
        <w:ind w:left="567" w:hanging="283"/>
        <w:contextualSpacing/>
        <w:rPr>
          <w:rFonts w:ascii="Arial" w:hAnsi="Arial" w:cs="Arial"/>
        </w:rPr>
      </w:pPr>
      <w:r w:rsidRPr="00361F10">
        <w:rPr>
          <w:rFonts w:ascii="Arial" w:hAnsi="Arial" w:cs="Arial"/>
        </w:rPr>
        <w:t>przywrócić do stanu pierwotnego ukształtowanie dna i skarp rowów przy użyciu materi</w:t>
      </w:r>
      <w:r>
        <w:rPr>
          <w:rFonts w:ascii="Arial" w:hAnsi="Arial" w:cs="Arial"/>
        </w:rPr>
        <w:t>ału naturalnego pochodzenia tj. </w:t>
      </w:r>
      <w:r w:rsidRPr="00361F10">
        <w:rPr>
          <w:rFonts w:ascii="Arial" w:hAnsi="Arial" w:cs="Arial"/>
        </w:rPr>
        <w:t>faszyny, darniny, kamienia.</w:t>
      </w:r>
    </w:p>
    <w:p w:rsidR="00D24FDE"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rPr>
      </w:pPr>
      <w:r w:rsidRPr="00533334">
        <w:rPr>
          <w:rFonts w:ascii="Arial" w:hAnsi="Arial" w:cs="Arial"/>
        </w:rPr>
        <w:t>Masy</w:t>
      </w:r>
      <w:r w:rsidRPr="00361F10">
        <w:rPr>
          <w:rFonts w:ascii="Arial" w:hAnsi="Arial" w:cs="Arial"/>
          <w:iCs/>
        </w:rPr>
        <w:t xml:space="preserve"> ziemi z wykopów wymagające czasowego magazynowania należy lokalizować w </w:t>
      </w:r>
      <w:r w:rsidRPr="00361F10">
        <w:rPr>
          <w:rFonts w:ascii="Arial" w:hAnsi="Arial" w:cs="Arial"/>
          <w:iCs/>
        </w:rPr>
        <w:t>odległości nie mniejszej niż 100 m od brzegu cieku.</w:t>
      </w:r>
    </w:p>
    <w:p w:rsidR="00D24FDE"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rPr>
      </w:pPr>
      <w:r w:rsidRPr="00533334">
        <w:rPr>
          <w:rFonts w:ascii="Arial" w:hAnsi="Arial" w:cs="Arial"/>
        </w:rPr>
        <w:t>Wycinkę</w:t>
      </w:r>
      <w:r w:rsidRPr="00361F10">
        <w:rPr>
          <w:rFonts w:ascii="Arial" w:hAnsi="Arial" w:cs="Arial"/>
        </w:rPr>
        <w:t xml:space="preserve"> drzew i krzewów kolidujących z realizacją planowanego przedsięwzięcia należy przeprowadzić poza okresem lęgowym ptaków, przypadają</w:t>
      </w:r>
      <w:r>
        <w:rPr>
          <w:rFonts w:ascii="Arial" w:hAnsi="Arial" w:cs="Arial"/>
        </w:rPr>
        <w:t>cym w terminie od 1 marca do 15 </w:t>
      </w:r>
      <w:r w:rsidRPr="00361F10">
        <w:rPr>
          <w:rFonts w:ascii="Arial" w:hAnsi="Arial" w:cs="Arial"/>
        </w:rPr>
        <w:t>października. Dopuszcza się przepr</w:t>
      </w:r>
      <w:r w:rsidRPr="00361F10">
        <w:rPr>
          <w:rFonts w:ascii="Arial" w:hAnsi="Arial" w:cs="Arial"/>
        </w:rPr>
        <w:t>owadzenie wyc</w:t>
      </w:r>
      <w:r>
        <w:rPr>
          <w:rFonts w:ascii="Arial" w:hAnsi="Arial" w:cs="Arial"/>
        </w:rPr>
        <w:t xml:space="preserve">inki w okresie lęgowym, </w:t>
      </w:r>
      <w:r>
        <w:rPr>
          <w:rFonts w:ascii="Arial" w:hAnsi="Arial" w:cs="Arial"/>
        </w:rPr>
        <w:lastRenderedPageBreak/>
        <w:t>lecz </w:t>
      </w:r>
      <w:r>
        <w:rPr>
          <w:rFonts w:ascii="Arial" w:hAnsi="Arial" w:cs="Arial"/>
        </w:rPr>
        <w:t>po </w:t>
      </w:r>
      <w:r w:rsidRPr="00361F10">
        <w:rPr>
          <w:rFonts w:ascii="Arial" w:hAnsi="Arial" w:cs="Arial"/>
        </w:rPr>
        <w:t>uprzednim potwierdzeniu przez specjalistę ornitologa braku lęgów gatunków chronionych. Kontrolę zajęcia siedlisk przeprow</w:t>
      </w:r>
      <w:r>
        <w:rPr>
          <w:rFonts w:ascii="Arial" w:hAnsi="Arial" w:cs="Arial"/>
        </w:rPr>
        <w:t>adzić należy nie </w:t>
      </w:r>
      <w:r w:rsidRPr="00361F10">
        <w:rPr>
          <w:rFonts w:ascii="Arial" w:hAnsi="Arial" w:cs="Arial"/>
        </w:rPr>
        <w:t>wcześniej niż 3 dni przed rozpoczęciem prac. W przypadku wykrycia lęgów g</w:t>
      </w:r>
      <w:r w:rsidRPr="00361F10">
        <w:rPr>
          <w:rFonts w:ascii="Arial" w:hAnsi="Arial" w:cs="Arial"/>
        </w:rPr>
        <w:t>atunków chroniony</w:t>
      </w:r>
      <w:r>
        <w:rPr>
          <w:rFonts w:ascii="Arial" w:hAnsi="Arial" w:cs="Arial"/>
        </w:rPr>
        <w:t>ch należy zaprzestać wycinki do </w:t>
      </w:r>
      <w:r w:rsidRPr="00361F10">
        <w:rPr>
          <w:rFonts w:ascii="Arial" w:hAnsi="Arial" w:cs="Arial"/>
        </w:rPr>
        <w:t>czasu stwierdzenia przez nadzór przyr</w:t>
      </w:r>
      <w:r>
        <w:rPr>
          <w:rFonts w:ascii="Arial" w:hAnsi="Arial" w:cs="Arial"/>
        </w:rPr>
        <w:t>odniczy wyprowadzenia młodych z </w:t>
      </w:r>
      <w:r w:rsidRPr="00361F10">
        <w:rPr>
          <w:rFonts w:ascii="Arial" w:hAnsi="Arial" w:cs="Arial"/>
        </w:rPr>
        <w:t>gniazda.</w:t>
      </w:r>
    </w:p>
    <w:p w:rsidR="00D24FDE"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eastAsia="SimSun" w:hAnsi="Arial" w:cs="Arial"/>
          <w:kern w:val="1"/>
          <w:lang w:eastAsia="es-ES" w:bidi="hi-IN"/>
        </w:rPr>
      </w:pPr>
      <w:r w:rsidRPr="00533334">
        <w:rPr>
          <w:rFonts w:ascii="Arial" w:hAnsi="Arial" w:cs="Arial"/>
        </w:rPr>
        <w:t>Niezależnie</w:t>
      </w:r>
      <w:r w:rsidRPr="00361F10">
        <w:rPr>
          <w:rFonts w:ascii="Arial" w:hAnsi="Arial" w:cs="Arial"/>
        </w:rPr>
        <w:t xml:space="preserve"> od terminu prowadzonej wycinki nale</w:t>
      </w:r>
      <w:r>
        <w:rPr>
          <w:rFonts w:ascii="Arial" w:hAnsi="Arial" w:cs="Arial"/>
        </w:rPr>
        <w:t>ży skontrolować przeznaczone do </w:t>
      </w:r>
      <w:r w:rsidRPr="00361F10">
        <w:rPr>
          <w:rFonts w:ascii="Arial" w:hAnsi="Arial" w:cs="Arial"/>
        </w:rPr>
        <w:t xml:space="preserve">usunięcia drzewa </w:t>
      </w:r>
      <w:r w:rsidRPr="00361F10">
        <w:rPr>
          <w:rFonts w:ascii="Arial" w:hAnsi="Arial" w:cs="Arial"/>
          <w:lang w:eastAsia="es-ES"/>
        </w:rPr>
        <w:t>stare</w:t>
      </w:r>
      <w:r w:rsidRPr="00361F10">
        <w:rPr>
          <w:rFonts w:ascii="Arial" w:hAnsi="Arial" w:cs="Arial"/>
        </w:rPr>
        <w:t xml:space="preserve">, </w:t>
      </w:r>
      <w:r w:rsidRPr="00361F10">
        <w:rPr>
          <w:rFonts w:ascii="Arial" w:hAnsi="Arial" w:cs="Arial"/>
          <w:lang w:eastAsia="es-ES"/>
        </w:rPr>
        <w:t xml:space="preserve">dziuplaste oraz </w:t>
      </w:r>
      <w:r w:rsidRPr="00361F10">
        <w:rPr>
          <w:rFonts w:ascii="Arial" w:hAnsi="Arial" w:cs="Arial"/>
          <w:iCs/>
        </w:rPr>
        <w:t>o obwodzie</w:t>
      </w:r>
      <w:r w:rsidRPr="00361F10">
        <w:rPr>
          <w:rFonts w:ascii="Arial" w:hAnsi="Arial" w:cs="Arial"/>
          <w:iCs/>
        </w:rPr>
        <w:t xml:space="preserve"> pnia powyżej 50 cm</w:t>
      </w:r>
      <w:r>
        <w:rPr>
          <w:rFonts w:ascii="Arial" w:hAnsi="Arial" w:cs="Arial"/>
          <w:lang w:eastAsia="es-ES"/>
        </w:rPr>
        <w:t xml:space="preserve"> ustalonym na </w:t>
      </w:r>
      <w:r w:rsidRPr="00361F10">
        <w:rPr>
          <w:rFonts w:ascii="Arial" w:hAnsi="Arial" w:cs="Arial"/>
          <w:lang w:eastAsia="es-ES"/>
        </w:rPr>
        <w:t xml:space="preserve">wysokości 5 cm, pod kątem </w:t>
      </w:r>
      <w:r w:rsidRPr="00361F10">
        <w:rPr>
          <w:rFonts w:ascii="Arial" w:hAnsi="Arial" w:cs="Arial"/>
        </w:rPr>
        <w:t>wykorzystywania ich jako siedliska bez</w:t>
      </w:r>
      <w:r>
        <w:rPr>
          <w:rFonts w:ascii="Arial" w:hAnsi="Arial" w:cs="Arial"/>
        </w:rPr>
        <w:t>kręgowców, nietoperzy. Kontrola </w:t>
      </w:r>
      <w:r w:rsidRPr="00361F10">
        <w:rPr>
          <w:rFonts w:ascii="Arial" w:hAnsi="Arial" w:cs="Arial"/>
        </w:rPr>
        <w:t>powinna zostać przeprowadzona przez s</w:t>
      </w:r>
      <w:r>
        <w:rPr>
          <w:rFonts w:ascii="Arial" w:hAnsi="Arial" w:cs="Arial"/>
        </w:rPr>
        <w:t>pecjalistę entomologa i </w:t>
      </w:r>
      <w:r>
        <w:rPr>
          <w:rFonts w:ascii="Arial" w:hAnsi="Arial" w:cs="Arial"/>
        </w:rPr>
        <w:t>chiropterologa z </w:t>
      </w:r>
      <w:r w:rsidRPr="00361F10">
        <w:rPr>
          <w:rFonts w:ascii="Arial" w:hAnsi="Arial" w:cs="Arial"/>
        </w:rPr>
        <w:t>nadzoru przyrodniczego, na maksymalnie 3 dni prze</w:t>
      </w:r>
      <w:r w:rsidRPr="00361F10">
        <w:rPr>
          <w:rFonts w:ascii="Arial" w:hAnsi="Arial" w:cs="Arial"/>
        </w:rPr>
        <w:t>d rozpoczęciem prac.</w:t>
      </w:r>
      <w:r w:rsidRPr="00361F10">
        <w:rPr>
          <w:rFonts w:ascii="Arial" w:eastAsia="SimSun" w:hAnsi="Arial" w:cs="Arial"/>
          <w:kern w:val="1"/>
          <w:lang w:eastAsia="es-ES" w:bidi="hi-IN"/>
        </w:rPr>
        <w:t xml:space="preserve"> W przypadku stwierdzenia </w:t>
      </w:r>
      <w:r>
        <w:rPr>
          <w:rFonts w:ascii="Arial" w:hAnsi="Arial" w:cs="Arial"/>
        </w:rPr>
        <w:t>siedlisk nietoperzy i </w:t>
      </w:r>
      <w:r w:rsidRPr="00361F10">
        <w:rPr>
          <w:rFonts w:ascii="Arial" w:hAnsi="Arial" w:cs="Arial"/>
        </w:rPr>
        <w:t>owadów,</w:t>
      </w:r>
      <w:r w:rsidRPr="00361F10">
        <w:rPr>
          <w:rFonts w:ascii="Arial" w:eastAsia="SimSun" w:hAnsi="Arial" w:cs="Arial"/>
          <w:kern w:val="1"/>
          <w:lang w:eastAsia="es-ES" w:bidi="hi-IN"/>
        </w:rPr>
        <w:t xml:space="preserve"> usunięcie drzew możliwe bę</w:t>
      </w:r>
      <w:r>
        <w:rPr>
          <w:rFonts w:ascii="Arial" w:eastAsia="SimSun" w:hAnsi="Arial" w:cs="Arial"/>
          <w:kern w:val="1"/>
          <w:lang w:eastAsia="es-ES" w:bidi="hi-IN"/>
        </w:rPr>
        <w:t>dzie po </w:t>
      </w:r>
      <w:r>
        <w:rPr>
          <w:rFonts w:ascii="Arial" w:eastAsia="SimSun" w:hAnsi="Arial" w:cs="Arial"/>
          <w:kern w:val="1"/>
          <w:lang w:eastAsia="es-ES" w:bidi="hi-IN"/>
        </w:rPr>
        <w:t>uzyskaniu zezwolenia na </w:t>
      </w:r>
      <w:r w:rsidRPr="00361F10">
        <w:rPr>
          <w:rFonts w:ascii="Arial" w:eastAsia="SimSun" w:hAnsi="Arial" w:cs="Arial"/>
          <w:kern w:val="1"/>
          <w:lang w:eastAsia="es-ES" w:bidi="hi-IN"/>
        </w:rPr>
        <w:t>realizację czynności zakazanych w stosunku do</w:t>
      </w:r>
      <w:r>
        <w:rPr>
          <w:rFonts w:ascii="Arial" w:eastAsia="SimSun" w:hAnsi="Arial" w:cs="Arial"/>
          <w:kern w:val="1"/>
          <w:lang w:eastAsia="es-ES" w:bidi="hi-IN"/>
        </w:rPr>
        <w:t> </w:t>
      </w:r>
      <w:r>
        <w:rPr>
          <w:rFonts w:ascii="Arial" w:eastAsia="SimSun" w:hAnsi="Arial" w:cs="Arial"/>
          <w:kern w:val="1"/>
          <w:lang w:eastAsia="es-ES" w:bidi="hi-IN"/>
        </w:rPr>
        <w:t>chronionych gatunków zwierząt.</w:t>
      </w:r>
    </w:p>
    <w:p w:rsidR="00D24FDE"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lang w:eastAsia="es-ES"/>
        </w:rPr>
      </w:pPr>
      <w:r w:rsidRPr="00533334">
        <w:rPr>
          <w:rFonts w:ascii="Arial" w:hAnsi="Arial" w:cs="Arial"/>
        </w:rPr>
        <w:t>Drzewa</w:t>
      </w:r>
      <w:r w:rsidRPr="00361F10">
        <w:rPr>
          <w:rFonts w:ascii="Arial" w:hAnsi="Arial" w:cs="Arial"/>
        </w:rPr>
        <w:t xml:space="preserve"> znajdujące się w obrębie</w:t>
      </w:r>
      <w:r>
        <w:rPr>
          <w:rFonts w:ascii="Arial" w:hAnsi="Arial" w:cs="Arial"/>
        </w:rPr>
        <w:t xml:space="preserve"> inwestycji, nieprzeznaczone do wycinki, należy </w:t>
      </w:r>
      <w:r w:rsidRPr="00361F10">
        <w:rPr>
          <w:rFonts w:ascii="Arial" w:hAnsi="Arial" w:cs="Arial"/>
        </w:rPr>
        <w:t>zabezpieczyć przed uszkodzeniami mechanicznymi</w:t>
      </w:r>
      <w:r>
        <w:rPr>
          <w:rFonts w:ascii="Arial" w:hAnsi="Arial" w:cs="Arial"/>
        </w:rPr>
        <w:t xml:space="preserve"> lub chemicznymi w następujący </w:t>
      </w:r>
      <w:r w:rsidRPr="00361F10">
        <w:rPr>
          <w:rFonts w:ascii="Arial" w:hAnsi="Arial" w:cs="Arial"/>
        </w:rPr>
        <w:t>sposób:</w:t>
      </w:r>
    </w:p>
    <w:p w:rsidR="00D24FDE" w:rsidRPr="00361F10" w:rsidRDefault="00B80DA8" w:rsidP="005D531A">
      <w:pPr>
        <w:widowControl w:val="0"/>
        <w:numPr>
          <w:ilvl w:val="1"/>
          <w:numId w:val="25"/>
        </w:numPr>
        <w:suppressAutoHyphens/>
        <w:overflowPunct w:val="0"/>
        <w:autoSpaceDE w:val="0"/>
        <w:autoSpaceDN w:val="0"/>
        <w:adjustRightInd w:val="0"/>
        <w:spacing w:after="0"/>
        <w:ind w:left="567" w:hanging="283"/>
        <w:contextualSpacing/>
        <w:rPr>
          <w:rFonts w:ascii="Arial" w:eastAsia="SimSun" w:hAnsi="Arial" w:cs="Arial"/>
          <w:kern w:val="1"/>
          <w:lang w:eastAsia="hi-IN" w:bidi="hi-IN"/>
        </w:rPr>
      </w:pPr>
      <w:r w:rsidRPr="00361F10">
        <w:rPr>
          <w:rFonts w:ascii="Arial" w:eastAsia="SimSun" w:hAnsi="Arial" w:cs="Arial"/>
          <w:kern w:val="1"/>
          <w:lang w:eastAsia="hi-IN" w:bidi="hi-IN"/>
        </w:rPr>
        <w:t>należy osłonić pnie drzew przy użyciu np. drewnian</w:t>
      </w:r>
      <w:r>
        <w:rPr>
          <w:rFonts w:ascii="Arial" w:eastAsia="SimSun" w:hAnsi="Arial" w:cs="Arial"/>
          <w:kern w:val="1"/>
          <w:lang w:eastAsia="hi-IN" w:bidi="hi-IN"/>
        </w:rPr>
        <w:t>ych listew, tkaniny jutowej lub </w:t>
      </w:r>
      <w:r w:rsidRPr="00361F10">
        <w:rPr>
          <w:rFonts w:ascii="Arial" w:eastAsia="SimSun" w:hAnsi="Arial" w:cs="Arial"/>
          <w:kern w:val="1"/>
          <w:lang w:eastAsia="hi-IN" w:bidi="hi-IN"/>
        </w:rPr>
        <w:t>grubych mat słomianych lub trzcinowych,</w:t>
      </w:r>
    </w:p>
    <w:p w:rsidR="00D24FDE" w:rsidRPr="0090641E" w:rsidRDefault="00B80DA8" w:rsidP="005D531A">
      <w:pPr>
        <w:widowControl w:val="0"/>
        <w:numPr>
          <w:ilvl w:val="1"/>
          <w:numId w:val="25"/>
        </w:numPr>
        <w:suppressAutoHyphens/>
        <w:overflowPunct w:val="0"/>
        <w:autoSpaceDE w:val="0"/>
        <w:autoSpaceDN w:val="0"/>
        <w:adjustRightInd w:val="0"/>
        <w:spacing w:after="0"/>
        <w:ind w:left="567" w:hanging="283"/>
        <w:contextualSpacing/>
        <w:rPr>
          <w:rFonts w:ascii="Arial" w:eastAsia="SimSun" w:hAnsi="Arial" w:cs="Arial"/>
          <w:kern w:val="1"/>
          <w:lang w:eastAsia="hi-IN" w:bidi="hi-IN"/>
        </w:rPr>
      </w:pPr>
      <w:r w:rsidRPr="00361F10">
        <w:rPr>
          <w:rFonts w:ascii="Arial" w:eastAsia="SimSun" w:hAnsi="Arial" w:cs="Arial"/>
          <w:kern w:val="1"/>
          <w:lang w:eastAsia="hi-IN" w:bidi="hi-IN"/>
        </w:rPr>
        <w:t>w</w:t>
      </w:r>
      <w:r w:rsidRPr="00361F10">
        <w:rPr>
          <w:rFonts w:ascii="Arial" w:eastAsia="SimSun" w:hAnsi="Arial" w:cs="Arial"/>
          <w:kern w:val="1"/>
          <w:lang w:eastAsia="hi-IN" w:bidi="hi-IN"/>
        </w:rPr>
        <w:t>ykopy bezpośrednio przy pniach drzew należy wykonywać ręcznie. Przycięte korzenie należy zabezpieczyć preparatami grzybobójczymi. Odkopane korzenie winny zostać wpuszczone głębiej i zabezpieczone przed wysy</w:t>
      </w:r>
      <w:r>
        <w:rPr>
          <w:rFonts w:ascii="Arial" w:eastAsia="SimSun" w:hAnsi="Arial" w:cs="Arial"/>
          <w:kern w:val="1"/>
          <w:lang w:eastAsia="hi-IN" w:bidi="hi-IN"/>
        </w:rPr>
        <w:t>chaniem lub przed </w:t>
      </w:r>
      <w:r>
        <w:rPr>
          <w:rFonts w:ascii="Arial" w:eastAsia="SimSun" w:hAnsi="Arial" w:cs="Arial"/>
          <w:kern w:val="1"/>
          <w:lang w:eastAsia="hi-IN" w:bidi="hi-IN"/>
        </w:rPr>
        <w:t xml:space="preserve">przymrozkami. </w:t>
      </w:r>
      <w:r>
        <w:rPr>
          <w:rFonts w:ascii="Arial" w:eastAsia="SimSun" w:hAnsi="Arial" w:cs="Arial"/>
          <w:kern w:val="1"/>
          <w:lang w:eastAsia="hi-IN" w:bidi="hi-IN"/>
        </w:rPr>
        <w:t>Wykopy </w:t>
      </w:r>
      <w:r w:rsidRPr="0090641E">
        <w:rPr>
          <w:rFonts w:ascii="Arial" w:eastAsia="SimSun" w:hAnsi="Arial" w:cs="Arial"/>
          <w:kern w:val="1"/>
          <w:lang w:eastAsia="hi-IN" w:bidi="hi-IN"/>
        </w:rPr>
        <w:t>w pobliżu d</w:t>
      </w:r>
      <w:r w:rsidRPr="0090641E">
        <w:rPr>
          <w:rFonts w:ascii="Arial" w:eastAsia="SimSun" w:hAnsi="Arial" w:cs="Arial"/>
          <w:kern w:val="1"/>
          <w:lang w:eastAsia="hi-IN" w:bidi="hi-IN"/>
        </w:rPr>
        <w:t>rzew winny zostać niezwłocznie zasypane,</w:t>
      </w:r>
    </w:p>
    <w:p w:rsidR="00D24FDE" w:rsidRPr="00361F10" w:rsidRDefault="00B80DA8" w:rsidP="005D531A">
      <w:pPr>
        <w:widowControl w:val="0"/>
        <w:numPr>
          <w:ilvl w:val="1"/>
          <w:numId w:val="25"/>
        </w:numPr>
        <w:suppressAutoHyphens/>
        <w:overflowPunct w:val="0"/>
        <w:autoSpaceDE w:val="0"/>
        <w:autoSpaceDN w:val="0"/>
        <w:adjustRightInd w:val="0"/>
        <w:spacing w:after="0"/>
        <w:ind w:left="567" w:hanging="283"/>
        <w:contextualSpacing/>
        <w:rPr>
          <w:rFonts w:ascii="Arial" w:eastAsia="SimSun" w:hAnsi="Arial" w:cs="Arial"/>
          <w:kern w:val="1"/>
          <w:lang w:eastAsia="hi-IN" w:bidi="hi-IN"/>
        </w:rPr>
      </w:pPr>
      <w:r w:rsidRPr="00361F10">
        <w:rPr>
          <w:rFonts w:ascii="Arial" w:eastAsia="SimSun" w:hAnsi="Arial" w:cs="Arial"/>
          <w:kern w:val="1"/>
          <w:lang w:eastAsia="hi-IN" w:bidi="hi-IN"/>
        </w:rPr>
        <w:t>zabrania się obcinania korzeni szk</w:t>
      </w:r>
      <w:r>
        <w:rPr>
          <w:rFonts w:ascii="Arial" w:eastAsia="SimSun" w:hAnsi="Arial" w:cs="Arial"/>
          <w:kern w:val="1"/>
          <w:lang w:eastAsia="hi-IN" w:bidi="hi-IN"/>
        </w:rPr>
        <w:t>ieletowych drzew, gdyż grozi to </w:t>
      </w:r>
      <w:r>
        <w:rPr>
          <w:rFonts w:ascii="Arial" w:eastAsia="SimSun" w:hAnsi="Arial" w:cs="Arial"/>
          <w:kern w:val="1"/>
          <w:lang w:eastAsia="hi-IN" w:bidi="hi-IN"/>
        </w:rPr>
        <w:t>zachwianiem ich </w:t>
      </w:r>
      <w:r w:rsidRPr="00361F10">
        <w:rPr>
          <w:rFonts w:ascii="Arial" w:eastAsia="SimSun" w:hAnsi="Arial" w:cs="Arial"/>
          <w:kern w:val="1"/>
          <w:lang w:eastAsia="hi-IN" w:bidi="hi-IN"/>
        </w:rPr>
        <w:t>statyki,</w:t>
      </w:r>
    </w:p>
    <w:p w:rsidR="00D24FDE" w:rsidRPr="00361F10" w:rsidRDefault="00B80DA8" w:rsidP="005D531A">
      <w:pPr>
        <w:widowControl w:val="0"/>
        <w:numPr>
          <w:ilvl w:val="1"/>
          <w:numId w:val="25"/>
        </w:numPr>
        <w:suppressAutoHyphens/>
        <w:overflowPunct w:val="0"/>
        <w:autoSpaceDE w:val="0"/>
        <w:autoSpaceDN w:val="0"/>
        <w:adjustRightInd w:val="0"/>
        <w:spacing w:after="0"/>
        <w:ind w:left="567" w:hanging="283"/>
        <w:contextualSpacing/>
        <w:rPr>
          <w:rFonts w:ascii="Arial" w:eastAsia="SimSun" w:hAnsi="Arial" w:cs="Arial"/>
          <w:kern w:val="1"/>
          <w:lang w:eastAsia="hi-IN" w:bidi="hi-IN"/>
        </w:rPr>
      </w:pPr>
      <w:r w:rsidRPr="00361F10">
        <w:rPr>
          <w:rFonts w:ascii="Arial" w:eastAsia="SimSun" w:hAnsi="Arial" w:cs="Arial"/>
          <w:kern w:val="1"/>
          <w:lang w:eastAsia="hi-IN" w:bidi="hi-IN"/>
        </w:rPr>
        <w:t>w obrębie rzutu korony nie można magazynować materiałów chemicznych, budowlanych i ziemi z powstałych wykopów, stosować otwa</w:t>
      </w:r>
      <w:r w:rsidRPr="00361F10">
        <w:rPr>
          <w:rFonts w:ascii="Arial" w:eastAsia="SimSun" w:hAnsi="Arial" w:cs="Arial"/>
          <w:kern w:val="1"/>
          <w:lang w:eastAsia="hi-IN" w:bidi="hi-IN"/>
        </w:rPr>
        <w:t>rtego ognia, lokalizować placów manewrowych i</w:t>
      </w:r>
      <w:r>
        <w:rPr>
          <w:rFonts w:ascii="Arial" w:eastAsia="SimSun" w:hAnsi="Arial" w:cs="Arial"/>
          <w:kern w:val="1"/>
          <w:lang w:eastAsia="hi-IN" w:bidi="hi-IN"/>
        </w:rPr>
        <w:t> </w:t>
      </w:r>
      <w:r w:rsidRPr="00361F10">
        <w:rPr>
          <w:rFonts w:ascii="Arial" w:eastAsia="SimSun" w:hAnsi="Arial" w:cs="Arial"/>
          <w:kern w:val="1"/>
          <w:lang w:eastAsia="hi-IN" w:bidi="hi-IN"/>
        </w:rPr>
        <w:t>miejsc postoju sprzętu ciężkiego,</w:t>
      </w:r>
    </w:p>
    <w:p w:rsidR="00D24FDE" w:rsidRPr="00361F10" w:rsidRDefault="00B80DA8" w:rsidP="005D531A">
      <w:pPr>
        <w:widowControl w:val="0"/>
        <w:numPr>
          <w:ilvl w:val="1"/>
          <w:numId w:val="25"/>
        </w:numPr>
        <w:suppressAutoHyphens/>
        <w:overflowPunct w:val="0"/>
        <w:autoSpaceDE w:val="0"/>
        <w:autoSpaceDN w:val="0"/>
        <w:adjustRightInd w:val="0"/>
        <w:spacing w:after="0"/>
        <w:ind w:left="567" w:hanging="283"/>
        <w:contextualSpacing/>
        <w:rPr>
          <w:rFonts w:ascii="Arial" w:eastAsia="SimSun" w:hAnsi="Arial" w:cs="Arial"/>
          <w:kern w:val="1"/>
          <w:lang w:eastAsia="hi-IN" w:bidi="hi-IN"/>
        </w:rPr>
      </w:pPr>
      <w:r w:rsidRPr="00361F10">
        <w:rPr>
          <w:rFonts w:ascii="Arial" w:eastAsia="SimSun" w:hAnsi="Arial" w:cs="Arial"/>
          <w:kern w:val="1"/>
          <w:lang w:eastAsia="hi-IN" w:bidi="hi-IN"/>
        </w:rPr>
        <w:t>po zakończeniu prac zabezpieczenia drzew należy zdemontować.</w:t>
      </w:r>
    </w:p>
    <w:p w:rsidR="00D24FDE" w:rsidRPr="006B2EAF"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rPr>
      </w:pPr>
      <w:r w:rsidRPr="006B2EAF">
        <w:rPr>
          <w:rFonts w:ascii="Arial" w:hAnsi="Arial" w:cs="Arial"/>
        </w:rPr>
        <w:t>Należy wprowadzić nasadzenia w łącznej liczbie 8</w:t>
      </w:r>
      <w:r w:rsidRPr="006B2EAF">
        <w:rPr>
          <w:rFonts w:ascii="Arial" w:hAnsi="Arial" w:cs="Arial"/>
        </w:rPr>
        <w:t xml:space="preserve"> </w:t>
      </w:r>
      <w:r w:rsidRPr="006B2EAF">
        <w:rPr>
          <w:rFonts w:ascii="Arial" w:hAnsi="Arial" w:cs="Arial"/>
        </w:rPr>
        <w:t xml:space="preserve">000 sztuk drzew gatunków rodzimych, w tym na terenie obszaru </w:t>
      </w:r>
      <w:r w:rsidRPr="006B2EAF">
        <w:rPr>
          <w:rFonts w:ascii="Arial" w:hAnsi="Arial" w:cs="Arial"/>
        </w:rPr>
        <w:t>chronionego krajobrazu Wzgó</w:t>
      </w:r>
      <w:r w:rsidRPr="006B2EAF">
        <w:rPr>
          <w:rFonts w:ascii="Arial" w:hAnsi="Arial" w:cs="Arial"/>
        </w:rPr>
        <w:t xml:space="preserve">rze Doroty, Lasek Grodziecki </w:t>
      </w:r>
      <w:r w:rsidRPr="006B2EAF">
        <w:rPr>
          <w:rFonts w:ascii="Arial" w:hAnsi="Arial" w:cs="Arial"/>
        </w:rPr>
        <w:t>–</w:t>
      </w:r>
      <w:r w:rsidRPr="006B2EAF">
        <w:rPr>
          <w:rFonts w:ascii="Arial" w:hAnsi="Arial" w:cs="Arial"/>
        </w:rPr>
        <w:t xml:space="preserve"> </w:t>
      </w:r>
      <w:r w:rsidRPr="006B2EAF">
        <w:rPr>
          <w:rFonts w:ascii="Arial" w:hAnsi="Arial" w:cs="Arial"/>
        </w:rPr>
        <w:t>z </w:t>
      </w:r>
      <w:r w:rsidRPr="006B2EAF">
        <w:rPr>
          <w:rFonts w:ascii="Arial" w:hAnsi="Arial" w:cs="Arial"/>
        </w:rPr>
        <w:t xml:space="preserve">udziałem m.in. jesionu wyniosłego </w:t>
      </w:r>
      <w:r w:rsidRPr="006B2EAF">
        <w:rPr>
          <w:rFonts w:ascii="Arial" w:hAnsi="Arial" w:cs="Arial"/>
          <w:i/>
        </w:rPr>
        <w:t>(</w:t>
      </w:r>
      <w:r w:rsidRPr="006B2EAF">
        <w:rPr>
          <w:rFonts w:ascii="Arial" w:hAnsi="Arial" w:cs="Arial"/>
          <w:i/>
          <w:iCs/>
        </w:rPr>
        <w:t>Fraxinus excelsior</w:t>
      </w:r>
      <w:r w:rsidRPr="006B2EAF">
        <w:rPr>
          <w:rFonts w:ascii="Arial" w:hAnsi="Arial" w:cs="Arial"/>
          <w:i/>
        </w:rPr>
        <w:t>)</w:t>
      </w:r>
      <w:r w:rsidRPr="006B2EAF">
        <w:rPr>
          <w:rFonts w:ascii="Arial" w:hAnsi="Arial" w:cs="Arial"/>
        </w:rPr>
        <w:t xml:space="preserve">, dzikiej róży </w:t>
      </w:r>
      <w:r w:rsidRPr="006B2EAF">
        <w:rPr>
          <w:rFonts w:ascii="Arial" w:hAnsi="Arial" w:cs="Arial"/>
          <w:i/>
        </w:rPr>
        <w:t>(</w:t>
      </w:r>
      <w:r w:rsidRPr="006B2EAF">
        <w:rPr>
          <w:rFonts w:ascii="Arial" w:hAnsi="Arial" w:cs="Arial"/>
          <w:i/>
          <w:iCs/>
        </w:rPr>
        <w:t>Rosa canina</w:t>
      </w:r>
      <w:r w:rsidRPr="006B2EAF">
        <w:rPr>
          <w:rFonts w:ascii="Arial" w:hAnsi="Arial" w:cs="Arial"/>
          <w:i/>
        </w:rPr>
        <w:t>)</w:t>
      </w:r>
      <w:r w:rsidRPr="006B2EAF">
        <w:rPr>
          <w:rFonts w:ascii="Arial" w:hAnsi="Arial" w:cs="Arial"/>
        </w:rPr>
        <w:t xml:space="preserve">, śliwy sp. </w:t>
      </w:r>
      <w:r w:rsidRPr="006B2EAF">
        <w:rPr>
          <w:rFonts w:ascii="Arial" w:hAnsi="Arial" w:cs="Arial"/>
          <w:i/>
        </w:rPr>
        <w:t>(</w:t>
      </w:r>
      <w:r w:rsidRPr="006B2EAF">
        <w:rPr>
          <w:rFonts w:ascii="Arial" w:hAnsi="Arial" w:cs="Arial"/>
          <w:i/>
          <w:iCs/>
        </w:rPr>
        <w:t>Prunus sp.</w:t>
      </w:r>
      <w:r w:rsidRPr="006B2EAF">
        <w:rPr>
          <w:rFonts w:ascii="Arial" w:hAnsi="Arial" w:cs="Arial"/>
          <w:i/>
        </w:rPr>
        <w:t>)</w:t>
      </w:r>
      <w:r w:rsidRPr="006B2EAF">
        <w:rPr>
          <w:rFonts w:ascii="Arial" w:hAnsi="Arial" w:cs="Arial"/>
        </w:rPr>
        <w:t xml:space="preserve">, śliwy tarnina </w:t>
      </w:r>
      <w:r w:rsidRPr="006B2EAF">
        <w:rPr>
          <w:rFonts w:ascii="Arial" w:hAnsi="Arial" w:cs="Arial"/>
          <w:i/>
        </w:rPr>
        <w:t>(</w:t>
      </w:r>
      <w:r w:rsidRPr="006B2EAF">
        <w:rPr>
          <w:rFonts w:ascii="Arial" w:hAnsi="Arial" w:cs="Arial"/>
          <w:i/>
          <w:iCs/>
        </w:rPr>
        <w:t>Prunus spinosa</w:t>
      </w:r>
      <w:r w:rsidRPr="006B2EAF">
        <w:rPr>
          <w:rFonts w:ascii="Arial" w:hAnsi="Arial" w:cs="Arial"/>
          <w:i/>
        </w:rPr>
        <w:t>)</w:t>
      </w:r>
      <w:r w:rsidRPr="006B2EAF">
        <w:rPr>
          <w:rFonts w:ascii="Arial" w:hAnsi="Arial" w:cs="Arial"/>
        </w:rPr>
        <w:t xml:space="preserve">, klonu zwyczajnego </w:t>
      </w:r>
      <w:r w:rsidRPr="006B2EAF">
        <w:rPr>
          <w:rFonts w:ascii="Arial" w:hAnsi="Arial" w:cs="Arial"/>
          <w:i/>
        </w:rPr>
        <w:t>(</w:t>
      </w:r>
      <w:r w:rsidRPr="006B2EAF">
        <w:rPr>
          <w:rFonts w:ascii="Arial" w:hAnsi="Arial" w:cs="Arial"/>
          <w:i/>
          <w:iCs/>
        </w:rPr>
        <w:t>Acer platanoides</w:t>
      </w:r>
      <w:r w:rsidRPr="006B2EAF">
        <w:rPr>
          <w:rFonts w:ascii="Arial" w:hAnsi="Arial" w:cs="Arial"/>
          <w:i/>
        </w:rPr>
        <w:t>)</w:t>
      </w:r>
      <w:r w:rsidRPr="006B2EAF">
        <w:rPr>
          <w:rFonts w:ascii="Arial" w:hAnsi="Arial" w:cs="Arial"/>
        </w:rPr>
        <w:t xml:space="preserve"> i </w:t>
      </w:r>
      <w:r w:rsidRPr="006B2EAF">
        <w:rPr>
          <w:rFonts w:ascii="Arial" w:hAnsi="Arial" w:cs="Arial"/>
        </w:rPr>
        <w:t xml:space="preserve">lipy </w:t>
      </w:r>
      <w:r w:rsidRPr="006B2EAF">
        <w:rPr>
          <w:rFonts w:ascii="Arial" w:hAnsi="Arial" w:cs="Arial"/>
          <w:i/>
        </w:rPr>
        <w:t>(</w:t>
      </w:r>
      <w:r w:rsidRPr="006B2EAF">
        <w:rPr>
          <w:rFonts w:ascii="Arial" w:hAnsi="Arial" w:cs="Arial"/>
          <w:i/>
          <w:iCs/>
        </w:rPr>
        <w:t>Tilia</w:t>
      </w:r>
      <w:r w:rsidRPr="006B2EAF">
        <w:rPr>
          <w:rFonts w:ascii="Arial" w:hAnsi="Arial" w:cs="Arial"/>
          <w:i/>
        </w:rPr>
        <w:t>)</w:t>
      </w:r>
      <w:r w:rsidRPr="006B2EAF">
        <w:rPr>
          <w:rFonts w:ascii="Arial" w:hAnsi="Arial" w:cs="Arial"/>
        </w:rPr>
        <w:t>.</w:t>
      </w:r>
      <w:r w:rsidRPr="006B2EAF">
        <w:rPr>
          <w:rFonts w:ascii="Arial" w:hAnsi="Arial" w:cs="Arial"/>
        </w:rPr>
        <w:t xml:space="preserve"> </w:t>
      </w:r>
      <w:r w:rsidRPr="006B2EAF">
        <w:rPr>
          <w:rFonts w:ascii="Arial" w:hAnsi="Arial" w:cs="Arial"/>
        </w:rPr>
        <w:t>W p</w:t>
      </w:r>
      <w:r w:rsidRPr="006B2EAF">
        <w:rPr>
          <w:rFonts w:ascii="Arial" w:hAnsi="Arial" w:cs="Arial"/>
        </w:rPr>
        <w:t xml:space="preserve">ozostałych lokalizacjach należy wysadzać następujące gatunki: brzoza brodawkowata </w:t>
      </w:r>
      <w:r w:rsidRPr="006B2EAF">
        <w:rPr>
          <w:rFonts w:ascii="Arial" w:hAnsi="Arial" w:cs="Arial"/>
          <w:i/>
        </w:rPr>
        <w:t>(Betula pendula)</w:t>
      </w:r>
      <w:r w:rsidRPr="006B2EAF">
        <w:rPr>
          <w:rFonts w:ascii="Arial" w:hAnsi="Arial" w:cs="Arial"/>
        </w:rPr>
        <w:t xml:space="preserve">, lipa drobnolistna </w:t>
      </w:r>
      <w:r w:rsidRPr="006B2EAF">
        <w:rPr>
          <w:rFonts w:ascii="Arial" w:hAnsi="Arial" w:cs="Arial"/>
          <w:i/>
        </w:rPr>
        <w:t>(</w:t>
      </w:r>
      <w:r w:rsidRPr="006B2EAF">
        <w:rPr>
          <w:rFonts w:ascii="Arial" w:hAnsi="Arial" w:cs="Arial"/>
          <w:i/>
          <w:iCs/>
        </w:rPr>
        <w:t>Tilia cordata</w:t>
      </w:r>
      <w:r w:rsidRPr="006B2EAF">
        <w:rPr>
          <w:rFonts w:ascii="Arial" w:hAnsi="Arial" w:cs="Arial"/>
          <w:i/>
        </w:rPr>
        <w:t>)</w:t>
      </w:r>
      <w:r w:rsidRPr="006B2EAF">
        <w:rPr>
          <w:rFonts w:ascii="Arial" w:hAnsi="Arial" w:cs="Arial"/>
        </w:rPr>
        <w:t xml:space="preserve">, klon zwyczajny </w:t>
      </w:r>
      <w:r w:rsidRPr="006B2EAF">
        <w:rPr>
          <w:rFonts w:ascii="Arial" w:hAnsi="Arial" w:cs="Arial"/>
          <w:i/>
        </w:rPr>
        <w:t>(</w:t>
      </w:r>
      <w:r w:rsidRPr="006B2EAF">
        <w:rPr>
          <w:rFonts w:ascii="Arial" w:hAnsi="Arial" w:cs="Arial"/>
          <w:i/>
          <w:iCs/>
        </w:rPr>
        <w:t>Acer platanoides</w:t>
      </w:r>
      <w:r w:rsidRPr="006B2EAF">
        <w:rPr>
          <w:rFonts w:ascii="Arial" w:hAnsi="Arial" w:cs="Arial"/>
          <w:i/>
        </w:rPr>
        <w:t>)</w:t>
      </w:r>
      <w:r w:rsidRPr="006B2EAF">
        <w:rPr>
          <w:rFonts w:ascii="Arial" w:hAnsi="Arial" w:cs="Arial"/>
        </w:rPr>
        <w:t>, klon </w:t>
      </w:r>
      <w:r w:rsidRPr="006B2EAF">
        <w:rPr>
          <w:rFonts w:ascii="Arial" w:hAnsi="Arial" w:cs="Arial"/>
        </w:rPr>
        <w:t xml:space="preserve">jawor </w:t>
      </w:r>
      <w:r w:rsidRPr="006B2EAF">
        <w:rPr>
          <w:rFonts w:ascii="Arial" w:hAnsi="Arial" w:cs="Arial"/>
          <w:i/>
        </w:rPr>
        <w:t>(Acer pseudoplatanus)</w:t>
      </w:r>
      <w:r w:rsidRPr="006B2EAF">
        <w:rPr>
          <w:rFonts w:ascii="Arial" w:hAnsi="Arial" w:cs="Arial"/>
        </w:rPr>
        <w:t xml:space="preserve">, dąb szypułkowy </w:t>
      </w:r>
      <w:r w:rsidRPr="006B2EAF">
        <w:rPr>
          <w:rFonts w:ascii="Arial" w:hAnsi="Arial" w:cs="Arial"/>
          <w:i/>
        </w:rPr>
        <w:t>(Quercus robur)</w:t>
      </w:r>
      <w:r w:rsidRPr="006B2EAF">
        <w:rPr>
          <w:rFonts w:ascii="Arial" w:hAnsi="Arial" w:cs="Arial"/>
        </w:rPr>
        <w:t xml:space="preserve">, dąb bezszypułkowy </w:t>
      </w:r>
      <w:r w:rsidRPr="006B2EAF">
        <w:rPr>
          <w:rFonts w:ascii="Arial" w:hAnsi="Arial" w:cs="Arial"/>
          <w:i/>
        </w:rPr>
        <w:t>(Q</w:t>
      </w:r>
      <w:r w:rsidRPr="006B2EAF">
        <w:rPr>
          <w:rFonts w:ascii="Arial" w:hAnsi="Arial" w:cs="Arial"/>
          <w:i/>
        </w:rPr>
        <w:t>uercus petraea)</w:t>
      </w:r>
      <w:r w:rsidRPr="006B2EAF">
        <w:rPr>
          <w:rFonts w:ascii="Arial" w:hAnsi="Arial" w:cs="Arial"/>
        </w:rPr>
        <w:t xml:space="preserve">, czeremcha pospolita </w:t>
      </w:r>
      <w:r w:rsidRPr="006B2EAF">
        <w:rPr>
          <w:rFonts w:ascii="Arial" w:hAnsi="Arial" w:cs="Arial"/>
          <w:i/>
        </w:rPr>
        <w:t>(Padus avium)</w:t>
      </w:r>
      <w:r w:rsidRPr="006B2EAF">
        <w:rPr>
          <w:rFonts w:ascii="Arial" w:hAnsi="Arial" w:cs="Arial"/>
        </w:rPr>
        <w:t xml:space="preserve">, wierzba </w:t>
      </w:r>
      <w:r w:rsidRPr="006B2EAF">
        <w:rPr>
          <w:rFonts w:ascii="Arial" w:hAnsi="Arial" w:cs="Arial"/>
          <w:i/>
        </w:rPr>
        <w:t>(Salix)</w:t>
      </w:r>
      <w:r w:rsidRPr="006B2EAF">
        <w:rPr>
          <w:rFonts w:ascii="Arial" w:hAnsi="Arial" w:cs="Arial"/>
        </w:rPr>
        <w:t>. Nasadzenia należy wykonać pod nadzorem botanicznym, wczesną wiosną i jesienią - drzewa z gołym korzeniem lub przez cały sezon wegetacyjny (od wiosny do jesieni) – drzewa z w pełni uformow</w:t>
      </w:r>
      <w:r w:rsidRPr="006B2EAF">
        <w:rPr>
          <w:rFonts w:ascii="Arial" w:hAnsi="Arial" w:cs="Arial"/>
        </w:rPr>
        <w:t>anymi korzeniami (tzw. bryłą korzeniową). Nie należy sadzić roślin w upalne dni (szczególnie dotyczy to roślin wyprodukowanych z odkrytym systemem korzeniowym). Materiał roślinny wyprodukowany z odkrytym systemem korzeniowym nale</w:t>
      </w:r>
      <w:r w:rsidRPr="006B2EAF">
        <w:rPr>
          <w:rFonts w:ascii="Arial" w:hAnsi="Arial" w:cs="Arial"/>
        </w:rPr>
        <w:t>ży wysadzić tego samego dni</w:t>
      </w:r>
      <w:r w:rsidRPr="006B2EAF">
        <w:rPr>
          <w:rFonts w:ascii="Arial" w:hAnsi="Arial" w:cs="Arial"/>
        </w:rPr>
        <w:t>a, w </w:t>
      </w:r>
      <w:r w:rsidRPr="006B2EAF">
        <w:rPr>
          <w:rFonts w:ascii="Arial" w:hAnsi="Arial" w:cs="Arial"/>
        </w:rPr>
        <w:t>którym został dostarczony lub wyjęty z dołu zimowego. W przypadku braku możliwości wysad</w:t>
      </w:r>
      <w:r>
        <w:rPr>
          <w:rFonts w:ascii="Arial" w:hAnsi="Arial" w:cs="Arial"/>
        </w:rPr>
        <w:t>zenia dostarczonego materiału w </w:t>
      </w:r>
      <w:r w:rsidRPr="006B2EAF">
        <w:rPr>
          <w:rFonts w:ascii="Arial" w:hAnsi="Arial" w:cs="Arial"/>
        </w:rPr>
        <w:t>ciągu jednego dnia, pozostałe sadzonki należy zadołować.</w:t>
      </w:r>
      <w:r w:rsidRPr="006B2EAF">
        <w:rPr>
          <w:rFonts w:ascii="Arial" w:hAnsi="Arial" w:cs="Arial"/>
        </w:rPr>
        <w:t xml:space="preserve"> Działania polegające na </w:t>
      </w:r>
      <w:r w:rsidRPr="006B2EAF">
        <w:rPr>
          <w:rFonts w:ascii="Arial" w:hAnsi="Arial" w:cs="Arial"/>
        </w:rPr>
        <w:t>pozyskaniu materiału nasa</w:t>
      </w:r>
      <w:r w:rsidRPr="006B2EAF">
        <w:rPr>
          <w:rFonts w:ascii="Arial" w:hAnsi="Arial" w:cs="Arial"/>
        </w:rPr>
        <w:t>dzeniowego i jego nasadze</w:t>
      </w:r>
      <w:r w:rsidRPr="006B2EAF">
        <w:rPr>
          <w:rFonts w:ascii="Arial" w:hAnsi="Arial" w:cs="Arial"/>
        </w:rPr>
        <w:t>niu we </w:t>
      </w:r>
      <w:r w:rsidRPr="006B2EAF">
        <w:rPr>
          <w:rFonts w:ascii="Arial" w:hAnsi="Arial" w:cs="Arial"/>
        </w:rPr>
        <w:t>wskazane miejsce należy wykonać po</w:t>
      </w:r>
      <w:r w:rsidRPr="006B2EAF">
        <w:rPr>
          <w:rFonts w:ascii="Arial" w:hAnsi="Arial" w:cs="Arial"/>
        </w:rPr>
        <w:t xml:space="preserve">d nadzorem botanika. </w:t>
      </w:r>
      <w:r w:rsidRPr="006B2EAF">
        <w:rPr>
          <w:rFonts w:ascii="Arial" w:hAnsi="Arial" w:cs="Arial"/>
        </w:rPr>
        <w:lastRenderedPageBreak/>
        <w:t>Nasadzenia </w:t>
      </w:r>
      <w:r w:rsidRPr="006B2EAF">
        <w:rPr>
          <w:rFonts w:ascii="Arial" w:hAnsi="Arial" w:cs="Arial"/>
        </w:rPr>
        <w:t>należy wykonać w lokalizacjach określonych w tabeli nr 2.</w:t>
      </w:r>
    </w:p>
    <w:p w:rsidR="00D24FDE" w:rsidRPr="00361F10" w:rsidRDefault="00B80DA8" w:rsidP="005D531A">
      <w:pPr>
        <w:widowControl w:val="0"/>
        <w:suppressAutoHyphens/>
        <w:overflowPunct w:val="0"/>
        <w:autoSpaceDE w:val="0"/>
        <w:autoSpaceDN w:val="0"/>
        <w:adjustRightInd w:val="0"/>
        <w:spacing w:after="0"/>
        <w:ind w:firstLine="284"/>
        <w:rPr>
          <w:rFonts w:ascii="Arial" w:hAnsi="Arial" w:cs="Arial"/>
        </w:rPr>
      </w:pPr>
      <w:r w:rsidRPr="00361F10">
        <w:rPr>
          <w:rFonts w:ascii="Arial" w:hAnsi="Arial" w:cs="Arial"/>
        </w:rPr>
        <w:t>Tabela nr 2</w:t>
      </w:r>
    </w:p>
    <w:tbl>
      <w:tblPr>
        <w:tblW w:w="8470" w:type="dxa"/>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3"/>
        <w:gridCol w:w="5595"/>
        <w:gridCol w:w="1992"/>
      </w:tblGrid>
      <w:tr w:rsidR="00DD1C97" w:rsidTr="005D531A">
        <w:trPr>
          <w:trHeight w:val="20"/>
          <w:tblHeader/>
          <w:jc w:val="center"/>
        </w:trPr>
        <w:tc>
          <w:tcPr>
            <w:tcW w:w="883" w:type="dxa"/>
            <w:shd w:val="clear" w:color="auto" w:fill="auto"/>
            <w:noWrap/>
            <w:tcMar>
              <w:top w:w="15" w:type="dxa"/>
              <w:left w:w="15" w:type="dxa"/>
              <w:bottom w:w="0" w:type="dxa"/>
              <w:right w:w="15" w:type="dxa"/>
            </w:tcMar>
            <w:vAlign w:val="center"/>
            <w:hideMark/>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Lp.</w:t>
            </w:r>
          </w:p>
        </w:tc>
        <w:tc>
          <w:tcPr>
            <w:tcW w:w="5595" w:type="dxa"/>
            <w:shd w:val="clear" w:color="auto" w:fill="auto"/>
            <w:tcMar>
              <w:top w:w="15" w:type="dxa"/>
              <w:left w:w="15" w:type="dxa"/>
              <w:bottom w:w="0" w:type="dxa"/>
              <w:right w:w="15" w:type="dxa"/>
            </w:tcMar>
            <w:vAlign w:val="center"/>
            <w:hideMark/>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Lokalizacja głównych obszarów na których przewiduje się wykonanie nasadzeń</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Strona</w:t>
            </w:r>
          </w:p>
        </w:tc>
      </w:tr>
      <w:tr w:rsidR="00DD1C97" w:rsidTr="005D531A">
        <w:trPr>
          <w:trHeight w:val="312"/>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1</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0+200 – 0+395</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lewa/prawa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2</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3+820 – 4+010</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lewa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3</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5+560 – 5+590</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prawa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4</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5+625 – 5+690</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lewa/prawa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5</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6+840 – 6+950</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prawa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6</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8+410 – 8+745</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lewa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7</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8+605 – 8+705</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prawa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8</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8+795 – 8+835</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lewa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9</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10+025 – 10+100</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lewa/prawa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10</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11+710 – 12+075</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lewa/prawa</w:t>
            </w:r>
          </w:p>
        </w:tc>
      </w:tr>
      <w:tr w:rsidR="00DD1C97" w:rsidTr="005D531A">
        <w:trPr>
          <w:trHeight w:val="20"/>
          <w:jc w:val="center"/>
        </w:trPr>
        <w:tc>
          <w:tcPr>
            <w:tcW w:w="883"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11</w:t>
            </w:r>
          </w:p>
        </w:tc>
        <w:tc>
          <w:tcPr>
            <w:tcW w:w="5595" w:type="dxa"/>
            <w:shd w:val="clear" w:color="auto" w:fill="auto"/>
            <w:noWrap/>
            <w:tcMar>
              <w:top w:w="15" w:type="dxa"/>
              <w:left w:w="15" w:type="dxa"/>
              <w:bottom w:w="0" w:type="dxa"/>
              <w:right w:w="15" w:type="dxa"/>
            </w:tcMar>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12+100 - 12+230</w:t>
            </w:r>
          </w:p>
        </w:tc>
        <w:tc>
          <w:tcPr>
            <w:tcW w:w="1992" w:type="dxa"/>
            <w:shd w:val="clear" w:color="auto" w:fill="auto"/>
            <w:vAlign w:val="center"/>
          </w:tcPr>
          <w:p w:rsidR="0090641E" w:rsidRPr="005D531A" w:rsidRDefault="00B80DA8" w:rsidP="005D531A">
            <w:pPr>
              <w:pStyle w:val="normalny0"/>
              <w:tabs>
                <w:tab w:val="left" w:pos="284"/>
              </w:tabs>
              <w:spacing w:before="0" w:after="0" w:line="240" w:lineRule="auto"/>
              <w:ind w:hanging="6"/>
              <w:jc w:val="center"/>
              <w:rPr>
                <w:sz w:val="20"/>
                <w:szCs w:val="20"/>
              </w:rPr>
            </w:pPr>
            <w:r w:rsidRPr="005D531A">
              <w:rPr>
                <w:sz w:val="20"/>
                <w:szCs w:val="20"/>
              </w:rPr>
              <w:t>lewa/prawa</w:t>
            </w:r>
          </w:p>
        </w:tc>
      </w:tr>
    </w:tbl>
    <w:p w:rsidR="00817C24"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rPr>
      </w:pPr>
      <w:r w:rsidRPr="00361F10">
        <w:rPr>
          <w:rFonts w:ascii="Arial" w:hAnsi="Arial" w:cs="Arial"/>
        </w:rPr>
        <w:t>W celu ochrony przed nieumyślnym zabijaniem</w:t>
      </w:r>
      <w:r>
        <w:rPr>
          <w:rFonts w:ascii="Arial" w:hAnsi="Arial" w:cs="Arial"/>
        </w:rPr>
        <w:t xml:space="preserve"> zwierząt w trakcie realizacji </w:t>
      </w:r>
      <w:r w:rsidRPr="00361F10">
        <w:rPr>
          <w:rFonts w:ascii="Arial" w:hAnsi="Arial" w:cs="Arial"/>
        </w:rPr>
        <w:t>przedsięwzięcia:</w:t>
      </w:r>
    </w:p>
    <w:p w:rsidR="00817C24"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sidRPr="00361F10">
        <w:rPr>
          <w:rFonts w:ascii="Arial" w:hAnsi="Arial" w:cs="Arial"/>
        </w:rPr>
        <w:t>przed przystąpieniem do wykonywania prac terenowych wszyscy pracownicy powinni zostać przeszkoleni i poinformowani o sposobie postępowa</w:t>
      </w:r>
      <w:r>
        <w:rPr>
          <w:rFonts w:ascii="Arial" w:hAnsi="Arial" w:cs="Arial"/>
        </w:rPr>
        <w:t xml:space="preserve">nia w przypadku stwierdzenia </w:t>
      </w:r>
      <w:r>
        <w:rPr>
          <w:rFonts w:ascii="Arial" w:hAnsi="Arial" w:cs="Arial"/>
        </w:rPr>
        <w:t>na </w:t>
      </w:r>
      <w:r w:rsidRPr="00361F10">
        <w:rPr>
          <w:rFonts w:ascii="Arial" w:hAnsi="Arial" w:cs="Arial"/>
        </w:rPr>
        <w:t>terenie budowy małych i średnich zwierząt,</w:t>
      </w:r>
    </w:p>
    <w:p w:rsidR="00817C24"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sidRPr="00361F10">
        <w:rPr>
          <w:rFonts w:ascii="Arial" w:hAnsi="Arial" w:cs="Arial"/>
        </w:rPr>
        <w:t>nie wcześniej niż 2 tygodnie przed rozpoczęcie</w:t>
      </w:r>
      <w:r>
        <w:rPr>
          <w:rFonts w:ascii="Arial" w:hAnsi="Arial" w:cs="Arial"/>
        </w:rPr>
        <w:t xml:space="preserve">m robót ziemnych należy usunąć </w:t>
      </w:r>
      <w:r>
        <w:rPr>
          <w:rFonts w:ascii="Arial" w:hAnsi="Arial" w:cs="Arial"/>
        </w:rPr>
        <w:t>z </w:t>
      </w:r>
      <w:r w:rsidRPr="00361F10">
        <w:rPr>
          <w:rFonts w:ascii="Arial" w:hAnsi="Arial" w:cs="Arial"/>
        </w:rPr>
        <w:t>terenu planowanej inwestycji niską roślinność zielną pod nadzorem przyrodniczym, w szczególności ornitologicznym, który uprzedni</w:t>
      </w:r>
      <w:r>
        <w:rPr>
          <w:rFonts w:ascii="Arial" w:hAnsi="Arial" w:cs="Arial"/>
        </w:rPr>
        <w:t>o w</w:t>
      </w:r>
      <w:r>
        <w:rPr>
          <w:rFonts w:ascii="Arial" w:hAnsi="Arial" w:cs="Arial"/>
        </w:rPr>
        <w:t>inien skontrolować teren pod </w:t>
      </w:r>
      <w:r w:rsidRPr="00361F10">
        <w:rPr>
          <w:rFonts w:ascii="Arial" w:hAnsi="Arial" w:cs="Arial"/>
        </w:rPr>
        <w:t>kątem występowania chronionych gatunków zwierząt. W przypadku stwierdzenia ich występowania prace należy wstrzymać do cz</w:t>
      </w:r>
      <w:r>
        <w:rPr>
          <w:rFonts w:ascii="Arial" w:hAnsi="Arial" w:cs="Arial"/>
        </w:rPr>
        <w:t>asu opuszczenia terenu przez te </w:t>
      </w:r>
      <w:r w:rsidRPr="00361F10">
        <w:rPr>
          <w:rFonts w:ascii="Arial" w:hAnsi="Arial" w:cs="Arial"/>
        </w:rPr>
        <w:t xml:space="preserve">zwierzęta </w:t>
      </w:r>
      <w:r>
        <w:rPr>
          <w:rFonts w:ascii="Arial" w:hAnsi="Arial" w:cs="Arial"/>
        </w:rPr>
        <w:t>lub ich przeniesienia zgodnie z </w:t>
      </w:r>
      <w:r w:rsidRPr="00361F10">
        <w:rPr>
          <w:rFonts w:ascii="Arial" w:hAnsi="Arial" w:cs="Arial"/>
        </w:rPr>
        <w:t>uzyskanymi wcześniej zezwoleniami</w:t>
      </w:r>
      <w:r w:rsidRPr="00361F10">
        <w:rPr>
          <w:rFonts w:ascii="Arial" w:hAnsi="Arial" w:cs="Arial"/>
        </w:rPr>
        <w:t xml:space="preserve"> na czynności podlegające zakazom,</w:t>
      </w:r>
    </w:p>
    <w:p w:rsidR="00817C24"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sidRPr="00361F10">
        <w:rPr>
          <w:rFonts w:ascii="Arial" w:hAnsi="Arial" w:cs="Arial"/>
        </w:rPr>
        <w:t>realizacja i eksploatacja dróg te</w:t>
      </w:r>
      <w:r>
        <w:rPr>
          <w:rFonts w:ascii="Arial" w:hAnsi="Arial" w:cs="Arial"/>
        </w:rPr>
        <w:t>chnologicznych/dojazdowych oraz </w:t>
      </w:r>
      <w:r>
        <w:rPr>
          <w:rFonts w:ascii="Arial" w:hAnsi="Arial" w:cs="Arial"/>
        </w:rPr>
        <w:t>sposób ich </w:t>
      </w:r>
      <w:r w:rsidRPr="00361F10">
        <w:rPr>
          <w:rFonts w:ascii="Arial" w:hAnsi="Arial" w:cs="Arial"/>
        </w:rPr>
        <w:t>wykorzystania nie może spowodować istotnego zwiększenia efektu barierowego d</w:t>
      </w:r>
      <w:r>
        <w:rPr>
          <w:rFonts w:ascii="Arial" w:hAnsi="Arial" w:cs="Arial"/>
        </w:rPr>
        <w:t>la migracji zwierząt. Należy je </w:t>
      </w:r>
      <w:r w:rsidRPr="00361F10">
        <w:rPr>
          <w:rFonts w:ascii="Arial" w:hAnsi="Arial" w:cs="Arial"/>
        </w:rPr>
        <w:t>dostosować do migra</w:t>
      </w:r>
      <w:r>
        <w:rPr>
          <w:rFonts w:ascii="Arial" w:hAnsi="Arial" w:cs="Arial"/>
        </w:rPr>
        <w:t>cji małych zwierzą</w:t>
      </w:r>
      <w:r>
        <w:rPr>
          <w:rFonts w:ascii="Arial" w:hAnsi="Arial" w:cs="Arial"/>
        </w:rPr>
        <w:t>t poprzez ich </w:t>
      </w:r>
      <w:r>
        <w:rPr>
          <w:rFonts w:ascii="Arial" w:hAnsi="Arial" w:cs="Arial"/>
        </w:rPr>
        <w:t>wykonanie bez </w:t>
      </w:r>
      <w:r w:rsidRPr="00361F10">
        <w:rPr>
          <w:rFonts w:ascii="Arial" w:hAnsi="Arial" w:cs="Arial"/>
        </w:rPr>
        <w:t>zastosowania wysokich krawężników,</w:t>
      </w:r>
    </w:p>
    <w:p w:rsidR="00817C24"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sidRPr="00361F10">
        <w:rPr>
          <w:rFonts w:ascii="Arial" w:hAnsi="Arial" w:cs="Arial"/>
        </w:rPr>
        <w:t>prace w dolinie potoku Wielonka oraz w rejonie potencjalnych siedlisk rozrodu</w:t>
      </w:r>
      <w:r>
        <w:rPr>
          <w:rFonts w:ascii="Arial" w:hAnsi="Arial" w:cs="Arial"/>
        </w:rPr>
        <w:t xml:space="preserve"> płazów, w </w:t>
      </w:r>
      <w:r w:rsidRPr="00361F10">
        <w:rPr>
          <w:rFonts w:ascii="Arial" w:hAnsi="Arial" w:cs="Arial"/>
        </w:rPr>
        <w:t xml:space="preserve">trakcie migracji i okresu rozrodczego płazów </w:t>
      </w:r>
      <w:r>
        <w:rPr>
          <w:rFonts w:ascii="Arial" w:hAnsi="Arial" w:cs="Arial"/>
        </w:rPr>
        <w:t>(</w:t>
      </w:r>
      <w:r w:rsidRPr="00361F10">
        <w:rPr>
          <w:rFonts w:ascii="Arial" w:hAnsi="Arial" w:cs="Arial"/>
        </w:rPr>
        <w:t>marze</w:t>
      </w:r>
      <w:r>
        <w:rPr>
          <w:rFonts w:ascii="Arial" w:hAnsi="Arial" w:cs="Arial"/>
        </w:rPr>
        <w:t>c - październik), prowadzić pod </w:t>
      </w:r>
      <w:r w:rsidRPr="00361F10">
        <w:rPr>
          <w:rFonts w:ascii="Arial" w:hAnsi="Arial" w:cs="Arial"/>
        </w:rPr>
        <w:t>nadzorem herpetologicz</w:t>
      </w:r>
      <w:r w:rsidRPr="00361F10">
        <w:rPr>
          <w:rFonts w:ascii="Arial" w:hAnsi="Arial" w:cs="Arial"/>
        </w:rPr>
        <w:t>nym,</w:t>
      </w:r>
    </w:p>
    <w:p w:rsidR="00817C24"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sidRPr="00361F10">
        <w:rPr>
          <w:rFonts w:ascii="Arial" w:hAnsi="Arial" w:cs="Arial"/>
        </w:rPr>
        <w:t>wygrodz</w:t>
      </w:r>
      <w:r>
        <w:rPr>
          <w:rFonts w:ascii="Arial" w:hAnsi="Arial" w:cs="Arial"/>
        </w:rPr>
        <w:t>ić/oznakować potencjalne miejsca</w:t>
      </w:r>
      <w:r w:rsidRPr="00361F10">
        <w:rPr>
          <w:rFonts w:ascii="Arial" w:hAnsi="Arial" w:cs="Arial"/>
        </w:rPr>
        <w:t xml:space="preserve"> rozrodu płazów,</w:t>
      </w:r>
    </w:p>
    <w:p w:rsidR="00817C24" w:rsidRDefault="00B80DA8" w:rsidP="004C0A11">
      <w:pPr>
        <w:pStyle w:val="Akapitzlist"/>
        <w:widowControl w:val="0"/>
        <w:numPr>
          <w:ilvl w:val="0"/>
          <w:numId w:val="27"/>
        </w:numPr>
        <w:suppressAutoHyphens/>
        <w:overflowPunct w:val="0"/>
        <w:autoSpaceDE w:val="0"/>
        <w:autoSpaceDN w:val="0"/>
        <w:adjustRightInd w:val="0"/>
        <w:spacing w:after="0"/>
        <w:ind w:left="993" w:hanging="284"/>
        <w:rPr>
          <w:rFonts w:ascii="Arial" w:hAnsi="Arial" w:cs="Arial"/>
        </w:rPr>
      </w:pPr>
      <w:r w:rsidRPr="00361F10">
        <w:rPr>
          <w:rFonts w:ascii="Arial" w:hAnsi="Arial" w:cs="Arial"/>
        </w:rPr>
        <w:t>wygrodzenia wykonać należy przy użyciu dobrze widocznej, jaskrawej, dwukolorowej taśmy, o szerokości 7 – 10 cm, roz</w:t>
      </w:r>
      <w:r>
        <w:rPr>
          <w:rFonts w:ascii="Arial" w:hAnsi="Arial" w:cs="Arial"/>
        </w:rPr>
        <w:t xml:space="preserve">piętej pomiędzy wbitymi </w:t>
      </w:r>
      <w:r w:rsidRPr="00361F10">
        <w:rPr>
          <w:rFonts w:ascii="Arial" w:hAnsi="Arial" w:cs="Arial"/>
        </w:rPr>
        <w:t>w ziemię palikami (na wysokości ok. 1 – 1,5 m),</w:t>
      </w:r>
    </w:p>
    <w:p w:rsidR="00817C24" w:rsidRDefault="00B80DA8" w:rsidP="004C0A11">
      <w:pPr>
        <w:pStyle w:val="Akapitzlist"/>
        <w:widowControl w:val="0"/>
        <w:numPr>
          <w:ilvl w:val="0"/>
          <w:numId w:val="27"/>
        </w:numPr>
        <w:suppressAutoHyphens/>
        <w:overflowPunct w:val="0"/>
        <w:autoSpaceDE w:val="0"/>
        <w:autoSpaceDN w:val="0"/>
        <w:adjustRightInd w:val="0"/>
        <w:spacing w:after="0"/>
        <w:ind w:left="993" w:hanging="284"/>
        <w:rPr>
          <w:rFonts w:ascii="Arial" w:hAnsi="Arial" w:cs="Arial"/>
        </w:rPr>
      </w:pPr>
      <w:r w:rsidRPr="00D24C2A">
        <w:rPr>
          <w:rFonts w:ascii="Arial" w:hAnsi="Arial" w:cs="Arial"/>
        </w:rPr>
        <w:t xml:space="preserve">prace </w:t>
      </w:r>
      <w:r w:rsidRPr="00D24C2A">
        <w:rPr>
          <w:rFonts w:ascii="Arial" w:hAnsi="Arial" w:cs="Arial"/>
        </w:rPr>
        <w:t>związane z wygradzaniem przeprowadzić należy najpóźniej 1-2 tygodni przed rozpoczęciem prac ziemnych na danym odcinku budowy inwestycji,</w:t>
      </w:r>
    </w:p>
    <w:p w:rsidR="00817C24" w:rsidRPr="00D24C2A" w:rsidRDefault="00B80DA8" w:rsidP="004C0A11">
      <w:pPr>
        <w:pStyle w:val="Akapitzlist"/>
        <w:widowControl w:val="0"/>
        <w:numPr>
          <w:ilvl w:val="0"/>
          <w:numId w:val="27"/>
        </w:numPr>
        <w:suppressAutoHyphens/>
        <w:overflowPunct w:val="0"/>
        <w:autoSpaceDE w:val="0"/>
        <w:autoSpaceDN w:val="0"/>
        <w:adjustRightInd w:val="0"/>
        <w:spacing w:after="0"/>
        <w:ind w:left="993" w:hanging="284"/>
        <w:rPr>
          <w:rFonts w:ascii="Arial" w:hAnsi="Arial" w:cs="Arial"/>
        </w:rPr>
      </w:pPr>
      <w:r w:rsidRPr="00D24C2A">
        <w:rPr>
          <w:rFonts w:ascii="Arial" w:hAnsi="Arial" w:cs="Arial"/>
        </w:rPr>
        <w:t>taśmę wygrodzeniową należy usunąć po zak</w:t>
      </w:r>
      <w:r>
        <w:rPr>
          <w:rFonts w:ascii="Arial" w:hAnsi="Arial" w:cs="Arial"/>
        </w:rPr>
        <w:t>ończeniu realizacji inwestycji,</w:t>
      </w:r>
    </w:p>
    <w:p w:rsidR="00817C24"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sidRPr="00361F10">
        <w:rPr>
          <w:rFonts w:ascii="Arial" w:hAnsi="Arial" w:cs="Arial"/>
        </w:rPr>
        <w:t>plac budowy należy skutecznie zabezpieczyć prze</w:t>
      </w:r>
      <w:r w:rsidRPr="00361F10">
        <w:rPr>
          <w:rFonts w:ascii="Arial" w:hAnsi="Arial" w:cs="Arial"/>
        </w:rPr>
        <w:t xml:space="preserve">d </w:t>
      </w:r>
      <w:r>
        <w:rPr>
          <w:rFonts w:ascii="Arial" w:hAnsi="Arial" w:cs="Arial"/>
        </w:rPr>
        <w:t>możliwością przedostania się na </w:t>
      </w:r>
      <w:r w:rsidRPr="00361F10">
        <w:rPr>
          <w:rFonts w:ascii="Arial" w:hAnsi="Arial" w:cs="Arial"/>
        </w:rPr>
        <w:t>jego teren małych zwierząt - w tym płazów, poprzez:</w:t>
      </w:r>
    </w:p>
    <w:p w:rsidR="0090641E" w:rsidRPr="00817C24" w:rsidRDefault="00B80DA8" w:rsidP="004C0A11">
      <w:pPr>
        <w:pStyle w:val="Akapitzlist"/>
        <w:numPr>
          <w:ilvl w:val="0"/>
          <w:numId w:val="28"/>
        </w:numPr>
        <w:overflowPunct w:val="0"/>
        <w:autoSpaceDE w:val="0"/>
        <w:autoSpaceDN w:val="0"/>
        <w:adjustRightInd w:val="0"/>
        <w:spacing w:after="0"/>
        <w:ind w:left="993" w:hanging="284"/>
        <w:rPr>
          <w:rFonts w:ascii="Arial" w:hAnsi="Arial" w:cs="Arial"/>
        </w:rPr>
      </w:pPr>
      <w:r w:rsidRPr="00361F10">
        <w:rPr>
          <w:rFonts w:ascii="Arial" w:hAnsi="Arial" w:cs="Arial"/>
        </w:rPr>
        <w:t>montaż w okresie od 1 marca do 15 listopada ogrodzeń tymczasowych w przebiegu granicy inwestycji, w rejonie aktualnego frontu robót z </w:t>
      </w:r>
      <w:r>
        <w:rPr>
          <w:rFonts w:ascii="Arial" w:hAnsi="Arial" w:cs="Arial"/>
        </w:rPr>
        <w:t>możliwością przemieszczania ich </w:t>
      </w:r>
      <w:r w:rsidRPr="00361F10">
        <w:rPr>
          <w:rFonts w:ascii="Arial" w:hAnsi="Arial" w:cs="Arial"/>
        </w:rPr>
        <w:t>w mi</w:t>
      </w:r>
      <w:r w:rsidRPr="00361F10">
        <w:rPr>
          <w:rFonts w:ascii="Arial" w:hAnsi="Arial" w:cs="Arial"/>
        </w:rPr>
        <w:t>arę postępu prac, pod nadzorem herpetologicznym. Ogrodzenie musi mieć charakter stabilny, z trwałym naciągiem, aby zagwarantować skuteczną ochr</w:t>
      </w:r>
      <w:r>
        <w:rPr>
          <w:rFonts w:ascii="Arial" w:hAnsi="Arial" w:cs="Arial"/>
        </w:rPr>
        <w:t>onę małych zwierząt, w </w:t>
      </w:r>
      <w:r w:rsidRPr="00361F10">
        <w:rPr>
          <w:rFonts w:ascii="Arial" w:hAnsi="Arial" w:cs="Arial"/>
        </w:rPr>
        <w:t>tym płazów. Wygrodzenie wykonane powinno zostać z siatki stalowej o oc</w:t>
      </w:r>
      <w:r>
        <w:rPr>
          <w:rFonts w:ascii="Arial" w:hAnsi="Arial" w:cs="Arial"/>
        </w:rPr>
        <w:t>zkach wielkości maks</w:t>
      </w:r>
      <w:r>
        <w:rPr>
          <w:rFonts w:ascii="Arial" w:hAnsi="Arial" w:cs="Arial"/>
        </w:rPr>
        <w:t xml:space="preserve">ymalnej </w:t>
      </w:r>
      <w:r>
        <w:rPr>
          <w:rFonts w:ascii="Arial" w:hAnsi="Arial" w:cs="Arial"/>
        </w:rPr>
        <w:lastRenderedPageBreak/>
        <w:t>0,5 </w:t>
      </w:r>
      <w:r w:rsidRPr="00361F10">
        <w:rPr>
          <w:rFonts w:ascii="Arial" w:hAnsi="Arial" w:cs="Arial"/>
        </w:rPr>
        <w:t>cm x 0,5 cm, folii polimerowej lub geotkan</w:t>
      </w:r>
      <w:r>
        <w:rPr>
          <w:rFonts w:ascii="Arial" w:hAnsi="Arial" w:cs="Arial"/>
        </w:rPr>
        <w:t>iny, o wysokości min. 50 cm nad </w:t>
      </w:r>
      <w:r w:rsidRPr="00361F10">
        <w:rPr>
          <w:rFonts w:ascii="Arial" w:hAnsi="Arial" w:cs="Arial"/>
        </w:rPr>
        <w:t>poziomem gruntu oraz osadzone w gruncie n</w:t>
      </w:r>
      <w:r>
        <w:rPr>
          <w:rFonts w:ascii="Arial" w:hAnsi="Arial" w:cs="Arial"/>
        </w:rPr>
        <w:t>a głębokość nie mniejszą niż 30 </w:t>
      </w:r>
      <w:r w:rsidRPr="00361F10">
        <w:rPr>
          <w:rFonts w:ascii="Arial" w:hAnsi="Arial" w:cs="Arial"/>
        </w:rPr>
        <w:t>cm, z przewieszką o długości co najmniej 10 cm, skierowaną „na zewnątrz” od placu budowy. W</w:t>
      </w:r>
      <w:r w:rsidRPr="00361F10">
        <w:rPr>
          <w:rFonts w:ascii="Arial" w:hAnsi="Arial" w:cs="Arial"/>
          <w:bCs/>
        </w:rPr>
        <w:t>olne k</w:t>
      </w:r>
      <w:r w:rsidRPr="00361F10">
        <w:rPr>
          <w:rFonts w:ascii="Arial" w:hAnsi="Arial" w:cs="Arial"/>
          <w:bCs/>
        </w:rPr>
        <w:t>ońce ogrodzeń należy zakończyć U – kształtnymi zawrotkami (gdzie końcowa część ogro</w:t>
      </w:r>
      <w:r>
        <w:rPr>
          <w:rFonts w:ascii="Arial" w:hAnsi="Arial" w:cs="Arial"/>
          <w:bCs/>
        </w:rPr>
        <w:t>dzenia o długości co najmniej 5 </w:t>
      </w:r>
      <w:r w:rsidRPr="00361F10">
        <w:rPr>
          <w:rFonts w:ascii="Arial" w:hAnsi="Arial" w:cs="Arial"/>
          <w:bCs/>
        </w:rPr>
        <w:t>m powinna przebiegać pod kątem prostym do granicy obszaru budowy)</w:t>
      </w:r>
      <w:r w:rsidRPr="00361F10">
        <w:rPr>
          <w:rFonts w:ascii="Arial" w:eastAsia="MinionPro-Regular" w:hAnsi="Arial" w:cs="Arial"/>
        </w:rPr>
        <w:t>.</w:t>
      </w:r>
      <w:r w:rsidRPr="00361F10">
        <w:rPr>
          <w:rFonts w:ascii="Arial" w:hAnsi="Arial" w:cs="Arial"/>
        </w:rPr>
        <w:t xml:space="preserve"> </w:t>
      </w:r>
      <w:r w:rsidRPr="00361F10">
        <w:rPr>
          <w:rFonts w:ascii="Arial" w:eastAsia="MinionPro-Regular" w:hAnsi="Arial" w:cs="Arial"/>
        </w:rPr>
        <w:t xml:space="preserve">Ogrodzenia należy zastosować </w:t>
      </w:r>
      <w:r>
        <w:rPr>
          <w:rFonts w:ascii="Arial" w:hAnsi="Arial" w:cs="Arial"/>
        </w:rPr>
        <w:t>w lokalizacjach określonych w t</w:t>
      </w:r>
      <w:r w:rsidRPr="00361F10">
        <w:rPr>
          <w:rFonts w:ascii="Arial" w:hAnsi="Arial" w:cs="Arial"/>
        </w:rPr>
        <w:t>abeli nr 3.</w:t>
      </w:r>
    </w:p>
    <w:p w:rsidR="00D24FDE" w:rsidRPr="00361F10" w:rsidRDefault="00B80DA8" w:rsidP="006B2EAF">
      <w:pPr>
        <w:widowControl w:val="0"/>
        <w:tabs>
          <w:tab w:val="left" w:pos="284"/>
          <w:tab w:val="left" w:pos="851"/>
        </w:tabs>
        <w:suppressAutoHyphens/>
        <w:overflowPunct w:val="0"/>
        <w:autoSpaceDE w:val="0"/>
        <w:autoSpaceDN w:val="0"/>
        <w:adjustRightInd w:val="0"/>
        <w:ind w:firstLine="142"/>
        <w:contextualSpacing/>
        <w:rPr>
          <w:rFonts w:ascii="Arial" w:hAnsi="Arial" w:cs="Arial"/>
        </w:rPr>
      </w:pPr>
      <w:r w:rsidRPr="00361F10">
        <w:rPr>
          <w:rFonts w:ascii="Arial" w:hAnsi="Arial" w:cs="Arial"/>
        </w:rPr>
        <w:t>Ta</w:t>
      </w:r>
      <w:r w:rsidRPr="00361F10">
        <w:rPr>
          <w:rFonts w:ascii="Arial" w:hAnsi="Arial" w:cs="Arial"/>
        </w:rPr>
        <w:t>bela nr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2"/>
        <w:gridCol w:w="993"/>
        <w:gridCol w:w="1417"/>
        <w:gridCol w:w="992"/>
        <w:gridCol w:w="3969"/>
      </w:tblGrid>
      <w:tr w:rsidR="00DD1C97" w:rsidTr="006B2EAF">
        <w:trPr>
          <w:trHeight w:val="20"/>
        </w:trPr>
        <w:tc>
          <w:tcPr>
            <w:tcW w:w="567" w:type="dxa"/>
            <w:vMerge w:val="restart"/>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Lp.</w:t>
            </w:r>
          </w:p>
        </w:tc>
        <w:tc>
          <w:tcPr>
            <w:tcW w:w="1985" w:type="dxa"/>
            <w:gridSpan w:val="2"/>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Przybliżony kilometraż</w:t>
            </w:r>
          </w:p>
        </w:tc>
        <w:tc>
          <w:tcPr>
            <w:tcW w:w="1417" w:type="dxa"/>
            <w:vMerge w:val="restart"/>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strona</w:t>
            </w:r>
          </w:p>
        </w:tc>
        <w:tc>
          <w:tcPr>
            <w:tcW w:w="992" w:type="dxa"/>
            <w:vMerge w:val="restart"/>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Długość [m]</w:t>
            </w:r>
          </w:p>
        </w:tc>
        <w:tc>
          <w:tcPr>
            <w:tcW w:w="3969" w:type="dxa"/>
            <w:vMerge w:val="restart"/>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Uzasadnienie</w:t>
            </w:r>
          </w:p>
        </w:tc>
      </w:tr>
      <w:tr w:rsidR="00DD1C97" w:rsidTr="006B2EAF">
        <w:trPr>
          <w:trHeight w:val="20"/>
        </w:trPr>
        <w:tc>
          <w:tcPr>
            <w:tcW w:w="567" w:type="dxa"/>
            <w:vMerge/>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od</w:t>
            </w:r>
          </w:p>
        </w:tc>
        <w:tc>
          <w:tcPr>
            <w:tcW w:w="993"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do</w:t>
            </w:r>
          </w:p>
        </w:tc>
        <w:tc>
          <w:tcPr>
            <w:tcW w:w="1417" w:type="dxa"/>
            <w:vMerge/>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p>
        </w:tc>
        <w:tc>
          <w:tcPr>
            <w:tcW w:w="992" w:type="dxa"/>
            <w:vMerge/>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p>
        </w:tc>
        <w:tc>
          <w:tcPr>
            <w:tcW w:w="3969" w:type="dxa"/>
            <w:vMerge/>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p>
        </w:tc>
      </w:tr>
      <w:tr w:rsidR="00DD1C97" w:rsidTr="006B2EAF">
        <w:trPr>
          <w:trHeight w:val="20"/>
        </w:trPr>
        <w:tc>
          <w:tcPr>
            <w:tcW w:w="56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1</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4+920</w:t>
            </w:r>
          </w:p>
        </w:tc>
        <w:tc>
          <w:tcPr>
            <w:tcW w:w="993"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4+970</w:t>
            </w:r>
          </w:p>
        </w:tc>
        <w:tc>
          <w:tcPr>
            <w:tcW w:w="141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prawa</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50</w:t>
            </w:r>
          </w:p>
        </w:tc>
        <w:tc>
          <w:tcPr>
            <w:tcW w:w="3969"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W pobliżu inwestycji stwierdzono obecność terenu okresowo podmokłego stanowiącego potencjalne miejsce rozrodu płazów</w:t>
            </w:r>
          </w:p>
        </w:tc>
      </w:tr>
      <w:tr w:rsidR="00DD1C97" w:rsidTr="006B2EAF">
        <w:trPr>
          <w:trHeight w:val="20"/>
        </w:trPr>
        <w:tc>
          <w:tcPr>
            <w:tcW w:w="56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2</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6+430</w:t>
            </w:r>
          </w:p>
        </w:tc>
        <w:tc>
          <w:tcPr>
            <w:tcW w:w="993"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6+510</w:t>
            </w:r>
          </w:p>
        </w:tc>
        <w:tc>
          <w:tcPr>
            <w:tcW w:w="141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lewa/prawa</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80</w:t>
            </w:r>
          </w:p>
        </w:tc>
        <w:tc>
          <w:tcPr>
            <w:tcW w:w="3969"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 xml:space="preserve">W </w:t>
            </w:r>
            <w:r w:rsidRPr="004C0A11">
              <w:rPr>
                <w:rFonts w:ascii="Arial" w:hAnsi="Arial" w:cs="Arial"/>
                <w:sz w:val="20"/>
                <w:szCs w:val="20"/>
                <w:lang w:eastAsia="fr-BE"/>
              </w:rPr>
              <w:t>obszarze inwestycji i jej otoczeniu stwierdzono obecność rowu stanowiącego potencjalne miejsce rozrodu płazów</w:t>
            </w:r>
          </w:p>
        </w:tc>
      </w:tr>
      <w:tr w:rsidR="00DD1C97" w:rsidTr="006B2EAF">
        <w:trPr>
          <w:trHeight w:val="20"/>
        </w:trPr>
        <w:tc>
          <w:tcPr>
            <w:tcW w:w="56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3</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7+980</w:t>
            </w:r>
          </w:p>
        </w:tc>
        <w:tc>
          <w:tcPr>
            <w:tcW w:w="993"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8+010</w:t>
            </w:r>
          </w:p>
        </w:tc>
        <w:tc>
          <w:tcPr>
            <w:tcW w:w="141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lewa/prawa*</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30</w:t>
            </w:r>
          </w:p>
        </w:tc>
        <w:tc>
          <w:tcPr>
            <w:tcW w:w="3969" w:type="dxa"/>
            <w:vMerge w:val="restart"/>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Dolina potoku Wielonka stanowiąca potencjalne miejsce rozrodu płazów oraz lokalny korytarz migracji</w:t>
            </w:r>
          </w:p>
        </w:tc>
      </w:tr>
      <w:tr w:rsidR="00DD1C97" w:rsidTr="006B2EAF">
        <w:trPr>
          <w:trHeight w:val="20"/>
        </w:trPr>
        <w:tc>
          <w:tcPr>
            <w:tcW w:w="56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4</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8+120</w:t>
            </w:r>
          </w:p>
        </w:tc>
        <w:tc>
          <w:tcPr>
            <w:tcW w:w="993"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8+160</w:t>
            </w:r>
          </w:p>
        </w:tc>
        <w:tc>
          <w:tcPr>
            <w:tcW w:w="141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val="en-GB" w:eastAsia="fr-BE"/>
              </w:rPr>
              <w:t>lewa/prawa*</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40</w:t>
            </w:r>
          </w:p>
        </w:tc>
        <w:tc>
          <w:tcPr>
            <w:tcW w:w="3969" w:type="dxa"/>
            <w:vMerge/>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p>
        </w:tc>
      </w:tr>
      <w:tr w:rsidR="00DD1C97" w:rsidTr="006B2EAF">
        <w:trPr>
          <w:trHeight w:val="20"/>
        </w:trPr>
        <w:tc>
          <w:tcPr>
            <w:tcW w:w="56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5</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8+650</w:t>
            </w:r>
          </w:p>
        </w:tc>
        <w:tc>
          <w:tcPr>
            <w:tcW w:w="993"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8+800</w:t>
            </w:r>
          </w:p>
        </w:tc>
        <w:tc>
          <w:tcPr>
            <w:tcW w:w="141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lewa/prawa</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150</w:t>
            </w:r>
          </w:p>
        </w:tc>
        <w:tc>
          <w:tcPr>
            <w:tcW w:w="3969"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Inwestycja w rejonie siedliska i przecięcie szlaków migracji żaby trawnej i traszki zwyczajnej. W sąsiedztwie inwestycji stwierdzo</w:t>
            </w:r>
            <w:r w:rsidRPr="004C0A11">
              <w:rPr>
                <w:rFonts w:ascii="Arial" w:hAnsi="Arial" w:cs="Arial"/>
                <w:sz w:val="20"/>
                <w:szCs w:val="20"/>
              </w:rPr>
              <w:t xml:space="preserve">no miejsce bytowania i rozrodu </w:t>
            </w:r>
            <w:r w:rsidRPr="004C0A11">
              <w:rPr>
                <w:rFonts w:ascii="Arial" w:hAnsi="Arial" w:cs="Arial"/>
                <w:sz w:val="20"/>
                <w:szCs w:val="20"/>
              </w:rPr>
              <w:t>żaby zielonej</w:t>
            </w:r>
          </w:p>
        </w:tc>
      </w:tr>
      <w:tr w:rsidR="00DD1C97" w:rsidTr="006B2EAF">
        <w:trPr>
          <w:trHeight w:val="20"/>
        </w:trPr>
        <w:tc>
          <w:tcPr>
            <w:tcW w:w="56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6</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10+700</w:t>
            </w:r>
          </w:p>
        </w:tc>
        <w:tc>
          <w:tcPr>
            <w:tcW w:w="993"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10+800</w:t>
            </w:r>
          </w:p>
        </w:tc>
        <w:tc>
          <w:tcPr>
            <w:tcW w:w="141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prawa</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100</w:t>
            </w:r>
          </w:p>
        </w:tc>
        <w:tc>
          <w:tcPr>
            <w:tcW w:w="3969"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Inwestycja przebiega w rejonie siedliska jaszczurki zwinki</w:t>
            </w:r>
          </w:p>
        </w:tc>
      </w:tr>
      <w:tr w:rsidR="00DD1C97" w:rsidTr="006B2EAF">
        <w:trPr>
          <w:trHeight w:val="20"/>
        </w:trPr>
        <w:tc>
          <w:tcPr>
            <w:tcW w:w="56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7</w:t>
            </w:r>
          </w:p>
        </w:tc>
        <w:tc>
          <w:tcPr>
            <w:tcW w:w="1985" w:type="dxa"/>
            <w:gridSpan w:val="2"/>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12+230</w:t>
            </w:r>
          </w:p>
        </w:tc>
        <w:tc>
          <w:tcPr>
            <w:tcW w:w="1417"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val="en-GB" w:eastAsia="fr-BE"/>
              </w:rPr>
            </w:pPr>
            <w:r w:rsidRPr="004C0A11">
              <w:rPr>
                <w:rFonts w:ascii="Arial" w:hAnsi="Arial" w:cs="Arial"/>
                <w:sz w:val="20"/>
                <w:szCs w:val="20"/>
                <w:lang w:val="en-GB" w:eastAsia="fr-BE"/>
              </w:rPr>
              <w:t>lewa/prawa**</w:t>
            </w:r>
          </w:p>
        </w:tc>
        <w:tc>
          <w:tcPr>
            <w:tcW w:w="992"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30</w:t>
            </w:r>
          </w:p>
        </w:tc>
        <w:tc>
          <w:tcPr>
            <w:tcW w:w="3969" w:type="dxa"/>
            <w:shd w:val="clear" w:color="auto" w:fill="auto"/>
            <w:vAlign w:val="center"/>
          </w:tcPr>
          <w:p w:rsidR="00C5740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Inwestycja przebiega w rejonie siedliska jaszczurki zwinki</w:t>
            </w:r>
          </w:p>
        </w:tc>
      </w:tr>
    </w:tbl>
    <w:p w:rsidR="00D24FDE" w:rsidRPr="00C5740E" w:rsidRDefault="00B80DA8" w:rsidP="004C0A11">
      <w:pPr>
        <w:tabs>
          <w:tab w:val="left" w:pos="284"/>
        </w:tabs>
        <w:spacing w:after="0"/>
        <w:ind w:left="142"/>
        <w:rPr>
          <w:rFonts w:ascii="Arial" w:hAnsi="Arial" w:cs="Arial"/>
          <w:i/>
          <w:iCs/>
          <w:sz w:val="16"/>
          <w:szCs w:val="16"/>
        </w:rPr>
      </w:pPr>
      <w:r w:rsidRPr="00C5740E">
        <w:rPr>
          <w:rFonts w:ascii="Arial" w:hAnsi="Arial" w:cs="Arial"/>
          <w:i/>
          <w:iCs/>
          <w:sz w:val="16"/>
          <w:szCs w:val="16"/>
        </w:rPr>
        <w:t>* obejmuje również „czoło” placu maszynowego i montażo</w:t>
      </w:r>
      <w:r w:rsidRPr="00C5740E">
        <w:rPr>
          <w:rFonts w:ascii="Arial" w:hAnsi="Arial" w:cs="Arial"/>
          <w:i/>
          <w:iCs/>
          <w:sz w:val="16"/>
          <w:szCs w:val="16"/>
        </w:rPr>
        <w:t xml:space="preserve">wego, po obydwu stronach </w:t>
      </w:r>
      <w:r w:rsidRPr="00C5740E">
        <w:rPr>
          <w:rFonts w:ascii="Arial" w:hAnsi="Arial" w:cs="Arial"/>
          <w:i/>
          <w:iCs/>
          <w:sz w:val="16"/>
          <w:szCs w:val="16"/>
        </w:rPr>
        <w:t>przekraczanego bezwykopowo</w:t>
      </w:r>
      <w:r w:rsidRPr="00C5740E">
        <w:rPr>
          <w:rFonts w:ascii="Arial" w:hAnsi="Arial" w:cs="Arial"/>
          <w:i/>
          <w:iCs/>
          <w:sz w:val="16"/>
          <w:szCs w:val="16"/>
        </w:rPr>
        <w:t xml:space="preserve"> potoku Wielonka,</w:t>
      </w:r>
    </w:p>
    <w:p w:rsidR="00D24FDE" w:rsidRPr="00C5740E" w:rsidRDefault="00B80DA8" w:rsidP="004C0A11">
      <w:pPr>
        <w:tabs>
          <w:tab w:val="left" w:pos="284"/>
        </w:tabs>
        <w:spacing w:after="0"/>
        <w:ind w:left="142"/>
        <w:rPr>
          <w:rFonts w:ascii="Arial" w:hAnsi="Arial" w:cs="Arial"/>
          <w:sz w:val="16"/>
          <w:szCs w:val="16"/>
        </w:rPr>
      </w:pPr>
      <w:r w:rsidRPr="00C5740E">
        <w:rPr>
          <w:rFonts w:ascii="Arial" w:hAnsi="Arial" w:cs="Arial"/>
          <w:i/>
          <w:iCs/>
          <w:sz w:val="16"/>
          <w:szCs w:val="16"/>
        </w:rPr>
        <w:t>** obejmuje czoło pasa montażowego oraz drogę dojazdową,</w:t>
      </w:r>
    </w:p>
    <w:p w:rsidR="00C5740E" w:rsidRPr="004C0A11" w:rsidRDefault="00B80DA8" w:rsidP="004C0A11">
      <w:pPr>
        <w:pStyle w:val="Akapitzlist"/>
        <w:numPr>
          <w:ilvl w:val="0"/>
          <w:numId w:val="28"/>
        </w:numPr>
        <w:overflowPunct w:val="0"/>
        <w:autoSpaceDE w:val="0"/>
        <w:autoSpaceDN w:val="0"/>
        <w:adjustRightInd w:val="0"/>
        <w:spacing w:after="0"/>
        <w:ind w:left="993" w:hanging="284"/>
        <w:rPr>
          <w:rFonts w:ascii="Arial" w:hAnsi="Arial" w:cs="Arial"/>
        </w:rPr>
      </w:pPr>
      <w:r w:rsidRPr="004C0A11">
        <w:rPr>
          <w:rFonts w:ascii="Arial" w:hAnsi="Arial" w:cs="Arial"/>
        </w:rPr>
        <w:t>po</w:t>
      </w:r>
      <w:r w:rsidRPr="004C0A11">
        <w:rPr>
          <w:rFonts w:ascii="Arial" w:eastAsia="MinionPro-Regular" w:hAnsi="Arial" w:cs="Arial"/>
        </w:rPr>
        <w:t xml:space="preserve"> zewnętrznej </w:t>
      </w:r>
      <w:r w:rsidRPr="004C0A11">
        <w:rPr>
          <w:rFonts w:ascii="Arial" w:hAnsi="Arial" w:cs="Arial"/>
        </w:rPr>
        <w:t>stronie og</w:t>
      </w:r>
      <w:r w:rsidRPr="004C0A11">
        <w:rPr>
          <w:rFonts w:ascii="Arial" w:hAnsi="Arial" w:cs="Arial"/>
        </w:rPr>
        <w:t>rodzeń tymczasowych,</w:t>
      </w:r>
      <w:r w:rsidRPr="004C0A11">
        <w:rPr>
          <w:rFonts w:ascii="Arial" w:hAnsi="Arial" w:cs="Arial"/>
        </w:rPr>
        <w:t xml:space="preserve"> </w:t>
      </w:r>
      <w:r w:rsidRPr="004C0A11">
        <w:rPr>
          <w:rFonts w:ascii="Arial" w:hAnsi="Arial" w:cs="Arial"/>
        </w:rPr>
        <w:t>co 10 – 15 </w:t>
      </w:r>
      <w:r w:rsidRPr="004C0A11">
        <w:rPr>
          <w:rFonts w:ascii="Arial" w:hAnsi="Arial" w:cs="Arial"/>
        </w:rPr>
        <w:t>m, zamontować należy wi</w:t>
      </w:r>
      <w:r w:rsidRPr="004C0A11">
        <w:rPr>
          <w:rFonts w:ascii="Arial" w:hAnsi="Arial" w:cs="Arial"/>
        </w:rPr>
        <w:t>adra wkopane równo </w:t>
      </w:r>
      <w:r w:rsidRPr="004C0A11">
        <w:rPr>
          <w:rFonts w:ascii="Arial" w:hAnsi="Arial" w:cs="Arial"/>
        </w:rPr>
        <w:t>z </w:t>
      </w:r>
      <w:r w:rsidRPr="004C0A11">
        <w:rPr>
          <w:rFonts w:ascii="Arial" w:hAnsi="Arial" w:cs="Arial"/>
        </w:rPr>
        <w:t xml:space="preserve">gruntem, z przepuszczalnym (perforowanym) dnem, </w:t>
      </w:r>
      <w:r w:rsidRPr="004C0A11">
        <w:rPr>
          <w:rFonts w:ascii="Arial" w:hAnsi="Arial" w:cs="Arial"/>
        </w:rPr>
        <w:t>o </w:t>
      </w:r>
      <w:r w:rsidRPr="004C0A11">
        <w:rPr>
          <w:rFonts w:ascii="Arial" w:hAnsi="Arial" w:cs="Arial"/>
        </w:rPr>
        <w:t>wysokości minimum 40 cm – tak</w:t>
      </w:r>
      <w:r>
        <w:rPr>
          <w:rFonts w:ascii="Arial" w:hAnsi="Arial" w:cs="Arial"/>
        </w:rPr>
        <w:t>,</w:t>
      </w:r>
      <w:r w:rsidRPr="004C0A11">
        <w:rPr>
          <w:rFonts w:ascii="Arial" w:hAnsi="Arial" w:cs="Arial"/>
        </w:rPr>
        <w:t xml:space="preserve"> aby stanowiły pułapki, pozwalające na wyłowienie migrujących zwierząt (płazów) i ich późniejsze przeniesien</w:t>
      </w:r>
      <w:r w:rsidRPr="004C0A11">
        <w:rPr>
          <w:rFonts w:ascii="Arial" w:hAnsi="Arial" w:cs="Arial"/>
        </w:rPr>
        <w:t>ie do </w:t>
      </w:r>
      <w:r w:rsidRPr="004C0A11">
        <w:rPr>
          <w:rFonts w:ascii="Arial" w:hAnsi="Arial" w:cs="Arial"/>
        </w:rPr>
        <w:t>właściwych siedlisk, poza </w:t>
      </w:r>
      <w:r w:rsidRPr="004C0A11">
        <w:rPr>
          <w:rFonts w:ascii="Arial" w:hAnsi="Arial" w:cs="Arial"/>
        </w:rPr>
        <w:t>strefę zagrożenia. Wiaderka winny być wyposażone w rozwiązania umożliwiające opuszczenie ich przez drobne ssaki (np.</w:t>
      </w:r>
      <w:r w:rsidRPr="004C0A11">
        <w:rPr>
          <w:rFonts w:ascii="Arial" w:hAnsi="Arial" w:cs="Arial"/>
        </w:rPr>
        <w:t> </w:t>
      </w:r>
      <w:r>
        <w:rPr>
          <w:rFonts w:ascii="Arial" w:hAnsi="Arial" w:cs="Arial"/>
        </w:rPr>
        <w:t>patyk), a na </w:t>
      </w:r>
      <w:r w:rsidRPr="004C0A11">
        <w:rPr>
          <w:rFonts w:ascii="Arial" w:hAnsi="Arial" w:cs="Arial"/>
        </w:rPr>
        <w:t>dnie pułapki należy umieścić materiał osłaniający zwierzęta przed mrozem, słońcem lub </w:t>
      </w:r>
      <w:r w:rsidRPr="004C0A11">
        <w:rPr>
          <w:rFonts w:ascii="Arial" w:hAnsi="Arial" w:cs="Arial"/>
        </w:rPr>
        <w:t>drapieżnikami (np. </w:t>
      </w:r>
      <w:r w:rsidRPr="004C0A11">
        <w:rPr>
          <w:rFonts w:ascii="Arial" w:hAnsi="Arial" w:cs="Arial"/>
        </w:rPr>
        <w:t>liście, mech, ziemia),</w:t>
      </w:r>
    </w:p>
    <w:p w:rsidR="00C5740E" w:rsidRDefault="00B80DA8" w:rsidP="004C0A11">
      <w:pPr>
        <w:pStyle w:val="Akapitzlist"/>
        <w:numPr>
          <w:ilvl w:val="0"/>
          <w:numId w:val="28"/>
        </w:numPr>
        <w:overflowPunct w:val="0"/>
        <w:autoSpaceDE w:val="0"/>
        <w:autoSpaceDN w:val="0"/>
        <w:adjustRightInd w:val="0"/>
        <w:spacing w:after="0"/>
        <w:ind w:left="993" w:hanging="284"/>
        <w:rPr>
          <w:rFonts w:ascii="Arial" w:hAnsi="Arial" w:cs="Arial"/>
        </w:rPr>
      </w:pPr>
      <w:r w:rsidRPr="00C5740E">
        <w:rPr>
          <w:rFonts w:ascii="Arial" w:hAnsi="Arial" w:cs="Arial"/>
        </w:rPr>
        <w:t>przy zakładaniu wygrodzeń tymczasowych należ</w:t>
      </w:r>
      <w:r>
        <w:rPr>
          <w:rFonts w:ascii="Arial" w:hAnsi="Arial" w:cs="Arial"/>
        </w:rPr>
        <w:t>y uwzględnić występowanie w ich </w:t>
      </w:r>
      <w:r w:rsidRPr="00C5740E">
        <w:rPr>
          <w:rFonts w:ascii="Arial" w:hAnsi="Arial" w:cs="Arial"/>
        </w:rPr>
        <w:t xml:space="preserve">ciągu rowów melioracyjnych i je </w:t>
      </w:r>
      <w:r w:rsidRPr="00C5740E">
        <w:rPr>
          <w:rFonts w:ascii="Arial" w:hAnsi="Arial" w:cs="Arial"/>
        </w:rPr>
        <w:t>wygrodzić</w:t>
      </w:r>
      <w:r>
        <w:rPr>
          <w:rFonts w:ascii="Arial" w:hAnsi="Arial" w:cs="Arial"/>
        </w:rPr>
        <w:t>,</w:t>
      </w:r>
      <w:r w:rsidRPr="00C5740E">
        <w:rPr>
          <w:rFonts w:ascii="Arial" w:hAnsi="Arial" w:cs="Arial"/>
        </w:rPr>
        <w:t xml:space="preserve"> w taki sposób, aby uniemożliwić wejście małych zwierząt, w tym płazów na plac budowy,</w:t>
      </w:r>
    </w:p>
    <w:p w:rsidR="00D24FDE" w:rsidRPr="00C5740E" w:rsidRDefault="00B80DA8" w:rsidP="004C0A11">
      <w:pPr>
        <w:pStyle w:val="Akapitzlist"/>
        <w:numPr>
          <w:ilvl w:val="0"/>
          <w:numId w:val="28"/>
        </w:numPr>
        <w:overflowPunct w:val="0"/>
        <w:autoSpaceDE w:val="0"/>
        <w:autoSpaceDN w:val="0"/>
        <w:adjustRightInd w:val="0"/>
        <w:spacing w:after="0"/>
        <w:ind w:left="993" w:hanging="284"/>
        <w:rPr>
          <w:rFonts w:ascii="Arial" w:hAnsi="Arial" w:cs="Arial"/>
        </w:rPr>
      </w:pPr>
      <w:r w:rsidRPr="00C5740E">
        <w:rPr>
          <w:rFonts w:ascii="Arial" w:hAnsi="Arial" w:cs="Arial"/>
        </w:rPr>
        <w:t>należy prowadzić regularne codzienne kontrole wykopów, wiader w</w:t>
      </w:r>
      <w:r w:rsidRPr="00C5740E">
        <w:rPr>
          <w:rFonts w:ascii="Arial" w:hAnsi="Arial" w:cs="Arial"/>
        </w:rPr>
        <w:t xml:space="preserve">kopanych </w:t>
      </w:r>
      <w:r>
        <w:rPr>
          <w:rFonts w:ascii="Arial" w:hAnsi="Arial" w:cs="Arial"/>
        </w:rPr>
        <w:t>w </w:t>
      </w:r>
      <w:r w:rsidRPr="00C5740E">
        <w:rPr>
          <w:rFonts w:ascii="Arial" w:hAnsi="Arial" w:cs="Arial"/>
        </w:rPr>
        <w:t xml:space="preserve">ziemię oraz innych miejsc mogących stanowić pułapki dla zwierząt, a znajdujące się w </w:t>
      </w:r>
      <w:r w:rsidRPr="00C5740E">
        <w:rPr>
          <w:rFonts w:ascii="Arial" w:hAnsi="Arial" w:cs="Arial"/>
        </w:rPr>
        <w:t>nich zwierzęta należy niezwłocznie odławiać i przenosić po</w:t>
      </w:r>
      <w:r>
        <w:rPr>
          <w:rFonts w:ascii="Arial" w:hAnsi="Arial" w:cs="Arial"/>
        </w:rPr>
        <w:t>za teren prowadzonych prac, pod </w:t>
      </w:r>
      <w:r w:rsidRPr="00C5740E">
        <w:rPr>
          <w:rFonts w:ascii="Arial" w:hAnsi="Arial" w:cs="Arial"/>
        </w:rPr>
        <w:t>nadzorem przyrodniczym. Odłowy herpetofauny powinny odbywać się w okresie wiosennych i jesiennych migracji, tj. od 1 marca do 15</w:t>
      </w:r>
      <w:r>
        <w:rPr>
          <w:rFonts w:ascii="Arial" w:hAnsi="Arial" w:cs="Arial"/>
        </w:rPr>
        <w:t xml:space="preserve"> maja oraz od 15 sierpnia do 15 </w:t>
      </w:r>
      <w:r w:rsidRPr="00C5740E">
        <w:rPr>
          <w:rFonts w:ascii="Arial" w:hAnsi="Arial" w:cs="Arial"/>
        </w:rPr>
        <w:t>paździ</w:t>
      </w:r>
      <w:r w:rsidRPr="00C5740E">
        <w:rPr>
          <w:rFonts w:ascii="Arial" w:hAnsi="Arial" w:cs="Arial"/>
        </w:rPr>
        <w:t>ernika, dwa raz</w:t>
      </w:r>
      <w:r>
        <w:rPr>
          <w:rFonts w:ascii="Arial" w:hAnsi="Arial" w:cs="Arial"/>
        </w:rPr>
        <w:t xml:space="preserve">y dziennie (rano i wieczorem), </w:t>
      </w:r>
      <w:r>
        <w:rPr>
          <w:rFonts w:ascii="Arial" w:hAnsi="Arial" w:cs="Arial"/>
        </w:rPr>
        <w:t>w </w:t>
      </w:r>
      <w:r>
        <w:rPr>
          <w:rFonts w:ascii="Arial" w:hAnsi="Arial" w:cs="Arial"/>
        </w:rPr>
        <w:t>pozostałym okresie raz </w:t>
      </w:r>
      <w:r w:rsidRPr="00C5740E">
        <w:rPr>
          <w:rFonts w:ascii="Arial" w:hAnsi="Arial" w:cs="Arial"/>
        </w:rPr>
        <w:t>dziennie.</w:t>
      </w:r>
      <w:r>
        <w:rPr>
          <w:rFonts w:ascii="Arial" w:hAnsi="Arial" w:cs="Arial"/>
          <w:iCs/>
        </w:rPr>
        <w:t xml:space="preserve"> Co </w:t>
      </w:r>
      <w:r w:rsidRPr="00C5740E">
        <w:rPr>
          <w:rFonts w:ascii="Arial" w:hAnsi="Arial" w:cs="Arial"/>
          <w:iCs/>
        </w:rPr>
        <w:t>najmniej raz w tygodniu należy kontr</w:t>
      </w:r>
      <w:r>
        <w:rPr>
          <w:rFonts w:ascii="Arial" w:hAnsi="Arial" w:cs="Arial"/>
          <w:iCs/>
        </w:rPr>
        <w:t>olować ogrodzenia pod kątem ich </w:t>
      </w:r>
      <w:r w:rsidRPr="00C5740E">
        <w:rPr>
          <w:rFonts w:ascii="Arial" w:hAnsi="Arial" w:cs="Arial"/>
          <w:iCs/>
        </w:rPr>
        <w:t>szczelności, a ewentualne wady niezwłocznie usuwać,</w:t>
      </w:r>
    </w:p>
    <w:p w:rsidR="00D24FDE"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iCs/>
        </w:rPr>
      </w:pPr>
      <w:r w:rsidRPr="00361F10">
        <w:rPr>
          <w:rFonts w:ascii="Arial" w:hAnsi="Arial" w:cs="Arial"/>
        </w:rPr>
        <w:t>szczegółowe miejsca, sposób montażu i czas funkcjono</w:t>
      </w:r>
      <w:r w:rsidRPr="00361F10">
        <w:rPr>
          <w:rFonts w:ascii="Arial" w:hAnsi="Arial" w:cs="Arial"/>
        </w:rPr>
        <w:t xml:space="preserve">wania ogrodzenia, określić </w:t>
      </w:r>
      <w:r w:rsidRPr="00361F10">
        <w:rPr>
          <w:rFonts w:ascii="Arial" w:hAnsi="Arial" w:cs="Arial"/>
        </w:rPr>
        <w:lastRenderedPageBreak/>
        <w:t>powinien ekspert z nadzoru herpetologicznego, z uwzględnieniem warunków pogodowych</w:t>
      </w:r>
      <w:r w:rsidRPr="00361F10">
        <w:rPr>
          <w:rFonts w:ascii="Arial" w:hAnsi="Arial" w:cs="Arial"/>
          <w:iCs/>
        </w:rPr>
        <w:t>,</w:t>
      </w:r>
    </w:p>
    <w:p w:rsidR="00D24FDE"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iCs/>
        </w:rPr>
      </w:pPr>
      <w:r w:rsidRPr="00361F10">
        <w:rPr>
          <w:rFonts w:ascii="Arial" w:hAnsi="Arial" w:cs="Arial"/>
          <w:iCs/>
        </w:rPr>
        <w:t>w przypadku konieczności zastosowania odwodnien</w:t>
      </w:r>
      <w:r>
        <w:rPr>
          <w:rFonts w:ascii="Arial" w:hAnsi="Arial" w:cs="Arial"/>
          <w:iCs/>
        </w:rPr>
        <w:t>ia, które </w:t>
      </w:r>
      <w:r w:rsidRPr="00361F10">
        <w:rPr>
          <w:rFonts w:ascii="Arial" w:hAnsi="Arial" w:cs="Arial"/>
          <w:iCs/>
        </w:rPr>
        <w:t>mogłoby spowodować obniżenie poziomu wody w drobnych zbiornikach wodnych czy rowach będą</w:t>
      </w:r>
      <w:r w:rsidRPr="00361F10">
        <w:rPr>
          <w:rFonts w:ascii="Arial" w:hAnsi="Arial" w:cs="Arial"/>
          <w:iCs/>
        </w:rPr>
        <w:t>cych miejscem rozrodu płazów, przed wykonywaniem prac odwodnieniowych nadzór herpetologiczny dokona przeni</w:t>
      </w:r>
      <w:r>
        <w:rPr>
          <w:rFonts w:ascii="Arial" w:hAnsi="Arial" w:cs="Arial"/>
          <w:iCs/>
        </w:rPr>
        <w:t>esienia zagrożonych osobników w </w:t>
      </w:r>
      <w:r w:rsidRPr="00361F10">
        <w:rPr>
          <w:rFonts w:ascii="Arial" w:hAnsi="Arial" w:cs="Arial"/>
          <w:iCs/>
        </w:rPr>
        <w:t>inne miejsce poza zasięgiem możliwego oddziaływania,</w:t>
      </w:r>
    </w:p>
    <w:p w:rsidR="00D24FDE"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sidRPr="00361F10">
        <w:rPr>
          <w:rFonts w:ascii="Arial" w:hAnsi="Arial" w:cs="Arial"/>
        </w:rPr>
        <w:t>należy zastosować skarpowanie wykopów umożliwiających samodzielne</w:t>
      </w:r>
      <w:r w:rsidRPr="00361F10">
        <w:rPr>
          <w:rFonts w:ascii="Arial" w:hAnsi="Arial" w:cs="Arial"/>
        </w:rPr>
        <w:t xml:space="preserve"> wydostanie się bezkręgowców w miejscach wskazanych </w:t>
      </w:r>
      <w:r>
        <w:rPr>
          <w:rFonts w:ascii="Arial" w:hAnsi="Arial" w:cs="Arial"/>
        </w:rPr>
        <w:t>przez nadzór przyrodniczy lub w </w:t>
      </w:r>
      <w:r w:rsidRPr="00361F10">
        <w:rPr>
          <w:rFonts w:ascii="Arial" w:hAnsi="Arial" w:cs="Arial"/>
        </w:rPr>
        <w:t>przypadku uzasadnionym (po stwierdzeniu występowania licznych gatunków chronionych) należy wprow</w:t>
      </w:r>
      <w:r>
        <w:rPr>
          <w:rFonts w:ascii="Arial" w:hAnsi="Arial" w:cs="Arial"/>
        </w:rPr>
        <w:t>adzić rozwiązania polegające na </w:t>
      </w:r>
      <w:r w:rsidRPr="00361F10">
        <w:rPr>
          <w:rFonts w:ascii="Arial" w:hAnsi="Arial" w:cs="Arial"/>
        </w:rPr>
        <w:t>wstawieniu do wykopów desek tworzących swego</w:t>
      </w:r>
      <w:r w:rsidRPr="00361F10">
        <w:rPr>
          <w:rFonts w:ascii="Arial" w:hAnsi="Arial" w:cs="Arial"/>
        </w:rPr>
        <w:t xml:space="preserve"> rodzaju pomost umożliwi</w:t>
      </w:r>
      <w:r>
        <w:rPr>
          <w:rFonts w:ascii="Arial" w:hAnsi="Arial" w:cs="Arial"/>
        </w:rPr>
        <w:t>ający wydostanie się zwierząt z </w:t>
      </w:r>
      <w:r w:rsidRPr="00361F10">
        <w:rPr>
          <w:rFonts w:ascii="Arial" w:hAnsi="Arial" w:cs="Arial"/>
        </w:rPr>
        <w:t>wykopów,</w:t>
      </w:r>
    </w:p>
    <w:p w:rsidR="00D24FDE"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sidRPr="00361F10">
        <w:rPr>
          <w:rFonts w:ascii="Arial" w:hAnsi="Arial" w:cs="Arial"/>
        </w:rPr>
        <w:t>należy przeprowadzić regularne codzienne kontrole w okresie aktywności płazów placu budowy ze szczególnym uwzględnieniem</w:t>
      </w:r>
      <w:r>
        <w:rPr>
          <w:rFonts w:ascii="Arial" w:hAnsi="Arial" w:cs="Arial"/>
        </w:rPr>
        <w:t xml:space="preserve"> zastoisk, zalewisk, kałuż</w:t>
      </w:r>
      <w:r w:rsidRPr="00361F10">
        <w:rPr>
          <w:rFonts w:ascii="Arial" w:hAnsi="Arial" w:cs="Arial"/>
        </w:rPr>
        <w:t xml:space="preserve">, pod kątem zasiedlenia przez płazy. </w:t>
      </w:r>
      <w:r w:rsidRPr="00361F10">
        <w:rPr>
          <w:rFonts w:ascii="Arial" w:hAnsi="Arial" w:cs="Arial"/>
        </w:rPr>
        <w:t>Zidentyfikowane osobniki, w tym dorosłe, formy rozwojowe i młodociane, wykazane w trakcie</w:t>
      </w:r>
      <w:r>
        <w:rPr>
          <w:rFonts w:ascii="Arial" w:hAnsi="Arial" w:cs="Arial"/>
        </w:rPr>
        <w:t xml:space="preserve"> kontroli należy przenieść, pod </w:t>
      </w:r>
      <w:r w:rsidRPr="00361F10">
        <w:rPr>
          <w:rFonts w:ascii="Arial" w:hAnsi="Arial" w:cs="Arial"/>
        </w:rPr>
        <w:t>nadzorem herpetologa, poza teren prowad</w:t>
      </w:r>
      <w:r>
        <w:rPr>
          <w:rFonts w:ascii="Arial" w:hAnsi="Arial" w:cs="Arial"/>
        </w:rPr>
        <w:t>zonych prac, do </w:t>
      </w:r>
      <w:r w:rsidRPr="00361F10">
        <w:rPr>
          <w:rFonts w:ascii="Arial" w:hAnsi="Arial" w:cs="Arial"/>
        </w:rPr>
        <w:t>stanowisk zastępczych</w:t>
      </w:r>
      <w:r>
        <w:rPr>
          <w:rFonts w:ascii="Arial" w:hAnsi="Arial" w:cs="Arial"/>
        </w:rPr>
        <w:t xml:space="preserve"> biorąc pod </w:t>
      </w:r>
      <w:r>
        <w:rPr>
          <w:rFonts w:ascii="Arial" w:hAnsi="Arial" w:cs="Arial"/>
        </w:rPr>
        <w:t>uwagę możliwość ich </w:t>
      </w:r>
      <w:r w:rsidRPr="00361F10">
        <w:rPr>
          <w:rFonts w:ascii="Arial" w:hAnsi="Arial" w:cs="Arial"/>
        </w:rPr>
        <w:t>przetrwania we właściwym st</w:t>
      </w:r>
      <w:r w:rsidRPr="00361F10">
        <w:rPr>
          <w:rFonts w:ascii="Arial" w:hAnsi="Arial" w:cs="Arial"/>
        </w:rPr>
        <w:t>anie ochrony na nowym stanowisku, z uwzględnieniem czynników antropogenicznych,</w:t>
      </w:r>
    </w:p>
    <w:p w:rsidR="00D24FDE" w:rsidRPr="00361F10"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Pr>
          <w:rFonts w:ascii="Arial" w:hAnsi="Arial" w:cs="Arial"/>
        </w:rPr>
        <w:t>dopuszcza się</w:t>
      </w:r>
      <w:r w:rsidRPr="00361F10">
        <w:rPr>
          <w:rFonts w:ascii="Arial" w:hAnsi="Arial" w:cs="Arial"/>
        </w:rPr>
        <w:t xml:space="preserve"> zastosowanie ścianek szczelnych do tymczasowego wygrodzenia, przy czym wówczas należy pozostawić ich elementy ok. 0,5 m nad powierzchnią gruntu, tworząc w ten spo</w:t>
      </w:r>
      <w:r w:rsidRPr="00361F10">
        <w:rPr>
          <w:rFonts w:ascii="Arial" w:hAnsi="Arial" w:cs="Arial"/>
        </w:rPr>
        <w:t>sób palisadę ochronną,</w:t>
      </w:r>
    </w:p>
    <w:p w:rsidR="00D24FDE" w:rsidRPr="00C5740E" w:rsidRDefault="00B80DA8" w:rsidP="004C0A11">
      <w:pPr>
        <w:pStyle w:val="Akapitzlist"/>
        <w:widowControl w:val="0"/>
        <w:numPr>
          <w:ilvl w:val="0"/>
          <w:numId w:val="15"/>
        </w:numPr>
        <w:suppressAutoHyphens/>
        <w:overflowPunct w:val="0"/>
        <w:autoSpaceDE w:val="0"/>
        <w:autoSpaceDN w:val="0"/>
        <w:adjustRightInd w:val="0"/>
        <w:spacing w:after="0"/>
        <w:ind w:left="709" w:hanging="425"/>
        <w:rPr>
          <w:rFonts w:ascii="Arial" w:hAnsi="Arial" w:cs="Arial"/>
        </w:rPr>
      </w:pPr>
      <w:r w:rsidRPr="00361F10">
        <w:rPr>
          <w:rFonts w:ascii="Arial" w:hAnsi="Arial" w:cs="Arial"/>
        </w:rPr>
        <w:t>należy stosować lampy o szczelnych obudowach, sodowe dające tzw. „ciepłe” widmo świetlne, co ograniczy przywabianie owadów oraz uniemożliwi ich kontakt z rozżarzoną żarówką w miejscach lokalizacji placów maszyno</w:t>
      </w:r>
      <w:r>
        <w:rPr>
          <w:rFonts w:ascii="Arial" w:hAnsi="Arial" w:cs="Arial"/>
        </w:rPr>
        <w:t>wych i montażowych zwi</w:t>
      </w:r>
      <w:r>
        <w:rPr>
          <w:rFonts w:ascii="Arial" w:hAnsi="Arial" w:cs="Arial"/>
        </w:rPr>
        <w:t>ązanych z </w:t>
      </w:r>
      <w:r w:rsidRPr="00361F10">
        <w:rPr>
          <w:rFonts w:ascii="Arial" w:hAnsi="Arial" w:cs="Arial"/>
        </w:rPr>
        <w:t>realizacją przewiertów metodą HDD w następujący</w:t>
      </w:r>
      <w:r>
        <w:rPr>
          <w:rFonts w:ascii="Arial" w:hAnsi="Arial" w:cs="Arial"/>
        </w:rPr>
        <w:t>ch lokali</w:t>
      </w:r>
      <w:r>
        <w:rPr>
          <w:rFonts w:ascii="Arial" w:hAnsi="Arial" w:cs="Arial"/>
        </w:rPr>
        <w:t>zacjach określonych w tabeli nr </w:t>
      </w:r>
      <w:r>
        <w:rPr>
          <w:rFonts w:ascii="Arial" w:hAnsi="Arial" w:cs="Arial"/>
        </w:rPr>
        <w:t>4.</w:t>
      </w:r>
    </w:p>
    <w:p w:rsidR="00D24FDE" w:rsidRPr="00361F10" w:rsidRDefault="00B80DA8" w:rsidP="00F1114A">
      <w:pPr>
        <w:widowControl w:val="0"/>
        <w:tabs>
          <w:tab w:val="left" w:pos="284"/>
          <w:tab w:val="left" w:pos="993"/>
        </w:tabs>
        <w:suppressAutoHyphens/>
        <w:overflowPunct w:val="0"/>
        <w:autoSpaceDE w:val="0"/>
        <w:autoSpaceDN w:val="0"/>
        <w:adjustRightInd w:val="0"/>
        <w:ind w:firstLine="142"/>
        <w:contextualSpacing/>
        <w:rPr>
          <w:rFonts w:ascii="Arial" w:hAnsi="Arial" w:cs="Arial"/>
        </w:rPr>
      </w:pPr>
      <w:r w:rsidRPr="00361F10">
        <w:rPr>
          <w:rFonts w:ascii="Arial" w:hAnsi="Arial" w:cs="Arial"/>
        </w:rPr>
        <w:t>Tabela nr 4</w:t>
      </w:r>
    </w:p>
    <w:tbl>
      <w:tblPr>
        <w:tblW w:w="8723" w:type="dxa"/>
        <w:jc w:val="center"/>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1731"/>
        <w:gridCol w:w="1732"/>
        <w:gridCol w:w="4693"/>
      </w:tblGrid>
      <w:tr w:rsidR="00DD1C97" w:rsidTr="004C0A11">
        <w:trPr>
          <w:trHeight w:val="20"/>
          <w:tblHeader/>
          <w:jc w:val="center"/>
        </w:trPr>
        <w:tc>
          <w:tcPr>
            <w:tcW w:w="567" w:type="dxa"/>
            <w:vMerge w:val="restart"/>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Lp.</w:t>
            </w:r>
          </w:p>
        </w:tc>
        <w:tc>
          <w:tcPr>
            <w:tcW w:w="3463" w:type="dxa"/>
            <w:gridSpan w:val="2"/>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Przybliżony kilometraż</w:t>
            </w:r>
          </w:p>
        </w:tc>
        <w:tc>
          <w:tcPr>
            <w:tcW w:w="4693" w:type="dxa"/>
            <w:vMerge w:val="restart"/>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Przekraczana przeszkoda</w:t>
            </w:r>
          </w:p>
        </w:tc>
      </w:tr>
      <w:tr w:rsidR="00DD1C97" w:rsidTr="004C0A11">
        <w:trPr>
          <w:trHeight w:val="20"/>
          <w:tblHeader/>
          <w:jc w:val="center"/>
        </w:trPr>
        <w:tc>
          <w:tcPr>
            <w:tcW w:w="567" w:type="dxa"/>
            <w:vMerge/>
            <w:shd w:val="clear" w:color="auto" w:fill="auto"/>
            <w:vAlign w:val="center"/>
          </w:tcPr>
          <w:p w:rsidR="00F05CE6" w:rsidRPr="004C0A11" w:rsidRDefault="00B80DA8" w:rsidP="004C0A11">
            <w:pPr>
              <w:spacing w:after="0" w:line="240" w:lineRule="auto"/>
              <w:jc w:val="center"/>
              <w:rPr>
                <w:rFonts w:ascii="Arial" w:hAnsi="Arial" w:cs="Arial"/>
                <w:sz w:val="20"/>
                <w:szCs w:val="20"/>
              </w:rPr>
            </w:pPr>
          </w:p>
        </w:tc>
        <w:tc>
          <w:tcPr>
            <w:tcW w:w="1731"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od km</w:t>
            </w:r>
          </w:p>
        </w:tc>
        <w:tc>
          <w:tcPr>
            <w:tcW w:w="1732"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do km</w:t>
            </w:r>
          </w:p>
        </w:tc>
        <w:tc>
          <w:tcPr>
            <w:tcW w:w="4693" w:type="dxa"/>
            <w:vMerge/>
            <w:shd w:val="clear" w:color="auto" w:fill="auto"/>
            <w:vAlign w:val="center"/>
          </w:tcPr>
          <w:p w:rsidR="00F05CE6" w:rsidRPr="004C0A11" w:rsidRDefault="00B80DA8" w:rsidP="004C0A11">
            <w:pPr>
              <w:spacing w:after="0" w:line="240" w:lineRule="auto"/>
              <w:jc w:val="center"/>
              <w:rPr>
                <w:rFonts w:ascii="Arial" w:hAnsi="Arial" w:cs="Arial"/>
                <w:sz w:val="20"/>
                <w:szCs w:val="20"/>
              </w:rPr>
            </w:pPr>
          </w:p>
        </w:tc>
      </w:tr>
      <w:tr w:rsidR="00DD1C97" w:rsidTr="004C0A11">
        <w:trPr>
          <w:trHeight w:val="20"/>
          <w:jc w:val="center"/>
        </w:trPr>
        <w:tc>
          <w:tcPr>
            <w:tcW w:w="567" w:type="dxa"/>
            <w:vMerge w:val="restart"/>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1</w:t>
            </w:r>
          </w:p>
        </w:tc>
        <w:tc>
          <w:tcPr>
            <w:tcW w:w="1731"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0+390</w:t>
            </w:r>
          </w:p>
        </w:tc>
        <w:tc>
          <w:tcPr>
            <w:tcW w:w="1732"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0+415</w:t>
            </w:r>
          </w:p>
        </w:tc>
        <w:tc>
          <w:tcPr>
            <w:tcW w:w="4693"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DK86</w:t>
            </w:r>
          </w:p>
        </w:tc>
      </w:tr>
      <w:tr w:rsidR="00DD1C97" w:rsidTr="004C0A11">
        <w:trPr>
          <w:trHeight w:val="20"/>
          <w:jc w:val="center"/>
        </w:trPr>
        <w:tc>
          <w:tcPr>
            <w:tcW w:w="567" w:type="dxa"/>
            <w:vMerge/>
            <w:shd w:val="clear" w:color="auto" w:fill="auto"/>
            <w:vAlign w:val="center"/>
          </w:tcPr>
          <w:p w:rsidR="00F05CE6" w:rsidRPr="004C0A11" w:rsidRDefault="00B80DA8" w:rsidP="004C0A11">
            <w:pPr>
              <w:spacing w:after="0" w:line="240" w:lineRule="auto"/>
              <w:jc w:val="center"/>
              <w:rPr>
                <w:rFonts w:ascii="Arial" w:hAnsi="Arial" w:cs="Arial"/>
                <w:sz w:val="20"/>
                <w:szCs w:val="20"/>
              </w:rPr>
            </w:pPr>
          </w:p>
        </w:tc>
        <w:tc>
          <w:tcPr>
            <w:tcW w:w="1731"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0+515</w:t>
            </w:r>
          </w:p>
        </w:tc>
        <w:tc>
          <w:tcPr>
            <w:tcW w:w="1732"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0+535</w:t>
            </w:r>
          </w:p>
        </w:tc>
        <w:tc>
          <w:tcPr>
            <w:tcW w:w="4693"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DK86</w:t>
            </w:r>
          </w:p>
        </w:tc>
      </w:tr>
      <w:tr w:rsidR="00DD1C97" w:rsidTr="004C0A11">
        <w:trPr>
          <w:trHeight w:val="20"/>
          <w:jc w:val="center"/>
        </w:trPr>
        <w:tc>
          <w:tcPr>
            <w:tcW w:w="567" w:type="dxa"/>
            <w:vMerge w:val="restart"/>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2</w:t>
            </w:r>
          </w:p>
        </w:tc>
        <w:tc>
          <w:tcPr>
            <w:tcW w:w="1731"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2+540</w:t>
            </w:r>
          </w:p>
        </w:tc>
        <w:tc>
          <w:tcPr>
            <w:tcW w:w="1732"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2+590</w:t>
            </w:r>
          </w:p>
        </w:tc>
        <w:tc>
          <w:tcPr>
            <w:tcW w:w="4693"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Linie energetyczne przy</w:t>
            </w:r>
            <w:r w:rsidRPr="004C0A11">
              <w:rPr>
                <w:rFonts w:ascii="Arial" w:hAnsi="Arial" w:cs="Arial"/>
                <w:sz w:val="20"/>
                <w:szCs w:val="20"/>
              </w:rPr>
              <w:t xml:space="preserve"> wjeździe na DK86</w:t>
            </w:r>
          </w:p>
        </w:tc>
      </w:tr>
      <w:tr w:rsidR="00DD1C97" w:rsidTr="004C0A11">
        <w:trPr>
          <w:trHeight w:val="20"/>
          <w:jc w:val="center"/>
        </w:trPr>
        <w:tc>
          <w:tcPr>
            <w:tcW w:w="567" w:type="dxa"/>
            <w:vMerge/>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p>
        </w:tc>
        <w:tc>
          <w:tcPr>
            <w:tcW w:w="1731"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2+755</w:t>
            </w:r>
          </w:p>
        </w:tc>
        <w:tc>
          <w:tcPr>
            <w:tcW w:w="1732"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2+820</w:t>
            </w:r>
          </w:p>
        </w:tc>
        <w:tc>
          <w:tcPr>
            <w:tcW w:w="4693"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Linie energetyczne przy wjeździe na DK86</w:t>
            </w:r>
          </w:p>
        </w:tc>
      </w:tr>
      <w:tr w:rsidR="00DD1C97" w:rsidTr="004C0A11">
        <w:trPr>
          <w:trHeight w:val="20"/>
          <w:jc w:val="center"/>
        </w:trPr>
        <w:tc>
          <w:tcPr>
            <w:tcW w:w="567" w:type="dxa"/>
            <w:vMerge w:val="restart"/>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3</w:t>
            </w:r>
          </w:p>
        </w:tc>
        <w:tc>
          <w:tcPr>
            <w:tcW w:w="1731"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3+225</w:t>
            </w:r>
          </w:p>
        </w:tc>
        <w:tc>
          <w:tcPr>
            <w:tcW w:w="1732"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3+280</w:t>
            </w:r>
          </w:p>
        </w:tc>
        <w:tc>
          <w:tcPr>
            <w:tcW w:w="4693"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Linie energetyczne oraz ul. Mickiewicza</w:t>
            </w:r>
          </w:p>
        </w:tc>
      </w:tr>
      <w:tr w:rsidR="00DD1C97" w:rsidTr="004C0A11">
        <w:trPr>
          <w:trHeight w:val="20"/>
          <w:jc w:val="center"/>
        </w:trPr>
        <w:tc>
          <w:tcPr>
            <w:tcW w:w="567" w:type="dxa"/>
            <w:vMerge/>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p>
        </w:tc>
        <w:tc>
          <w:tcPr>
            <w:tcW w:w="1731"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3+370</w:t>
            </w:r>
          </w:p>
        </w:tc>
        <w:tc>
          <w:tcPr>
            <w:tcW w:w="1732"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3+420</w:t>
            </w:r>
          </w:p>
        </w:tc>
        <w:tc>
          <w:tcPr>
            <w:tcW w:w="4693"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Linie energetyczne oraz ul. Mickiewicza</w:t>
            </w:r>
          </w:p>
        </w:tc>
      </w:tr>
      <w:tr w:rsidR="00DD1C97" w:rsidTr="004C0A11">
        <w:trPr>
          <w:trHeight w:val="20"/>
          <w:jc w:val="center"/>
        </w:trPr>
        <w:tc>
          <w:tcPr>
            <w:tcW w:w="567" w:type="dxa"/>
            <w:vMerge w:val="restart"/>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4</w:t>
            </w:r>
          </w:p>
        </w:tc>
        <w:tc>
          <w:tcPr>
            <w:tcW w:w="1731"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7+895</w:t>
            </w:r>
          </w:p>
        </w:tc>
        <w:tc>
          <w:tcPr>
            <w:tcW w:w="1732"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7+955</w:t>
            </w:r>
          </w:p>
        </w:tc>
        <w:tc>
          <w:tcPr>
            <w:tcW w:w="4693"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Potok Wielonka</w:t>
            </w:r>
          </w:p>
        </w:tc>
      </w:tr>
      <w:tr w:rsidR="00DD1C97" w:rsidTr="004C0A11">
        <w:trPr>
          <w:trHeight w:val="20"/>
          <w:jc w:val="center"/>
        </w:trPr>
        <w:tc>
          <w:tcPr>
            <w:tcW w:w="567" w:type="dxa"/>
            <w:vMerge/>
            <w:shd w:val="clear" w:color="auto" w:fill="auto"/>
            <w:vAlign w:val="center"/>
          </w:tcPr>
          <w:p w:rsidR="00F05CE6" w:rsidRPr="004C0A11" w:rsidRDefault="00B80DA8" w:rsidP="004C0A11">
            <w:pPr>
              <w:spacing w:after="0" w:line="240" w:lineRule="auto"/>
              <w:jc w:val="center"/>
              <w:rPr>
                <w:rFonts w:ascii="Arial" w:hAnsi="Arial" w:cs="Arial"/>
                <w:sz w:val="20"/>
                <w:szCs w:val="20"/>
              </w:rPr>
            </w:pPr>
          </w:p>
        </w:tc>
        <w:tc>
          <w:tcPr>
            <w:tcW w:w="1731"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8+090</w:t>
            </w:r>
          </w:p>
        </w:tc>
        <w:tc>
          <w:tcPr>
            <w:tcW w:w="1732"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8+145</w:t>
            </w:r>
          </w:p>
        </w:tc>
        <w:tc>
          <w:tcPr>
            <w:tcW w:w="4693"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Potok Wielonka</w:t>
            </w:r>
          </w:p>
        </w:tc>
      </w:tr>
      <w:tr w:rsidR="00DD1C97" w:rsidTr="004C0A11">
        <w:trPr>
          <w:trHeight w:val="20"/>
          <w:jc w:val="center"/>
        </w:trPr>
        <w:tc>
          <w:tcPr>
            <w:tcW w:w="567" w:type="dxa"/>
            <w:vMerge w:val="restart"/>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5</w:t>
            </w:r>
          </w:p>
        </w:tc>
        <w:tc>
          <w:tcPr>
            <w:tcW w:w="1731"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9+730</w:t>
            </w:r>
          </w:p>
        </w:tc>
        <w:tc>
          <w:tcPr>
            <w:tcW w:w="1732"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9+760</w:t>
            </w:r>
          </w:p>
        </w:tc>
        <w:tc>
          <w:tcPr>
            <w:tcW w:w="4693" w:type="dxa"/>
            <w:shd w:val="clear" w:color="auto" w:fill="auto"/>
            <w:vAlign w:val="center"/>
            <w:hideMark/>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Linie energe</w:t>
            </w:r>
            <w:r w:rsidRPr="004C0A11">
              <w:rPr>
                <w:rFonts w:ascii="Arial" w:hAnsi="Arial" w:cs="Arial"/>
                <w:sz w:val="20"/>
                <w:szCs w:val="20"/>
              </w:rPr>
              <w:t>tyczne w rejonie ulic Długosza i </w:t>
            </w:r>
            <w:r w:rsidRPr="004C0A11">
              <w:rPr>
                <w:rFonts w:ascii="Arial" w:hAnsi="Arial" w:cs="Arial"/>
                <w:sz w:val="20"/>
                <w:szCs w:val="20"/>
              </w:rPr>
              <w:t>Brzeziny</w:t>
            </w:r>
          </w:p>
        </w:tc>
      </w:tr>
      <w:tr w:rsidR="00DD1C97" w:rsidTr="004C0A11">
        <w:trPr>
          <w:trHeight w:val="20"/>
          <w:jc w:val="center"/>
        </w:trPr>
        <w:tc>
          <w:tcPr>
            <w:tcW w:w="567" w:type="dxa"/>
            <w:vMerge/>
            <w:shd w:val="clear" w:color="auto" w:fill="auto"/>
            <w:vAlign w:val="center"/>
          </w:tcPr>
          <w:p w:rsidR="00F05CE6" w:rsidRPr="004C0A11" w:rsidRDefault="00B80DA8" w:rsidP="004C0A11">
            <w:pPr>
              <w:spacing w:after="0" w:line="240" w:lineRule="auto"/>
              <w:rPr>
                <w:rFonts w:ascii="Arial" w:hAnsi="Arial" w:cs="Arial"/>
                <w:sz w:val="20"/>
                <w:szCs w:val="20"/>
              </w:rPr>
            </w:pPr>
          </w:p>
        </w:tc>
        <w:tc>
          <w:tcPr>
            <w:tcW w:w="1731"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9+830</w:t>
            </w:r>
          </w:p>
        </w:tc>
        <w:tc>
          <w:tcPr>
            <w:tcW w:w="1732"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9+860</w:t>
            </w:r>
          </w:p>
        </w:tc>
        <w:tc>
          <w:tcPr>
            <w:tcW w:w="4693" w:type="dxa"/>
            <w:shd w:val="clear" w:color="auto" w:fill="auto"/>
            <w:vAlign w:val="center"/>
          </w:tcPr>
          <w:p w:rsidR="00F05CE6" w:rsidRPr="004C0A11" w:rsidRDefault="00B80DA8" w:rsidP="004C0A11">
            <w:pPr>
              <w:spacing w:after="0" w:line="240" w:lineRule="auto"/>
              <w:jc w:val="center"/>
              <w:rPr>
                <w:rFonts w:ascii="Arial" w:hAnsi="Arial" w:cs="Arial"/>
                <w:sz w:val="20"/>
                <w:szCs w:val="20"/>
              </w:rPr>
            </w:pPr>
            <w:r w:rsidRPr="004C0A11">
              <w:rPr>
                <w:rFonts w:ascii="Arial" w:hAnsi="Arial" w:cs="Arial"/>
                <w:sz w:val="20"/>
                <w:szCs w:val="20"/>
              </w:rPr>
              <w:t xml:space="preserve">Linie energetyczne w rejonie ulic </w:t>
            </w:r>
            <w:r w:rsidRPr="004C0A11">
              <w:rPr>
                <w:rFonts w:ascii="Arial" w:hAnsi="Arial" w:cs="Arial"/>
                <w:sz w:val="20"/>
                <w:szCs w:val="20"/>
              </w:rPr>
              <w:t>Długosza i </w:t>
            </w:r>
            <w:r w:rsidRPr="004C0A11">
              <w:rPr>
                <w:rFonts w:ascii="Arial" w:hAnsi="Arial" w:cs="Arial"/>
                <w:sz w:val="20"/>
                <w:szCs w:val="20"/>
              </w:rPr>
              <w:t>Brzeziny</w:t>
            </w:r>
          </w:p>
        </w:tc>
      </w:tr>
    </w:tbl>
    <w:p w:rsidR="00817C24" w:rsidRPr="0062184F"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rPr>
      </w:pPr>
      <w:r w:rsidRPr="00361F10">
        <w:rPr>
          <w:rFonts w:ascii="Arial" w:hAnsi="Arial" w:cs="Arial"/>
        </w:rPr>
        <w:t xml:space="preserve">W celu ochrony przed rozprzestrzenianiem inwazyjnych gatunków roślin: </w:t>
      </w:r>
    </w:p>
    <w:p w:rsidR="00817C24" w:rsidRPr="00361F10" w:rsidRDefault="00B80DA8" w:rsidP="004C0A11">
      <w:pPr>
        <w:pStyle w:val="Akapitzlist"/>
        <w:widowControl w:val="0"/>
        <w:numPr>
          <w:ilvl w:val="0"/>
          <w:numId w:val="26"/>
        </w:numPr>
        <w:tabs>
          <w:tab w:val="left" w:pos="284"/>
          <w:tab w:val="left" w:pos="709"/>
        </w:tabs>
        <w:suppressAutoHyphens/>
        <w:overflowPunct w:val="0"/>
        <w:autoSpaceDE w:val="0"/>
        <w:autoSpaceDN w:val="0"/>
        <w:adjustRightInd w:val="0"/>
        <w:spacing w:after="0"/>
        <w:ind w:left="709" w:hanging="425"/>
        <w:rPr>
          <w:rFonts w:ascii="Arial" w:hAnsi="Arial" w:cs="Arial"/>
          <w:iCs/>
        </w:rPr>
      </w:pPr>
      <w:r w:rsidRPr="00361F10">
        <w:rPr>
          <w:rFonts w:ascii="Arial" w:eastAsia="SimSun" w:hAnsi="Arial" w:cs="Arial"/>
          <w:kern w:val="1"/>
          <w:lang w:bidi="hi-IN"/>
        </w:rPr>
        <w:t xml:space="preserve">zakazuje </w:t>
      </w:r>
      <w:r>
        <w:rPr>
          <w:rFonts w:ascii="Arial" w:eastAsia="SimSun" w:hAnsi="Arial" w:cs="Arial"/>
          <w:kern w:val="1"/>
          <w:lang w:bidi="hi-IN"/>
        </w:rPr>
        <w:t xml:space="preserve">się składowania mas ziemnych w </w:t>
      </w:r>
      <w:r w:rsidRPr="00361F10">
        <w:rPr>
          <w:rFonts w:ascii="Arial" w:eastAsia="SimSun" w:hAnsi="Arial" w:cs="Arial"/>
          <w:kern w:val="1"/>
          <w:lang w:bidi="hi-IN"/>
        </w:rPr>
        <w:t xml:space="preserve">rejonie potoku </w:t>
      </w:r>
      <w:r w:rsidRPr="00361F10">
        <w:rPr>
          <w:rFonts w:ascii="Arial" w:eastAsia="SimSun" w:hAnsi="Arial" w:cs="Arial"/>
          <w:kern w:val="1"/>
          <w:lang w:bidi="hi-IN"/>
        </w:rPr>
        <w:t>Wielonka,</w:t>
      </w:r>
    </w:p>
    <w:p w:rsidR="00817C24" w:rsidRPr="00361F10" w:rsidRDefault="00B80DA8" w:rsidP="004C0A11">
      <w:pPr>
        <w:pStyle w:val="Akapitzlist"/>
        <w:widowControl w:val="0"/>
        <w:numPr>
          <w:ilvl w:val="0"/>
          <w:numId w:val="26"/>
        </w:numPr>
        <w:tabs>
          <w:tab w:val="left" w:pos="284"/>
          <w:tab w:val="left" w:pos="709"/>
        </w:tabs>
        <w:suppressAutoHyphens/>
        <w:overflowPunct w:val="0"/>
        <w:autoSpaceDE w:val="0"/>
        <w:autoSpaceDN w:val="0"/>
        <w:adjustRightInd w:val="0"/>
        <w:spacing w:after="0"/>
        <w:ind w:left="709" w:hanging="425"/>
        <w:rPr>
          <w:rFonts w:ascii="Arial" w:hAnsi="Arial" w:cs="Arial"/>
        </w:rPr>
      </w:pPr>
      <w:r w:rsidRPr="00361F10">
        <w:rPr>
          <w:rFonts w:ascii="Arial" w:hAnsi="Arial" w:cs="Arial"/>
        </w:rPr>
        <w:t xml:space="preserve">w </w:t>
      </w:r>
      <w:r w:rsidRPr="004C0A11">
        <w:rPr>
          <w:rFonts w:ascii="Arial" w:eastAsia="SimSun" w:hAnsi="Arial" w:cs="Arial"/>
          <w:kern w:val="1"/>
          <w:lang w:bidi="hi-IN"/>
        </w:rPr>
        <w:t>przypadku</w:t>
      </w:r>
      <w:r w:rsidRPr="00361F10">
        <w:rPr>
          <w:rFonts w:ascii="Arial" w:hAnsi="Arial" w:cs="Arial"/>
        </w:rPr>
        <w:t xml:space="preserve"> stwierdzenia inwazyjnych gatunków roślin na terenie objętym zamierzeniem należy:</w:t>
      </w:r>
    </w:p>
    <w:p w:rsidR="00817C24" w:rsidRDefault="00B80DA8" w:rsidP="00533334">
      <w:pPr>
        <w:pStyle w:val="Akapitzlist"/>
        <w:numPr>
          <w:ilvl w:val="0"/>
          <w:numId w:val="29"/>
        </w:numPr>
        <w:tabs>
          <w:tab w:val="left" w:pos="284"/>
        </w:tabs>
        <w:overflowPunct w:val="0"/>
        <w:autoSpaceDE w:val="0"/>
        <w:autoSpaceDN w:val="0"/>
        <w:adjustRightInd w:val="0"/>
        <w:spacing w:after="0"/>
        <w:ind w:left="709" w:hanging="283"/>
        <w:rPr>
          <w:rFonts w:ascii="Arial" w:hAnsi="Arial" w:cs="Arial"/>
        </w:rPr>
      </w:pPr>
      <w:r w:rsidRPr="00361F10">
        <w:rPr>
          <w:rFonts w:ascii="Arial" w:hAnsi="Arial" w:cs="Arial"/>
        </w:rPr>
        <w:t>usunąć rośliny metodą mechaniczną – koszenie ręczne (kosa tradycyjna, kosa s</w:t>
      </w:r>
      <w:r>
        <w:rPr>
          <w:rFonts w:ascii="Arial" w:hAnsi="Arial" w:cs="Arial"/>
        </w:rPr>
        <w:t>palinowa, maczeta, sekator), co </w:t>
      </w:r>
      <w:r w:rsidRPr="00361F10">
        <w:rPr>
          <w:rFonts w:ascii="Arial" w:hAnsi="Arial" w:cs="Arial"/>
        </w:rPr>
        <w:t xml:space="preserve">najmniej 3 razy w ciągu roku: połowa maja, </w:t>
      </w:r>
      <w:r w:rsidRPr="00361F10">
        <w:rPr>
          <w:rFonts w:ascii="Arial" w:hAnsi="Arial" w:cs="Arial"/>
        </w:rPr>
        <w:t>połowa lipca, połowa września. Następnie teren obsiać rodzimymi gatunkami zielnymi,</w:t>
      </w:r>
    </w:p>
    <w:p w:rsidR="00817C24" w:rsidRDefault="00B80DA8" w:rsidP="00533334">
      <w:pPr>
        <w:pStyle w:val="Akapitzlist"/>
        <w:numPr>
          <w:ilvl w:val="0"/>
          <w:numId w:val="29"/>
        </w:numPr>
        <w:tabs>
          <w:tab w:val="left" w:pos="284"/>
        </w:tabs>
        <w:overflowPunct w:val="0"/>
        <w:autoSpaceDE w:val="0"/>
        <w:autoSpaceDN w:val="0"/>
        <w:adjustRightInd w:val="0"/>
        <w:spacing w:after="0"/>
        <w:ind w:left="709" w:hanging="283"/>
        <w:rPr>
          <w:rFonts w:ascii="Arial" w:hAnsi="Arial" w:cs="Arial"/>
        </w:rPr>
      </w:pPr>
      <w:r w:rsidRPr="00F05CE6">
        <w:rPr>
          <w:rFonts w:ascii="Arial" w:hAnsi="Arial" w:cs="Arial"/>
        </w:rPr>
        <w:lastRenderedPageBreak/>
        <w:t>dokładnie zebrać skoszoną</w:t>
      </w:r>
      <w:r>
        <w:rPr>
          <w:rFonts w:ascii="Arial" w:hAnsi="Arial" w:cs="Arial"/>
        </w:rPr>
        <w:t xml:space="preserve"> biomasę do foliowych worków, a </w:t>
      </w:r>
      <w:r w:rsidRPr="00F05CE6">
        <w:rPr>
          <w:rFonts w:ascii="Arial" w:hAnsi="Arial" w:cs="Arial"/>
        </w:rPr>
        <w:t>następnie wywieźć i zutylizować,</w:t>
      </w:r>
    </w:p>
    <w:p w:rsidR="00817C24" w:rsidRDefault="00B80DA8" w:rsidP="00533334">
      <w:pPr>
        <w:pStyle w:val="Akapitzlist"/>
        <w:numPr>
          <w:ilvl w:val="0"/>
          <w:numId w:val="29"/>
        </w:numPr>
        <w:tabs>
          <w:tab w:val="left" w:pos="284"/>
        </w:tabs>
        <w:overflowPunct w:val="0"/>
        <w:autoSpaceDE w:val="0"/>
        <w:autoSpaceDN w:val="0"/>
        <w:adjustRightInd w:val="0"/>
        <w:spacing w:after="0"/>
        <w:ind w:left="709" w:hanging="283"/>
        <w:rPr>
          <w:rFonts w:ascii="Arial" w:hAnsi="Arial" w:cs="Arial"/>
        </w:rPr>
      </w:pPr>
      <w:r w:rsidRPr="00F05CE6">
        <w:rPr>
          <w:rFonts w:ascii="Arial" w:hAnsi="Arial" w:cs="Arial"/>
        </w:rPr>
        <w:t>po każdorazowym koszeniu wykopać części podziemne roślin, a następnie  dokładnie z</w:t>
      </w:r>
      <w:r w:rsidRPr="00F05CE6">
        <w:rPr>
          <w:rFonts w:ascii="Arial" w:hAnsi="Arial" w:cs="Arial"/>
        </w:rPr>
        <w:t>ebrać korzenie i podobnie, jak w przypadku biomasy z części nadziemnych roślin, przetransportować i zutylizować,</w:t>
      </w:r>
    </w:p>
    <w:p w:rsidR="00C5740E" w:rsidRPr="00817C24" w:rsidRDefault="00B80DA8" w:rsidP="00533334">
      <w:pPr>
        <w:pStyle w:val="Akapitzlist"/>
        <w:numPr>
          <w:ilvl w:val="0"/>
          <w:numId w:val="29"/>
        </w:numPr>
        <w:tabs>
          <w:tab w:val="left" w:pos="284"/>
        </w:tabs>
        <w:overflowPunct w:val="0"/>
        <w:autoSpaceDE w:val="0"/>
        <w:autoSpaceDN w:val="0"/>
        <w:adjustRightInd w:val="0"/>
        <w:spacing w:after="0"/>
        <w:ind w:left="709" w:hanging="283"/>
        <w:rPr>
          <w:rFonts w:ascii="Arial" w:hAnsi="Arial" w:cs="Arial"/>
        </w:rPr>
      </w:pPr>
      <w:r w:rsidRPr="00817C24">
        <w:rPr>
          <w:rFonts w:ascii="Arial" w:hAnsi="Arial" w:cs="Arial"/>
        </w:rPr>
        <w:t>ziemię zawierającą kłącza podziemne rdestowców, czy inne elementy rośliny, przekazać jako odpad i nie wykorzystywać w celu uporządkowania teren</w:t>
      </w:r>
      <w:r w:rsidRPr="00817C24">
        <w:rPr>
          <w:rFonts w:ascii="Arial" w:hAnsi="Arial" w:cs="Arial"/>
        </w:rPr>
        <w:t>u. Klasyfikacji przydatności ziemi do powtórnego wykorzystania w kontekście</w:t>
      </w:r>
      <w:r w:rsidRPr="0002117B">
        <w:rPr>
          <w:rFonts w:ascii="Arial" w:hAnsi="Arial" w:cs="Arial"/>
        </w:rPr>
        <w:t xml:space="preserve"> </w:t>
      </w:r>
      <w:r w:rsidRPr="00F05CE6">
        <w:rPr>
          <w:rFonts w:ascii="Arial" w:hAnsi="Arial" w:cs="Arial"/>
        </w:rPr>
        <w:t>występowania elementów roślin inwazyjnych powinien wykonać nadzór przyrodniczy</w:t>
      </w:r>
    </w:p>
    <w:p w:rsidR="00D24FDE" w:rsidRPr="00F05CE6" w:rsidRDefault="00B80DA8" w:rsidP="00533334">
      <w:pPr>
        <w:pStyle w:val="Akapitzlist"/>
        <w:numPr>
          <w:ilvl w:val="0"/>
          <w:numId w:val="29"/>
        </w:numPr>
        <w:tabs>
          <w:tab w:val="left" w:pos="284"/>
        </w:tabs>
        <w:overflowPunct w:val="0"/>
        <w:autoSpaceDE w:val="0"/>
        <w:autoSpaceDN w:val="0"/>
        <w:adjustRightInd w:val="0"/>
        <w:spacing w:after="0"/>
        <w:ind w:left="709" w:hanging="283"/>
        <w:rPr>
          <w:rFonts w:ascii="Arial" w:hAnsi="Arial" w:cs="Arial"/>
        </w:rPr>
      </w:pPr>
      <w:r w:rsidRPr="00F05CE6">
        <w:rPr>
          <w:rFonts w:ascii="Arial" w:hAnsi="Arial" w:cs="Arial"/>
        </w:rPr>
        <w:t>do utylizacji należy przeznaczyć humus zebrany z całego terenu budowy poza miejscami przekroczeń bezw</w:t>
      </w:r>
      <w:r w:rsidRPr="00F05CE6">
        <w:rPr>
          <w:rFonts w:ascii="Arial" w:hAnsi="Arial" w:cs="Arial"/>
        </w:rPr>
        <w:t>ykopowych oraz odcinkami na obs</w:t>
      </w:r>
      <w:r>
        <w:rPr>
          <w:rFonts w:ascii="Arial" w:hAnsi="Arial" w:cs="Arial"/>
        </w:rPr>
        <w:t>zarze pól uprawnych. Dotyczy to </w:t>
      </w:r>
      <w:r w:rsidRPr="00F05CE6">
        <w:rPr>
          <w:rFonts w:ascii="Arial" w:hAnsi="Arial" w:cs="Arial"/>
        </w:rPr>
        <w:t>tere</w:t>
      </w:r>
      <w:r w:rsidRPr="00F05CE6">
        <w:rPr>
          <w:rFonts w:ascii="Arial" w:hAnsi="Arial" w:cs="Arial"/>
        </w:rPr>
        <w:t>nów w lokalizacji o</w:t>
      </w:r>
      <w:r>
        <w:rPr>
          <w:rFonts w:ascii="Arial" w:hAnsi="Arial" w:cs="Arial"/>
        </w:rPr>
        <w:t>kreślonej w </w:t>
      </w:r>
      <w:r w:rsidRPr="00F05CE6">
        <w:rPr>
          <w:rFonts w:ascii="Arial" w:hAnsi="Arial" w:cs="Arial"/>
        </w:rPr>
        <w:t>tabeli nr 5.</w:t>
      </w:r>
    </w:p>
    <w:p w:rsidR="00D24FDE" w:rsidRPr="00635134" w:rsidRDefault="00B80DA8" w:rsidP="004C0A11">
      <w:pPr>
        <w:tabs>
          <w:tab w:val="left" w:pos="284"/>
        </w:tabs>
        <w:overflowPunct w:val="0"/>
        <w:autoSpaceDE w:val="0"/>
        <w:autoSpaceDN w:val="0"/>
        <w:adjustRightInd w:val="0"/>
        <w:spacing w:after="0"/>
        <w:ind w:firstLine="567"/>
        <w:jc w:val="both"/>
        <w:rPr>
          <w:rFonts w:ascii="Arial" w:hAnsi="Arial" w:cs="Arial"/>
        </w:rPr>
      </w:pPr>
      <w:r w:rsidRPr="00635134">
        <w:rPr>
          <w:rFonts w:ascii="Arial" w:hAnsi="Arial" w:cs="Arial"/>
        </w:rPr>
        <w:t>Tabela nr 5</w:t>
      </w:r>
    </w:p>
    <w:tbl>
      <w:tblPr>
        <w:tblW w:w="0" w:type="auto"/>
        <w:jc w:val="center"/>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1701"/>
        <w:gridCol w:w="5051"/>
      </w:tblGrid>
      <w:tr w:rsidR="00DD1C97" w:rsidTr="004C0A11">
        <w:trPr>
          <w:trHeight w:val="20"/>
          <w:jc w:val="center"/>
        </w:trPr>
        <w:tc>
          <w:tcPr>
            <w:tcW w:w="801" w:type="dxa"/>
            <w:vMerge w:val="restart"/>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Lp.</w:t>
            </w:r>
          </w:p>
        </w:tc>
        <w:tc>
          <w:tcPr>
            <w:tcW w:w="6752" w:type="dxa"/>
            <w:gridSpan w:val="2"/>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Przybliżony kilometraż</w:t>
            </w:r>
          </w:p>
        </w:tc>
      </w:tr>
      <w:tr w:rsidR="00DD1C97" w:rsidTr="004C0A11">
        <w:trPr>
          <w:trHeight w:val="20"/>
          <w:jc w:val="center"/>
        </w:trPr>
        <w:tc>
          <w:tcPr>
            <w:tcW w:w="801" w:type="dxa"/>
            <w:vMerge/>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od</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do</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0+000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0+425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2+355</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2+385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3</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2+435</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2+485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4</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2+530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2+650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5</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3+380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3+515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6</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3+530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3+555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7</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3+745</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3+820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8</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3+875</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4+005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9</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4+830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4+875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10</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4+885</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5+125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11</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5+175</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5+970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12</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6+010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6+120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13</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8+255</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8+300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14</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8+330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8+350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15</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8+880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8+915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16</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9+470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9+485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17</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9+710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9+750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18</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9+865</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9+950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19</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10+020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10+175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20</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10+260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10+300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21</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10+490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10+540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22</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10+590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10+715</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23</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10+770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10+830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24</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11+015</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11+130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25</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11+180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11+270</w:t>
            </w:r>
          </w:p>
        </w:tc>
      </w:tr>
      <w:tr w:rsidR="00DD1C97" w:rsidTr="004C0A11">
        <w:trPr>
          <w:trHeight w:val="20"/>
          <w:jc w:val="center"/>
        </w:trPr>
        <w:tc>
          <w:tcPr>
            <w:tcW w:w="8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lang w:eastAsia="fr-BE"/>
              </w:rPr>
              <w:t>26</w:t>
            </w:r>
          </w:p>
        </w:tc>
        <w:tc>
          <w:tcPr>
            <w:tcW w:w="170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11+720</w:t>
            </w:r>
          </w:p>
        </w:tc>
        <w:tc>
          <w:tcPr>
            <w:tcW w:w="5051" w:type="dxa"/>
            <w:shd w:val="clear" w:color="auto" w:fill="auto"/>
            <w:vAlign w:val="center"/>
          </w:tcPr>
          <w:p w:rsidR="00D24FDE" w:rsidRPr="004C0A11" w:rsidRDefault="00B80DA8" w:rsidP="004C0A11">
            <w:pPr>
              <w:spacing w:after="0" w:line="240" w:lineRule="auto"/>
              <w:jc w:val="center"/>
              <w:rPr>
                <w:rFonts w:ascii="Arial" w:hAnsi="Arial" w:cs="Arial"/>
                <w:sz w:val="20"/>
                <w:szCs w:val="20"/>
                <w:lang w:eastAsia="fr-BE"/>
              </w:rPr>
            </w:pPr>
            <w:r w:rsidRPr="004C0A11">
              <w:rPr>
                <w:rFonts w:ascii="Arial" w:hAnsi="Arial" w:cs="Arial"/>
                <w:sz w:val="20"/>
                <w:szCs w:val="20"/>
              </w:rPr>
              <w:t>12+230*</w:t>
            </w:r>
          </w:p>
        </w:tc>
      </w:tr>
    </w:tbl>
    <w:p w:rsidR="00D24FDE" w:rsidRPr="00361F10" w:rsidRDefault="00B80DA8" w:rsidP="004C0A11">
      <w:pPr>
        <w:pStyle w:val="normalny0"/>
        <w:keepLines w:val="0"/>
        <w:tabs>
          <w:tab w:val="left" w:pos="284"/>
        </w:tabs>
        <w:spacing w:before="0" w:after="40"/>
        <w:ind w:firstLine="709"/>
        <w:rPr>
          <w:rFonts w:cs="Arial"/>
          <w:sz w:val="18"/>
          <w:szCs w:val="18"/>
        </w:rPr>
      </w:pPr>
      <w:r w:rsidRPr="00361F10">
        <w:rPr>
          <w:rFonts w:ascii="Calibri" w:hAnsi="Calibri" w:cs="Calibri"/>
          <w:i/>
          <w:iCs/>
          <w:sz w:val="18"/>
          <w:szCs w:val="18"/>
        </w:rPr>
        <w:t>*obejmuje również czoło pasa montażowego i drogi dojazdowe</w:t>
      </w:r>
    </w:p>
    <w:p w:rsidR="00D24FDE" w:rsidRPr="00361F10" w:rsidRDefault="00B80DA8" w:rsidP="00533334">
      <w:pPr>
        <w:widowControl w:val="0"/>
        <w:numPr>
          <w:ilvl w:val="0"/>
          <w:numId w:val="13"/>
        </w:numPr>
        <w:tabs>
          <w:tab w:val="left" w:pos="426"/>
          <w:tab w:val="left" w:pos="1985"/>
        </w:tabs>
        <w:suppressAutoHyphens/>
        <w:overflowPunct w:val="0"/>
        <w:autoSpaceDE w:val="0"/>
        <w:autoSpaceDN w:val="0"/>
        <w:adjustRightInd w:val="0"/>
        <w:spacing w:before="120" w:after="0"/>
        <w:ind w:left="426" w:hanging="284"/>
        <w:rPr>
          <w:rFonts w:ascii="Arial" w:hAnsi="Arial" w:cs="Arial"/>
        </w:rPr>
      </w:pPr>
      <w:r w:rsidRPr="00361F10">
        <w:rPr>
          <w:rFonts w:ascii="Arial" w:hAnsi="Arial" w:cs="Arial"/>
        </w:rPr>
        <w:t>Prace związane z realizacją przed</w:t>
      </w:r>
      <w:r>
        <w:rPr>
          <w:rFonts w:ascii="Arial" w:hAnsi="Arial" w:cs="Arial"/>
        </w:rPr>
        <w:t>sięwzięcia należy prowadzić pod </w:t>
      </w:r>
      <w:r w:rsidRPr="00361F10">
        <w:rPr>
          <w:rFonts w:ascii="Arial" w:hAnsi="Arial" w:cs="Arial"/>
        </w:rPr>
        <w:t xml:space="preserve">nadzorem przyrodniczym - w celu kontroli stanu środowiska </w:t>
      </w:r>
      <w:r w:rsidRPr="00361F10">
        <w:rPr>
          <w:rFonts w:ascii="Arial" w:hAnsi="Arial" w:cs="Arial"/>
        </w:rPr>
        <w:t>przyrodniczego dla oceny zgodności wykonywanych prac z decyzją o</w:t>
      </w:r>
      <w:r>
        <w:rPr>
          <w:rFonts w:ascii="Arial" w:hAnsi="Arial" w:cs="Arial"/>
        </w:rPr>
        <w:t> </w:t>
      </w:r>
      <w:r w:rsidRPr="00361F10">
        <w:rPr>
          <w:rFonts w:ascii="Arial" w:hAnsi="Arial" w:cs="Arial"/>
        </w:rPr>
        <w:t>środowiskowych uwarunkowaniach, na etapie realizacji inwestycji, pełnionym przez osoby legitymujące si</w:t>
      </w:r>
      <w:r>
        <w:rPr>
          <w:rFonts w:ascii="Arial" w:hAnsi="Arial" w:cs="Arial"/>
        </w:rPr>
        <w:t>ę doświadczeniem odpowiednim do </w:t>
      </w:r>
      <w:r w:rsidRPr="00361F10">
        <w:rPr>
          <w:rFonts w:ascii="Arial" w:hAnsi="Arial" w:cs="Arial"/>
        </w:rPr>
        <w:t>zakresu wykonywane</w:t>
      </w:r>
      <w:r>
        <w:rPr>
          <w:rFonts w:ascii="Arial" w:hAnsi="Arial" w:cs="Arial"/>
        </w:rPr>
        <w:t>go nadzoru, a w szczególności o </w:t>
      </w:r>
      <w:r w:rsidRPr="00361F10">
        <w:rPr>
          <w:rFonts w:ascii="Arial" w:hAnsi="Arial" w:cs="Arial"/>
        </w:rPr>
        <w:t>doświad</w:t>
      </w:r>
      <w:r w:rsidRPr="00361F10">
        <w:rPr>
          <w:rFonts w:ascii="Arial" w:hAnsi="Arial" w:cs="Arial"/>
        </w:rPr>
        <w:t>czeniu:</w:t>
      </w:r>
    </w:p>
    <w:p w:rsidR="00D24FDE" w:rsidRPr="00361F10" w:rsidRDefault="00B80DA8" w:rsidP="00533334">
      <w:pPr>
        <w:pStyle w:val="Akapitzlist"/>
        <w:widowControl w:val="0"/>
        <w:numPr>
          <w:ilvl w:val="0"/>
          <w:numId w:val="16"/>
        </w:numPr>
        <w:tabs>
          <w:tab w:val="left" w:pos="284"/>
          <w:tab w:val="left" w:pos="993"/>
        </w:tabs>
        <w:suppressAutoHyphens/>
        <w:overflowPunct w:val="0"/>
        <w:autoSpaceDE w:val="0"/>
        <w:autoSpaceDN w:val="0"/>
        <w:adjustRightInd w:val="0"/>
        <w:spacing w:after="0"/>
        <w:ind w:left="709" w:hanging="283"/>
        <w:rPr>
          <w:rFonts w:ascii="Arial" w:hAnsi="Arial" w:cs="Arial"/>
        </w:rPr>
      </w:pPr>
      <w:r w:rsidRPr="00361F10">
        <w:rPr>
          <w:rFonts w:ascii="Arial" w:hAnsi="Arial" w:cs="Arial"/>
          <w:bCs/>
        </w:rPr>
        <w:t>botanicznym</w:t>
      </w:r>
      <w:r w:rsidRPr="00361F10">
        <w:rPr>
          <w:rFonts w:ascii="Arial" w:hAnsi="Arial" w:cs="Arial"/>
        </w:rPr>
        <w:t xml:space="preserve"> (równolegle do prowadzonych prac):</w:t>
      </w:r>
    </w:p>
    <w:p w:rsidR="00701765" w:rsidRDefault="00B80DA8" w:rsidP="00533334">
      <w:pPr>
        <w:pStyle w:val="Akapitzlist"/>
        <w:numPr>
          <w:ilvl w:val="0"/>
          <w:numId w:val="30"/>
        </w:numPr>
        <w:tabs>
          <w:tab w:val="left" w:pos="284"/>
        </w:tabs>
        <w:overflowPunct w:val="0"/>
        <w:autoSpaceDE w:val="0"/>
        <w:autoSpaceDN w:val="0"/>
        <w:adjustRightInd w:val="0"/>
        <w:spacing w:after="0"/>
        <w:ind w:left="851" w:hanging="284"/>
        <w:rPr>
          <w:rFonts w:ascii="Arial" w:hAnsi="Arial" w:cs="Arial"/>
        </w:rPr>
      </w:pPr>
      <w:r w:rsidRPr="00361F10">
        <w:rPr>
          <w:rFonts w:ascii="Arial" w:hAnsi="Arial" w:cs="Arial"/>
        </w:rPr>
        <w:t>identyfikacja i usuwanie gatunków inwazyjnych roślin,</w:t>
      </w:r>
    </w:p>
    <w:p w:rsidR="00701765" w:rsidRPr="00701765" w:rsidRDefault="00B80DA8" w:rsidP="00533334">
      <w:pPr>
        <w:pStyle w:val="Akapitzlist"/>
        <w:numPr>
          <w:ilvl w:val="0"/>
          <w:numId w:val="30"/>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identyfikacja i przenoszenie gatunków chronionych roślin</w:t>
      </w:r>
      <w:r w:rsidRPr="00701765">
        <w:rPr>
          <w:rFonts w:ascii="Arial" w:eastAsia="SimSun" w:hAnsi="Arial" w:cs="Arial"/>
          <w:kern w:val="1"/>
          <w:lang w:bidi="hi-IN"/>
        </w:rPr>
        <w:t>,</w:t>
      </w:r>
    </w:p>
    <w:p w:rsidR="00701765" w:rsidRPr="00701765" w:rsidRDefault="00B80DA8" w:rsidP="00533334">
      <w:pPr>
        <w:pStyle w:val="Akapitzlist"/>
        <w:numPr>
          <w:ilvl w:val="0"/>
          <w:numId w:val="30"/>
        </w:numPr>
        <w:tabs>
          <w:tab w:val="left" w:pos="284"/>
        </w:tabs>
        <w:overflowPunct w:val="0"/>
        <w:autoSpaceDE w:val="0"/>
        <w:autoSpaceDN w:val="0"/>
        <w:adjustRightInd w:val="0"/>
        <w:spacing w:after="0"/>
        <w:ind w:left="851" w:hanging="284"/>
        <w:rPr>
          <w:rFonts w:ascii="Arial" w:hAnsi="Arial" w:cs="Arial"/>
        </w:rPr>
      </w:pPr>
      <w:r w:rsidRPr="004C0A11">
        <w:rPr>
          <w:rFonts w:ascii="Arial" w:hAnsi="Arial" w:cs="Arial"/>
        </w:rPr>
        <w:t>identyfikacja</w:t>
      </w:r>
      <w:r w:rsidRPr="00701765">
        <w:rPr>
          <w:rFonts w:ascii="Arial" w:eastAsia="SimSun" w:hAnsi="Arial" w:cs="Arial"/>
          <w:kern w:val="1"/>
          <w:lang w:bidi="hi-IN"/>
        </w:rPr>
        <w:t xml:space="preserve"> i kontrola przestrzegania zasad ochrony płatów chronionych siedlisk przyrodniczych oraz stanowisk chronionych roślin nie</w:t>
      </w:r>
      <w:r>
        <w:rPr>
          <w:rFonts w:ascii="Arial" w:eastAsia="SimSun" w:hAnsi="Arial" w:cs="Arial"/>
          <w:kern w:val="1"/>
          <w:lang w:bidi="hi-IN"/>
        </w:rPr>
        <w:t xml:space="preserve">przeznaczonych do </w:t>
      </w:r>
      <w:r>
        <w:rPr>
          <w:rFonts w:ascii="Arial" w:eastAsia="SimSun" w:hAnsi="Arial" w:cs="Arial"/>
          <w:kern w:val="1"/>
          <w:lang w:bidi="hi-IN"/>
        </w:rPr>
        <w:lastRenderedPageBreak/>
        <w:t>zniszczenia w </w:t>
      </w:r>
      <w:r w:rsidRPr="00701765">
        <w:rPr>
          <w:rFonts w:ascii="Arial" w:eastAsia="SimSun" w:hAnsi="Arial" w:cs="Arial"/>
          <w:kern w:val="1"/>
          <w:lang w:bidi="hi-IN"/>
        </w:rPr>
        <w:t>trakcie prowadzenia robót w ty</w:t>
      </w:r>
      <w:r>
        <w:rPr>
          <w:rFonts w:ascii="Arial" w:eastAsia="SimSun" w:hAnsi="Arial" w:cs="Arial"/>
          <w:kern w:val="1"/>
          <w:lang w:bidi="hi-IN"/>
        </w:rPr>
        <w:t xml:space="preserve">m m.in. określenie lokalizacji </w:t>
      </w:r>
      <w:r w:rsidRPr="00701765">
        <w:rPr>
          <w:rFonts w:ascii="Arial" w:eastAsia="SimSun" w:hAnsi="Arial" w:cs="Arial"/>
          <w:kern w:val="1"/>
          <w:lang w:bidi="hi-IN"/>
        </w:rPr>
        <w:t xml:space="preserve">i sposobu montażu wygrodzeń, ich widoczne </w:t>
      </w:r>
      <w:r w:rsidRPr="00701765">
        <w:rPr>
          <w:rFonts w:ascii="Arial" w:eastAsia="SimSun" w:hAnsi="Arial" w:cs="Arial"/>
          <w:kern w:val="1"/>
          <w:lang w:bidi="hi-IN"/>
        </w:rPr>
        <w:t>oznakowanie w terenie oraz k</w:t>
      </w:r>
      <w:r>
        <w:rPr>
          <w:rFonts w:ascii="Arial" w:eastAsia="SimSun" w:hAnsi="Arial" w:cs="Arial"/>
          <w:kern w:val="1"/>
          <w:lang w:bidi="hi-IN"/>
        </w:rPr>
        <w:t>ontrola ich stanu i </w:t>
      </w:r>
      <w:r>
        <w:rPr>
          <w:rFonts w:ascii="Arial" w:eastAsia="SimSun" w:hAnsi="Arial" w:cs="Arial"/>
          <w:kern w:val="1"/>
          <w:lang w:bidi="hi-IN"/>
        </w:rPr>
        <w:t>demontaż po </w:t>
      </w:r>
      <w:r w:rsidRPr="00701765">
        <w:rPr>
          <w:rFonts w:ascii="Arial" w:eastAsia="SimSun" w:hAnsi="Arial" w:cs="Arial"/>
          <w:kern w:val="1"/>
          <w:lang w:bidi="hi-IN"/>
        </w:rPr>
        <w:t>zakończeniu prac,</w:t>
      </w:r>
    </w:p>
    <w:p w:rsidR="00701765" w:rsidRDefault="00B80DA8" w:rsidP="00533334">
      <w:pPr>
        <w:pStyle w:val="Akapitzlist"/>
        <w:numPr>
          <w:ilvl w:val="0"/>
          <w:numId w:val="30"/>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identyfikacja i w</w:t>
      </w:r>
      <w:r>
        <w:rPr>
          <w:rFonts w:ascii="Arial" w:hAnsi="Arial" w:cs="Arial"/>
        </w:rPr>
        <w:t>yłączenie</w:t>
      </w:r>
      <w:r>
        <w:rPr>
          <w:rFonts w:ascii="Arial" w:hAnsi="Arial" w:cs="Arial"/>
        </w:rPr>
        <w:t xml:space="preserve">  terenów wykluczonych z </w:t>
      </w:r>
      <w:r w:rsidRPr="00701765">
        <w:rPr>
          <w:rFonts w:ascii="Arial" w:hAnsi="Arial" w:cs="Arial"/>
        </w:rPr>
        <w:t>lokalizacji zapleczy</w:t>
      </w:r>
      <w:r>
        <w:rPr>
          <w:rFonts w:ascii="Arial" w:hAnsi="Arial" w:cs="Arial"/>
        </w:rPr>
        <w:t xml:space="preserve"> budowy, dróg </w:t>
      </w:r>
      <w:r w:rsidRPr="00701765">
        <w:rPr>
          <w:rFonts w:ascii="Arial" w:hAnsi="Arial" w:cs="Arial"/>
        </w:rPr>
        <w:t xml:space="preserve">dojazdowych i składu materiałów, poza </w:t>
      </w:r>
      <w:r w:rsidRPr="00545D24">
        <w:rPr>
          <w:rFonts w:ascii="Arial" w:hAnsi="Arial" w:cs="Arial"/>
        </w:rPr>
        <w:t>wymienionymi w pkt</w:t>
      </w:r>
      <w:r w:rsidRPr="00545D24">
        <w:rPr>
          <w:rFonts w:ascii="Arial" w:hAnsi="Arial" w:cs="Arial"/>
        </w:rPr>
        <w:t>. II. 4. A.</w:t>
      </w:r>
      <w:r>
        <w:rPr>
          <w:rFonts w:ascii="Arial" w:hAnsi="Arial" w:cs="Arial"/>
        </w:rPr>
        <w:t xml:space="preserve"> decyzji,</w:t>
      </w:r>
    </w:p>
    <w:p w:rsidR="00701765" w:rsidRDefault="00B80DA8" w:rsidP="00533334">
      <w:pPr>
        <w:pStyle w:val="Akapitzlist"/>
        <w:numPr>
          <w:ilvl w:val="0"/>
          <w:numId w:val="30"/>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nadzór w trakcie</w:t>
      </w:r>
      <w:r w:rsidRPr="00701765">
        <w:rPr>
          <w:rFonts w:ascii="Arial" w:hAnsi="Arial" w:cs="Arial"/>
        </w:rPr>
        <w:t xml:space="preserve"> wyboru sadzonek do nasadzeń, lokalizacji sadzenia,</w:t>
      </w:r>
    </w:p>
    <w:p w:rsidR="00701765" w:rsidRDefault="00B80DA8" w:rsidP="00533334">
      <w:pPr>
        <w:pStyle w:val="Akapitzlist"/>
        <w:numPr>
          <w:ilvl w:val="0"/>
          <w:numId w:val="30"/>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kontrola stanu zabezpiecze</w:t>
      </w:r>
      <w:r>
        <w:rPr>
          <w:rFonts w:ascii="Arial" w:hAnsi="Arial" w:cs="Arial"/>
        </w:rPr>
        <w:t>nia zieleni nieprzeznaczonej do </w:t>
      </w:r>
      <w:r w:rsidRPr="00701765">
        <w:rPr>
          <w:rFonts w:ascii="Arial" w:hAnsi="Arial" w:cs="Arial"/>
        </w:rPr>
        <w:t>wycinki przed wpływem prac budowlanych,</w:t>
      </w:r>
    </w:p>
    <w:p w:rsidR="00D24FDE" w:rsidRPr="00701765" w:rsidRDefault="00B80DA8" w:rsidP="00533334">
      <w:pPr>
        <w:pStyle w:val="Akapitzlist"/>
        <w:numPr>
          <w:ilvl w:val="0"/>
          <w:numId w:val="30"/>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w przypadku stwierdzenia przez nadzór przyrodniczy występowania chronionyc</w:t>
      </w:r>
      <w:r>
        <w:rPr>
          <w:rFonts w:ascii="Arial" w:hAnsi="Arial" w:cs="Arial"/>
        </w:rPr>
        <w:t>h gatunków roślin, zwłaszcza na </w:t>
      </w:r>
      <w:r w:rsidRPr="00701765">
        <w:rPr>
          <w:rFonts w:ascii="Arial" w:hAnsi="Arial" w:cs="Arial"/>
        </w:rPr>
        <w:t>obszarach chroniony</w:t>
      </w:r>
      <w:r>
        <w:rPr>
          <w:rFonts w:ascii="Arial" w:hAnsi="Arial" w:cs="Arial"/>
        </w:rPr>
        <w:t>ch (OChK Wzgórze Doroty, Dolina </w:t>
      </w:r>
      <w:r w:rsidRPr="00701765">
        <w:rPr>
          <w:rFonts w:ascii="Arial" w:hAnsi="Arial" w:cs="Arial"/>
        </w:rPr>
        <w:t>Wielonki), nal</w:t>
      </w:r>
      <w:r>
        <w:rPr>
          <w:rFonts w:ascii="Arial" w:hAnsi="Arial" w:cs="Arial"/>
        </w:rPr>
        <w:t>eży przeanalizować możliwość (z </w:t>
      </w:r>
      <w:r w:rsidRPr="00701765">
        <w:rPr>
          <w:rFonts w:ascii="Arial" w:hAnsi="Arial" w:cs="Arial"/>
        </w:rPr>
        <w:t>punktu widzenia technologii prowadzenia robót) zawężenia pasa montażowe</w:t>
      </w:r>
      <w:r>
        <w:rPr>
          <w:rFonts w:ascii="Arial" w:hAnsi="Arial" w:cs="Arial"/>
        </w:rPr>
        <w:t xml:space="preserve">go – jedno lub dwustronnego, </w:t>
      </w:r>
      <w:r>
        <w:rPr>
          <w:rFonts w:ascii="Arial" w:hAnsi="Arial" w:cs="Arial"/>
        </w:rPr>
        <w:t>w </w:t>
      </w:r>
      <w:r>
        <w:rPr>
          <w:rFonts w:ascii="Arial" w:hAnsi="Arial" w:cs="Arial"/>
        </w:rPr>
        <w:t>zależności od </w:t>
      </w:r>
      <w:r w:rsidRPr="00701765">
        <w:rPr>
          <w:rFonts w:ascii="Arial" w:hAnsi="Arial" w:cs="Arial"/>
        </w:rPr>
        <w:t>lo</w:t>
      </w:r>
      <w:r>
        <w:rPr>
          <w:rFonts w:ascii="Arial" w:hAnsi="Arial" w:cs="Arial"/>
        </w:rPr>
        <w:t>kalizacji stwierdzonych okazów.</w:t>
      </w:r>
    </w:p>
    <w:p w:rsidR="00D24FDE" w:rsidRPr="00361F10" w:rsidRDefault="00B80DA8" w:rsidP="00533334">
      <w:pPr>
        <w:pStyle w:val="Akapitzlist"/>
        <w:widowControl w:val="0"/>
        <w:numPr>
          <w:ilvl w:val="0"/>
          <w:numId w:val="16"/>
        </w:numPr>
        <w:tabs>
          <w:tab w:val="left" w:pos="284"/>
          <w:tab w:val="left" w:pos="993"/>
        </w:tabs>
        <w:suppressAutoHyphens/>
        <w:overflowPunct w:val="0"/>
        <w:autoSpaceDE w:val="0"/>
        <w:autoSpaceDN w:val="0"/>
        <w:adjustRightInd w:val="0"/>
        <w:spacing w:after="0"/>
        <w:ind w:left="709" w:hanging="283"/>
        <w:rPr>
          <w:rFonts w:ascii="Arial" w:hAnsi="Arial" w:cs="Arial"/>
        </w:rPr>
      </w:pPr>
      <w:r w:rsidRPr="00361F10">
        <w:rPr>
          <w:rFonts w:ascii="Arial" w:hAnsi="Arial" w:cs="Arial"/>
          <w:bCs/>
        </w:rPr>
        <w:t>herpetolo</w:t>
      </w:r>
      <w:r w:rsidRPr="00361F10">
        <w:rPr>
          <w:rFonts w:ascii="Arial" w:hAnsi="Arial" w:cs="Arial"/>
          <w:bCs/>
        </w:rPr>
        <w:t xml:space="preserve">gicznym - </w:t>
      </w:r>
      <w:r w:rsidRPr="00361F10">
        <w:rPr>
          <w:rFonts w:ascii="Arial" w:hAnsi="Arial" w:cs="Arial"/>
        </w:rPr>
        <w:t>cały obszar inwestycji, w tym:</w:t>
      </w:r>
    </w:p>
    <w:p w:rsidR="00701765" w:rsidRDefault="00B80DA8" w:rsidP="004C0A11">
      <w:pPr>
        <w:pStyle w:val="Akapitzlist"/>
        <w:numPr>
          <w:ilvl w:val="0"/>
          <w:numId w:val="31"/>
        </w:numPr>
        <w:tabs>
          <w:tab w:val="left" w:pos="284"/>
        </w:tabs>
        <w:overflowPunct w:val="0"/>
        <w:autoSpaceDE w:val="0"/>
        <w:autoSpaceDN w:val="0"/>
        <w:adjustRightInd w:val="0"/>
        <w:spacing w:after="0"/>
        <w:ind w:left="851" w:hanging="284"/>
        <w:rPr>
          <w:rFonts w:ascii="Arial" w:hAnsi="Arial" w:cs="Arial"/>
        </w:rPr>
      </w:pPr>
      <w:r w:rsidRPr="00361F10">
        <w:rPr>
          <w:rFonts w:ascii="Arial" w:hAnsi="Arial" w:cs="Arial"/>
        </w:rPr>
        <w:t>identyfikacja obecności płazów na terenie i w najbliższym sąsiedztwie obszaru inwestycji oraz eliminowanie ewentualnych zagrożeń,</w:t>
      </w:r>
    </w:p>
    <w:p w:rsidR="00701765" w:rsidRDefault="00B80DA8" w:rsidP="004C0A11">
      <w:pPr>
        <w:pStyle w:val="Akapitzlist"/>
        <w:numPr>
          <w:ilvl w:val="0"/>
          <w:numId w:val="31"/>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kontrola rzeczywistych siedlisk płazów i gadów,</w:t>
      </w:r>
    </w:p>
    <w:p w:rsidR="00701765" w:rsidRDefault="00B80DA8" w:rsidP="004C0A11">
      <w:pPr>
        <w:pStyle w:val="Akapitzlist"/>
        <w:numPr>
          <w:ilvl w:val="0"/>
          <w:numId w:val="31"/>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określenie terminu zakładania, nadzór</w:t>
      </w:r>
      <w:r w:rsidRPr="00701765">
        <w:rPr>
          <w:rFonts w:ascii="Arial" w:hAnsi="Arial" w:cs="Arial"/>
        </w:rPr>
        <w:t xml:space="preserve"> i kontrola skuteczności zabezpieczeń placu budowy przed dostępem płazów (wygrodz</w:t>
      </w:r>
      <w:r>
        <w:rPr>
          <w:rFonts w:ascii="Arial" w:hAnsi="Arial" w:cs="Arial"/>
        </w:rPr>
        <w:t>enia, wiaderka wkopane w ziemię</w:t>
      </w:r>
      <w:r w:rsidRPr="00701765">
        <w:rPr>
          <w:rFonts w:ascii="Arial" w:hAnsi="Arial" w:cs="Arial"/>
        </w:rPr>
        <w:t>),</w:t>
      </w:r>
    </w:p>
    <w:p w:rsidR="00701765" w:rsidRDefault="00B80DA8" w:rsidP="004C0A11">
      <w:pPr>
        <w:pStyle w:val="Akapitzlist"/>
        <w:numPr>
          <w:ilvl w:val="0"/>
          <w:numId w:val="31"/>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kontrola placu budowy (w tym wykopy, zagłębienia wypełnione wodą, zastoisk</w:t>
      </w:r>
      <w:r>
        <w:rPr>
          <w:rFonts w:ascii="Arial" w:hAnsi="Arial" w:cs="Arial"/>
        </w:rPr>
        <w:t>a i zalewiska, wiadra wkopane w </w:t>
      </w:r>
      <w:r>
        <w:rPr>
          <w:rFonts w:ascii="Arial" w:hAnsi="Arial" w:cs="Arial"/>
        </w:rPr>
        <w:t>ziemię, rowy</w:t>
      </w:r>
      <w:r w:rsidRPr="00701765">
        <w:rPr>
          <w:rFonts w:ascii="Arial" w:hAnsi="Arial" w:cs="Arial"/>
        </w:rPr>
        <w:t>) - w celu poszu</w:t>
      </w:r>
      <w:r>
        <w:rPr>
          <w:rFonts w:ascii="Arial" w:hAnsi="Arial" w:cs="Arial"/>
        </w:rPr>
        <w:t>kiwania</w:t>
      </w:r>
      <w:r>
        <w:rPr>
          <w:rFonts w:ascii="Arial" w:hAnsi="Arial" w:cs="Arial"/>
        </w:rPr>
        <w:t xml:space="preserve"> uwięzionych zwierząt, a </w:t>
      </w:r>
      <w:r w:rsidRPr="00701765">
        <w:rPr>
          <w:rFonts w:ascii="Arial" w:hAnsi="Arial" w:cs="Arial"/>
        </w:rPr>
        <w:t>w raz</w:t>
      </w:r>
      <w:r>
        <w:rPr>
          <w:rFonts w:ascii="Arial" w:hAnsi="Arial" w:cs="Arial"/>
        </w:rPr>
        <w:t>ie potrzeby ich uwolnienie oraz </w:t>
      </w:r>
      <w:r w:rsidRPr="00701765">
        <w:rPr>
          <w:rFonts w:ascii="Arial" w:hAnsi="Arial" w:cs="Arial"/>
        </w:rPr>
        <w:t>przemieszczenie poza plac budowy w miejsca o cechach siedliska, w którym występują w sposób naturalny,</w:t>
      </w:r>
    </w:p>
    <w:p w:rsidR="00701765" w:rsidRPr="00701765" w:rsidRDefault="00B80DA8" w:rsidP="00533334">
      <w:pPr>
        <w:pStyle w:val="Akapitzlist"/>
        <w:widowControl w:val="0"/>
        <w:numPr>
          <w:ilvl w:val="0"/>
          <w:numId w:val="16"/>
        </w:numPr>
        <w:tabs>
          <w:tab w:val="left" w:pos="284"/>
          <w:tab w:val="left" w:pos="993"/>
        </w:tabs>
        <w:suppressAutoHyphens/>
        <w:overflowPunct w:val="0"/>
        <w:autoSpaceDE w:val="0"/>
        <w:autoSpaceDN w:val="0"/>
        <w:adjustRightInd w:val="0"/>
        <w:spacing w:after="0"/>
        <w:ind w:left="709" w:hanging="283"/>
        <w:rPr>
          <w:rFonts w:ascii="Arial" w:hAnsi="Arial" w:cs="Arial"/>
        </w:rPr>
      </w:pPr>
      <w:r w:rsidRPr="00701765">
        <w:rPr>
          <w:rFonts w:ascii="Arial" w:hAnsi="Arial" w:cs="Arial"/>
          <w:bCs/>
        </w:rPr>
        <w:t>ornitologi</w:t>
      </w:r>
      <w:r>
        <w:rPr>
          <w:rFonts w:ascii="Arial" w:hAnsi="Arial" w:cs="Arial"/>
          <w:bCs/>
        </w:rPr>
        <w:t>cznym (cały obszar inwestycji):</w:t>
      </w:r>
    </w:p>
    <w:p w:rsidR="00701765" w:rsidRDefault="00B80DA8" w:rsidP="004C0A11">
      <w:pPr>
        <w:pStyle w:val="Akapitzlist"/>
        <w:numPr>
          <w:ilvl w:val="0"/>
          <w:numId w:val="32"/>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 xml:space="preserve">kontrola terminów prowadzenia wycinki zieleni, </w:t>
      </w:r>
      <w:r w:rsidRPr="00701765">
        <w:rPr>
          <w:rFonts w:ascii="Arial" w:hAnsi="Arial" w:cs="Arial"/>
        </w:rPr>
        <w:t>koszenia roślinności niskiej, zrywania wierzchniej warstwy gleby,</w:t>
      </w:r>
    </w:p>
    <w:p w:rsidR="00D24FDE" w:rsidRPr="00701765" w:rsidRDefault="00B80DA8" w:rsidP="004C0A11">
      <w:pPr>
        <w:pStyle w:val="Akapitzlist"/>
        <w:numPr>
          <w:ilvl w:val="0"/>
          <w:numId w:val="32"/>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kontrola terenu w trakcie wycinki zieleni, w celu określenia ewentualnego występowania zasiedlonych dziupli oraz gniazd ptaków, kontrola obecności zajętych gniazd ptaków w roślinności zie</w:t>
      </w:r>
      <w:r>
        <w:rPr>
          <w:rFonts w:ascii="Arial" w:hAnsi="Arial" w:cs="Arial"/>
        </w:rPr>
        <w:t>lne</w:t>
      </w:r>
      <w:r>
        <w:rPr>
          <w:rFonts w:ascii="Arial" w:hAnsi="Arial" w:cs="Arial"/>
        </w:rPr>
        <w:t>j i bezpośrednio na ziemi na </w:t>
      </w:r>
      <w:r w:rsidRPr="00701765">
        <w:rPr>
          <w:rFonts w:ascii="Arial" w:hAnsi="Arial" w:cs="Arial"/>
        </w:rPr>
        <w:t>trasie planowanej inwestycji.</w:t>
      </w:r>
    </w:p>
    <w:p w:rsidR="00D24FDE" w:rsidRPr="00361F10" w:rsidRDefault="00B80DA8" w:rsidP="00533334">
      <w:pPr>
        <w:pStyle w:val="Akapitzlist"/>
        <w:widowControl w:val="0"/>
        <w:numPr>
          <w:ilvl w:val="0"/>
          <w:numId w:val="16"/>
        </w:numPr>
        <w:tabs>
          <w:tab w:val="left" w:pos="284"/>
          <w:tab w:val="left" w:pos="993"/>
        </w:tabs>
        <w:suppressAutoHyphens/>
        <w:overflowPunct w:val="0"/>
        <w:autoSpaceDE w:val="0"/>
        <w:autoSpaceDN w:val="0"/>
        <w:adjustRightInd w:val="0"/>
        <w:spacing w:after="0"/>
        <w:ind w:left="709" w:hanging="283"/>
        <w:rPr>
          <w:rFonts w:ascii="Arial" w:eastAsia="CIDFont+F1" w:hAnsi="Arial" w:cs="Arial"/>
        </w:rPr>
      </w:pPr>
      <w:r w:rsidRPr="00361F10">
        <w:rPr>
          <w:rFonts w:ascii="Arial" w:hAnsi="Arial" w:cs="Arial"/>
          <w:bCs/>
        </w:rPr>
        <w:t>entomologicznym</w:t>
      </w:r>
      <w:r w:rsidRPr="00361F10">
        <w:rPr>
          <w:rFonts w:ascii="Arial" w:hAnsi="Arial" w:cs="Arial"/>
        </w:rPr>
        <w:t xml:space="preserve"> – cały obszar inwestycji, ze szczególnym uwzględnieniem terenów, na których prowadzone będzie usuwanie wierzchniej warstwy podłoża oraz wycinka drzew, w tym </w:t>
      </w:r>
      <w:r w:rsidRPr="00361F10">
        <w:rPr>
          <w:rFonts w:ascii="Arial" w:eastAsia="CIDFont+F1" w:hAnsi="Arial" w:cs="Arial"/>
        </w:rPr>
        <w:t>nadzór przy pracach:</w:t>
      </w:r>
    </w:p>
    <w:p w:rsidR="00701765" w:rsidRDefault="00B80DA8" w:rsidP="004C0A11">
      <w:pPr>
        <w:pStyle w:val="Akapitzlist"/>
        <w:numPr>
          <w:ilvl w:val="0"/>
          <w:numId w:val="33"/>
        </w:numPr>
        <w:overflowPunct w:val="0"/>
        <w:autoSpaceDE w:val="0"/>
        <w:autoSpaceDN w:val="0"/>
        <w:adjustRightInd w:val="0"/>
        <w:spacing w:after="0"/>
        <w:ind w:left="851" w:hanging="284"/>
        <w:rPr>
          <w:rFonts w:ascii="Arial" w:hAnsi="Arial" w:cs="Arial"/>
        </w:rPr>
      </w:pPr>
      <w:r w:rsidRPr="00361F10">
        <w:rPr>
          <w:rFonts w:ascii="Arial" w:hAnsi="Arial" w:cs="Arial"/>
        </w:rPr>
        <w:t>kontrola terminów zrywania wierzchniej warstwy gleby,</w:t>
      </w:r>
    </w:p>
    <w:p w:rsidR="00D24FDE" w:rsidRPr="00701765" w:rsidRDefault="00B80DA8" w:rsidP="004C0A11">
      <w:pPr>
        <w:pStyle w:val="Akapitzlist"/>
        <w:numPr>
          <w:ilvl w:val="0"/>
          <w:numId w:val="33"/>
        </w:numPr>
        <w:overflowPunct w:val="0"/>
        <w:autoSpaceDE w:val="0"/>
        <w:autoSpaceDN w:val="0"/>
        <w:adjustRightInd w:val="0"/>
        <w:spacing w:after="0"/>
        <w:ind w:left="851" w:hanging="284"/>
        <w:rPr>
          <w:rFonts w:ascii="Arial" w:hAnsi="Arial" w:cs="Arial"/>
        </w:rPr>
      </w:pPr>
      <w:r w:rsidRPr="00701765">
        <w:rPr>
          <w:rFonts w:ascii="Arial" w:hAnsi="Arial" w:cs="Arial"/>
        </w:rPr>
        <w:t>dotyczących usunięcia drzew, których obwód na wysokości 5 cm przekracza 50 cm (mogących stanowić potencj</w:t>
      </w:r>
      <w:r w:rsidRPr="00701765">
        <w:rPr>
          <w:rFonts w:ascii="Arial" w:hAnsi="Arial" w:cs="Arial"/>
        </w:rPr>
        <w:t>alnie siedlisko dla </w:t>
      </w:r>
      <w:r w:rsidRPr="00701765">
        <w:rPr>
          <w:rFonts w:ascii="Arial" w:hAnsi="Arial" w:cs="Arial"/>
        </w:rPr>
        <w:t>chronionych bezkręgowców),</w:t>
      </w:r>
    </w:p>
    <w:p w:rsidR="00D24FDE" w:rsidRPr="00361F10" w:rsidRDefault="00B80DA8" w:rsidP="00533334">
      <w:pPr>
        <w:pStyle w:val="Akapitzlist"/>
        <w:widowControl w:val="0"/>
        <w:numPr>
          <w:ilvl w:val="0"/>
          <w:numId w:val="16"/>
        </w:numPr>
        <w:tabs>
          <w:tab w:val="left" w:pos="284"/>
          <w:tab w:val="left" w:pos="993"/>
        </w:tabs>
        <w:suppressAutoHyphens/>
        <w:overflowPunct w:val="0"/>
        <w:autoSpaceDE w:val="0"/>
        <w:autoSpaceDN w:val="0"/>
        <w:adjustRightInd w:val="0"/>
        <w:spacing w:after="0"/>
        <w:ind w:left="709" w:hanging="283"/>
        <w:rPr>
          <w:rFonts w:ascii="Arial" w:hAnsi="Arial" w:cs="Arial"/>
          <w:bCs/>
        </w:rPr>
      </w:pPr>
      <w:r w:rsidRPr="00361F10">
        <w:rPr>
          <w:rFonts w:ascii="Arial" w:hAnsi="Arial" w:cs="Arial"/>
          <w:bCs/>
        </w:rPr>
        <w:t>teriologicznym</w:t>
      </w:r>
      <w:r>
        <w:rPr>
          <w:rFonts w:ascii="Arial" w:hAnsi="Arial" w:cs="Arial"/>
          <w:bCs/>
        </w:rPr>
        <w:t xml:space="preserve"> –</w:t>
      </w:r>
      <w:r w:rsidRPr="00361F10">
        <w:rPr>
          <w:rFonts w:ascii="Arial" w:hAnsi="Arial" w:cs="Arial"/>
          <w:bCs/>
        </w:rPr>
        <w:t xml:space="preserve"> w tym chiropterologicznym:</w:t>
      </w:r>
    </w:p>
    <w:p w:rsidR="00701765" w:rsidRDefault="00B80DA8" w:rsidP="004C0A11">
      <w:pPr>
        <w:pStyle w:val="Akapitzlist"/>
        <w:numPr>
          <w:ilvl w:val="0"/>
          <w:numId w:val="34"/>
        </w:numPr>
        <w:tabs>
          <w:tab w:val="left" w:pos="284"/>
        </w:tabs>
        <w:overflowPunct w:val="0"/>
        <w:autoSpaceDE w:val="0"/>
        <w:autoSpaceDN w:val="0"/>
        <w:adjustRightInd w:val="0"/>
        <w:spacing w:after="0"/>
        <w:ind w:left="851" w:hanging="284"/>
        <w:rPr>
          <w:rFonts w:ascii="Arial" w:hAnsi="Arial" w:cs="Arial"/>
        </w:rPr>
      </w:pPr>
      <w:r w:rsidRPr="00361F10">
        <w:rPr>
          <w:rFonts w:ascii="Arial" w:hAnsi="Arial" w:cs="Arial"/>
        </w:rPr>
        <w:t>identyf</w:t>
      </w:r>
      <w:r w:rsidRPr="00361F10">
        <w:rPr>
          <w:rFonts w:ascii="Arial" w:hAnsi="Arial" w:cs="Arial"/>
        </w:rPr>
        <w:t>ikowanie obecności</w:t>
      </w:r>
      <w:r>
        <w:rPr>
          <w:rFonts w:ascii="Arial" w:hAnsi="Arial" w:cs="Arial"/>
        </w:rPr>
        <w:t xml:space="preserve"> gatunków chronionych ssaków na obszarze </w:t>
      </w:r>
      <w:r>
        <w:rPr>
          <w:rFonts w:ascii="Arial" w:hAnsi="Arial" w:cs="Arial"/>
        </w:rPr>
        <w:t>i w </w:t>
      </w:r>
      <w:r w:rsidRPr="00361F10">
        <w:rPr>
          <w:rFonts w:ascii="Arial" w:hAnsi="Arial" w:cs="Arial"/>
        </w:rPr>
        <w:t>najbliższym sąsiedztwie obs</w:t>
      </w:r>
      <w:r>
        <w:rPr>
          <w:rFonts w:ascii="Arial" w:hAnsi="Arial" w:cs="Arial"/>
        </w:rPr>
        <w:t>zaru inwestycji</w:t>
      </w:r>
      <w:r>
        <w:rPr>
          <w:rFonts w:ascii="Arial" w:hAnsi="Arial" w:cs="Arial"/>
        </w:rPr>
        <w:t>,</w:t>
      </w:r>
    </w:p>
    <w:p w:rsidR="00701765" w:rsidRDefault="00B80DA8" w:rsidP="004C0A11">
      <w:pPr>
        <w:pStyle w:val="Akapitzlist"/>
        <w:numPr>
          <w:ilvl w:val="0"/>
          <w:numId w:val="34"/>
        </w:numPr>
        <w:tabs>
          <w:tab w:val="left" w:pos="284"/>
        </w:tabs>
        <w:overflowPunct w:val="0"/>
        <w:autoSpaceDE w:val="0"/>
        <w:autoSpaceDN w:val="0"/>
        <w:adjustRightInd w:val="0"/>
        <w:spacing w:after="0"/>
        <w:ind w:left="851" w:hanging="284"/>
        <w:rPr>
          <w:rFonts w:ascii="Arial" w:hAnsi="Arial" w:cs="Arial"/>
        </w:rPr>
      </w:pPr>
      <w:r w:rsidRPr="00701765">
        <w:rPr>
          <w:rFonts w:ascii="Arial" w:hAnsi="Arial" w:cs="Arial"/>
        </w:rPr>
        <w:t>kontrola sposobu wykonania wykopów, umożliwiających samodzielne wyjście uwięzionych zwierząt,</w:t>
      </w:r>
    </w:p>
    <w:p w:rsidR="00D24FDE" w:rsidRPr="00701765" w:rsidRDefault="00B80DA8" w:rsidP="004C0A11">
      <w:pPr>
        <w:pStyle w:val="Akapitzlist"/>
        <w:numPr>
          <w:ilvl w:val="0"/>
          <w:numId w:val="34"/>
        </w:numPr>
        <w:tabs>
          <w:tab w:val="left" w:pos="284"/>
        </w:tabs>
        <w:overflowPunct w:val="0"/>
        <w:autoSpaceDE w:val="0"/>
        <w:autoSpaceDN w:val="0"/>
        <w:adjustRightInd w:val="0"/>
        <w:spacing w:after="0"/>
        <w:ind w:left="851" w:hanging="284"/>
        <w:rPr>
          <w:rFonts w:ascii="Arial" w:hAnsi="Arial" w:cs="Arial"/>
        </w:rPr>
      </w:pPr>
      <w:r>
        <w:rPr>
          <w:rFonts w:ascii="Arial" w:hAnsi="Arial" w:cs="Arial"/>
        </w:rPr>
        <w:t>kontrola</w:t>
      </w:r>
      <w:r w:rsidRPr="00701765">
        <w:rPr>
          <w:rFonts w:ascii="Arial" w:hAnsi="Arial" w:cs="Arial"/>
        </w:rPr>
        <w:t xml:space="preserve"> usunięcia drzew, których obwód na wysokości 5 cm przekracza 50 cm (mogących stanowić potencjalne siedlisko nietoperzy).</w:t>
      </w:r>
    </w:p>
    <w:p w:rsidR="00F84FEE" w:rsidRPr="0002117B" w:rsidRDefault="00B80DA8" w:rsidP="006B2EAF">
      <w:pPr>
        <w:pStyle w:val="Akapitzlist"/>
        <w:numPr>
          <w:ilvl w:val="0"/>
          <w:numId w:val="49"/>
        </w:numPr>
        <w:tabs>
          <w:tab w:val="left" w:pos="426"/>
        </w:tabs>
        <w:suppressAutoHyphens/>
        <w:spacing w:before="120" w:after="0"/>
        <w:ind w:left="426" w:hanging="284"/>
        <w:contextualSpacing w:val="0"/>
        <w:rPr>
          <w:rFonts w:ascii="Arial" w:hAnsi="Arial" w:cs="Arial"/>
          <w:color w:val="00000A"/>
          <w:kern w:val="2"/>
        </w:rPr>
      </w:pPr>
      <w:r w:rsidRPr="0002117B">
        <w:rPr>
          <w:rFonts w:ascii="Arial" w:hAnsi="Arial" w:cs="Arial"/>
          <w:color w:val="00000A"/>
          <w:kern w:val="2"/>
        </w:rPr>
        <w:t>Nadaję niniejszej decyzji rygor natychmiastowej wykonalności.</w:t>
      </w:r>
    </w:p>
    <w:p w:rsidR="00D24FDE" w:rsidRPr="002D2D70" w:rsidRDefault="00B80DA8" w:rsidP="00E404CA">
      <w:pPr>
        <w:suppressAutoHyphens/>
        <w:spacing w:before="600" w:after="360" w:line="240" w:lineRule="auto"/>
        <w:jc w:val="center"/>
        <w:rPr>
          <w:rFonts w:ascii="Arial" w:eastAsia="Times New Roman" w:hAnsi="Arial" w:cs="Arial"/>
          <w:b/>
          <w:color w:val="00000A"/>
          <w:kern w:val="2"/>
          <w:lang w:eastAsia="zh-CN"/>
        </w:rPr>
      </w:pPr>
      <w:bookmarkStart w:id="1" w:name="_GoBack"/>
      <w:bookmarkEnd w:id="1"/>
      <w:r w:rsidRPr="002D2D70">
        <w:rPr>
          <w:rFonts w:ascii="Arial" w:eastAsia="Times New Roman" w:hAnsi="Arial" w:cs="Arial"/>
          <w:b/>
          <w:color w:val="00000A"/>
          <w:kern w:val="2"/>
          <w:lang w:eastAsia="zh-CN"/>
        </w:rPr>
        <w:t>UZASADNIENIE</w:t>
      </w:r>
    </w:p>
    <w:p w:rsidR="00E8645A" w:rsidRPr="006B61E0" w:rsidRDefault="00B80DA8" w:rsidP="00D24FDE">
      <w:pPr>
        <w:suppressAutoHyphens/>
        <w:spacing w:before="120" w:after="0"/>
        <w:rPr>
          <w:rFonts w:ascii="Arial" w:hAnsi="Arial" w:cs="Arial"/>
          <w:shd w:val="clear" w:color="auto" w:fill="FFFFFF"/>
        </w:rPr>
      </w:pPr>
      <w:r w:rsidRPr="006B61E0">
        <w:rPr>
          <w:rFonts w:ascii="Arial" w:eastAsia="Times New Roman" w:hAnsi="Arial" w:cs="Arial"/>
          <w:color w:val="00000A"/>
          <w:kern w:val="2"/>
          <w:lang w:eastAsia="zh-CN"/>
        </w:rPr>
        <w:lastRenderedPageBreak/>
        <w:t>Wnioskiem z 9 maja</w:t>
      </w:r>
      <w:r w:rsidRPr="006B61E0">
        <w:rPr>
          <w:rFonts w:ascii="Arial" w:eastAsia="Times New Roman" w:hAnsi="Arial" w:cs="Arial"/>
          <w:color w:val="00000A"/>
          <w:kern w:val="2"/>
          <w:lang w:eastAsia="zh-CN"/>
        </w:rPr>
        <w:t xml:space="preserve"> </w:t>
      </w:r>
      <w:r w:rsidRPr="006B61E0">
        <w:rPr>
          <w:rFonts w:ascii="Arial" w:eastAsia="Times New Roman" w:hAnsi="Arial" w:cs="Arial"/>
          <w:color w:val="00000A"/>
          <w:kern w:val="2"/>
          <w:lang w:eastAsia="zh-CN"/>
        </w:rPr>
        <w:t>2022 r. (data wpływu: 09.05.2022</w:t>
      </w:r>
      <w:r w:rsidRPr="006B61E0">
        <w:rPr>
          <w:rFonts w:ascii="Arial" w:eastAsia="Times New Roman" w:hAnsi="Arial" w:cs="Arial"/>
          <w:color w:val="00000A"/>
          <w:kern w:val="2"/>
          <w:lang w:eastAsia="zh-CN"/>
        </w:rPr>
        <w:t xml:space="preserve"> r.)</w:t>
      </w:r>
      <w:r w:rsidRPr="006B61E0">
        <w:rPr>
          <w:rFonts w:ascii="Arial" w:eastAsiaTheme="minorHAnsi" w:hAnsi="Arial" w:cs="Arial"/>
          <w:kern w:val="3"/>
          <w:lang w:eastAsia="zh-CN"/>
        </w:rPr>
        <w:t xml:space="preserve"> Inwe</w:t>
      </w:r>
      <w:r w:rsidRPr="006B61E0">
        <w:rPr>
          <w:rFonts w:ascii="Arial" w:eastAsiaTheme="minorHAnsi" w:hAnsi="Arial" w:cs="Arial"/>
          <w:kern w:val="3"/>
          <w:lang w:eastAsia="zh-CN"/>
        </w:rPr>
        <w:t>stor –</w:t>
      </w:r>
      <w:r w:rsidRPr="006B61E0">
        <w:rPr>
          <w:rFonts w:ascii="Arial" w:eastAsiaTheme="minorHAnsi" w:hAnsi="Arial" w:cs="Arial"/>
          <w:kern w:val="2"/>
        </w:rPr>
        <w:t xml:space="preserve"> Polska Spółka Gazownictwa Sp. z o. o</w:t>
      </w:r>
      <w:r w:rsidRPr="006B61E0">
        <w:rPr>
          <w:rFonts w:ascii="Arial" w:eastAsiaTheme="minorHAnsi" w:hAnsi="Arial" w:cs="Arial"/>
          <w:kern w:val="2"/>
        </w:rPr>
        <w:t>, reprezentowana przez pełnomocn</w:t>
      </w:r>
      <w:r w:rsidRPr="006B61E0">
        <w:rPr>
          <w:rFonts w:ascii="Arial" w:hAnsi="Arial" w:cs="Arial"/>
          <w:bCs/>
          <w:color w:val="000000"/>
          <w:kern w:val="3"/>
          <w:lang w:eastAsia="zh-CN"/>
        </w:rPr>
        <w:t xml:space="preserve">ika </w:t>
      </w:r>
      <w:r w:rsidRPr="006B61E0">
        <w:rPr>
          <w:rFonts w:ascii="Arial" w:eastAsia="SimSun" w:hAnsi="Arial" w:cs="Arial"/>
          <w:bCs/>
          <w:color w:val="000000"/>
          <w:kern w:val="3"/>
          <w:lang w:eastAsia="zh-CN" w:bidi="hi-IN"/>
        </w:rPr>
        <w:t>wystąpiła</w:t>
      </w:r>
      <w:r w:rsidRPr="006B61E0">
        <w:rPr>
          <w:rFonts w:ascii="Arial" w:eastAsia="SimSun" w:hAnsi="Arial" w:cs="Arial"/>
          <w:kern w:val="3"/>
          <w:lang w:eastAsia="zh-CN" w:bidi="hi-IN"/>
        </w:rPr>
        <w:t> do</w:t>
      </w:r>
      <w:r w:rsidRPr="006B61E0">
        <w:rPr>
          <w:rFonts w:ascii="Arial" w:eastAsia="Times New Roman" w:hAnsi="Arial" w:cs="Arial"/>
          <w:color w:val="00000A"/>
          <w:kern w:val="2"/>
          <w:lang w:eastAsia="zh-CN"/>
        </w:rPr>
        <w:t> Regionalnego Dyrektora Ochrony Środowiska w Katowicach o wydanie decyzji o środowiskowych dla przedsięwzięcia</w:t>
      </w:r>
      <w:r w:rsidRPr="006B61E0">
        <w:rPr>
          <w:rFonts w:ascii="Arial" w:eastAsia="Times New Roman" w:hAnsi="Arial" w:cs="Arial"/>
          <w:color w:val="00000A"/>
          <w:kern w:val="2"/>
          <w:lang w:eastAsia="zh-CN"/>
        </w:rPr>
        <w:t xml:space="preserve"> pn.: </w:t>
      </w:r>
      <w:r w:rsidRPr="006B61E0">
        <w:rPr>
          <w:rFonts w:ascii="Arial" w:eastAsia="Andale Sans UI" w:hAnsi="Arial" w:cs="Arial"/>
          <w:kern w:val="3"/>
          <w:lang w:eastAsia="ja-JP" w:bidi="fa-IR"/>
        </w:rPr>
        <w:t xml:space="preserve">„Budowa gazociągu Tworzeń Łagiewniki </w:t>
      </w:r>
      <w:r w:rsidRPr="006B61E0">
        <w:rPr>
          <w:rFonts w:ascii="Arial" w:eastAsia="Andale Sans UI" w:hAnsi="Arial" w:cs="Arial"/>
          <w:kern w:val="3"/>
          <w:lang w:eastAsia="ja-JP" w:bidi="fa-IR"/>
        </w:rPr>
        <w:t>wraz z infrastrukturą niezbędną do jego obsługi na terenie województwa śląskiego. Odcinek C”.</w:t>
      </w:r>
    </w:p>
    <w:p w:rsidR="00D24FDE" w:rsidRPr="006B61E0" w:rsidRDefault="00B80DA8" w:rsidP="00D24FDE">
      <w:pPr>
        <w:autoSpaceDE w:val="0"/>
        <w:autoSpaceDN w:val="0"/>
        <w:adjustRightInd w:val="0"/>
        <w:spacing w:before="120" w:after="120"/>
        <w:rPr>
          <w:rFonts w:ascii="Arial" w:eastAsia="SimSun" w:hAnsi="Arial" w:cs="Arial"/>
          <w:kern w:val="3"/>
          <w:lang w:eastAsia="zh-CN" w:bidi="hi-IN"/>
        </w:rPr>
      </w:pPr>
      <w:r w:rsidRPr="006B61E0">
        <w:rPr>
          <w:rFonts w:ascii="Arial" w:eastAsia="Times New Roman" w:hAnsi="Arial" w:cs="Arial"/>
          <w:color w:val="00000A"/>
          <w:kern w:val="2"/>
          <w:lang w:eastAsia="zh-CN"/>
        </w:rPr>
        <w:t>Planowane przedsięwzięcie, jako budowa sieci gazowej o ciśnieniu większym niż 0,5 MPa, tutejszy Organ zakwalifikował do przedsięwzięć wymienionych w § 3 ust. 1 pk</w:t>
      </w:r>
      <w:r w:rsidRPr="006B61E0">
        <w:rPr>
          <w:rFonts w:ascii="Arial" w:eastAsia="Times New Roman" w:hAnsi="Arial" w:cs="Arial"/>
          <w:color w:val="00000A"/>
          <w:kern w:val="2"/>
          <w:lang w:eastAsia="zh-CN"/>
        </w:rPr>
        <w:t>t 31 rozporządzenia Rady Ministrów z dnia 10 września 2019 r. w sprawie przedsięwzięć mogących znacząco oddziaływać na środowisko (t.j. Dz. U. z 2019 r. poz. 1839</w:t>
      </w:r>
      <w:r w:rsidRPr="006B61E0">
        <w:rPr>
          <w:rFonts w:ascii="Arial" w:eastAsia="Times New Roman" w:hAnsi="Arial" w:cs="Arial"/>
          <w:color w:val="00000A"/>
          <w:kern w:val="2"/>
          <w:lang w:eastAsia="zh-CN"/>
        </w:rPr>
        <w:t xml:space="preserve"> ze zm.</w:t>
      </w:r>
      <w:r w:rsidRPr="006B61E0">
        <w:rPr>
          <w:rFonts w:ascii="Arial" w:eastAsia="Times New Roman" w:hAnsi="Arial" w:cs="Arial"/>
          <w:color w:val="00000A"/>
          <w:kern w:val="2"/>
          <w:lang w:eastAsia="zh-CN"/>
        </w:rPr>
        <w:t>). Planowane przedsięwzięcie</w:t>
      </w:r>
      <w:r w:rsidRPr="006B61E0">
        <w:rPr>
          <w:rFonts w:ascii="Arial" w:eastAsia="SimSun" w:hAnsi="Arial" w:cs="Arial"/>
          <w:kern w:val="3"/>
          <w:lang w:eastAsia="zh-CN" w:bidi="hi-IN"/>
        </w:rPr>
        <w:t xml:space="preserve"> stanowi przedsięwzięcie mogące potencjalnie znacząco oddzi</w:t>
      </w:r>
      <w:r w:rsidRPr="006B61E0">
        <w:rPr>
          <w:rFonts w:ascii="Arial" w:eastAsia="SimSun" w:hAnsi="Arial" w:cs="Arial"/>
          <w:kern w:val="3"/>
          <w:lang w:eastAsia="zh-CN" w:bidi="hi-IN"/>
        </w:rPr>
        <w:t>aływać na środowisko.</w:t>
      </w:r>
    </w:p>
    <w:p w:rsidR="00D24FDE"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t>Zgodnie z treścią wniosku decyzja o środowiskowych uwarunkowaniach będzie niezbędna do uzyskania decyzji pozwolenia na budowę.</w:t>
      </w:r>
    </w:p>
    <w:p w:rsidR="00D24FDE" w:rsidRPr="006B61E0" w:rsidRDefault="00B80DA8" w:rsidP="00D24FDE">
      <w:pPr>
        <w:suppressAutoHyphens/>
        <w:spacing w:after="0"/>
        <w:rPr>
          <w:rFonts w:ascii="Arial" w:eastAsia="Times New Roman" w:hAnsi="Arial" w:cs="Arial"/>
          <w:iCs/>
          <w:color w:val="00000A"/>
          <w:kern w:val="2"/>
          <w:lang w:eastAsia="zh-CN"/>
        </w:rPr>
      </w:pPr>
      <w:r w:rsidRPr="006B61E0">
        <w:rPr>
          <w:rFonts w:ascii="Arial" w:eastAsia="Times New Roman" w:hAnsi="Arial" w:cs="Arial"/>
          <w:color w:val="00000A"/>
          <w:kern w:val="2"/>
          <w:lang w:eastAsia="zh-CN"/>
        </w:rPr>
        <w:t xml:space="preserve">Decyzja o środowiskowych uwarunkowaniach </w:t>
      </w:r>
      <w:r w:rsidRPr="006B61E0">
        <w:rPr>
          <w:rFonts w:ascii="Arial" w:eastAsia="Times New Roman" w:hAnsi="Arial" w:cs="Arial"/>
          <w:iCs/>
          <w:color w:val="00000A"/>
          <w:kern w:val="2"/>
          <w:lang w:eastAsia="zh-CN"/>
        </w:rPr>
        <w:t xml:space="preserve">wydana będzie </w:t>
      </w:r>
      <w:r w:rsidRPr="006B61E0">
        <w:rPr>
          <w:rFonts w:ascii="Arial" w:eastAsia="Times New Roman" w:hAnsi="Arial" w:cs="Arial"/>
          <w:color w:val="00000A"/>
          <w:kern w:val="2"/>
          <w:lang w:eastAsia="zh-CN"/>
        </w:rPr>
        <w:t>dla ww. </w:t>
      </w:r>
      <w:r w:rsidRPr="006B61E0">
        <w:rPr>
          <w:rFonts w:ascii="Arial" w:eastAsia="Times New Roman" w:hAnsi="Arial" w:cs="Arial"/>
          <w:iCs/>
          <w:color w:val="00000A"/>
          <w:kern w:val="2"/>
          <w:lang w:eastAsia="zh-CN"/>
        </w:rPr>
        <w:t>przedsięwzięcia realizow</w:t>
      </w:r>
      <w:r w:rsidRPr="006B61E0">
        <w:rPr>
          <w:rFonts w:ascii="Arial" w:eastAsia="Times New Roman" w:hAnsi="Arial" w:cs="Arial"/>
          <w:iCs/>
          <w:color w:val="00000A"/>
          <w:kern w:val="2"/>
          <w:lang w:eastAsia="zh-CN"/>
        </w:rPr>
        <w:t xml:space="preserve">anego w oparciu o </w:t>
      </w:r>
      <w:r w:rsidRPr="006B61E0">
        <w:rPr>
          <w:rFonts w:ascii="Arial" w:eastAsia="Times New Roman" w:hAnsi="Arial" w:cs="Arial"/>
          <w:iCs/>
          <w:color w:val="00000A"/>
          <w:kern w:val="2"/>
          <w:lang w:eastAsia="zh-CN"/>
        </w:rPr>
        <w:t>art. 38 ust. 4 lit. p</w:t>
      </w:r>
      <w:r w:rsidRPr="006B61E0">
        <w:rPr>
          <w:rFonts w:ascii="Arial" w:eastAsia="Times New Roman" w:hAnsi="Arial" w:cs="Arial"/>
          <w:iCs/>
          <w:color w:val="00000A"/>
          <w:kern w:val="2"/>
          <w:lang w:eastAsia="zh-CN"/>
        </w:rPr>
        <w:t xml:space="preserve"> ustawy z dnia 24 kwietnia 2009 r. o inwestycjach w zakresie terminalu regazyfikacyjnego skroplonego gazu ziemnego w Świnoujściu</w:t>
      </w:r>
      <w:r w:rsidRPr="006B61E0">
        <w:rPr>
          <w:rFonts w:ascii="Arial" w:eastAsia="Times New Roman" w:hAnsi="Arial" w:cs="Arial"/>
          <w:iCs/>
          <w:color w:val="00000A"/>
          <w:kern w:val="2"/>
          <w:lang w:eastAsia="zh-CN"/>
        </w:rPr>
        <w:t xml:space="preserve"> (tj. Dz. U. z 2021 r., poz. 1836</w:t>
      </w:r>
      <w:r w:rsidRPr="006B61E0">
        <w:rPr>
          <w:rFonts w:ascii="Arial" w:eastAsia="Times New Roman" w:hAnsi="Arial" w:cs="Arial"/>
          <w:iCs/>
          <w:color w:val="00000A"/>
          <w:kern w:val="2"/>
          <w:lang w:eastAsia="zh-CN"/>
        </w:rPr>
        <w:t xml:space="preserve"> ze zm.) [dalej zwaną ustawą o inwestycjach w zakresie terminalu].</w:t>
      </w:r>
    </w:p>
    <w:p w:rsidR="00D24FDE" w:rsidRPr="006B61E0" w:rsidRDefault="00B80DA8" w:rsidP="00D24FDE">
      <w:pPr>
        <w:suppressAutoHyphens/>
        <w:spacing w:before="120" w:after="0"/>
        <w:rPr>
          <w:rFonts w:ascii="Arial" w:eastAsia="Times New Roman" w:hAnsi="Arial" w:cs="Arial"/>
          <w:color w:val="00000A"/>
          <w:kern w:val="2"/>
          <w:lang w:eastAsia="zh-CN"/>
        </w:rPr>
      </w:pPr>
      <w:r w:rsidRPr="006B61E0">
        <w:rPr>
          <w:rFonts w:ascii="Arial" w:eastAsia="Times New Roman" w:hAnsi="Arial" w:cs="Arial"/>
          <w:color w:val="00000A"/>
          <w:kern w:val="2"/>
          <w:lang w:eastAsia="zh-CN"/>
        </w:rPr>
        <w:t xml:space="preserve">Biorąc </w:t>
      </w:r>
      <w:r w:rsidRPr="006B61E0">
        <w:rPr>
          <w:rFonts w:ascii="Arial" w:eastAsia="Times New Roman" w:hAnsi="Arial" w:cs="Arial"/>
          <w:color w:val="00000A"/>
          <w:kern w:val="2"/>
          <w:lang w:eastAsia="zh-CN"/>
        </w:rPr>
        <w:t>pod uwagę powyższe, zgodnie z art. 75 ust. 1 pkt 1 lit. f ustawy ooś organem właściwym do wydania decyzji o środowiskowych uwarunkowaniach dla przedmiotowego przedsięwzięcia jest Regionalny Dyrektor Ochrony Środowiska w Katowicach.</w:t>
      </w:r>
    </w:p>
    <w:p w:rsidR="00D24FDE" w:rsidRPr="006B61E0" w:rsidRDefault="00B80DA8" w:rsidP="00D24FDE">
      <w:pPr>
        <w:suppressAutoHyphens/>
        <w:spacing w:before="120" w:after="0"/>
        <w:rPr>
          <w:rFonts w:ascii="Arial" w:eastAsia="Times New Roman" w:hAnsi="Arial" w:cs="Arial"/>
          <w:color w:val="00000A"/>
          <w:kern w:val="2"/>
          <w:lang w:eastAsia="zh-CN"/>
        </w:rPr>
      </w:pPr>
      <w:r w:rsidRPr="006B61E0">
        <w:rPr>
          <w:rFonts w:ascii="Arial" w:eastAsia="Times New Roman" w:hAnsi="Arial" w:cs="Arial"/>
          <w:color w:val="00000A"/>
          <w:kern w:val="2"/>
          <w:lang w:eastAsia="zh-CN"/>
        </w:rPr>
        <w:t>Regionalny Dyrektor Ochr</w:t>
      </w:r>
      <w:r w:rsidRPr="006B61E0">
        <w:rPr>
          <w:rFonts w:ascii="Arial" w:eastAsia="Times New Roman" w:hAnsi="Arial" w:cs="Arial"/>
          <w:color w:val="00000A"/>
          <w:kern w:val="2"/>
          <w:lang w:eastAsia="zh-CN"/>
        </w:rPr>
        <w:t>ony Środowiska w Katowicach, wypełniając dyspozycję art. 19 ust. 2 ustawy o inwestycjach w zakresi</w:t>
      </w:r>
      <w:r w:rsidRPr="006B61E0">
        <w:rPr>
          <w:rFonts w:ascii="Arial" w:eastAsia="Times New Roman" w:hAnsi="Arial" w:cs="Arial"/>
          <w:color w:val="00000A"/>
          <w:kern w:val="2"/>
          <w:lang w:eastAsia="zh-CN"/>
        </w:rPr>
        <w:t>e terminalu, zawiadomieniem z 12 maja</w:t>
      </w:r>
      <w:r w:rsidRPr="006B61E0">
        <w:rPr>
          <w:rFonts w:ascii="Arial" w:eastAsia="Times New Roman" w:hAnsi="Arial" w:cs="Arial"/>
          <w:color w:val="00000A"/>
          <w:kern w:val="2"/>
          <w:lang w:eastAsia="zh-CN"/>
        </w:rPr>
        <w:t xml:space="preserve"> </w:t>
      </w:r>
      <w:r w:rsidRPr="006B61E0">
        <w:rPr>
          <w:rFonts w:ascii="Arial" w:eastAsia="Times New Roman" w:hAnsi="Arial" w:cs="Arial"/>
          <w:color w:val="00000A"/>
          <w:kern w:val="2"/>
          <w:lang w:eastAsia="zh-CN"/>
        </w:rPr>
        <w:t>2022 r., znak: WOOŚ.420.14.2022</w:t>
      </w:r>
      <w:r w:rsidRPr="006B61E0">
        <w:rPr>
          <w:rFonts w:ascii="Arial" w:eastAsia="Times New Roman" w:hAnsi="Arial" w:cs="Arial"/>
          <w:color w:val="00000A"/>
          <w:kern w:val="2"/>
          <w:lang w:eastAsia="zh-CN"/>
        </w:rPr>
        <w:t>.WG.1 powiadomił Generalnego Dyrektora Ochrony Środowiska o złożeniu do tut. Organu wnios</w:t>
      </w:r>
      <w:r w:rsidRPr="006B61E0">
        <w:rPr>
          <w:rFonts w:ascii="Arial" w:eastAsia="Times New Roman" w:hAnsi="Arial" w:cs="Arial"/>
          <w:color w:val="00000A"/>
          <w:kern w:val="2"/>
          <w:lang w:eastAsia="zh-CN"/>
        </w:rPr>
        <w:t>ku o wydanie decyzji o środowiskowych uwarunkowaniach dla ww. przedsięwzięcia.</w:t>
      </w:r>
    </w:p>
    <w:p w:rsidR="00D24FDE" w:rsidRPr="006B61E0" w:rsidRDefault="00B80DA8" w:rsidP="00D24FDE">
      <w:pPr>
        <w:suppressAutoHyphens/>
        <w:autoSpaceDN w:val="0"/>
        <w:spacing w:before="120" w:after="0"/>
        <w:textAlignment w:val="baseline"/>
        <w:rPr>
          <w:rFonts w:ascii="Arial" w:eastAsia="SimSun" w:hAnsi="Arial" w:cs="Arial"/>
          <w:kern w:val="3"/>
          <w:lang w:eastAsia="zh-CN" w:bidi="hi-IN"/>
        </w:rPr>
      </w:pPr>
      <w:r w:rsidRPr="006B61E0">
        <w:rPr>
          <w:rFonts w:ascii="Arial" w:hAnsi="Arial" w:cs="Arial"/>
        </w:rPr>
        <w:t>W trakcie postępowania zmierzającego do wydania decyzji o środowiskowych uwarunkowaniach dla planowanego przedsięwzięcia przeanalizowano następujące dokumenty</w:t>
      </w:r>
      <w:r w:rsidRPr="006B61E0">
        <w:rPr>
          <w:rFonts w:ascii="Arial" w:eastAsia="SimSun" w:hAnsi="Arial" w:cs="Arial"/>
          <w:kern w:val="3"/>
          <w:lang w:eastAsia="zh-CN" w:bidi="hi-IN"/>
        </w:rPr>
        <w:t>:</w:t>
      </w:r>
    </w:p>
    <w:p w:rsidR="00D24FDE" w:rsidRPr="006B61E0" w:rsidRDefault="00B80DA8" w:rsidP="00D24FDE">
      <w:pPr>
        <w:pStyle w:val="Akapitzlist"/>
        <w:numPr>
          <w:ilvl w:val="0"/>
          <w:numId w:val="11"/>
        </w:numPr>
        <w:suppressAutoHyphens/>
        <w:spacing w:after="0"/>
        <w:rPr>
          <w:rFonts w:ascii="Arial" w:hAnsi="Arial" w:cs="Arial"/>
          <w:kern w:val="2"/>
        </w:rPr>
      </w:pPr>
      <w:r w:rsidRPr="006B61E0">
        <w:rPr>
          <w:rFonts w:ascii="Arial" w:hAnsi="Arial" w:cs="Arial"/>
          <w:kern w:val="2"/>
        </w:rPr>
        <w:t>wniosek o wydanie</w:t>
      </w:r>
      <w:r w:rsidRPr="006B61E0">
        <w:rPr>
          <w:rFonts w:ascii="Arial" w:hAnsi="Arial" w:cs="Arial"/>
          <w:kern w:val="2"/>
        </w:rPr>
        <w:t xml:space="preserve"> decyzji o środowiskowych uwarunkowaniach,</w:t>
      </w:r>
    </w:p>
    <w:p w:rsidR="00D24FDE" w:rsidRPr="006B61E0" w:rsidRDefault="00B80DA8" w:rsidP="00D24FDE">
      <w:pPr>
        <w:pStyle w:val="Akapitzlist"/>
        <w:numPr>
          <w:ilvl w:val="0"/>
          <w:numId w:val="11"/>
        </w:numPr>
        <w:suppressAutoHyphens/>
        <w:spacing w:after="0"/>
        <w:rPr>
          <w:rFonts w:ascii="Arial" w:hAnsi="Arial" w:cs="Arial"/>
          <w:kern w:val="2"/>
        </w:rPr>
      </w:pPr>
      <w:r w:rsidRPr="006B61E0">
        <w:rPr>
          <w:rFonts w:ascii="Arial" w:hAnsi="Arial" w:cs="Arial"/>
          <w:kern w:val="2"/>
        </w:rPr>
        <w:t xml:space="preserve">kartę informacyjną przedsięwzięcia, sporządzoną przez </w:t>
      </w:r>
      <w:r w:rsidRPr="006B61E0">
        <w:rPr>
          <w:rFonts w:ascii="Arial" w:hAnsi="Arial" w:cs="Arial"/>
          <w:kern w:val="2"/>
        </w:rPr>
        <w:t>Antea Polska S.A. z siedzibą </w:t>
      </w:r>
      <w:r w:rsidRPr="006B61E0">
        <w:rPr>
          <w:rFonts w:ascii="Arial" w:hAnsi="Arial" w:cs="Arial"/>
          <w:kern w:val="2"/>
        </w:rPr>
        <w:t xml:space="preserve">w </w:t>
      </w:r>
      <w:r w:rsidRPr="006B61E0">
        <w:rPr>
          <w:rFonts w:ascii="Arial" w:hAnsi="Arial" w:cs="Arial"/>
          <w:kern w:val="2"/>
        </w:rPr>
        <w:t>Katowicach z maja 2022</w:t>
      </w:r>
      <w:r w:rsidRPr="006B61E0">
        <w:rPr>
          <w:rFonts w:ascii="Arial" w:hAnsi="Arial" w:cs="Arial"/>
          <w:kern w:val="2"/>
        </w:rPr>
        <w:t xml:space="preserve"> r.,</w:t>
      </w:r>
    </w:p>
    <w:p w:rsidR="00D24FDE" w:rsidRPr="006B61E0" w:rsidRDefault="00B80DA8" w:rsidP="00D24FDE">
      <w:pPr>
        <w:pStyle w:val="Akapitzlist"/>
        <w:numPr>
          <w:ilvl w:val="0"/>
          <w:numId w:val="11"/>
        </w:numPr>
        <w:suppressAutoHyphens/>
        <w:spacing w:after="0"/>
        <w:rPr>
          <w:rFonts w:ascii="Arial" w:hAnsi="Arial" w:cs="Arial"/>
          <w:kern w:val="2"/>
        </w:rPr>
      </w:pPr>
      <w:r w:rsidRPr="006B61E0">
        <w:rPr>
          <w:rFonts w:ascii="Arial" w:hAnsi="Arial" w:cs="Arial"/>
          <w:kern w:val="2"/>
        </w:rPr>
        <w:t>zapis dokumentacji w formie elektronicznej na płycie CD,</w:t>
      </w:r>
    </w:p>
    <w:p w:rsidR="00D24FDE" w:rsidRPr="006B61E0" w:rsidRDefault="00B80DA8" w:rsidP="00D24FDE">
      <w:pPr>
        <w:pStyle w:val="Akapitzlist"/>
        <w:numPr>
          <w:ilvl w:val="0"/>
          <w:numId w:val="11"/>
        </w:numPr>
        <w:suppressAutoHyphens/>
        <w:spacing w:after="0"/>
        <w:rPr>
          <w:rFonts w:ascii="Arial" w:hAnsi="Arial" w:cs="Arial"/>
          <w:kern w:val="2"/>
        </w:rPr>
      </w:pPr>
      <w:r w:rsidRPr="006B61E0">
        <w:rPr>
          <w:rFonts w:ascii="Arial" w:hAnsi="Arial" w:cs="Arial"/>
          <w:kern w:val="2"/>
        </w:rPr>
        <w:t xml:space="preserve">wydruk dwóch </w:t>
      </w:r>
      <w:r w:rsidRPr="006B61E0">
        <w:rPr>
          <w:rFonts w:ascii="Arial" w:hAnsi="Arial" w:cs="Arial"/>
          <w:kern w:val="2"/>
        </w:rPr>
        <w:t>pełnomocnictw podpisan</w:t>
      </w:r>
      <w:r w:rsidRPr="006B61E0">
        <w:rPr>
          <w:rFonts w:ascii="Arial" w:hAnsi="Arial" w:cs="Arial"/>
          <w:kern w:val="2"/>
        </w:rPr>
        <w:t>ych</w:t>
      </w:r>
      <w:r w:rsidRPr="006B61E0">
        <w:rPr>
          <w:rFonts w:ascii="Arial" w:hAnsi="Arial" w:cs="Arial"/>
          <w:kern w:val="2"/>
        </w:rPr>
        <w:t xml:space="preserve"> elekt</w:t>
      </w:r>
      <w:r w:rsidRPr="006B61E0">
        <w:rPr>
          <w:rFonts w:ascii="Arial" w:hAnsi="Arial" w:cs="Arial"/>
          <w:kern w:val="2"/>
        </w:rPr>
        <w:t xml:space="preserve">ronicznie </w:t>
      </w:r>
      <w:r w:rsidRPr="006B61E0">
        <w:rPr>
          <w:rFonts w:ascii="Arial" w:hAnsi="Arial" w:cs="Arial"/>
          <w:kern w:val="2"/>
        </w:rPr>
        <w:t xml:space="preserve">wraz </w:t>
      </w:r>
      <w:r w:rsidRPr="006B61E0">
        <w:rPr>
          <w:rFonts w:ascii="Arial" w:hAnsi="Arial" w:cs="Arial"/>
          <w:kern w:val="2"/>
        </w:rPr>
        <w:t>z elektronicznym poświadczeniem weryfikacji podpisów</w:t>
      </w:r>
      <w:r w:rsidRPr="006B61E0">
        <w:rPr>
          <w:rFonts w:ascii="Arial" w:hAnsi="Arial" w:cs="Arial"/>
          <w:kern w:val="2"/>
        </w:rPr>
        <w:t>,</w:t>
      </w:r>
    </w:p>
    <w:p w:rsidR="00D24FDE" w:rsidRPr="006B61E0" w:rsidRDefault="00B80DA8" w:rsidP="00D24FDE">
      <w:pPr>
        <w:pStyle w:val="Akapitzlist"/>
        <w:numPr>
          <w:ilvl w:val="0"/>
          <w:numId w:val="11"/>
        </w:numPr>
        <w:suppressAutoHyphens/>
        <w:spacing w:after="0"/>
        <w:rPr>
          <w:rFonts w:ascii="Arial" w:hAnsi="Arial" w:cs="Arial"/>
          <w:kern w:val="2"/>
        </w:rPr>
      </w:pPr>
      <w:r w:rsidRPr="006B61E0">
        <w:rPr>
          <w:rFonts w:ascii="Arial" w:hAnsi="Arial" w:cs="Arial"/>
        </w:rPr>
        <w:t>poświadczoną przez właściwy organ kopię mapy ewidencyjnej, obejmującą przewidywany teren, na którym będzie</w:t>
      </w:r>
      <w:r w:rsidRPr="006B61E0">
        <w:rPr>
          <w:rFonts w:ascii="Arial" w:hAnsi="Arial" w:cs="Arial"/>
          <w:kern w:val="2"/>
        </w:rPr>
        <w:t xml:space="preserve"> </w:t>
      </w:r>
      <w:r w:rsidRPr="006B61E0">
        <w:rPr>
          <w:rFonts w:ascii="Arial" w:hAnsi="Arial" w:cs="Arial"/>
        </w:rPr>
        <w:t>re</w:t>
      </w:r>
      <w:r w:rsidRPr="006B61E0">
        <w:rPr>
          <w:rFonts w:ascii="Arial" w:hAnsi="Arial" w:cs="Arial"/>
        </w:rPr>
        <w:t>alizowane przedsięwzięcie, oraz </w:t>
      </w:r>
      <w:r w:rsidRPr="006B61E0">
        <w:rPr>
          <w:rFonts w:ascii="Arial" w:hAnsi="Arial" w:cs="Arial"/>
        </w:rPr>
        <w:t>przewidywany obszar na który będzie ono</w:t>
      </w:r>
      <w:r w:rsidRPr="006B61E0">
        <w:rPr>
          <w:rFonts w:ascii="Arial" w:hAnsi="Arial" w:cs="Arial"/>
          <w:kern w:val="2"/>
        </w:rPr>
        <w:t xml:space="preserve"> </w:t>
      </w:r>
      <w:r w:rsidRPr="006B61E0">
        <w:rPr>
          <w:rFonts w:ascii="Arial" w:hAnsi="Arial" w:cs="Arial"/>
        </w:rPr>
        <w:t>oddzia</w:t>
      </w:r>
      <w:r w:rsidRPr="006B61E0">
        <w:rPr>
          <w:rFonts w:ascii="Arial" w:hAnsi="Arial" w:cs="Arial"/>
        </w:rPr>
        <w:t>ływać,</w:t>
      </w:r>
    </w:p>
    <w:p w:rsidR="00D24FDE" w:rsidRPr="006B61E0" w:rsidRDefault="00B80DA8" w:rsidP="00D24FDE">
      <w:pPr>
        <w:pStyle w:val="Akapitzlist"/>
        <w:numPr>
          <w:ilvl w:val="0"/>
          <w:numId w:val="11"/>
        </w:numPr>
        <w:suppressAutoHyphens/>
        <w:spacing w:after="0"/>
        <w:rPr>
          <w:rFonts w:ascii="Arial" w:hAnsi="Arial" w:cs="Arial"/>
          <w:kern w:val="2"/>
        </w:rPr>
      </w:pPr>
      <w:r w:rsidRPr="006B61E0">
        <w:rPr>
          <w:rFonts w:ascii="Arial" w:hAnsi="Arial" w:cs="Arial"/>
        </w:rPr>
        <w:t>mapę w skali zapewniającej</w:t>
      </w:r>
      <w:r w:rsidRPr="006B61E0">
        <w:rPr>
          <w:rFonts w:ascii="Arial" w:hAnsi="Arial" w:cs="Arial"/>
          <w:kern w:val="2"/>
        </w:rPr>
        <w:t xml:space="preserve"> </w:t>
      </w:r>
      <w:r w:rsidRPr="006B61E0">
        <w:rPr>
          <w:rFonts w:ascii="Arial" w:hAnsi="Arial" w:cs="Arial"/>
        </w:rPr>
        <w:t>czytelność przedstawionych danych z zaznaczonym przewidywanym terenem, na</w:t>
      </w:r>
      <w:r w:rsidRPr="006B61E0">
        <w:rPr>
          <w:rFonts w:ascii="Arial" w:hAnsi="Arial" w:cs="Arial"/>
          <w:kern w:val="2"/>
        </w:rPr>
        <w:t xml:space="preserve"> </w:t>
      </w:r>
      <w:r w:rsidRPr="006B61E0">
        <w:rPr>
          <w:rFonts w:ascii="Arial" w:hAnsi="Arial" w:cs="Arial"/>
        </w:rPr>
        <w:t>którym będzie realizowane przedsięwzięcie, oraz z zaznaczonym przewidywanym</w:t>
      </w:r>
      <w:r w:rsidRPr="006B61E0">
        <w:rPr>
          <w:rFonts w:ascii="Arial" w:hAnsi="Arial" w:cs="Arial"/>
          <w:kern w:val="2"/>
        </w:rPr>
        <w:t xml:space="preserve"> </w:t>
      </w:r>
      <w:r w:rsidRPr="006B61E0">
        <w:rPr>
          <w:rFonts w:ascii="Arial" w:hAnsi="Arial" w:cs="Arial"/>
        </w:rPr>
        <w:t>obszarem, na który będzie ono oddziaływać.</w:t>
      </w:r>
    </w:p>
    <w:p w:rsidR="00D24FDE" w:rsidRPr="006B61E0" w:rsidRDefault="00B80DA8" w:rsidP="00D24FDE">
      <w:pPr>
        <w:pStyle w:val="Akapitzlist"/>
        <w:numPr>
          <w:ilvl w:val="0"/>
          <w:numId w:val="11"/>
        </w:numPr>
        <w:suppressAutoHyphens/>
        <w:spacing w:after="0"/>
        <w:rPr>
          <w:rFonts w:ascii="Arial" w:hAnsi="Arial" w:cs="Arial"/>
          <w:kern w:val="2"/>
        </w:rPr>
      </w:pPr>
      <w:r w:rsidRPr="006B61E0">
        <w:rPr>
          <w:rFonts w:ascii="Arial" w:hAnsi="Arial" w:cs="Arial"/>
        </w:rPr>
        <w:t>kopie wypisów</w:t>
      </w:r>
      <w:r w:rsidRPr="006B61E0">
        <w:rPr>
          <w:rFonts w:ascii="Arial" w:hAnsi="Arial" w:cs="Arial"/>
        </w:rPr>
        <w:t xml:space="preserve"> z ewidencji gru</w:t>
      </w:r>
      <w:r w:rsidRPr="006B61E0">
        <w:rPr>
          <w:rFonts w:ascii="Arial" w:hAnsi="Arial" w:cs="Arial"/>
        </w:rPr>
        <w:t>ntów,</w:t>
      </w:r>
    </w:p>
    <w:p w:rsidR="002D01D2" w:rsidRPr="006B61E0" w:rsidRDefault="00B80DA8" w:rsidP="002D01D2">
      <w:pPr>
        <w:pStyle w:val="Akapitzlist"/>
        <w:numPr>
          <w:ilvl w:val="0"/>
          <w:numId w:val="11"/>
        </w:numPr>
        <w:suppressAutoHyphens/>
        <w:spacing w:after="0"/>
        <w:rPr>
          <w:rFonts w:ascii="Arial" w:hAnsi="Arial" w:cs="Arial"/>
          <w:kern w:val="2"/>
        </w:rPr>
      </w:pPr>
      <w:r w:rsidRPr="006B61E0">
        <w:rPr>
          <w:rFonts w:ascii="Arial" w:hAnsi="Arial" w:cs="Arial"/>
        </w:rPr>
        <w:t>w</w:t>
      </w:r>
      <w:r w:rsidRPr="006B61E0">
        <w:rPr>
          <w:rFonts w:ascii="Arial" w:hAnsi="Arial" w:cs="Arial"/>
          <w:kern w:val="2"/>
        </w:rPr>
        <w:t>ygenerowane wydruki bankowe z 4 maja 2022 r. potwierdzające dokonanie opłaty skarbowej za wydanie decyzji o środowiskowych uwarunkowaniach w wysokości 205 zł oraz za złożenie dwóch dokumentów stwierdzających udzielenie pełnomocnictw w wysokości 2x 1</w:t>
      </w:r>
      <w:r w:rsidRPr="006B61E0">
        <w:rPr>
          <w:rFonts w:ascii="Arial" w:hAnsi="Arial" w:cs="Arial"/>
          <w:kern w:val="2"/>
        </w:rPr>
        <w:t>7 zł.</w:t>
      </w:r>
    </w:p>
    <w:p w:rsidR="00744A38" w:rsidRPr="006B61E0" w:rsidRDefault="00B80DA8" w:rsidP="00744A38">
      <w:pPr>
        <w:pStyle w:val="Akapitzlist"/>
        <w:numPr>
          <w:ilvl w:val="0"/>
          <w:numId w:val="11"/>
        </w:numPr>
        <w:suppressAutoHyphens/>
        <w:spacing w:after="0"/>
        <w:rPr>
          <w:rFonts w:ascii="Arial" w:hAnsi="Arial" w:cs="Arial"/>
          <w:kern w:val="2"/>
        </w:rPr>
      </w:pPr>
      <w:r w:rsidRPr="006B61E0">
        <w:rPr>
          <w:rFonts w:ascii="Arial" w:hAnsi="Arial" w:cs="Arial"/>
        </w:rPr>
        <w:lastRenderedPageBreak/>
        <w:t xml:space="preserve">opinię PGW Wody Polskie </w:t>
      </w:r>
      <w:r w:rsidRPr="006B61E0">
        <w:rPr>
          <w:rFonts w:ascii="Arial" w:hAnsi="Arial" w:cs="Arial"/>
          <w:color w:val="00000A"/>
          <w:kern w:val="2"/>
          <w:lang w:eastAsia="zh-CN"/>
        </w:rPr>
        <w:t>Zarząd Zlewni w Katowicach z 31 maja 2022 r., znak:</w:t>
      </w:r>
      <w:r w:rsidRPr="006B61E0">
        <w:t> </w:t>
      </w:r>
      <w:r w:rsidRPr="006B61E0">
        <w:rPr>
          <w:rFonts w:ascii="Arial" w:hAnsi="Arial" w:cs="Arial"/>
          <w:color w:val="00000A"/>
          <w:kern w:val="2"/>
          <w:lang w:eastAsia="zh-CN"/>
        </w:rPr>
        <w:t>GL.ZZŚ.2.435.130.2022.KR</w:t>
      </w:r>
      <w:r w:rsidRPr="006B61E0">
        <w:rPr>
          <w:rFonts w:ascii="Arial" w:eastAsiaTheme="minorHAnsi" w:hAnsi="Arial" w:cs="Arial"/>
        </w:rPr>
        <w:t>,</w:t>
      </w:r>
    </w:p>
    <w:p w:rsidR="00D24FDE" w:rsidRPr="006B61E0" w:rsidRDefault="00B80DA8" w:rsidP="00744A38">
      <w:pPr>
        <w:pStyle w:val="Akapitzlist"/>
        <w:numPr>
          <w:ilvl w:val="0"/>
          <w:numId w:val="11"/>
        </w:numPr>
        <w:suppressAutoHyphens/>
        <w:spacing w:after="0"/>
        <w:rPr>
          <w:rFonts w:ascii="Arial" w:hAnsi="Arial" w:cs="Arial"/>
          <w:kern w:val="2"/>
        </w:rPr>
      </w:pPr>
      <w:r w:rsidRPr="006B61E0">
        <w:rPr>
          <w:rFonts w:ascii="Arial" w:hAnsi="Arial" w:cs="Arial"/>
        </w:rPr>
        <w:t xml:space="preserve">opinię </w:t>
      </w:r>
      <w:r w:rsidRPr="006B61E0">
        <w:rPr>
          <w:rFonts w:ascii="Arial" w:eastAsia="Times New Roman" w:hAnsi="Arial" w:cs="Arial"/>
          <w:color w:val="00000A"/>
          <w:kern w:val="2"/>
          <w:lang w:eastAsia="zh-CN"/>
        </w:rPr>
        <w:t>Ś</w:t>
      </w:r>
      <w:r w:rsidRPr="006B61E0">
        <w:rPr>
          <w:rFonts w:ascii="Arial" w:eastAsia="Times New Roman" w:hAnsi="Arial"/>
          <w:color w:val="00000A"/>
          <w:kern w:val="2"/>
          <w:szCs w:val="24"/>
          <w:lang w:eastAsia="zh-CN"/>
        </w:rPr>
        <w:t>ląskiego Państwowego Wojewódzkiego Inspektora Sanitarnego</w:t>
      </w:r>
      <w:r w:rsidRPr="006B61E0">
        <w:rPr>
          <w:rFonts w:ascii="Arial" w:eastAsia="Times New Roman" w:hAnsi="Arial" w:cs="Arial"/>
          <w:color w:val="00000A"/>
          <w:kern w:val="2"/>
          <w:lang w:eastAsia="zh-CN"/>
        </w:rPr>
        <w:t xml:space="preserve"> </w:t>
      </w:r>
      <w:r w:rsidRPr="006B61E0">
        <w:rPr>
          <w:rFonts w:ascii="Arial" w:hAnsi="Arial" w:cs="Arial"/>
          <w:color w:val="00000A"/>
          <w:kern w:val="2"/>
          <w:lang w:eastAsia="zh-CN"/>
        </w:rPr>
        <w:t>z 6 czerwca </w:t>
      </w:r>
      <w:r w:rsidRPr="006B61E0">
        <w:rPr>
          <w:rFonts w:ascii="Arial" w:hAnsi="Arial" w:cs="Arial"/>
          <w:color w:val="00000A"/>
          <w:kern w:val="2"/>
          <w:lang w:eastAsia="zh-CN"/>
        </w:rPr>
        <w:t>2022 r., znak:</w:t>
      </w:r>
      <w:r w:rsidRPr="006B61E0">
        <w:t xml:space="preserve"> </w:t>
      </w:r>
      <w:r w:rsidRPr="006B61E0">
        <w:rPr>
          <w:rFonts w:ascii="Arial" w:hAnsi="Arial" w:cs="Arial"/>
          <w:color w:val="00000A"/>
          <w:kern w:val="2"/>
          <w:lang w:eastAsia="zh-CN"/>
        </w:rPr>
        <w:t>NS-NZ.9022.25.14.2022</w:t>
      </w:r>
      <w:r w:rsidRPr="006B61E0">
        <w:rPr>
          <w:rFonts w:ascii="Arial" w:hAnsi="Arial"/>
          <w:color w:val="00000A"/>
          <w:kern w:val="2"/>
          <w:lang w:eastAsia="zh-CN"/>
        </w:rPr>
        <w:t>,</w:t>
      </w:r>
    </w:p>
    <w:p w:rsidR="00744A38" w:rsidRPr="006B61E0" w:rsidRDefault="00B80DA8" w:rsidP="00744A38">
      <w:pPr>
        <w:pStyle w:val="Akapitzlist"/>
        <w:numPr>
          <w:ilvl w:val="0"/>
          <w:numId w:val="11"/>
        </w:numPr>
        <w:suppressAutoHyphens/>
        <w:spacing w:after="0"/>
        <w:rPr>
          <w:rFonts w:ascii="Arial" w:hAnsi="Arial" w:cs="Arial"/>
          <w:kern w:val="2"/>
        </w:rPr>
      </w:pPr>
      <w:r w:rsidRPr="006B61E0">
        <w:rPr>
          <w:rFonts w:ascii="Arial" w:eastAsia="Times New Roman" w:hAnsi="Arial" w:cs="Arial"/>
          <w:color w:val="00000A"/>
          <w:kern w:val="2"/>
          <w:lang w:eastAsia="zh-CN"/>
        </w:rPr>
        <w:t>uzupełnienie karty informacyjnej</w:t>
      </w:r>
      <w:r w:rsidRPr="006B61E0">
        <w:rPr>
          <w:rFonts w:ascii="Arial" w:eastAsia="Times New Roman" w:hAnsi="Arial" w:cs="Arial"/>
          <w:color w:val="00000A"/>
          <w:kern w:val="2"/>
          <w:lang w:eastAsia="zh-CN"/>
        </w:rPr>
        <w:t xml:space="preserve"> przedsięwzięcia z 10 czerwca 2022 r., znak: 1577/P011778/ANK/2022,</w:t>
      </w:r>
    </w:p>
    <w:p w:rsidR="00744A38" w:rsidRPr="006B61E0" w:rsidRDefault="00B80DA8" w:rsidP="00744A38">
      <w:pPr>
        <w:pStyle w:val="Akapitzlist"/>
        <w:numPr>
          <w:ilvl w:val="0"/>
          <w:numId w:val="11"/>
        </w:numPr>
        <w:suppressAutoHyphens/>
        <w:spacing w:after="0"/>
        <w:rPr>
          <w:rFonts w:ascii="Arial" w:hAnsi="Arial" w:cs="Arial"/>
          <w:kern w:val="2"/>
        </w:rPr>
      </w:pPr>
      <w:r w:rsidRPr="006B61E0">
        <w:rPr>
          <w:rFonts w:ascii="Arial" w:eastAsia="Times New Roman" w:hAnsi="Arial" w:cs="Arial"/>
          <w:color w:val="00000A"/>
          <w:kern w:val="2"/>
          <w:lang w:eastAsia="zh-CN"/>
        </w:rPr>
        <w:t>wniosek o nadanie rygoru natychmiastowej wykonalności z 20 lipca 2022 r.</w:t>
      </w:r>
    </w:p>
    <w:p w:rsidR="00D24FDE" w:rsidRPr="006B61E0" w:rsidRDefault="00B80DA8" w:rsidP="00D24FDE">
      <w:pPr>
        <w:suppressAutoHyphens/>
        <w:spacing w:before="120" w:after="120"/>
        <w:rPr>
          <w:rFonts w:ascii="Arial" w:eastAsia="Times New Roman" w:hAnsi="Arial" w:cs="Arial"/>
          <w:color w:val="00000A"/>
          <w:kern w:val="2"/>
          <w:lang w:eastAsia="zh-CN"/>
        </w:rPr>
      </w:pPr>
      <w:r w:rsidRPr="006B61E0">
        <w:rPr>
          <w:rFonts w:ascii="Arial" w:eastAsia="Times New Roman" w:hAnsi="Arial" w:cs="Arial"/>
          <w:color w:val="00000A"/>
          <w:kern w:val="2"/>
          <w:lang w:eastAsia="zh-CN"/>
        </w:rPr>
        <w:t>Wyżej przedstawione dokumenty były podstawą do analizy i oceny wpływu planowanego przedsięwzięcia na środowisko.</w:t>
      </w:r>
    </w:p>
    <w:p w:rsidR="00D24FDE" w:rsidRPr="006B61E0" w:rsidRDefault="00B80DA8" w:rsidP="00D24FDE">
      <w:pPr>
        <w:suppressAutoHyphens/>
        <w:overflowPunct w:val="0"/>
        <w:autoSpaceDE w:val="0"/>
        <w:autoSpaceDN w:val="0"/>
        <w:spacing w:before="120" w:after="0"/>
        <w:textAlignment w:val="baseline"/>
        <w:rPr>
          <w:rFonts w:ascii="Arial" w:hAnsi="Arial" w:cs="Arial"/>
          <w:kern w:val="3"/>
          <w:lang w:eastAsia="zh-CN"/>
        </w:rPr>
      </w:pPr>
      <w:r w:rsidRPr="006B61E0">
        <w:rPr>
          <w:rFonts w:ascii="Arial" w:hAnsi="Arial" w:cs="Arial"/>
          <w:kern w:val="3"/>
          <w:lang w:eastAsia="zh-CN"/>
        </w:rPr>
        <w:t xml:space="preserve">Na podstawie przedłożonych dokumentów wyznaczono krąg stron postępowania w sprawie wydania decyzji o środowiskowych uwarunkowaniach dla przedmiotowego przedsięwzięcia. </w:t>
      </w:r>
      <w:r w:rsidRPr="006B61E0">
        <w:rPr>
          <w:rFonts w:ascii="Arial" w:eastAsia="ArialNarrow, 'MS Mincho'" w:hAnsi="Arial" w:cs="Arial"/>
          <w:kern w:val="3"/>
          <w:lang w:eastAsia="zh-CN"/>
        </w:rPr>
        <w:t>Zgodnie z art. 74 ust. 3a ustawy ooś, stroną postępowania w sprawie wydania decyzji o śr</w:t>
      </w:r>
      <w:r w:rsidRPr="006B61E0">
        <w:rPr>
          <w:rFonts w:ascii="Arial" w:eastAsia="ArialNarrow, 'MS Mincho'" w:hAnsi="Arial" w:cs="Arial"/>
          <w:kern w:val="3"/>
          <w:lang w:eastAsia="zh-CN"/>
        </w:rPr>
        <w:t>odowiskowych uwarunkowaniach jest wnioskodawca oraz podmiot, któremu przysługuje prawo rzeczowe do nieruchomości znajdującej się w obszarze, na który będzie oddziaływać przedsięwzięcie w wariancie zaproponowanym przez</w:t>
      </w:r>
      <w:r>
        <w:rPr>
          <w:rFonts w:ascii="Arial" w:eastAsia="ArialNarrow, 'MS Mincho'" w:hAnsi="Arial" w:cs="Arial"/>
          <w:kern w:val="3"/>
          <w:lang w:eastAsia="zh-CN"/>
        </w:rPr>
        <w:t xml:space="preserve"> wnioskodawcę. Przez obszar ten </w:t>
      </w:r>
      <w:r w:rsidRPr="006B61E0">
        <w:rPr>
          <w:rFonts w:ascii="Arial" w:eastAsia="ArialNarrow, 'MS Mincho'" w:hAnsi="Arial" w:cs="Arial"/>
          <w:kern w:val="3"/>
          <w:lang w:eastAsia="zh-CN"/>
        </w:rPr>
        <w:t>rozumie</w:t>
      </w:r>
      <w:r w:rsidRPr="006B61E0">
        <w:rPr>
          <w:rFonts w:ascii="Arial" w:eastAsia="ArialNarrow, 'MS Mincho'" w:hAnsi="Arial" w:cs="Arial"/>
          <w:kern w:val="3"/>
          <w:lang w:eastAsia="zh-CN"/>
        </w:rPr>
        <w:t xml:space="preserve"> się:</w:t>
      </w:r>
    </w:p>
    <w:p w:rsidR="00D24FDE" w:rsidRPr="006B61E0" w:rsidRDefault="00B80DA8" w:rsidP="00D24FDE">
      <w:pPr>
        <w:pStyle w:val="Akapitzlist"/>
        <w:numPr>
          <w:ilvl w:val="0"/>
          <w:numId w:val="12"/>
        </w:numPr>
        <w:suppressAutoHyphens/>
        <w:overflowPunct w:val="0"/>
        <w:autoSpaceDE w:val="0"/>
        <w:autoSpaceDN w:val="0"/>
        <w:spacing w:after="0"/>
        <w:ind w:left="567" w:hanging="357"/>
        <w:contextualSpacing w:val="0"/>
        <w:textAlignment w:val="baseline"/>
        <w:rPr>
          <w:rFonts w:ascii="Arial" w:hAnsi="Arial" w:cs="Arial"/>
          <w:kern w:val="3"/>
          <w:lang w:eastAsia="zh-CN"/>
        </w:rPr>
      </w:pPr>
      <w:r w:rsidRPr="006B61E0">
        <w:rPr>
          <w:rFonts w:ascii="Arial" w:eastAsia="ArialNarrow, 'MS Mincho'" w:hAnsi="Arial" w:cs="Arial"/>
          <w:kern w:val="3"/>
          <w:lang w:eastAsia="zh-CN" w:bidi="hi-IN"/>
        </w:rPr>
        <w:t>przewidywany teren, na którym będzie realizowane przedsięwzięcie, oraz obszar znajdujący się w odległości 100 m od granic tego terenu,</w:t>
      </w:r>
    </w:p>
    <w:p w:rsidR="00D24FDE" w:rsidRPr="006B61E0" w:rsidRDefault="00B80DA8" w:rsidP="00D24FDE">
      <w:pPr>
        <w:pStyle w:val="Akapitzlist"/>
        <w:numPr>
          <w:ilvl w:val="0"/>
          <w:numId w:val="12"/>
        </w:numPr>
        <w:suppressAutoHyphens/>
        <w:overflowPunct w:val="0"/>
        <w:autoSpaceDE w:val="0"/>
        <w:autoSpaceDN w:val="0"/>
        <w:spacing w:after="0"/>
        <w:ind w:left="567" w:hanging="357"/>
        <w:contextualSpacing w:val="0"/>
        <w:textAlignment w:val="baseline"/>
        <w:rPr>
          <w:rFonts w:ascii="Arial" w:hAnsi="Arial" w:cs="Arial"/>
          <w:kern w:val="3"/>
          <w:lang w:eastAsia="zh-CN"/>
        </w:rPr>
      </w:pPr>
      <w:r w:rsidRPr="006B61E0">
        <w:rPr>
          <w:rFonts w:ascii="Arial" w:eastAsia="ArialNarrow, 'MS Mincho'" w:hAnsi="Arial" w:cs="Arial"/>
          <w:kern w:val="3"/>
          <w:lang w:eastAsia="zh-CN" w:bidi="hi-IN"/>
        </w:rPr>
        <w:t xml:space="preserve">działki, na których w wyniku realizacji, eksploatacji lub użytkowania przedsięwzięcia zostałyby przekroczone </w:t>
      </w:r>
      <w:r w:rsidRPr="006B61E0">
        <w:rPr>
          <w:rFonts w:ascii="Arial" w:eastAsia="ArialNarrow, 'MS Mincho'" w:hAnsi="Arial" w:cs="Arial"/>
          <w:kern w:val="3"/>
          <w:lang w:eastAsia="zh-CN" w:bidi="hi-IN"/>
        </w:rPr>
        <w:t>standardy jakości środowiska, lub</w:t>
      </w:r>
    </w:p>
    <w:p w:rsidR="00D24FDE" w:rsidRPr="006B61E0" w:rsidRDefault="00B80DA8" w:rsidP="00D24FDE">
      <w:pPr>
        <w:pStyle w:val="Akapitzlist"/>
        <w:numPr>
          <w:ilvl w:val="0"/>
          <w:numId w:val="12"/>
        </w:numPr>
        <w:suppressAutoHyphens/>
        <w:overflowPunct w:val="0"/>
        <w:autoSpaceDE w:val="0"/>
        <w:autoSpaceDN w:val="0"/>
        <w:spacing w:after="0"/>
        <w:ind w:left="567" w:hanging="357"/>
        <w:contextualSpacing w:val="0"/>
        <w:textAlignment w:val="baseline"/>
        <w:rPr>
          <w:rFonts w:ascii="Arial" w:hAnsi="Arial" w:cs="Arial"/>
          <w:kern w:val="3"/>
          <w:lang w:eastAsia="zh-CN"/>
        </w:rPr>
      </w:pPr>
      <w:r w:rsidRPr="006B61E0">
        <w:rPr>
          <w:rFonts w:ascii="Arial" w:eastAsia="ArialNarrow, 'MS Mincho'" w:hAnsi="Arial" w:cs="Arial"/>
          <w:kern w:val="3"/>
          <w:lang w:eastAsia="zh-CN" w:bidi="hi-IN"/>
        </w:rPr>
        <w:t>działki znajdujące się w zasięgu znaczącego oddziaływania przedsięwzięcia, które może wprowadzić ograniczenia w zagospodarowan</w:t>
      </w:r>
      <w:r>
        <w:rPr>
          <w:rFonts w:ascii="Arial" w:eastAsia="ArialNarrow, 'MS Mincho'" w:hAnsi="Arial" w:cs="Arial"/>
          <w:kern w:val="3"/>
          <w:lang w:eastAsia="zh-CN" w:bidi="hi-IN"/>
        </w:rPr>
        <w:t>iu nieruchomości, zgodnie z jej </w:t>
      </w:r>
      <w:r w:rsidRPr="006B61E0">
        <w:rPr>
          <w:rFonts w:ascii="Arial" w:eastAsia="ArialNarrow, 'MS Mincho'" w:hAnsi="Arial" w:cs="Arial"/>
          <w:kern w:val="3"/>
          <w:lang w:eastAsia="zh-CN" w:bidi="hi-IN"/>
        </w:rPr>
        <w:t>aktualnym przeznaczeniem.</w:t>
      </w:r>
    </w:p>
    <w:p w:rsidR="00D24FDE" w:rsidRPr="006B61E0" w:rsidRDefault="00B80DA8" w:rsidP="00D24FDE">
      <w:pPr>
        <w:suppressAutoHyphens/>
        <w:autoSpaceDN w:val="0"/>
        <w:spacing w:before="120" w:after="0"/>
        <w:textAlignment w:val="baseline"/>
        <w:rPr>
          <w:rFonts w:ascii="Arial" w:eastAsia="SimSun" w:hAnsi="Arial" w:cs="Arial"/>
          <w:kern w:val="3"/>
          <w:lang w:eastAsia="zh-CN" w:bidi="hi-IN"/>
        </w:rPr>
      </w:pPr>
      <w:r w:rsidRPr="006B61E0">
        <w:rPr>
          <w:rFonts w:ascii="Arial" w:eastAsia="SimSun" w:hAnsi="Arial" w:cs="Arial"/>
          <w:kern w:val="3"/>
          <w:lang w:eastAsia="zh-CN" w:bidi="hi-IN"/>
        </w:rPr>
        <w:t xml:space="preserve">Mając na uwadze powyższe, jako strony </w:t>
      </w:r>
      <w:r w:rsidRPr="006B61E0">
        <w:rPr>
          <w:rFonts w:ascii="Arial" w:eastAsia="SimSun" w:hAnsi="Arial" w:cs="Arial"/>
          <w:kern w:val="3"/>
          <w:lang w:eastAsia="zh-CN" w:bidi="hi-IN"/>
        </w:rPr>
        <w:t xml:space="preserve">przedmiotowego postępowania uznano podmioty posiadające </w:t>
      </w:r>
      <w:r w:rsidRPr="006B61E0">
        <w:rPr>
          <w:rFonts w:ascii="Arial" w:eastAsia="ArialNarrow, 'MS Mincho'" w:hAnsi="Arial" w:cs="Arial"/>
          <w:kern w:val="3"/>
          <w:lang w:eastAsia="zh-CN" w:bidi="hi-IN"/>
        </w:rPr>
        <w:t>prawo rzeczowe do nieruchomości znajdujących się w obszarze 100 m od granic terenu, na którym będzie realizowane przedsięwzięcie</w:t>
      </w:r>
      <w:r w:rsidRPr="006B61E0">
        <w:rPr>
          <w:rFonts w:ascii="Arial" w:eastAsia="SimSun" w:hAnsi="Arial" w:cs="Arial"/>
          <w:kern w:val="3"/>
          <w:lang w:eastAsia="zh-CN" w:bidi="hi-IN"/>
        </w:rPr>
        <w:t xml:space="preserve"> – zgodnie z załączoną mapą przy wniosku o wydanie decyzji o środowiskow</w:t>
      </w:r>
      <w:r w:rsidRPr="006B61E0">
        <w:rPr>
          <w:rFonts w:ascii="Arial" w:eastAsia="SimSun" w:hAnsi="Arial" w:cs="Arial"/>
          <w:kern w:val="3"/>
          <w:lang w:eastAsia="zh-CN" w:bidi="hi-IN"/>
        </w:rPr>
        <w:t>ych uwarunkowaniach.</w:t>
      </w:r>
    </w:p>
    <w:p w:rsidR="00D24FDE"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rPr>
        <w:t xml:space="preserve">Ze względu na to, że liczba stron w przedmiotowym postępowaniu przekracza 10 zastosowano art. 49 Kpa i powiadomiono strony o wszczęciu postępowania </w:t>
      </w:r>
      <w:r w:rsidRPr="006B61E0">
        <w:rPr>
          <w:rFonts w:ascii="Arial" w:hAnsi="Arial" w:cs="Arial"/>
        </w:rPr>
        <w:t xml:space="preserve">obwieszczeniem znak: WOOŚ.420.14.2022.WG.2 z  </w:t>
      </w:r>
      <w:r w:rsidRPr="006B61E0">
        <w:rPr>
          <w:rFonts w:ascii="Arial" w:hAnsi="Arial" w:cs="Arial"/>
        </w:rPr>
        <w:t xml:space="preserve">18 maja </w:t>
      </w:r>
      <w:r w:rsidRPr="006B61E0">
        <w:rPr>
          <w:rFonts w:ascii="Arial" w:hAnsi="Arial" w:cs="Arial"/>
        </w:rPr>
        <w:t>2022</w:t>
      </w:r>
      <w:r w:rsidRPr="006B61E0">
        <w:rPr>
          <w:rFonts w:ascii="Arial" w:hAnsi="Arial" w:cs="Arial"/>
        </w:rPr>
        <w:t xml:space="preserve"> r. </w:t>
      </w:r>
      <w:r w:rsidRPr="006B61E0">
        <w:rPr>
          <w:rFonts w:ascii="Arial" w:hAnsi="Arial" w:cs="Arial"/>
          <w:color w:val="00000A"/>
          <w:kern w:val="2"/>
          <w:lang w:eastAsia="zh-CN"/>
        </w:rPr>
        <w:t>Strony zostały powiadomione o prawie do czynnego udziału w każdym stadium postępowania administracyjnego, w tym prawie do przeglądania akt sprawy, sporządzania z nich notatek i odpisów (art. 73 § 1 ustawy Kpa) oraz do zgłaszania ewentualnych uwag i wnioskó</w:t>
      </w:r>
      <w:r w:rsidRPr="006B61E0">
        <w:rPr>
          <w:rFonts w:ascii="Arial" w:hAnsi="Arial" w:cs="Arial"/>
          <w:color w:val="00000A"/>
          <w:kern w:val="2"/>
          <w:lang w:eastAsia="zh-CN"/>
        </w:rPr>
        <w:t>w.</w:t>
      </w:r>
    </w:p>
    <w:p w:rsidR="00D24FDE" w:rsidRPr="006B61E0" w:rsidRDefault="00B80DA8" w:rsidP="00D24FDE">
      <w:pPr>
        <w:spacing w:after="0"/>
        <w:rPr>
          <w:rFonts w:ascii="Arial" w:hAnsi="Arial" w:cs="Arial"/>
        </w:rPr>
      </w:pPr>
      <w:r w:rsidRPr="006B61E0">
        <w:rPr>
          <w:rFonts w:ascii="Arial" w:hAnsi="Arial" w:cs="Arial"/>
        </w:rPr>
        <w:t xml:space="preserve">Powyższym obwieszczeniem poinformowano strony również </w:t>
      </w:r>
      <w:r w:rsidRPr="006B61E0">
        <w:rPr>
          <w:rFonts w:ascii="Arial" w:hAnsi="Arial" w:cs="Arial"/>
          <w:color w:val="00000A"/>
          <w:kern w:val="2"/>
          <w:lang w:eastAsia="zh-CN"/>
        </w:rPr>
        <w:t xml:space="preserve">o wystąpieniu z wnioskami o wyrażenie opinii do </w:t>
      </w:r>
      <w:r w:rsidRPr="006B61E0">
        <w:rPr>
          <w:rFonts w:ascii="Arial" w:eastAsia="Times New Roman" w:hAnsi="Arial" w:cs="Arial"/>
          <w:color w:val="00000A"/>
          <w:kern w:val="2"/>
          <w:lang w:eastAsia="zh-CN"/>
        </w:rPr>
        <w:t>Ś</w:t>
      </w:r>
      <w:r w:rsidRPr="006B61E0">
        <w:rPr>
          <w:rFonts w:ascii="Arial" w:eastAsia="Times New Roman" w:hAnsi="Arial"/>
          <w:color w:val="00000A"/>
          <w:kern w:val="2"/>
          <w:szCs w:val="24"/>
          <w:lang w:eastAsia="zh-CN"/>
        </w:rPr>
        <w:t>ląskiego Państwowego Wojewódzkiego Inspektora Sanitarnego</w:t>
      </w:r>
      <w:r w:rsidRPr="006B61E0">
        <w:rPr>
          <w:rFonts w:ascii="Arial" w:hAnsi="Arial" w:cs="Arial"/>
          <w:color w:val="00000A"/>
          <w:kern w:val="2"/>
          <w:lang w:eastAsia="zh-CN"/>
        </w:rPr>
        <w:t xml:space="preserve"> oraz Państwowego Gospodarstwa Wodnego Wody Polskie Zarząd Zlewni w Katowicach.</w:t>
      </w:r>
    </w:p>
    <w:p w:rsidR="00D24FDE" w:rsidRPr="006B61E0" w:rsidRDefault="00B80DA8" w:rsidP="00D24FDE">
      <w:pPr>
        <w:spacing w:before="120" w:after="0"/>
        <w:rPr>
          <w:rFonts w:ascii="Arial" w:hAnsi="Arial" w:cs="Arial"/>
        </w:rPr>
      </w:pPr>
      <w:r w:rsidRPr="006B61E0">
        <w:rPr>
          <w:rFonts w:ascii="Arial" w:hAnsi="Arial" w:cs="Arial"/>
        </w:rPr>
        <w:t>Obwieszczen</w:t>
      </w:r>
      <w:r w:rsidRPr="006B61E0">
        <w:rPr>
          <w:rFonts w:ascii="Arial" w:hAnsi="Arial" w:cs="Arial"/>
        </w:rPr>
        <w:t>ie</w:t>
      </w:r>
      <w:r w:rsidRPr="006B61E0">
        <w:rPr>
          <w:rFonts w:ascii="Arial" w:hAnsi="Arial" w:cs="Arial"/>
        </w:rPr>
        <w:t xml:space="preserve"> przekazano pismem WOOŚ.420.14.2022.WG.5 z 17 maja</w:t>
      </w:r>
      <w:r w:rsidRPr="006B61E0">
        <w:rPr>
          <w:rFonts w:ascii="Arial" w:hAnsi="Arial" w:cs="Arial"/>
        </w:rPr>
        <w:t xml:space="preserve"> </w:t>
      </w:r>
      <w:r w:rsidRPr="006B61E0">
        <w:rPr>
          <w:rFonts w:ascii="Arial" w:hAnsi="Arial" w:cs="Arial"/>
        </w:rPr>
        <w:t>2022</w:t>
      </w:r>
      <w:r w:rsidRPr="006B61E0">
        <w:rPr>
          <w:rFonts w:ascii="Arial" w:hAnsi="Arial" w:cs="Arial"/>
        </w:rPr>
        <w:t xml:space="preserve"> r. do </w:t>
      </w:r>
      <w:r w:rsidRPr="006B61E0">
        <w:rPr>
          <w:rFonts w:ascii="Arial" w:hAnsi="Arial" w:cs="Arial"/>
        </w:rPr>
        <w:t>Prezydenta </w:t>
      </w:r>
      <w:r>
        <w:rPr>
          <w:rFonts w:ascii="Arial" w:hAnsi="Arial" w:cs="Arial"/>
        </w:rPr>
        <w:t xml:space="preserve">Miasta Będzina, </w:t>
      </w:r>
      <w:r w:rsidRPr="006B61E0">
        <w:rPr>
          <w:rFonts w:ascii="Arial" w:hAnsi="Arial" w:cs="Arial"/>
        </w:rPr>
        <w:t>Wójta Gminy Psary</w:t>
      </w:r>
      <w:r>
        <w:rPr>
          <w:rFonts w:ascii="Arial" w:hAnsi="Arial" w:cs="Arial"/>
        </w:rPr>
        <w:t xml:space="preserve">, </w:t>
      </w:r>
      <w:r w:rsidRPr="006B61E0">
        <w:rPr>
          <w:rFonts w:ascii="Arial" w:hAnsi="Arial" w:cs="Arial"/>
        </w:rPr>
        <w:t>Burmistrza Miasta Wojkowice</w:t>
      </w:r>
      <w:r>
        <w:rPr>
          <w:rFonts w:ascii="Arial" w:hAnsi="Arial" w:cs="Arial"/>
        </w:rPr>
        <w:t xml:space="preserve">, </w:t>
      </w:r>
      <w:r w:rsidRPr="006B61E0">
        <w:rPr>
          <w:rFonts w:ascii="Arial" w:hAnsi="Arial" w:cs="Arial"/>
        </w:rPr>
        <w:t xml:space="preserve">Wójta Gminy Bobrowniki, </w:t>
      </w:r>
      <w:r w:rsidRPr="006B61E0">
        <w:rPr>
          <w:rFonts w:ascii="Arial" w:hAnsi="Arial" w:cs="Arial"/>
        </w:rPr>
        <w:t>celem wywieszenia na tablicy ogłoszeń lub ogłoszenia w sposób zwyczajowo przyjęty w Gminach.</w:t>
      </w:r>
    </w:p>
    <w:p w:rsidR="00D24FDE"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t>Wy</w:t>
      </w:r>
      <w:r w:rsidRPr="006B61E0">
        <w:rPr>
          <w:rFonts w:ascii="Arial" w:hAnsi="Arial" w:cs="Arial"/>
          <w:color w:val="00000A"/>
          <w:kern w:val="2"/>
          <w:lang w:eastAsia="zh-CN"/>
        </w:rPr>
        <w:t>żej wymienione obwieszczenie zamieszczono na okres 14 dni na tablicy ogłoszeń oraz w Biuletynie Informacji Publicznej Regionalnej Dyrekcji Ochrony Środowis</w:t>
      </w:r>
      <w:r w:rsidRPr="006B61E0">
        <w:rPr>
          <w:rFonts w:ascii="Arial" w:hAnsi="Arial" w:cs="Arial"/>
          <w:color w:val="00000A"/>
          <w:kern w:val="2"/>
          <w:lang w:eastAsia="zh-CN"/>
        </w:rPr>
        <w:t>ka w Katowicach w terminie od 18.05.2022</w:t>
      </w:r>
      <w:r w:rsidRPr="006B61E0">
        <w:rPr>
          <w:rFonts w:ascii="Arial" w:hAnsi="Arial" w:cs="Arial"/>
          <w:color w:val="00000A"/>
          <w:kern w:val="2"/>
          <w:lang w:eastAsia="zh-CN"/>
        </w:rPr>
        <w:t xml:space="preserve"> </w:t>
      </w:r>
      <w:r w:rsidRPr="006B61E0">
        <w:rPr>
          <w:rFonts w:ascii="Arial" w:hAnsi="Arial" w:cs="Arial"/>
          <w:color w:val="00000A"/>
          <w:kern w:val="2"/>
          <w:lang w:eastAsia="zh-CN"/>
        </w:rPr>
        <w:t>r. do 1.06</w:t>
      </w:r>
      <w:r w:rsidRPr="006B61E0">
        <w:rPr>
          <w:rFonts w:ascii="Arial" w:hAnsi="Arial" w:cs="Arial"/>
          <w:color w:val="00000A"/>
          <w:kern w:val="2"/>
          <w:lang w:eastAsia="zh-CN"/>
        </w:rPr>
        <w:t>.2022 r.</w:t>
      </w:r>
    </w:p>
    <w:p w:rsidR="00B6005E"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lastRenderedPageBreak/>
        <w:t xml:space="preserve">6 czerwca 2022 r. Wójt Gminy Bobrowniki </w:t>
      </w:r>
      <w:r w:rsidRPr="006B61E0">
        <w:rPr>
          <w:rFonts w:ascii="Arial" w:hAnsi="Arial" w:cs="Arial"/>
          <w:color w:val="00000A"/>
          <w:kern w:val="2"/>
          <w:lang w:eastAsia="zh-CN"/>
        </w:rPr>
        <w:t>zwrócił obwieszczenie RDOŚ w Katowicach, znak: WOOŚ.420.14.2022.WG.2 z informacją o zamieszczeniu obwieszczenia na tablicy ogłoszeń oraz w BIP Urzędu Gminy Bobrowniki w terminie od 19.05.2022 r. do 3.06.2022 r.</w:t>
      </w:r>
    </w:p>
    <w:p w:rsidR="00DC01ED"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t>10 czerwca</w:t>
      </w:r>
      <w:r w:rsidRPr="006B61E0">
        <w:rPr>
          <w:rFonts w:ascii="Arial" w:hAnsi="Arial" w:cs="Arial"/>
          <w:color w:val="00000A"/>
          <w:kern w:val="2"/>
          <w:lang w:eastAsia="zh-CN"/>
        </w:rPr>
        <w:t xml:space="preserve"> 2022 r. Burmistrz Miasta Wojkowice</w:t>
      </w:r>
      <w:r w:rsidRPr="006B61E0">
        <w:rPr>
          <w:rFonts w:ascii="Arial" w:hAnsi="Arial" w:cs="Arial"/>
          <w:color w:val="00000A"/>
          <w:kern w:val="2"/>
          <w:lang w:eastAsia="zh-CN"/>
        </w:rPr>
        <w:t xml:space="preserve"> </w:t>
      </w:r>
      <w:r w:rsidRPr="006B61E0">
        <w:rPr>
          <w:rFonts w:ascii="Arial" w:hAnsi="Arial" w:cs="Arial"/>
          <w:color w:val="00000A"/>
          <w:kern w:val="2"/>
          <w:lang w:eastAsia="zh-CN"/>
        </w:rPr>
        <w:t>zwrócił obwieszczenie RDOŚ</w:t>
      </w:r>
      <w:r w:rsidRPr="006B61E0">
        <w:rPr>
          <w:rFonts w:ascii="Arial" w:hAnsi="Arial" w:cs="Arial"/>
          <w:color w:val="00000A"/>
          <w:kern w:val="2"/>
          <w:lang w:eastAsia="zh-CN"/>
        </w:rPr>
        <w:t xml:space="preserve"> w Katowicach, znak: WOOŚ.420.14.2022</w:t>
      </w:r>
      <w:r w:rsidRPr="006B61E0">
        <w:rPr>
          <w:rFonts w:ascii="Arial" w:hAnsi="Arial" w:cs="Arial"/>
          <w:color w:val="00000A"/>
          <w:kern w:val="2"/>
          <w:lang w:eastAsia="zh-CN"/>
        </w:rPr>
        <w:t xml:space="preserve">.WG.2 z informacją o zamieszczeniu obwieszczenia na tablicy ogłoszeń oraz w BIP Urzędu Miasta </w:t>
      </w:r>
      <w:r w:rsidRPr="006B61E0">
        <w:rPr>
          <w:rFonts w:ascii="Arial" w:hAnsi="Arial" w:cs="Arial"/>
          <w:color w:val="00000A"/>
          <w:kern w:val="2"/>
          <w:lang w:eastAsia="zh-CN"/>
        </w:rPr>
        <w:t xml:space="preserve">Wojkowice </w:t>
      </w:r>
      <w:r w:rsidRPr="006B61E0">
        <w:rPr>
          <w:rFonts w:ascii="Arial" w:hAnsi="Arial" w:cs="Arial"/>
          <w:color w:val="00000A"/>
          <w:kern w:val="2"/>
          <w:lang w:eastAsia="zh-CN"/>
        </w:rPr>
        <w:t>w termin</w:t>
      </w:r>
      <w:r w:rsidRPr="006B61E0">
        <w:rPr>
          <w:rFonts w:ascii="Arial" w:hAnsi="Arial" w:cs="Arial"/>
          <w:color w:val="00000A"/>
          <w:kern w:val="2"/>
          <w:lang w:eastAsia="zh-CN"/>
        </w:rPr>
        <w:t>ie od 20.05.2022 r. do 06.06</w:t>
      </w:r>
      <w:r w:rsidRPr="006B61E0">
        <w:rPr>
          <w:rFonts w:ascii="Arial" w:hAnsi="Arial" w:cs="Arial"/>
          <w:color w:val="00000A"/>
          <w:kern w:val="2"/>
          <w:lang w:eastAsia="zh-CN"/>
        </w:rPr>
        <w:t>.2022 r.</w:t>
      </w:r>
    </w:p>
    <w:p w:rsidR="00DC01ED"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t>13 czerwca 2022 r. Prezydent Miasta Będzina</w:t>
      </w:r>
      <w:r w:rsidRPr="006B61E0">
        <w:rPr>
          <w:rFonts w:ascii="Arial" w:hAnsi="Arial" w:cs="Arial"/>
          <w:color w:val="00000A"/>
          <w:kern w:val="2"/>
          <w:lang w:eastAsia="zh-CN"/>
        </w:rPr>
        <w:t xml:space="preserve"> zwrócił obwieszczenie RDOŚ w Katowicach, znak: WOOŚ.420.14.2022.WG.2 z informacją o zamieszczeniu obwieszczenia na tablicy og</w:t>
      </w:r>
      <w:r w:rsidRPr="006B61E0">
        <w:rPr>
          <w:rFonts w:ascii="Arial" w:hAnsi="Arial" w:cs="Arial"/>
          <w:color w:val="00000A"/>
          <w:kern w:val="2"/>
          <w:lang w:eastAsia="zh-CN"/>
        </w:rPr>
        <w:t xml:space="preserve">łoszeń oraz w BIP Urzędu Miejskiego w </w:t>
      </w:r>
      <w:r w:rsidRPr="006B61E0">
        <w:rPr>
          <w:rFonts w:ascii="Arial" w:hAnsi="Arial" w:cs="Arial"/>
          <w:color w:val="00000A"/>
          <w:kern w:val="2"/>
          <w:lang w:eastAsia="zh-CN"/>
        </w:rPr>
        <w:t>Będzi</w:t>
      </w:r>
      <w:r w:rsidRPr="006B61E0">
        <w:rPr>
          <w:rFonts w:ascii="Arial" w:hAnsi="Arial" w:cs="Arial"/>
          <w:color w:val="00000A"/>
          <w:kern w:val="2"/>
          <w:lang w:eastAsia="zh-CN"/>
        </w:rPr>
        <w:t xml:space="preserve">nie </w:t>
      </w:r>
      <w:r w:rsidRPr="006B61E0">
        <w:rPr>
          <w:rFonts w:ascii="Arial" w:hAnsi="Arial" w:cs="Arial"/>
          <w:color w:val="00000A"/>
          <w:kern w:val="2"/>
          <w:lang w:eastAsia="zh-CN"/>
        </w:rPr>
        <w:t>w termin</w:t>
      </w:r>
      <w:r w:rsidRPr="006B61E0">
        <w:rPr>
          <w:rFonts w:ascii="Arial" w:hAnsi="Arial" w:cs="Arial"/>
          <w:color w:val="00000A"/>
          <w:kern w:val="2"/>
          <w:lang w:eastAsia="zh-CN"/>
        </w:rPr>
        <w:t>ie od 19</w:t>
      </w:r>
      <w:r w:rsidRPr="006B61E0">
        <w:rPr>
          <w:rFonts w:ascii="Arial" w:hAnsi="Arial" w:cs="Arial"/>
          <w:color w:val="00000A"/>
          <w:kern w:val="2"/>
          <w:lang w:eastAsia="zh-CN"/>
        </w:rPr>
        <w:t>.05.2022 r. do 0</w:t>
      </w:r>
      <w:r w:rsidRPr="006B61E0">
        <w:rPr>
          <w:rFonts w:ascii="Arial" w:hAnsi="Arial" w:cs="Arial"/>
          <w:color w:val="00000A"/>
          <w:kern w:val="2"/>
          <w:lang w:eastAsia="zh-CN"/>
        </w:rPr>
        <w:t>3</w:t>
      </w:r>
      <w:r w:rsidRPr="006B61E0">
        <w:rPr>
          <w:rFonts w:ascii="Arial" w:hAnsi="Arial" w:cs="Arial"/>
          <w:color w:val="00000A"/>
          <w:kern w:val="2"/>
          <w:lang w:eastAsia="zh-CN"/>
        </w:rPr>
        <w:t>.06.2022 r.</w:t>
      </w:r>
    </w:p>
    <w:p w:rsidR="00D24FDE"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t>1</w:t>
      </w:r>
      <w:r w:rsidRPr="006B61E0">
        <w:rPr>
          <w:rFonts w:ascii="Arial" w:hAnsi="Arial" w:cs="Arial"/>
          <w:color w:val="00000A"/>
          <w:kern w:val="2"/>
          <w:lang w:eastAsia="zh-CN"/>
        </w:rPr>
        <w:t>2 lipca</w:t>
      </w:r>
      <w:r w:rsidRPr="006B61E0">
        <w:rPr>
          <w:rFonts w:ascii="Arial" w:hAnsi="Arial" w:cs="Arial"/>
          <w:color w:val="00000A"/>
          <w:kern w:val="2"/>
          <w:lang w:eastAsia="zh-CN"/>
        </w:rPr>
        <w:t xml:space="preserve"> 2022 r. </w:t>
      </w:r>
      <w:r w:rsidRPr="006B61E0">
        <w:rPr>
          <w:rFonts w:ascii="Arial" w:hAnsi="Arial" w:cs="Arial"/>
          <w:color w:val="00000A"/>
          <w:kern w:val="2"/>
          <w:lang w:eastAsia="zh-CN"/>
        </w:rPr>
        <w:t xml:space="preserve">Wójt Gminy Psary </w:t>
      </w:r>
      <w:r w:rsidRPr="006B61E0">
        <w:rPr>
          <w:rFonts w:ascii="Arial" w:hAnsi="Arial" w:cs="Arial"/>
          <w:color w:val="00000A"/>
          <w:kern w:val="2"/>
          <w:lang w:eastAsia="zh-CN"/>
        </w:rPr>
        <w:t>zwró</w:t>
      </w:r>
      <w:r w:rsidRPr="006B61E0">
        <w:rPr>
          <w:rFonts w:ascii="Arial" w:hAnsi="Arial" w:cs="Arial"/>
          <w:color w:val="00000A"/>
          <w:kern w:val="2"/>
          <w:lang w:eastAsia="zh-CN"/>
        </w:rPr>
        <w:t>cił obwieszczenie RDOŚ w Katowicach, znak: WOOŚ.420.14.2022.WG.2 z informacją o zamieszczeniu obwieszczenia na tablicy o</w:t>
      </w:r>
      <w:r w:rsidRPr="006B61E0">
        <w:rPr>
          <w:rFonts w:ascii="Arial" w:hAnsi="Arial" w:cs="Arial"/>
          <w:color w:val="00000A"/>
          <w:kern w:val="2"/>
          <w:lang w:eastAsia="zh-CN"/>
        </w:rPr>
        <w:t xml:space="preserve">głoszeń oraz w BIP Urzędu Gminy Psary </w:t>
      </w:r>
      <w:r w:rsidRPr="006B61E0">
        <w:rPr>
          <w:rFonts w:ascii="Arial" w:hAnsi="Arial" w:cs="Arial"/>
          <w:color w:val="00000A"/>
          <w:kern w:val="2"/>
          <w:lang w:eastAsia="zh-CN"/>
        </w:rPr>
        <w:t>w terminie od 20.05.2022 r. do 06.06.2022 r.</w:t>
      </w:r>
    </w:p>
    <w:p w:rsidR="00D24FDE" w:rsidRPr="006B61E0" w:rsidRDefault="00B80DA8" w:rsidP="00D24FDE">
      <w:pPr>
        <w:suppressAutoHyphens/>
        <w:spacing w:before="120" w:after="0"/>
        <w:rPr>
          <w:rFonts w:ascii="Times New Roman" w:eastAsia="Times New Roman" w:hAnsi="Times New Roman"/>
          <w:color w:val="00000A"/>
          <w:kern w:val="2"/>
          <w:sz w:val="24"/>
          <w:szCs w:val="24"/>
          <w:lang w:eastAsia="zh-CN"/>
        </w:rPr>
      </w:pPr>
      <w:r w:rsidRPr="006B61E0">
        <w:rPr>
          <w:rFonts w:ascii="Arial" w:eastAsia="Times New Roman" w:hAnsi="Arial" w:cs="Arial"/>
          <w:color w:val="00000A"/>
          <w:kern w:val="2"/>
          <w:lang w:eastAsia="zh-CN"/>
        </w:rPr>
        <w:t xml:space="preserve">Na podstawie art. 64 ust. 1 pkt 2 i art. 78 ust. 1 pkt 1 lit. c) ustawy ooś Regionalny Dyrektor Ochrony Środowiska w Katowicach wnioskiem z </w:t>
      </w:r>
      <w:r w:rsidRPr="006B61E0">
        <w:rPr>
          <w:rFonts w:ascii="Arial" w:eastAsia="Times New Roman" w:hAnsi="Arial" w:cs="Arial"/>
          <w:color w:val="00000A"/>
          <w:kern w:val="2"/>
          <w:lang w:eastAsia="zh-CN"/>
        </w:rPr>
        <w:t>17 maja 2022 r., znak: WOOŚ.420.14.2022</w:t>
      </w:r>
      <w:r w:rsidRPr="006B61E0">
        <w:rPr>
          <w:rFonts w:ascii="Arial" w:eastAsia="Times New Roman" w:hAnsi="Arial" w:cs="Arial"/>
          <w:color w:val="00000A"/>
          <w:kern w:val="2"/>
          <w:lang w:eastAsia="zh-CN"/>
        </w:rPr>
        <w:t>.WG.3 wystąpił do Ś</w:t>
      </w:r>
      <w:r w:rsidRPr="006B61E0">
        <w:rPr>
          <w:rFonts w:ascii="Arial" w:eastAsia="Times New Roman" w:hAnsi="Arial"/>
          <w:color w:val="00000A"/>
          <w:kern w:val="2"/>
          <w:szCs w:val="24"/>
          <w:lang w:eastAsia="zh-CN"/>
        </w:rPr>
        <w:t>ląskiego Państwowego Wojewódzkiego Inspektora Sanitarnego</w:t>
      </w:r>
      <w:r w:rsidRPr="006B61E0">
        <w:rPr>
          <w:rFonts w:ascii="Arial" w:eastAsia="Times New Roman" w:hAnsi="Arial" w:cs="Arial"/>
          <w:color w:val="00000A"/>
          <w:kern w:val="2"/>
          <w:lang w:eastAsia="zh-CN"/>
        </w:rPr>
        <w:t xml:space="preserve"> </w:t>
      </w:r>
      <w:r w:rsidRPr="006B61E0">
        <w:rPr>
          <w:rFonts w:ascii="Arial" w:eastAsia="Times New Roman" w:hAnsi="Arial" w:cs="Arial"/>
          <w:color w:val="00000A"/>
          <w:kern w:val="2"/>
          <w:lang w:eastAsia="zh-CN"/>
        </w:rPr>
        <w:t>o wyrażenie opinii odnośnie do obowiązku przeprowadzenia oceny oddziaływania na środowisko dla przedmiotowego przedsięwzięcia, a w przypadku stwierdzenia takiej potrzeby - o określenie zakresu raportu o oddziaływaniu na środowisko.</w:t>
      </w:r>
    </w:p>
    <w:p w:rsidR="00D24FDE" w:rsidRPr="006B61E0" w:rsidRDefault="00B80DA8" w:rsidP="00D24FDE">
      <w:pPr>
        <w:suppressAutoHyphens/>
        <w:spacing w:before="120" w:after="0"/>
        <w:rPr>
          <w:rFonts w:ascii="Times New Roman" w:eastAsia="Times New Roman" w:hAnsi="Times New Roman"/>
          <w:color w:val="00000A"/>
          <w:kern w:val="2"/>
          <w:sz w:val="24"/>
          <w:szCs w:val="24"/>
          <w:lang w:eastAsia="zh-CN"/>
        </w:rPr>
      </w:pPr>
      <w:r w:rsidRPr="006B61E0">
        <w:rPr>
          <w:rFonts w:ascii="Arial" w:eastAsia="Times New Roman" w:hAnsi="Arial" w:cs="Arial"/>
          <w:color w:val="00000A"/>
          <w:kern w:val="2"/>
          <w:lang w:eastAsia="zh-CN"/>
        </w:rPr>
        <w:t>Wypełniając dyspozycję a</w:t>
      </w:r>
      <w:r w:rsidRPr="006B61E0">
        <w:rPr>
          <w:rFonts w:ascii="Arial" w:eastAsia="Times New Roman" w:hAnsi="Arial" w:cs="Arial"/>
          <w:color w:val="00000A"/>
          <w:kern w:val="2"/>
          <w:lang w:eastAsia="zh-CN"/>
        </w:rPr>
        <w:t>rt. 64 ust. 1 pkt 4 ooś Regionalny Dyrektor Ochrony Środowiska w Katowicach</w:t>
      </w:r>
      <w:r>
        <w:rPr>
          <w:rFonts w:ascii="Arial" w:eastAsia="Times New Roman" w:hAnsi="Arial" w:cs="Arial"/>
          <w:color w:val="00000A"/>
          <w:kern w:val="2"/>
          <w:lang w:eastAsia="zh-CN"/>
        </w:rPr>
        <w:t>,</w:t>
      </w:r>
      <w:r w:rsidRPr="006B61E0">
        <w:rPr>
          <w:rFonts w:ascii="Arial" w:eastAsia="Times New Roman" w:hAnsi="Arial" w:cs="Arial"/>
          <w:color w:val="00000A"/>
          <w:kern w:val="2"/>
          <w:lang w:eastAsia="zh-CN"/>
        </w:rPr>
        <w:t xml:space="preserve"> wnioskiem z </w:t>
      </w:r>
      <w:r w:rsidRPr="006B61E0">
        <w:rPr>
          <w:rFonts w:ascii="Arial" w:eastAsia="Times New Roman" w:hAnsi="Arial" w:cs="Arial"/>
          <w:color w:val="00000A"/>
          <w:kern w:val="2"/>
          <w:lang w:eastAsia="zh-CN"/>
        </w:rPr>
        <w:t>17 maja 2022 r., znak: WOOŚ.420.14.2022</w:t>
      </w:r>
      <w:r w:rsidRPr="006B61E0">
        <w:rPr>
          <w:rFonts w:ascii="Arial" w:eastAsia="Times New Roman" w:hAnsi="Arial" w:cs="Arial"/>
          <w:color w:val="00000A"/>
          <w:kern w:val="2"/>
          <w:lang w:eastAsia="zh-CN"/>
        </w:rPr>
        <w:t xml:space="preserve">.WG.4, wystąpił do Państwowego Gospodarstwa Wodnego Wody Polskie </w:t>
      </w:r>
      <w:r w:rsidRPr="006B61E0">
        <w:rPr>
          <w:rFonts w:ascii="Arial" w:hAnsi="Arial" w:cs="Arial"/>
          <w:color w:val="00000A"/>
          <w:kern w:val="2"/>
          <w:lang w:eastAsia="zh-CN"/>
        </w:rPr>
        <w:t>Zarząd Zlewni w Katowicach</w:t>
      </w:r>
      <w:r w:rsidRPr="006B61E0">
        <w:rPr>
          <w:rFonts w:ascii="Arial" w:eastAsia="Times New Roman" w:hAnsi="Arial" w:cs="Arial"/>
          <w:color w:val="00000A"/>
          <w:kern w:val="2"/>
          <w:lang w:eastAsia="zh-CN"/>
        </w:rPr>
        <w:t xml:space="preserve"> o wyrażenie opinii odnośnie do obowi</w:t>
      </w:r>
      <w:r w:rsidRPr="006B61E0">
        <w:rPr>
          <w:rFonts w:ascii="Arial" w:eastAsia="Times New Roman" w:hAnsi="Arial" w:cs="Arial"/>
          <w:color w:val="00000A"/>
          <w:kern w:val="2"/>
          <w:lang w:eastAsia="zh-CN"/>
        </w:rPr>
        <w:t>ązku przeprowadzenia oceny oddziaływania na środowisko dla ww. przedsięwzięcia, a w przypadku stwierdzenia takiej potrzeby – o określenie zakresu raportu o oddziaływaniu na środowisko.</w:t>
      </w:r>
    </w:p>
    <w:p w:rsidR="00D24FDE"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t>Regionalny Dyrektor Ochrony Środowiska w Katowicach</w:t>
      </w:r>
      <w:r>
        <w:rPr>
          <w:rFonts w:ascii="Arial" w:hAnsi="Arial" w:cs="Arial"/>
          <w:color w:val="00000A"/>
          <w:kern w:val="2"/>
          <w:lang w:eastAsia="zh-CN"/>
        </w:rPr>
        <w:t>,</w:t>
      </w:r>
      <w:r w:rsidRPr="006B61E0">
        <w:rPr>
          <w:rFonts w:ascii="Arial" w:hAnsi="Arial" w:cs="Arial"/>
          <w:color w:val="00000A"/>
          <w:kern w:val="2"/>
          <w:lang w:eastAsia="zh-CN"/>
        </w:rPr>
        <w:t xml:space="preserve"> działając na podst</w:t>
      </w:r>
      <w:r w:rsidRPr="006B61E0">
        <w:rPr>
          <w:rFonts w:ascii="Arial" w:hAnsi="Arial" w:cs="Arial"/>
          <w:color w:val="00000A"/>
          <w:kern w:val="2"/>
          <w:lang w:eastAsia="zh-CN"/>
        </w:rPr>
        <w:t xml:space="preserve">awie art. 50 </w:t>
      </w:r>
      <w:r w:rsidRPr="006B61E0">
        <w:rPr>
          <w:rFonts w:ascii="ArialMT" w:eastAsiaTheme="minorHAnsi" w:hAnsi="ArialMT" w:cs="ArialMT"/>
        </w:rPr>
        <w:t>§ 1</w:t>
      </w:r>
      <w:r w:rsidRPr="006B61E0">
        <w:rPr>
          <w:rFonts w:ascii="Arial" w:hAnsi="Arial" w:cs="Arial"/>
          <w:color w:val="00000A"/>
          <w:kern w:val="2"/>
          <w:lang w:eastAsia="zh-CN"/>
        </w:rPr>
        <w:t xml:space="preserve"> </w:t>
      </w:r>
      <w:r w:rsidRPr="006B61E0">
        <w:rPr>
          <w:rFonts w:ascii="Arial" w:hAnsi="Arial" w:cs="Arial"/>
          <w:color w:val="00000A"/>
          <w:kern w:val="2"/>
          <w:lang w:eastAsia="zh-CN"/>
        </w:rPr>
        <w:t>Kpa, zwrócił się wezwaniem z 27 maja 2022 r., znak: WOOŚ.420.14.2022</w:t>
      </w:r>
      <w:r w:rsidRPr="006B61E0">
        <w:rPr>
          <w:rFonts w:ascii="Arial" w:hAnsi="Arial" w:cs="Arial"/>
          <w:color w:val="00000A"/>
          <w:kern w:val="2"/>
          <w:lang w:eastAsia="zh-CN"/>
        </w:rPr>
        <w:t>.WG.6 do pełnomocnika Inwestora o wyjaśnienia i o uzupełnienie karty informacyjnej przedsięwzięcia w zakresie ochrony przyrody.</w:t>
      </w:r>
    </w:p>
    <w:p w:rsidR="00D24FDE" w:rsidRPr="006B61E0" w:rsidRDefault="00B80DA8" w:rsidP="00D24FDE">
      <w:pPr>
        <w:suppressAutoHyphens/>
        <w:spacing w:before="120" w:after="0"/>
        <w:rPr>
          <w:rFonts w:ascii="Times New Roman" w:hAnsi="Times New Roman"/>
          <w:color w:val="00000A"/>
          <w:kern w:val="2"/>
          <w:sz w:val="24"/>
          <w:szCs w:val="24"/>
          <w:lang w:eastAsia="zh-CN"/>
        </w:rPr>
      </w:pPr>
      <w:r w:rsidRPr="006B61E0">
        <w:rPr>
          <w:rFonts w:ascii="Arial" w:eastAsia="Times New Roman" w:hAnsi="Arial" w:cs="Arial"/>
          <w:color w:val="00000A"/>
          <w:kern w:val="2"/>
          <w:lang w:eastAsia="zh-CN"/>
        </w:rPr>
        <w:t>Ś</w:t>
      </w:r>
      <w:r w:rsidRPr="006B61E0">
        <w:rPr>
          <w:rFonts w:ascii="Arial" w:eastAsia="Times New Roman" w:hAnsi="Arial"/>
          <w:color w:val="00000A"/>
          <w:kern w:val="2"/>
          <w:szCs w:val="24"/>
          <w:lang w:eastAsia="zh-CN"/>
        </w:rPr>
        <w:t xml:space="preserve">ląski Państwowy Wojewódzki Inspektor </w:t>
      </w:r>
      <w:r w:rsidRPr="006B61E0">
        <w:rPr>
          <w:rFonts w:ascii="Arial" w:eastAsia="Times New Roman" w:hAnsi="Arial"/>
          <w:color w:val="00000A"/>
          <w:kern w:val="2"/>
          <w:szCs w:val="24"/>
          <w:lang w:eastAsia="zh-CN"/>
        </w:rPr>
        <w:t>Sanitarny</w:t>
      </w:r>
      <w:r>
        <w:rPr>
          <w:rFonts w:ascii="Arial" w:eastAsia="Times New Roman" w:hAnsi="Arial"/>
          <w:color w:val="00000A"/>
          <w:kern w:val="2"/>
          <w:szCs w:val="24"/>
          <w:lang w:eastAsia="zh-CN"/>
        </w:rPr>
        <w:t>,</w:t>
      </w:r>
      <w:r w:rsidRPr="006B61E0">
        <w:rPr>
          <w:rFonts w:ascii="Arial" w:eastAsia="Times New Roman" w:hAnsi="Arial" w:cs="Arial"/>
          <w:color w:val="00000A"/>
          <w:kern w:val="2"/>
          <w:lang w:eastAsia="zh-CN"/>
        </w:rPr>
        <w:t xml:space="preserve"> </w:t>
      </w:r>
      <w:r w:rsidRPr="006B61E0">
        <w:rPr>
          <w:rFonts w:ascii="Arial" w:hAnsi="Arial" w:cs="Arial"/>
          <w:color w:val="00000A"/>
          <w:kern w:val="2"/>
          <w:lang w:eastAsia="zh-CN"/>
        </w:rPr>
        <w:t xml:space="preserve">w opinii sanitarnej z 6 czerwca </w:t>
      </w:r>
      <w:r w:rsidRPr="006B61E0">
        <w:rPr>
          <w:rFonts w:ascii="Arial" w:hAnsi="Arial" w:cs="Arial"/>
          <w:color w:val="00000A"/>
          <w:kern w:val="2"/>
          <w:lang w:eastAsia="zh-CN"/>
        </w:rPr>
        <w:t xml:space="preserve">2022 r., znak: </w:t>
      </w:r>
      <w:r w:rsidRPr="006B61E0">
        <w:rPr>
          <w:rFonts w:ascii="Arial" w:hAnsi="Arial" w:cs="Arial"/>
          <w:color w:val="00000A"/>
          <w:kern w:val="2"/>
          <w:lang w:eastAsia="zh-CN"/>
        </w:rPr>
        <w:t>NS-NZ.9022.25.14.2022</w:t>
      </w:r>
      <w:r w:rsidRPr="006B61E0">
        <w:rPr>
          <w:rFonts w:ascii="Arial" w:hAnsi="Arial"/>
          <w:color w:val="00000A"/>
          <w:kern w:val="2"/>
          <w:lang w:eastAsia="zh-CN"/>
        </w:rPr>
        <w:t xml:space="preserve"> (data wpływu 06.06</w:t>
      </w:r>
      <w:r w:rsidRPr="006B61E0">
        <w:rPr>
          <w:rFonts w:ascii="Arial" w:hAnsi="Arial"/>
          <w:color w:val="00000A"/>
          <w:kern w:val="2"/>
          <w:lang w:eastAsia="zh-CN"/>
        </w:rPr>
        <w:t>.2022 r.)</w:t>
      </w:r>
      <w:r w:rsidRPr="006B61E0">
        <w:rPr>
          <w:rFonts w:ascii="Arial" w:hAnsi="Arial" w:cs="Arial"/>
          <w:color w:val="00000A"/>
          <w:kern w:val="2"/>
          <w:lang w:eastAsia="zh-CN"/>
        </w:rPr>
        <w:t xml:space="preserve">, wyraził </w:t>
      </w:r>
      <w:r>
        <w:rPr>
          <w:rFonts w:ascii="Arial" w:hAnsi="Arial" w:cs="Arial"/>
          <w:color w:val="00000A"/>
          <w:kern w:val="2"/>
          <w:lang w:eastAsia="zh-CN"/>
        </w:rPr>
        <w:t>stanowisko</w:t>
      </w:r>
      <w:r w:rsidRPr="006B61E0">
        <w:rPr>
          <w:rFonts w:ascii="Arial" w:hAnsi="Arial" w:cs="Arial"/>
          <w:color w:val="00000A"/>
          <w:kern w:val="2"/>
          <w:lang w:eastAsia="zh-CN"/>
        </w:rPr>
        <w:t>, aby odstąpić od obowiązku przeprowadzenia oceny oddziaływania na środowisko dla planowanego przedsięwzięcia.</w:t>
      </w:r>
    </w:p>
    <w:p w:rsidR="00D24FDE"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t>Dyrektor Zarządu Z</w:t>
      </w:r>
      <w:r w:rsidRPr="006B61E0">
        <w:rPr>
          <w:rFonts w:ascii="Arial" w:hAnsi="Arial" w:cs="Arial"/>
          <w:color w:val="00000A"/>
          <w:kern w:val="2"/>
          <w:lang w:eastAsia="zh-CN"/>
        </w:rPr>
        <w:t>lewni w Katowicach</w:t>
      </w:r>
      <w:r>
        <w:rPr>
          <w:rFonts w:ascii="Arial" w:hAnsi="Arial" w:cs="Arial"/>
          <w:color w:val="00000A"/>
          <w:kern w:val="2"/>
          <w:lang w:eastAsia="zh-CN"/>
        </w:rPr>
        <w:t>,</w:t>
      </w:r>
      <w:r w:rsidRPr="006B61E0">
        <w:rPr>
          <w:rFonts w:ascii="Arial" w:hAnsi="Arial" w:cs="Arial"/>
          <w:color w:val="00000A"/>
          <w:kern w:val="2"/>
          <w:lang w:eastAsia="zh-CN"/>
        </w:rPr>
        <w:t xml:space="preserve"> opinią znak: </w:t>
      </w:r>
      <w:r w:rsidRPr="006B61E0">
        <w:rPr>
          <w:rFonts w:ascii="Arial" w:hAnsi="Arial" w:cs="Arial"/>
          <w:color w:val="00000A"/>
          <w:kern w:val="2"/>
          <w:lang w:eastAsia="zh-CN"/>
        </w:rPr>
        <w:t>GL.ZZŚ.2.435.130.2022.KR</w:t>
      </w:r>
      <w:r w:rsidRPr="006B61E0">
        <w:rPr>
          <w:rFonts w:ascii="Arial" w:hAnsi="Arial" w:cs="CIDFont+F1"/>
          <w:color w:val="00000A"/>
          <w:kern w:val="2"/>
          <w:lang w:eastAsia="zh-CN"/>
        </w:rPr>
        <w:t xml:space="preserve"> </w:t>
      </w:r>
      <w:r w:rsidRPr="006B61E0">
        <w:rPr>
          <w:rFonts w:ascii="Arial" w:hAnsi="Arial" w:cs="Arial"/>
          <w:color w:val="00000A"/>
          <w:kern w:val="2"/>
          <w:lang w:eastAsia="zh-CN"/>
        </w:rPr>
        <w:t>z 31 maja 2022 r.</w:t>
      </w:r>
      <w:r w:rsidRPr="006B61E0">
        <w:rPr>
          <w:rFonts w:ascii="Arial" w:hAnsi="Arial" w:cs="CIDFont+F1"/>
          <w:color w:val="00000A"/>
          <w:kern w:val="2"/>
          <w:lang w:eastAsia="zh-CN"/>
        </w:rPr>
        <w:t xml:space="preserve"> </w:t>
      </w:r>
      <w:r w:rsidRPr="006B61E0">
        <w:rPr>
          <w:rFonts w:ascii="Arial" w:hAnsi="Arial" w:cs="CIDFont+F1"/>
          <w:color w:val="00000A"/>
          <w:kern w:val="2"/>
          <w:lang w:eastAsia="zh-CN"/>
        </w:rPr>
        <w:t>(data wpływu 02.06</w:t>
      </w:r>
      <w:r w:rsidRPr="006B61E0">
        <w:rPr>
          <w:rFonts w:ascii="Arial" w:hAnsi="Arial" w:cs="CIDFont+F1"/>
          <w:color w:val="00000A"/>
          <w:kern w:val="2"/>
          <w:lang w:eastAsia="zh-CN"/>
        </w:rPr>
        <w:t>.2022 r.)</w:t>
      </w:r>
      <w:r>
        <w:rPr>
          <w:rFonts w:ascii="Arial" w:hAnsi="Arial" w:cs="Arial"/>
          <w:color w:val="00000A"/>
          <w:kern w:val="2"/>
          <w:lang w:eastAsia="zh-CN"/>
        </w:rPr>
        <w:t xml:space="preserve">, wyraził </w:t>
      </w:r>
      <w:r>
        <w:rPr>
          <w:rFonts w:ascii="Arial" w:hAnsi="Arial" w:cs="Arial"/>
          <w:color w:val="00000A"/>
          <w:kern w:val="2"/>
          <w:lang w:eastAsia="zh-CN"/>
        </w:rPr>
        <w:t>stanowisko</w:t>
      </w:r>
      <w:r>
        <w:rPr>
          <w:rFonts w:ascii="Arial" w:hAnsi="Arial" w:cs="Arial"/>
          <w:color w:val="00000A"/>
          <w:kern w:val="2"/>
          <w:lang w:eastAsia="zh-CN"/>
        </w:rPr>
        <w:t>, że nie ma </w:t>
      </w:r>
      <w:r w:rsidRPr="006B61E0">
        <w:rPr>
          <w:rFonts w:ascii="Arial" w:hAnsi="Arial" w:cs="Arial"/>
          <w:color w:val="00000A"/>
          <w:kern w:val="2"/>
          <w:lang w:eastAsia="zh-CN"/>
        </w:rPr>
        <w:t xml:space="preserve">obowiązku przeprowadzenia oceny oddziaływania na środowisko dla ww. przedsięwzięcia, jednocześnie wskazując warunki </w:t>
      </w:r>
      <w:r w:rsidRPr="006B61E0">
        <w:rPr>
          <w:rFonts w:ascii="Arial" w:hAnsi="Arial" w:cs="Arial"/>
          <w:color w:val="00000A"/>
          <w:kern w:val="2"/>
          <w:lang w:eastAsia="zh-CN"/>
        </w:rPr>
        <w:t>konieczne do ujęcia w decyzji o środowiskowych</w:t>
      </w:r>
      <w:r>
        <w:rPr>
          <w:rFonts w:ascii="Arial" w:hAnsi="Arial" w:cs="Arial"/>
          <w:color w:val="00000A"/>
          <w:kern w:val="2"/>
          <w:lang w:eastAsia="zh-CN"/>
        </w:rPr>
        <w:t xml:space="preserve"> uwarunkowaniach, które mają na </w:t>
      </w:r>
      <w:r w:rsidRPr="006B61E0">
        <w:rPr>
          <w:rFonts w:ascii="Arial" w:hAnsi="Arial" w:cs="Arial"/>
          <w:color w:val="00000A"/>
          <w:kern w:val="2"/>
          <w:lang w:eastAsia="zh-CN"/>
        </w:rPr>
        <w:t>celu zapewnienie należytego zabezpieczenia środowiska gruntowo – wodnego w trakcie realizacji przedsięwzięcia</w:t>
      </w:r>
      <w:r>
        <w:rPr>
          <w:rFonts w:ascii="Arial" w:hAnsi="Arial" w:cs="Arial"/>
          <w:color w:val="00000A"/>
          <w:kern w:val="2"/>
          <w:lang w:eastAsia="zh-CN"/>
        </w:rPr>
        <w:t>.</w:t>
      </w:r>
    </w:p>
    <w:p w:rsidR="00D24FDE" w:rsidRPr="006B61E0" w:rsidRDefault="00B80DA8" w:rsidP="00D24FDE">
      <w:pPr>
        <w:autoSpaceDE w:val="0"/>
        <w:autoSpaceDN w:val="0"/>
        <w:adjustRightInd w:val="0"/>
        <w:spacing w:before="120" w:after="0"/>
        <w:rPr>
          <w:rFonts w:ascii="Arial" w:hAnsi="Arial" w:cs="Arial"/>
          <w:color w:val="00000A"/>
          <w:kern w:val="2"/>
          <w:lang w:eastAsia="zh-CN"/>
        </w:rPr>
      </w:pPr>
      <w:r w:rsidRPr="006B61E0">
        <w:rPr>
          <w:rFonts w:ascii="Arial" w:hAnsi="Arial" w:cs="Arial"/>
          <w:color w:val="00000A"/>
          <w:kern w:val="2"/>
          <w:lang w:eastAsia="zh-CN"/>
        </w:rPr>
        <w:t>Pismem z 10 czerwca</w:t>
      </w:r>
      <w:r w:rsidRPr="006B61E0">
        <w:rPr>
          <w:rFonts w:ascii="Arial" w:hAnsi="Arial" w:cs="Arial"/>
          <w:color w:val="00000A"/>
          <w:kern w:val="2"/>
          <w:lang w:eastAsia="zh-CN"/>
        </w:rPr>
        <w:t xml:space="preserve"> 2022 r., </w:t>
      </w:r>
      <w:r w:rsidRPr="006B61E0">
        <w:rPr>
          <w:rFonts w:ascii="Arial" w:eastAsia="Times New Roman" w:hAnsi="Arial" w:cs="Arial"/>
          <w:color w:val="00000A"/>
          <w:kern w:val="2"/>
          <w:lang w:eastAsia="zh-CN"/>
        </w:rPr>
        <w:t xml:space="preserve">znak: </w:t>
      </w:r>
      <w:r w:rsidRPr="006B61E0">
        <w:rPr>
          <w:rFonts w:ascii="Arial" w:eastAsia="Times New Roman" w:hAnsi="Arial" w:cs="Arial"/>
          <w:color w:val="00000A"/>
          <w:kern w:val="2"/>
          <w:lang w:eastAsia="zh-CN"/>
        </w:rPr>
        <w:t>1577/P011778/ANK/2022</w:t>
      </w:r>
      <w:r w:rsidRPr="006B61E0">
        <w:rPr>
          <w:rFonts w:ascii="Arial" w:hAnsi="Arial" w:cs="Arial"/>
          <w:color w:val="00000A"/>
          <w:kern w:val="2"/>
          <w:lang w:eastAsia="zh-CN"/>
        </w:rPr>
        <w:t xml:space="preserve"> (data wpływu 10.06</w:t>
      </w:r>
      <w:r w:rsidRPr="006B61E0">
        <w:rPr>
          <w:rFonts w:ascii="Arial" w:hAnsi="Arial" w:cs="Arial"/>
          <w:color w:val="00000A"/>
          <w:kern w:val="2"/>
          <w:lang w:eastAsia="zh-CN"/>
        </w:rPr>
        <w:t>.2022 r.) pełnomocnik Inwestora uzupełnił dokumentację.</w:t>
      </w:r>
    </w:p>
    <w:p w:rsidR="00D24FDE" w:rsidRPr="006B61E0" w:rsidRDefault="00B80DA8" w:rsidP="00D24FDE">
      <w:pPr>
        <w:suppressAutoHyphens/>
        <w:spacing w:after="0"/>
        <w:rPr>
          <w:rFonts w:ascii="Arial" w:hAnsi="Arial" w:cs="Arial"/>
          <w:color w:val="00000A"/>
          <w:kern w:val="2"/>
          <w:lang w:eastAsia="zh-CN"/>
        </w:rPr>
      </w:pPr>
      <w:r w:rsidRPr="006B61E0">
        <w:rPr>
          <w:rFonts w:ascii="Arial" w:hAnsi="Arial" w:cs="Arial"/>
          <w:color w:val="00000A"/>
          <w:kern w:val="2"/>
          <w:lang w:eastAsia="zh-CN"/>
        </w:rPr>
        <w:t>Otrzymane uzupełni</w:t>
      </w:r>
      <w:r w:rsidRPr="006B61E0">
        <w:rPr>
          <w:rFonts w:ascii="Arial" w:hAnsi="Arial" w:cs="Arial"/>
          <w:color w:val="00000A"/>
          <w:kern w:val="2"/>
          <w:lang w:eastAsia="zh-CN"/>
        </w:rPr>
        <w:t>enie nie zostało przekazane do O</w:t>
      </w:r>
      <w:r w:rsidRPr="006B61E0">
        <w:rPr>
          <w:rFonts w:ascii="Arial" w:hAnsi="Arial" w:cs="Arial"/>
          <w:color w:val="00000A"/>
          <w:kern w:val="2"/>
          <w:lang w:eastAsia="zh-CN"/>
        </w:rPr>
        <w:t>rganów opiniujących ze względu na treść uzupełnienia dotyczącą wyłącznie tematyki z zakresu ochrony przyrody.</w:t>
      </w:r>
    </w:p>
    <w:p w:rsidR="005571E9"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lastRenderedPageBreak/>
        <w:t xml:space="preserve">Z zachowaniem zasady </w:t>
      </w:r>
      <w:r w:rsidRPr="006B61E0">
        <w:rPr>
          <w:rFonts w:ascii="Arial" w:hAnsi="Arial" w:cs="Arial"/>
          <w:color w:val="00000A"/>
          <w:kern w:val="2"/>
          <w:lang w:eastAsia="zh-CN"/>
        </w:rPr>
        <w:t xml:space="preserve">czynnego udziału stron w postępowaniu, zgodnie z art. 10 § 1 ustawy Kpa, zawiadomiono strony postępowania o zakończeniu postępowania dowodowego w sprawie wydania decyzji o środowiskowych uwarunkowaniach dla przedmiotowego przedsięwzięcia oraz o możliwości </w:t>
      </w:r>
      <w:r w:rsidRPr="006B61E0">
        <w:rPr>
          <w:rFonts w:ascii="Arial" w:hAnsi="Arial" w:cs="Arial"/>
          <w:color w:val="00000A"/>
          <w:kern w:val="2"/>
          <w:lang w:eastAsia="zh-CN"/>
        </w:rPr>
        <w:t xml:space="preserve">zapoznania się z zebranym materiałem dowodowym i złożenia ewentualnych uwag (obwieszczenie Regionalnego Dyrektora Ochrony Środowiska w Katowicach z 19 lipca 2022 r.,  znak: WOOŚ.420.14.2022.WG.7). </w:t>
      </w:r>
    </w:p>
    <w:p w:rsidR="00D24FDE" w:rsidRPr="006B61E0"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t>Obwieszczenie zamieszczono na okres 14 dni na tablicy ogło</w:t>
      </w:r>
      <w:r w:rsidRPr="006B61E0">
        <w:rPr>
          <w:rFonts w:ascii="Arial" w:hAnsi="Arial" w:cs="Arial"/>
          <w:color w:val="00000A"/>
          <w:kern w:val="2"/>
          <w:lang w:eastAsia="zh-CN"/>
        </w:rPr>
        <w:t>szeń oraz w Biuletynie Informacji Publicznej Regionalnej Dyrekcji Ochrony Środowis</w:t>
      </w:r>
      <w:r w:rsidRPr="006B61E0">
        <w:rPr>
          <w:rFonts w:ascii="Arial" w:hAnsi="Arial" w:cs="Arial"/>
          <w:color w:val="00000A"/>
          <w:kern w:val="2"/>
          <w:lang w:eastAsia="zh-CN"/>
        </w:rPr>
        <w:t>ka w Katowicach w terminie od 19.07.2022 r. do 3.08</w:t>
      </w:r>
      <w:r w:rsidRPr="006B61E0">
        <w:rPr>
          <w:rFonts w:ascii="Arial" w:hAnsi="Arial" w:cs="Arial"/>
          <w:color w:val="00000A"/>
          <w:kern w:val="2"/>
          <w:lang w:eastAsia="zh-CN"/>
        </w:rPr>
        <w:t>.2022 r.</w:t>
      </w:r>
    </w:p>
    <w:p w:rsidR="00D24FDE" w:rsidRPr="00A21508" w:rsidRDefault="00B80DA8" w:rsidP="00D24FDE">
      <w:pPr>
        <w:suppressAutoHyphens/>
        <w:spacing w:before="120" w:after="0"/>
        <w:rPr>
          <w:rFonts w:ascii="Arial" w:hAnsi="Arial" w:cs="Arial"/>
          <w:color w:val="00000A"/>
          <w:kern w:val="2"/>
          <w:lang w:eastAsia="zh-CN"/>
        </w:rPr>
      </w:pPr>
      <w:r w:rsidRPr="006B61E0">
        <w:rPr>
          <w:rFonts w:ascii="Arial" w:hAnsi="Arial" w:cs="Arial"/>
          <w:color w:val="00000A"/>
          <w:kern w:val="2"/>
          <w:lang w:eastAsia="zh-CN"/>
        </w:rPr>
        <w:t>Przedm</w:t>
      </w:r>
      <w:r w:rsidRPr="006B61E0">
        <w:rPr>
          <w:rFonts w:ascii="Arial" w:hAnsi="Arial" w:cs="Arial"/>
          <w:color w:val="00000A"/>
          <w:kern w:val="2"/>
          <w:lang w:eastAsia="zh-CN"/>
        </w:rPr>
        <w:t>iotowe obwieszczenie pismem z 19 lipca</w:t>
      </w:r>
      <w:r w:rsidRPr="006B61E0">
        <w:rPr>
          <w:rFonts w:ascii="Arial" w:hAnsi="Arial" w:cs="Arial"/>
          <w:color w:val="00000A"/>
          <w:kern w:val="2"/>
          <w:lang w:eastAsia="zh-CN"/>
        </w:rPr>
        <w:t xml:space="preserve"> </w:t>
      </w:r>
      <w:r w:rsidRPr="006B61E0">
        <w:rPr>
          <w:rFonts w:ascii="Arial" w:hAnsi="Arial" w:cs="Arial"/>
          <w:color w:val="00000A"/>
          <w:kern w:val="2"/>
          <w:lang w:eastAsia="zh-CN"/>
        </w:rPr>
        <w:t>2022 r., znak: WOOŚ.420.14</w:t>
      </w:r>
      <w:r w:rsidRPr="006B61E0">
        <w:rPr>
          <w:rFonts w:ascii="Arial" w:hAnsi="Arial" w:cs="Arial"/>
          <w:color w:val="00000A"/>
          <w:kern w:val="2"/>
          <w:lang w:eastAsia="zh-CN"/>
        </w:rPr>
        <w:t>.202</w:t>
      </w:r>
      <w:r w:rsidRPr="006B61E0">
        <w:rPr>
          <w:rFonts w:ascii="Arial" w:hAnsi="Arial" w:cs="Arial"/>
          <w:color w:val="00000A"/>
          <w:kern w:val="2"/>
          <w:lang w:eastAsia="zh-CN"/>
        </w:rPr>
        <w:t xml:space="preserve">2.WG.8 </w:t>
      </w:r>
      <w:r w:rsidRPr="006B61E0">
        <w:rPr>
          <w:rFonts w:ascii="Arial" w:hAnsi="Arial" w:cs="Arial"/>
          <w:color w:val="00000A"/>
          <w:kern w:val="2"/>
          <w:lang w:eastAsia="zh-CN"/>
        </w:rPr>
        <w:t xml:space="preserve">przekazano </w:t>
      </w:r>
      <w:r>
        <w:rPr>
          <w:rFonts w:ascii="Arial" w:hAnsi="Arial" w:cs="Arial"/>
        </w:rPr>
        <w:t>do</w:t>
      </w:r>
      <w:r w:rsidRPr="006B61E0">
        <w:rPr>
          <w:rFonts w:ascii="Arial" w:hAnsi="Arial" w:cs="Arial"/>
        </w:rPr>
        <w:t> Prezydenta </w:t>
      </w:r>
      <w:r>
        <w:rPr>
          <w:rFonts w:ascii="Arial" w:hAnsi="Arial" w:cs="Arial"/>
        </w:rPr>
        <w:t xml:space="preserve">Miasta Będzina, </w:t>
      </w:r>
      <w:r w:rsidRPr="006B61E0">
        <w:rPr>
          <w:rFonts w:ascii="Arial" w:hAnsi="Arial" w:cs="Arial"/>
        </w:rPr>
        <w:t>Wójta Gminy Psary</w:t>
      </w:r>
      <w:r>
        <w:rPr>
          <w:rFonts w:ascii="Arial" w:hAnsi="Arial" w:cs="Arial"/>
        </w:rPr>
        <w:t xml:space="preserve">, </w:t>
      </w:r>
      <w:r w:rsidRPr="006B61E0">
        <w:rPr>
          <w:rFonts w:ascii="Arial" w:hAnsi="Arial" w:cs="Arial"/>
        </w:rPr>
        <w:t>Burmistrza Miasta Wojkowice</w:t>
      </w:r>
      <w:r>
        <w:rPr>
          <w:rFonts w:ascii="Arial" w:hAnsi="Arial" w:cs="Arial"/>
        </w:rPr>
        <w:t xml:space="preserve">, </w:t>
      </w:r>
      <w:r w:rsidRPr="006B61E0">
        <w:rPr>
          <w:rFonts w:ascii="Arial" w:hAnsi="Arial" w:cs="Arial"/>
        </w:rPr>
        <w:t>Wójta Gminy Bobrowniki</w:t>
      </w:r>
      <w:r>
        <w:rPr>
          <w:rFonts w:ascii="Arial" w:hAnsi="Arial" w:cs="Arial"/>
        </w:rPr>
        <w:t>,</w:t>
      </w:r>
      <w:r w:rsidRPr="006B61E0">
        <w:rPr>
          <w:rFonts w:ascii="Arial" w:hAnsi="Arial" w:cs="Arial"/>
        </w:rPr>
        <w:t xml:space="preserve"> </w:t>
      </w:r>
      <w:r w:rsidRPr="006B61E0">
        <w:rPr>
          <w:rFonts w:ascii="Arial" w:hAnsi="Arial" w:cs="Arial"/>
          <w:color w:val="00000A"/>
          <w:kern w:val="2"/>
          <w:lang w:eastAsia="zh-CN"/>
        </w:rPr>
        <w:t>celem podania do wiadomości stronom w sposób zwyczajowo przyjęty w Gminach.</w:t>
      </w:r>
    </w:p>
    <w:p w:rsidR="00A21508" w:rsidRPr="00E55CA1" w:rsidRDefault="00B80DA8" w:rsidP="00D24FDE">
      <w:pPr>
        <w:suppressAutoHyphens/>
        <w:spacing w:before="120" w:after="0"/>
        <w:rPr>
          <w:rFonts w:ascii="Arial" w:hAnsi="Arial" w:cs="Arial"/>
          <w:color w:val="00000A"/>
          <w:kern w:val="2"/>
          <w:lang w:eastAsia="zh-CN"/>
        </w:rPr>
      </w:pPr>
      <w:r w:rsidRPr="00E55CA1">
        <w:rPr>
          <w:rFonts w:ascii="Arial" w:hAnsi="Arial" w:cs="Arial"/>
          <w:color w:val="00000A"/>
          <w:kern w:val="2"/>
          <w:lang w:eastAsia="zh-CN"/>
        </w:rPr>
        <w:t>P</w:t>
      </w:r>
      <w:r w:rsidRPr="00E55CA1">
        <w:rPr>
          <w:rFonts w:ascii="Arial" w:hAnsi="Arial" w:cs="Arial"/>
          <w:color w:val="00000A"/>
          <w:kern w:val="2"/>
          <w:lang w:eastAsia="zh-CN"/>
        </w:rPr>
        <w:t>ismem z 8</w:t>
      </w:r>
      <w:r w:rsidRPr="00E55CA1">
        <w:rPr>
          <w:rFonts w:ascii="Arial" w:hAnsi="Arial" w:cs="Arial"/>
          <w:color w:val="00000A"/>
          <w:kern w:val="2"/>
          <w:lang w:eastAsia="zh-CN"/>
        </w:rPr>
        <w:t xml:space="preserve"> sierpnia 2022 r. Wójt Gminy Bobrowniki zwrócił obwieszczenie RDOŚ w Katowicach, z</w:t>
      </w:r>
      <w:r w:rsidRPr="00E55CA1">
        <w:rPr>
          <w:rFonts w:ascii="Arial" w:hAnsi="Arial" w:cs="Arial"/>
          <w:color w:val="00000A"/>
          <w:kern w:val="2"/>
          <w:lang w:eastAsia="zh-CN"/>
        </w:rPr>
        <w:t>nak: WOOŚ.420.14.2022.WG.7 z informacją o zamieszczeniu obwieszczenia na tablicy ogłoszeń oraz w BIP Urzędu G</w:t>
      </w:r>
      <w:r w:rsidRPr="00E55CA1">
        <w:rPr>
          <w:rFonts w:ascii="Arial" w:hAnsi="Arial" w:cs="Arial"/>
          <w:color w:val="00000A"/>
          <w:kern w:val="2"/>
          <w:lang w:eastAsia="zh-CN"/>
        </w:rPr>
        <w:t>miny Bobrowniki w terminie od 22.07.2022 r. do 5</w:t>
      </w:r>
      <w:r w:rsidRPr="00E55CA1">
        <w:rPr>
          <w:rFonts w:ascii="Arial" w:hAnsi="Arial" w:cs="Arial"/>
          <w:color w:val="00000A"/>
          <w:kern w:val="2"/>
          <w:lang w:eastAsia="zh-CN"/>
        </w:rPr>
        <w:t>.08.2022 r.</w:t>
      </w:r>
    </w:p>
    <w:p w:rsidR="00D24FDE" w:rsidRPr="003A68C6" w:rsidRDefault="00B80DA8" w:rsidP="00D24FDE">
      <w:pPr>
        <w:suppressAutoHyphens/>
        <w:spacing w:before="120" w:after="0"/>
        <w:rPr>
          <w:rFonts w:ascii="Arial" w:hAnsi="Arial" w:cs="Arial"/>
          <w:color w:val="00000A"/>
          <w:kern w:val="2"/>
          <w:lang w:eastAsia="zh-CN"/>
        </w:rPr>
      </w:pPr>
      <w:r w:rsidRPr="003A68C6">
        <w:rPr>
          <w:rFonts w:ascii="Arial" w:hAnsi="Arial" w:cs="Arial"/>
          <w:color w:val="00000A"/>
          <w:kern w:val="2"/>
          <w:lang w:eastAsia="zh-CN"/>
        </w:rPr>
        <w:t>Pismem z 9</w:t>
      </w:r>
      <w:r w:rsidRPr="003A68C6">
        <w:rPr>
          <w:rFonts w:ascii="Arial" w:hAnsi="Arial" w:cs="Arial"/>
          <w:color w:val="00000A"/>
          <w:kern w:val="2"/>
          <w:lang w:eastAsia="zh-CN"/>
        </w:rPr>
        <w:t xml:space="preserve"> sierpnia</w:t>
      </w:r>
      <w:r w:rsidRPr="003A68C6">
        <w:rPr>
          <w:rFonts w:ascii="Arial" w:hAnsi="Arial" w:cs="Arial"/>
          <w:color w:val="00000A"/>
          <w:kern w:val="2"/>
          <w:lang w:eastAsia="zh-CN"/>
        </w:rPr>
        <w:t xml:space="preserve"> 2022 r. Burmistrz Miasta </w:t>
      </w:r>
      <w:r w:rsidRPr="003A68C6">
        <w:rPr>
          <w:rFonts w:ascii="Arial" w:hAnsi="Arial" w:cs="Arial"/>
          <w:color w:val="00000A"/>
          <w:kern w:val="2"/>
          <w:lang w:eastAsia="zh-CN"/>
        </w:rPr>
        <w:t xml:space="preserve">Wojkowice </w:t>
      </w:r>
      <w:r w:rsidRPr="003A68C6">
        <w:rPr>
          <w:rFonts w:ascii="Arial" w:hAnsi="Arial" w:cs="Arial"/>
          <w:color w:val="00000A"/>
          <w:kern w:val="2"/>
          <w:lang w:eastAsia="zh-CN"/>
        </w:rPr>
        <w:t>zwrócił obwieszczenie RDOŚ</w:t>
      </w:r>
      <w:r w:rsidRPr="003A68C6">
        <w:rPr>
          <w:rFonts w:ascii="Arial" w:hAnsi="Arial" w:cs="Arial"/>
          <w:color w:val="00000A"/>
          <w:kern w:val="2"/>
          <w:lang w:eastAsia="zh-CN"/>
        </w:rPr>
        <w:t xml:space="preserve"> w Katowicach, znak: WOOŚ.420.14.2022.WG.7</w:t>
      </w:r>
      <w:r w:rsidRPr="003A68C6">
        <w:rPr>
          <w:rFonts w:ascii="Arial" w:hAnsi="Arial" w:cs="Arial"/>
          <w:color w:val="00000A"/>
          <w:kern w:val="2"/>
          <w:lang w:eastAsia="zh-CN"/>
        </w:rPr>
        <w:t xml:space="preserve"> z informacją o zamieszczeniu obwieszczenia na tablicy ogłoszeń oraz w BIP Urzędu Miasta </w:t>
      </w:r>
      <w:r w:rsidRPr="003A68C6">
        <w:rPr>
          <w:rFonts w:ascii="Arial" w:hAnsi="Arial" w:cs="Arial"/>
          <w:color w:val="00000A"/>
          <w:kern w:val="2"/>
          <w:lang w:eastAsia="zh-CN"/>
        </w:rPr>
        <w:t>Wojkowice w terminie od 22.07.2022 r. do 8</w:t>
      </w:r>
      <w:r w:rsidRPr="003A68C6">
        <w:rPr>
          <w:rFonts w:ascii="Arial" w:hAnsi="Arial" w:cs="Arial"/>
          <w:color w:val="00000A"/>
          <w:kern w:val="2"/>
          <w:lang w:eastAsia="zh-CN"/>
        </w:rPr>
        <w:t>.08</w:t>
      </w:r>
      <w:r w:rsidRPr="003A68C6">
        <w:rPr>
          <w:rFonts w:ascii="Arial" w:hAnsi="Arial" w:cs="Arial"/>
          <w:color w:val="00000A"/>
          <w:kern w:val="2"/>
          <w:lang w:eastAsia="zh-CN"/>
        </w:rPr>
        <w:t>.2022 r.</w:t>
      </w:r>
    </w:p>
    <w:p w:rsidR="00D24FDE" w:rsidRPr="00E55CA1" w:rsidRDefault="00B80DA8" w:rsidP="00D24FDE">
      <w:pPr>
        <w:suppressAutoHyphens/>
        <w:spacing w:before="120" w:after="0"/>
        <w:rPr>
          <w:rFonts w:ascii="Arial" w:hAnsi="Arial" w:cs="Arial"/>
          <w:color w:val="00000A"/>
          <w:kern w:val="2"/>
          <w:lang w:eastAsia="zh-CN"/>
        </w:rPr>
      </w:pPr>
      <w:r w:rsidRPr="00E55CA1">
        <w:rPr>
          <w:rFonts w:ascii="Arial" w:hAnsi="Arial" w:cs="Arial"/>
          <w:color w:val="00000A"/>
          <w:kern w:val="2"/>
          <w:lang w:eastAsia="zh-CN"/>
        </w:rPr>
        <w:t>Pism</w:t>
      </w:r>
      <w:r w:rsidRPr="00E55CA1">
        <w:rPr>
          <w:rFonts w:ascii="Arial" w:hAnsi="Arial" w:cs="Arial"/>
          <w:color w:val="00000A"/>
          <w:kern w:val="2"/>
          <w:lang w:eastAsia="zh-CN"/>
        </w:rPr>
        <w:t>em z 8</w:t>
      </w:r>
      <w:r w:rsidRPr="00E55CA1">
        <w:rPr>
          <w:rFonts w:ascii="Arial" w:hAnsi="Arial" w:cs="Arial"/>
          <w:color w:val="00000A"/>
          <w:kern w:val="2"/>
          <w:lang w:eastAsia="zh-CN"/>
        </w:rPr>
        <w:t xml:space="preserve"> sierpnia</w:t>
      </w:r>
      <w:r w:rsidRPr="00E55CA1">
        <w:rPr>
          <w:rFonts w:ascii="Arial" w:hAnsi="Arial" w:cs="Arial"/>
          <w:color w:val="00000A"/>
          <w:kern w:val="2"/>
          <w:lang w:eastAsia="zh-CN"/>
        </w:rPr>
        <w:t xml:space="preserve"> 2022 r. </w:t>
      </w:r>
      <w:r w:rsidRPr="00E55CA1">
        <w:rPr>
          <w:rFonts w:ascii="Arial" w:hAnsi="Arial" w:cs="Arial"/>
          <w:color w:val="00000A"/>
          <w:kern w:val="2"/>
          <w:lang w:eastAsia="zh-CN"/>
        </w:rPr>
        <w:t xml:space="preserve">Prezydent Miasta Będzina </w:t>
      </w:r>
      <w:r w:rsidRPr="00E55CA1">
        <w:rPr>
          <w:rFonts w:ascii="Arial" w:hAnsi="Arial" w:cs="Arial"/>
          <w:color w:val="00000A"/>
          <w:kern w:val="2"/>
          <w:lang w:eastAsia="zh-CN"/>
        </w:rPr>
        <w:t>zwrócił obwieszcze</w:t>
      </w:r>
      <w:r w:rsidRPr="00E55CA1">
        <w:rPr>
          <w:rFonts w:ascii="Arial" w:hAnsi="Arial" w:cs="Arial"/>
          <w:color w:val="00000A"/>
          <w:kern w:val="2"/>
          <w:lang w:eastAsia="zh-CN"/>
        </w:rPr>
        <w:t>nie RDOŚ w Katowica</w:t>
      </w:r>
      <w:r w:rsidRPr="00E55CA1">
        <w:rPr>
          <w:rFonts w:ascii="Arial" w:hAnsi="Arial" w:cs="Arial"/>
          <w:color w:val="00000A"/>
          <w:kern w:val="2"/>
          <w:lang w:eastAsia="zh-CN"/>
        </w:rPr>
        <w:t>ch, znak: WOOŚ.420.14.2022.WG.7</w:t>
      </w:r>
      <w:r w:rsidRPr="00E55CA1">
        <w:rPr>
          <w:rFonts w:ascii="Arial" w:hAnsi="Arial" w:cs="Arial"/>
          <w:color w:val="00000A"/>
          <w:kern w:val="2"/>
          <w:lang w:eastAsia="zh-CN"/>
        </w:rPr>
        <w:t xml:space="preserve"> z informacją o zamieszczeniu obwieszczenia na tablicy ogłoszeń or</w:t>
      </w:r>
      <w:r w:rsidRPr="00E55CA1">
        <w:rPr>
          <w:rFonts w:ascii="Arial" w:hAnsi="Arial" w:cs="Arial"/>
          <w:color w:val="00000A"/>
          <w:kern w:val="2"/>
          <w:lang w:eastAsia="zh-CN"/>
        </w:rPr>
        <w:t xml:space="preserve">az w BIP Urzędu Miejskiego w Będzinie </w:t>
      </w:r>
      <w:r w:rsidRPr="00E55CA1">
        <w:rPr>
          <w:rFonts w:ascii="Arial" w:hAnsi="Arial" w:cs="Arial"/>
          <w:color w:val="00000A"/>
          <w:kern w:val="2"/>
          <w:lang w:eastAsia="zh-CN"/>
        </w:rPr>
        <w:t xml:space="preserve">w terminie </w:t>
      </w:r>
      <w:r w:rsidRPr="00E55CA1">
        <w:rPr>
          <w:rFonts w:ascii="Arial" w:hAnsi="Arial" w:cs="Arial"/>
          <w:color w:val="00000A"/>
          <w:kern w:val="2"/>
          <w:lang w:eastAsia="zh-CN"/>
        </w:rPr>
        <w:t>od 21.07.2022 r. do 4</w:t>
      </w:r>
      <w:r w:rsidRPr="00E55CA1">
        <w:rPr>
          <w:rFonts w:ascii="Arial" w:hAnsi="Arial" w:cs="Arial"/>
          <w:color w:val="00000A"/>
          <w:kern w:val="2"/>
          <w:lang w:eastAsia="zh-CN"/>
        </w:rPr>
        <w:t>.08.2022 r.</w:t>
      </w:r>
    </w:p>
    <w:p w:rsidR="00A21508" w:rsidRPr="002D2D70" w:rsidRDefault="00B80DA8" w:rsidP="00D24FDE">
      <w:pPr>
        <w:suppressAutoHyphens/>
        <w:spacing w:before="120" w:after="0"/>
        <w:rPr>
          <w:rFonts w:ascii="Arial" w:hAnsi="Arial" w:cs="Arial"/>
          <w:color w:val="00000A"/>
          <w:kern w:val="2"/>
          <w:lang w:eastAsia="zh-CN"/>
        </w:rPr>
      </w:pPr>
      <w:r w:rsidRPr="003A68C6">
        <w:rPr>
          <w:rFonts w:ascii="Arial" w:hAnsi="Arial" w:cs="Arial"/>
          <w:color w:val="00000A"/>
          <w:kern w:val="2"/>
          <w:lang w:eastAsia="zh-CN"/>
        </w:rPr>
        <w:t>Pismem z 8 sierpnia 2022 r. Wójt Gminy Psary zwrócił obwie</w:t>
      </w:r>
      <w:r w:rsidRPr="003A68C6">
        <w:rPr>
          <w:rFonts w:ascii="Arial" w:hAnsi="Arial" w:cs="Arial"/>
          <w:color w:val="00000A"/>
          <w:kern w:val="2"/>
          <w:lang w:eastAsia="zh-CN"/>
        </w:rPr>
        <w:t>szczenie RDOŚ w Katowicach, znak: WOOŚ.420.14.2022.WG.7 z informacją o zamieszczeniu obwieszczenia na tablicy ogłoszeń oraz w BIP Urzędu Gminy Psary w terminie od 20.07.2022 r. do 4.08.2022 r.</w:t>
      </w:r>
    </w:p>
    <w:p w:rsidR="00D24FDE" w:rsidRPr="007043EB" w:rsidRDefault="00B80DA8" w:rsidP="00D24FDE">
      <w:pPr>
        <w:suppressAutoHyphens/>
        <w:spacing w:before="120" w:after="0"/>
        <w:rPr>
          <w:rFonts w:ascii="Arial" w:hAnsi="Arial" w:cs="Arial"/>
          <w:color w:val="00000A"/>
          <w:kern w:val="2"/>
          <w:lang w:eastAsia="zh-CN"/>
        </w:rPr>
      </w:pPr>
      <w:r w:rsidRPr="007043EB">
        <w:rPr>
          <w:rFonts w:ascii="Arial" w:hAnsi="Arial" w:cs="Arial"/>
          <w:color w:val="00000A"/>
          <w:kern w:val="2"/>
          <w:lang w:eastAsia="zh-CN"/>
        </w:rPr>
        <w:t xml:space="preserve">Do dnia wydania niniejszej decyzji żadna ze stron postępowania </w:t>
      </w:r>
      <w:r w:rsidRPr="007043EB">
        <w:rPr>
          <w:rFonts w:ascii="Arial" w:hAnsi="Arial" w:cs="Arial"/>
          <w:color w:val="00000A"/>
          <w:kern w:val="2"/>
          <w:lang w:eastAsia="zh-CN"/>
        </w:rPr>
        <w:t>ni</w:t>
      </w:r>
      <w:r>
        <w:rPr>
          <w:rFonts w:ascii="Arial" w:hAnsi="Arial" w:cs="Arial"/>
          <w:color w:val="00000A"/>
          <w:kern w:val="2"/>
          <w:lang w:eastAsia="zh-CN"/>
        </w:rPr>
        <w:t>e zgłosiła się </w:t>
      </w:r>
      <w:r w:rsidRPr="007043EB">
        <w:rPr>
          <w:rFonts w:ascii="Arial" w:hAnsi="Arial" w:cs="Arial"/>
          <w:color w:val="00000A"/>
          <w:kern w:val="2"/>
          <w:lang w:eastAsia="zh-CN"/>
        </w:rPr>
        <w:t xml:space="preserve">do tutejszego Organu, aby zapoznać się z aktami </w:t>
      </w:r>
      <w:r>
        <w:rPr>
          <w:rFonts w:ascii="Arial" w:hAnsi="Arial" w:cs="Arial"/>
          <w:color w:val="00000A"/>
          <w:kern w:val="2"/>
          <w:lang w:eastAsia="zh-CN"/>
        </w:rPr>
        <w:t>sprawy. Strony postępowania nie </w:t>
      </w:r>
      <w:r w:rsidRPr="007043EB">
        <w:rPr>
          <w:rFonts w:ascii="Arial" w:hAnsi="Arial" w:cs="Arial"/>
          <w:color w:val="00000A"/>
          <w:kern w:val="2"/>
          <w:lang w:eastAsia="zh-CN"/>
        </w:rPr>
        <w:t>wniosły też uwag i wniosków.</w:t>
      </w:r>
    </w:p>
    <w:p w:rsidR="00D24FDE" w:rsidRPr="007043EB" w:rsidRDefault="00B80DA8" w:rsidP="00D24FDE">
      <w:pPr>
        <w:autoSpaceDE w:val="0"/>
        <w:autoSpaceDN w:val="0"/>
        <w:adjustRightInd w:val="0"/>
        <w:spacing w:before="120" w:after="0"/>
        <w:rPr>
          <w:rFonts w:ascii="TimesNewRomanPS-ItalicMT" w:hAnsi="TimesNewRomanPS-ItalicMT" w:cs="TimesNewRomanPS-ItalicMT"/>
          <w:iCs/>
        </w:rPr>
      </w:pPr>
      <w:r w:rsidRPr="007043EB">
        <w:rPr>
          <w:rFonts w:ascii="TimesNewRomanPS-ItalicMT" w:hAnsi="TimesNewRomanPS-ItalicMT" w:cs="TimesNewRomanPS-ItalicMT"/>
          <w:iCs/>
        </w:rPr>
        <w:t xml:space="preserve">Przedmiotowe przedsięwzięcie, zgodnie z zapisami art. 6 pkt. 2 ustawy z dnia 21 sierpnia 1997 r. o gospodarce nieruchomościami </w:t>
      </w:r>
      <w:r w:rsidRPr="007043EB">
        <w:rPr>
          <w:rFonts w:ascii="TimesNewRomanPS-ItalicMT" w:hAnsi="TimesNewRomanPS-ItalicMT" w:cs="TimesNewRomanPS-ItalicMT"/>
          <w:iCs/>
        </w:rPr>
        <w:t>(t.j</w:t>
      </w:r>
      <w:r w:rsidRPr="007043EB">
        <w:rPr>
          <w:rFonts w:ascii="TimesNewRomanPS-ItalicMT" w:hAnsi="TimesNewRomanPS-ItalicMT" w:cs="TimesNewRomanPS-ItalicMT"/>
          <w:iCs/>
        </w:rPr>
        <w:t xml:space="preserve">. Dz. U. z 2021 r., poz. 1899 ze </w:t>
      </w:r>
      <w:r w:rsidRPr="007043EB">
        <w:rPr>
          <w:rFonts w:ascii="TimesNewRomanPS-ItalicMT" w:hAnsi="TimesNewRomanPS-ItalicMT" w:cs="TimesNewRomanPS-ItalicMT"/>
          <w:iCs/>
        </w:rPr>
        <w:t>zm.)</w:t>
      </w:r>
      <w:r>
        <w:rPr>
          <w:rFonts w:ascii="TimesNewRomanPS-ItalicMT" w:hAnsi="TimesNewRomanPS-ItalicMT" w:cs="TimesNewRomanPS-ItalicMT"/>
          <w:iCs/>
        </w:rPr>
        <w:t>,</w:t>
      </w:r>
      <w:r w:rsidRPr="007043EB">
        <w:rPr>
          <w:rFonts w:ascii="TimesNewRomanPS-ItalicMT" w:hAnsi="TimesNewRomanPS-ItalicMT" w:cs="TimesNewRomanPS-ItalicMT"/>
          <w:iCs/>
        </w:rPr>
        <w:t xml:space="preserve"> wskazującymi, że celem publicznym jest „budowa i utrzymywanie ciągów drenażowych, przewodów i urządzeń służących do przesyłania lub dystrybucji płynów, pary, gazów i energii elektrycznej, a także innych obiektów i</w:t>
      </w:r>
      <w:r w:rsidRPr="007043EB">
        <w:rPr>
          <w:rFonts w:ascii="TimesNewRomanPS-ItalicMT" w:hAnsi="TimesNewRomanPS-ItalicMT" w:cs="TimesNewRomanPS-ItalicMT"/>
          <w:iCs/>
        </w:rPr>
        <w:t xml:space="preserve"> urządzeń niezbędnych do korzystania z tych przewodów i urządzeń</w:t>
      </w:r>
      <w:r>
        <w:rPr>
          <w:rFonts w:ascii="TimesNewRomanPS-ItalicMT" w:hAnsi="TimesNewRomanPS-ItalicMT" w:cs="TimesNewRomanPS-ItalicMT"/>
          <w:iCs/>
        </w:rPr>
        <w:t>”,</w:t>
      </w:r>
      <w:r w:rsidRPr="007043EB">
        <w:rPr>
          <w:rFonts w:ascii="TimesNewRomanPS-ItalicMT" w:hAnsi="TimesNewRomanPS-ItalicMT" w:cs="TimesNewRomanPS-ItalicMT"/>
          <w:iCs/>
        </w:rPr>
        <w:t xml:space="preserve"> jest inwestycją celu publicznego.</w:t>
      </w:r>
    </w:p>
    <w:p w:rsidR="00D24FDE" w:rsidRPr="007043EB" w:rsidRDefault="00B80DA8" w:rsidP="00D24FDE">
      <w:pPr>
        <w:autoSpaceDE w:val="0"/>
        <w:autoSpaceDN w:val="0"/>
        <w:adjustRightInd w:val="0"/>
        <w:spacing w:before="120" w:after="0"/>
        <w:rPr>
          <w:rFonts w:ascii="Arial" w:hAnsi="Arial" w:cs="Arial"/>
        </w:rPr>
      </w:pPr>
      <w:r w:rsidRPr="007043EB">
        <w:rPr>
          <w:rFonts w:ascii="Arial" w:eastAsiaTheme="minorHAnsi" w:hAnsi="Arial" w:cs="Arial"/>
        </w:rPr>
        <w:t xml:space="preserve">Zgodnie z art. 80 ust. 2 ustawy ooś właściwy organ wydaje decyzję o środowiskowych uwarunkowaniach po stwierdzeniu zgodności lokalizacji przedsięwzięcia z </w:t>
      </w:r>
      <w:r w:rsidRPr="007043EB">
        <w:rPr>
          <w:rFonts w:ascii="Arial" w:eastAsiaTheme="minorHAnsi" w:hAnsi="Arial" w:cs="Arial"/>
        </w:rPr>
        <w:t xml:space="preserve">ustaleniami miejscowego planu zagospodarowania przestrzennego, jeżeli plan ten został uchwalony. Jednocześnie w ww. przepisie ustawodawca wskazał, że nie dotyczy to decyzji o środowiskowych uwarunkowaniach wydawanej dla </w:t>
      </w:r>
      <w:r w:rsidRPr="007043EB">
        <w:rPr>
          <w:rFonts w:ascii="Arial" w:hAnsi="Arial" w:cs="Arial"/>
        </w:rPr>
        <w:t>inwestycji w zakresie terminalu.</w:t>
      </w:r>
    </w:p>
    <w:p w:rsidR="00D24FDE" w:rsidRPr="007043EB" w:rsidRDefault="00B80DA8" w:rsidP="00D24FDE">
      <w:pPr>
        <w:spacing w:after="0"/>
        <w:rPr>
          <w:rFonts w:ascii="Arial" w:eastAsia="ArialNarrow;MS Mincho" w:hAnsi="Arial" w:cs="Arial"/>
          <w:color w:val="00000A"/>
          <w:kern w:val="2"/>
        </w:rPr>
      </w:pPr>
      <w:r w:rsidRPr="007043EB">
        <w:rPr>
          <w:rFonts w:ascii="Arial" w:eastAsia="ArialNarrow;MS Mincho" w:hAnsi="Arial" w:cs="Arial"/>
          <w:color w:val="00000A"/>
          <w:kern w:val="2"/>
        </w:rPr>
        <w:lastRenderedPageBreak/>
        <w:t>Zat</w:t>
      </w:r>
      <w:r w:rsidRPr="007043EB">
        <w:rPr>
          <w:rFonts w:ascii="Arial" w:eastAsia="ArialNarrow;MS Mincho" w:hAnsi="Arial" w:cs="Arial"/>
          <w:color w:val="00000A"/>
          <w:kern w:val="2"/>
        </w:rPr>
        <w:t>em wydanie niniejszej decyzji nie jest uzależnione od stwierdzenia zgodności lokalizacji planowanego gazociągu z ustaleniami miejscowego planu zagospodarowania przestrzennego.</w:t>
      </w:r>
    </w:p>
    <w:p w:rsidR="00D24FDE" w:rsidRPr="007043EB" w:rsidRDefault="00B80DA8" w:rsidP="00D24FDE">
      <w:pPr>
        <w:suppressAutoHyphens/>
        <w:spacing w:before="120" w:after="0"/>
        <w:rPr>
          <w:rFonts w:ascii="Arial" w:hAnsi="Arial" w:cs="Arial"/>
          <w:shd w:val="clear" w:color="auto" w:fill="FFFFFF"/>
        </w:rPr>
      </w:pPr>
      <w:r w:rsidRPr="007043EB">
        <w:rPr>
          <w:rFonts w:ascii="Arial" w:eastAsia="SimSun" w:hAnsi="Arial" w:cs="Arial"/>
          <w:kern w:val="3"/>
          <w:lang w:eastAsia="zh-CN" w:bidi="hi-IN"/>
        </w:rPr>
        <w:t>Po przeanalizowaniu wniosku o wydanie decyzji o środowiskowych uwarunkowaniach o</w:t>
      </w:r>
      <w:r w:rsidRPr="007043EB">
        <w:rPr>
          <w:rFonts w:ascii="Arial" w:eastAsia="SimSun" w:hAnsi="Arial" w:cs="Arial"/>
          <w:kern w:val="3"/>
          <w:lang w:eastAsia="zh-CN" w:bidi="hi-IN"/>
        </w:rPr>
        <w:t>raz załączonej karty informacyjnej przedsięwzięcia, mając na uwadze uwarunkowania określone w art. 63 ust.1 ustawy ooś  stwierdzono, że planowane przedsięwzięcie</w:t>
      </w:r>
      <w:r w:rsidRPr="007043EB">
        <w:rPr>
          <w:rFonts w:ascii="Arial" w:eastAsia="Times New Roman" w:hAnsi="Arial" w:cs="Arial"/>
          <w:color w:val="00000A"/>
          <w:kern w:val="2"/>
          <w:lang w:eastAsia="zh-CN"/>
        </w:rPr>
        <w:t xml:space="preserve"> pn.:</w:t>
      </w:r>
      <w:r>
        <w:rPr>
          <w:rFonts w:ascii="Arial" w:eastAsia="Times New Roman" w:hAnsi="Arial" w:cs="Arial"/>
          <w:color w:val="00000A"/>
          <w:kern w:val="2"/>
          <w:lang w:eastAsia="zh-CN"/>
        </w:rPr>
        <w:t> </w:t>
      </w:r>
      <w:r w:rsidRPr="007043EB">
        <w:rPr>
          <w:rFonts w:ascii="Arial" w:eastAsia="Andale Sans UI" w:hAnsi="Arial" w:cs="Arial"/>
          <w:kern w:val="3"/>
          <w:lang w:eastAsia="ja-JP" w:bidi="fa-IR"/>
        </w:rPr>
        <w:t xml:space="preserve">„Budowa gazociągu Tworzeń Łagiewniki wraz z infrastrukturą niezbędną do jego obsługi </w:t>
      </w:r>
      <w:r w:rsidRPr="007043EB">
        <w:rPr>
          <w:rFonts w:ascii="Arial" w:eastAsia="Andale Sans UI" w:hAnsi="Arial" w:cs="Arial"/>
          <w:kern w:val="3"/>
          <w:lang w:eastAsia="ja-JP" w:bidi="fa-IR"/>
        </w:rPr>
        <w:t>na terenie województwa śląskiego. Odcinek C”</w:t>
      </w:r>
      <w:r w:rsidRPr="007043EB">
        <w:rPr>
          <w:rFonts w:ascii="Arial" w:hAnsi="Arial" w:cs="Arial"/>
          <w:shd w:val="clear" w:color="auto" w:fill="FFFFFF"/>
        </w:rPr>
        <w:t xml:space="preserve">, </w:t>
      </w:r>
      <w:r w:rsidRPr="007043EB">
        <w:rPr>
          <w:rFonts w:ascii="Arial" w:eastAsia="SimSun" w:hAnsi="Arial" w:cs="Arial"/>
          <w:kern w:val="3"/>
          <w:lang w:eastAsia="zh-CN" w:bidi="hi-IN"/>
        </w:rPr>
        <w:t>nie będzie w sposób znaczący oddziaływać na środowisko.</w:t>
      </w:r>
    </w:p>
    <w:p w:rsidR="00324F59" w:rsidRPr="007043EB" w:rsidRDefault="00B80DA8" w:rsidP="00325294">
      <w:pPr>
        <w:suppressAutoHyphens/>
        <w:autoSpaceDN w:val="0"/>
        <w:spacing w:after="0"/>
        <w:textAlignment w:val="baseline"/>
        <w:rPr>
          <w:rFonts w:ascii="Arial" w:eastAsia="SimSun" w:hAnsi="Arial" w:cs="Arial"/>
          <w:kern w:val="3"/>
          <w:lang w:eastAsia="zh-CN" w:bidi="hi-IN"/>
        </w:rPr>
      </w:pPr>
      <w:r w:rsidRPr="007043EB">
        <w:rPr>
          <w:rFonts w:ascii="Arial" w:eastAsia="SimSun" w:hAnsi="Arial" w:cs="Arial"/>
          <w:kern w:val="3"/>
          <w:lang w:eastAsia="zh-CN" w:bidi="hi-IN"/>
        </w:rPr>
        <w:t>Dlatego też tut. Organ uznał za zasadne odstąpienie od przeprowadzenia oceny oddziaływania  przedmiotowego przedsięwzięcia na środowisko, argumentując to </w:t>
      </w:r>
      <w:r w:rsidRPr="007043EB">
        <w:rPr>
          <w:rFonts w:ascii="Arial" w:eastAsia="SimSun" w:hAnsi="Arial" w:cs="Arial"/>
          <w:kern w:val="3"/>
          <w:lang w:eastAsia="zh-CN" w:bidi="hi-IN"/>
        </w:rPr>
        <w:t>w odniesieniu do poszczególnych uwarunkowań  w przedstawiony poniżej sposób.</w:t>
      </w:r>
    </w:p>
    <w:p w:rsidR="00324F59" w:rsidRPr="007043EB" w:rsidRDefault="00B80DA8" w:rsidP="00D24FDE">
      <w:pPr>
        <w:suppressAutoHyphens/>
        <w:spacing w:before="120" w:after="0"/>
        <w:rPr>
          <w:rFonts w:ascii="Arial" w:hAnsi="Arial" w:cs="Arial"/>
        </w:rPr>
      </w:pPr>
      <w:r w:rsidRPr="007043EB">
        <w:rPr>
          <w:rFonts w:ascii="Arial" w:hAnsi="Arial" w:cs="Arial"/>
        </w:rPr>
        <w:t>Przedsięwzięcie polega na budowie gazociągu wysokiego ciśnienia o średnicy DN200/DN150, MOP 4,0 MPa o łącznej dłu</w:t>
      </w:r>
      <w:r>
        <w:rPr>
          <w:rFonts w:ascii="Arial" w:hAnsi="Arial" w:cs="Arial"/>
        </w:rPr>
        <w:t>gości ok. 12,93 km (na terenie G</w:t>
      </w:r>
      <w:r w:rsidRPr="007043EB">
        <w:rPr>
          <w:rFonts w:ascii="Arial" w:hAnsi="Arial" w:cs="Arial"/>
        </w:rPr>
        <w:t>miny Będzin – 5,66 km</w:t>
      </w:r>
      <w:r>
        <w:rPr>
          <w:rFonts w:ascii="Arial" w:hAnsi="Arial" w:cs="Arial"/>
        </w:rPr>
        <w:t>, Gminy Psary</w:t>
      </w:r>
      <w:r>
        <w:rPr>
          <w:rFonts w:ascii="Arial" w:hAnsi="Arial" w:cs="Arial"/>
        </w:rPr>
        <w:t xml:space="preserve"> – 3,53 km, Gminy Wojkowice – 2,88 km, Gminy Bobrowniki – 0,86 </w:t>
      </w:r>
      <w:r w:rsidRPr="007043EB">
        <w:rPr>
          <w:rFonts w:ascii="Arial" w:hAnsi="Arial" w:cs="Arial"/>
        </w:rPr>
        <w:t>km) wraz z infrastrukturą niezbędną do ich obsługi m.in. ZZU (zespoły zaporowo - upustowe) oraz instalację ochrony katodowej - stanowiącą czynną ochronę antykorozyjną projektowanego gazociągu.</w:t>
      </w:r>
    </w:p>
    <w:p w:rsidR="00325294" w:rsidRPr="007043EB" w:rsidRDefault="00B80DA8" w:rsidP="00325294">
      <w:pPr>
        <w:suppressAutoHyphens/>
        <w:spacing w:before="120" w:after="0"/>
        <w:rPr>
          <w:rFonts w:ascii="Arial" w:hAnsi="Arial" w:cs="Arial"/>
        </w:rPr>
      </w:pPr>
      <w:r w:rsidRPr="007043EB">
        <w:rPr>
          <w:rFonts w:ascii="Arial" w:hAnsi="Arial" w:cs="Arial"/>
        </w:rPr>
        <w:t xml:space="preserve">Gazociąg będzie dostosowany do przesyłania gazu ziemnego zawierającego domieszkę wodoru w ilości do 5%. </w:t>
      </w:r>
    </w:p>
    <w:p w:rsidR="00325294" w:rsidRPr="007043EB" w:rsidRDefault="00B80DA8" w:rsidP="00325294">
      <w:pPr>
        <w:suppressAutoHyphens/>
        <w:spacing w:before="120" w:after="0"/>
        <w:rPr>
          <w:rFonts w:ascii="Arial" w:hAnsi="Arial" w:cs="Arial"/>
        </w:rPr>
      </w:pPr>
      <w:r w:rsidRPr="007043EB">
        <w:rPr>
          <w:rFonts w:ascii="Arial" w:hAnsi="Arial" w:cs="Arial"/>
        </w:rPr>
        <w:t>Dojazd do ZZU będzie zapewniony za pomocą istniejących dróg lub w ramach pasa eksploatacyjnego wzdłuż gazociągu.</w:t>
      </w:r>
    </w:p>
    <w:p w:rsidR="00325294" w:rsidRPr="007043EB" w:rsidRDefault="00B80DA8" w:rsidP="00D24FDE">
      <w:pPr>
        <w:suppressAutoHyphens/>
        <w:spacing w:before="120" w:after="0"/>
        <w:rPr>
          <w:rFonts w:ascii="Arial" w:hAnsi="Arial" w:cs="Arial"/>
        </w:rPr>
      </w:pPr>
      <w:r w:rsidRPr="007043EB">
        <w:rPr>
          <w:rFonts w:ascii="Arial" w:hAnsi="Arial" w:cs="Arial"/>
        </w:rPr>
        <w:t>Ponadto w zakresie inwestycji przewidu</w:t>
      </w:r>
      <w:r w:rsidRPr="007043EB">
        <w:rPr>
          <w:rFonts w:ascii="Arial" w:hAnsi="Arial" w:cs="Arial"/>
        </w:rPr>
        <w:t>je się przebudowę sieci uzbrojenia podziemnego i</w:t>
      </w:r>
      <w:r>
        <w:rPr>
          <w:rFonts w:ascii="Arial" w:hAnsi="Arial" w:cs="Arial"/>
        </w:rPr>
        <w:t> </w:t>
      </w:r>
      <w:r w:rsidRPr="007043EB">
        <w:rPr>
          <w:rFonts w:ascii="Arial" w:hAnsi="Arial" w:cs="Arial"/>
        </w:rPr>
        <w:t>nadziemnego podmiotów trzecich, które kolidują bezpośrednio z projektowanym gazociągiem i jego strefą kontrolowaną lub mogą ograniczać możliwość prac w pasie montażowym. Wszystkie przebudowy będą odbywały si</w:t>
      </w:r>
      <w:r w:rsidRPr="007043EB">
        <w:rPr>
          <w:rFonts w:ascii="Arial" w:hAnsi="Arial" w:cs="Arial"/>
        </w:rPr>
        <w:t>ę za zgodą właścicieli i zarządców uzbrojenia, na warunkach przez nich wydanych.</w:t>
      </w:r>
    </w:p>
    <w:p w:rsidR="00324F59" w:rsidRPr="007043EB" w:rsidRDefault="00B80DA8" w:rsidP="00324F59">
      <w:pPr>
        <w:suppressAutoHyphens/>
        <w:spacing w:before="120" w:after="0"/>
        <w:rPr>
          <w:rFonts w:ascii="Arial" w:hAnsi="Arial" w:cs="Arial"/>
        </w:rPr>
      </w:pPr>
      <w:r w:rsidRPr="007043EB">
        <w:rPr>
          <w:rFonts w:ascii="Arial" w:hAnsi="Arial" w:cs="Arial"/>
        </w:rPr>
        <w:t>Początek trasy planowanego gazociągu zlokalizowany</w:t>
      </w:r>
      <w:r w:rsidRPr="007043EB">
        <w:rPr>
          <w:rFonts w:ascii="Arial" w:hAnsi="Arial" w:cs="Arial"/>
        </w:rPr>
        <w:t xml:space="preserve"> jest na terenie SRP Będzin ul. </w:t>
      </w:r>
      <w:r w:rsidRPr="007043EB">
        <w:rPr>
          <w:rFonts w:ascii="Arial" w:hAnsi="Arial" w:cs="Arial"/>
        </w:rPr>
        <w:t>Czeladzka, na której projektuje się włączenie do istniejącego orurowania (pomiędzy ogrodzenie</w:t>
      </w:r>
      <w:r w:rsidRPr="007043EB">
        <w:rPr>
          <w:rFonts w:ascii="Arial" w:hAnsi="Arial" w:cs="Arial"/>
        </w:rPr>
        <w:t>m stacji a istniejącym wlotowym ZZU). Trasa gazociągu przebiega terenami zielonymi, terenami rolnymi, częściowo zurbranizowanymi. Miejscami trasa gazociągu zbliża się do zabudowy mieszkaniowej (w większości jednorodzinnej). Trasa przebiega poprzez tereny k</w:t>
      </w:r>
      <w:r w:rsidRPr="007043EB">
        <w:rPr>
          <w:rFonts w:ascii="Arial" w:hAnsi="Arial" w:cs="Arial"/>
        </w:rPr>
        <w:t>olejowe (linia nr 183 relacji Dąbrowa Górnicza Z</w:t>
      </w:r>
      <w:r w:rsidRPr="007043EB">
        <w:rPr>
          <w:rFonts w:ascii="Arial" w:hAnsi="Arial" w:cs="Arial"/>
        </w:rPr>
        <w:t>ąbkowice – Będzin Łagisza) oraz </w:t>
      </w:r>
      <w:r w:rsidRPr="007043EB">
        <w:rPr>
          <w:rFonts w:ascii="Arial" w:hAnsi="Arial" w:cs="Arial"/>
        </w:rPr>
        <w:t xml:space="preserve">przecina rzekę Wielonkę i dociera do SRP Psary ul. Granicza, do którego projektowane jest odgałęzienie DN100 o długości ok. 150 metrów. Stamtąd przebiega w kierunku </w:t>
      </w:r>
      <w:r w:rsidRPr="007043EB">
        <w:rPr>
          <w:rFonts w:ascii="Arial" w:hAnsi="Arial" w:cs="Arial"/>
        </w:rPr>
        <w:t>południowo-zachodnim terenami zielonymi, nieużytkami wzdłuż</w:t>
      </w:r>
      <w:r w:rsidRPr="007043EB">
        <w:rPr>
          <w:rFonts w:ascii="Arial" w:hAnsi="Arial" w:cs="Arial"/>
        </w:rPr>
        <w:t xml:space="preserve"> ulicy Brzeziny w Wojkowicach, w </w:t>
      </w:r>
      <w:r w:rsidRPr="007043EB">
        <w:rPr>
          <w:rFonts w:ascii="Arial" w:hAnsi="Arial" w:cs="Arial"/>
        </w:rPr>
        <w:t>zbliżeniu do cieku Wielonka. Następnie po przekroczeniu napowietrznej linii elektroenergetycznej wysokiego napięcia przebiega równolegle wzdłuż tej linii terenami z</w:t>
      </w:r>
      <w:r w:rsidRPr="007043EB">
        <w:rPr>
          <w:rFonts w:ascii="Arial" w:hAnsi="Arial" w:cs="Arial"/>
        </w:rPr>
        <w:t>ielonymi a następnie wzdłuż terenów leśnych w kierunku ulicy Długosza. Po przekroczeniu ul. Długosza trasa przebiega w kierunku północ</w:t>
      </w:r>
      <w:r w:rsidRPr="007043EB">
        <w:rPr>
          <w:rFonts w:ascii="Arial" w:hAnsi="Arial" w:cs="Arial"/>
        </w:rPr>
        <w:t>no-zachodnim, zbliżając się do </w:t>
      </w:r>
      <w:r w:rsidRPr="007043EB">
        <w:rPr>
          <w:rFonts w:ascii="Arial" w:hAnsi="Arial" w:cs="Arial"/>
        </w:rPr>
        <w:t>ul. </w:t>
      </w:r>
      <w:r w:rsidRPr="007043EB">
        <w:rPr>
          <w:rFonts w:ascii="Arial" w:hAnsi="Arial" w:cs="Arial"/>
        </w:rPr>
        <w:t>Głowackiego. Następnie byłymi terenami kolejowymi przebiega w kierunku północno</w:t>
      </w:r>
      <w:r w:rsidRPr="007043EB">
        <w:rPr>
          <w:rFonts w:ascii="Arial" w:hAnsi="Arial" w:cs="Arial"/>
        </w:rPr>
        <w:t xml:space="preserve"> </w:t>
      </w:r>
      <w:r w:rsidRPr="007043EB">
        <w:rPr>
          <w:rFonts w:ascii="Arial" w:hAnsi="Arial" w:cs="Arial"/>
        </w:rPr>
        <w:t>-</w:t>
      </w:r>
      <w:r w:rsidRPr="007043EB">
        <w:rPr>
          <w:rFonts w:ascii="Arial" w:hAnsi="Arial" w:cs="Arial"/>
        </w:rPr>
        <w:t xml:space="preserve"> </w:t>
      </w:r>
      <w:r w:rsidRPr="007043EB">
        <w:rPr>
          <w:rFonts w:ascii="Arial" w:hAnsi="Arial" w:cs="Arial"/>
        </w:rPr>
        <w:t>zacho</w:t>
      </w:r>
      <w:r w:rsidRPr="007043EB">
        <w:rPr>
          <w:rFonts w:ascii="Arial" w:hAnsi="Arial" w:cs="Arial"/>
        </w:rPr>
        <w:t xml:space="preserve">dnim aż do </w:t>
      </w:r>
      <w:r w:rsidRPr="007043EB">
        <w:rPr>
          <w:rFonts w:ascii="Arial" w:hAnsi="Arial" w:cs="Arial"/>
        </w:rPr>
        <w:t>miejsca włączenia w Rogoźniku (Gmina</w:t>
      </w:r>
      <w:r w:rsidRPr="007043EB">
        <w:rPr>
          <w:rFonts w:ascii="Arial" w:hAnsi="Arial" w:cs="Arial"/>
        </w:rPr>
        <w:t xml:space="preserve"> Bobrowniki), przy ul. Kościuszki.</w:t>
      </w:r>
    </w:p>
    <w:p w:rsidR="00324F59" w:rsidRPr="007043EB" w:rsidRDefault="00B80DA8" w:rsidP="00D24FDE">
      <w:pPr>
        <w:suppressAutoHyphens/>
        <w:spacing w:before="120" w:after="0"/>
        <w:rPr>
          <w:rFonts w:ascii="Arial" w:hAnsi="Arial" w:cs="Arial"/>
        </w:rPr>
      </w:pPr>
      <w:r w:rsidRPr="007043EB">
        <w:rPr>
          <w:rFonts w:ascii="Arial" w:hAnsi="Arial" w:cs="Arial"/>
        </w:rPr>
        <w:t>Projektowana trasa w większości przebiega wzdłuż istniejącego odcinka gazociągu, przeznaczonego do przebudowy. Miejscami, w zwi</w:t>
      </w:r>
      <w:r w:rsidRPr="007043EB">
        <w:rPr>
          <w:rFonts w:ascii="Arial" w:hAnsi="Arial" w:cs="Arial"/>
        </w:rPr>
        <w:t>ązku z istniejącą zabudową oraz </w:t>
      </w:r>
      <w:r w:rsidRPr="007043EB">
        <w:rPr>
          <w:rFonts w:ascii="Arial" w:hAnsi="Arial" w:cs="Arial"/>
        </w:rPr>
        <w:t xml:space="preserve">infrastrukturą </w:t>
      </w:r>
      <w:r w:rsidRPr="007043EB">
        <w:rPr>
          <w:rFonts w:ascii="Arial" w:hAnsi="Arial" w:cs="Arial"/>
        </w:rPr>
        <w:t>techniczną, konieczne jest oddalenie się od istniejącego przebiegu.</w:t>
      </w:r>
    </w:p>
    <w:p w:rsidR="00EA1597" w:rsidRPr="007043EB" w:rsidRDefault="00B80DA8" w:rsidP="00EA1597">
      <w:pPr>
        <w:suppressAutoHyphens/>
        <w:spacing w:before="120" w:after="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lastRenderedPageBreak/>
        <w:t>Faza realizacji planowanego przedsięwzięcia będzie związana z przygotowaniem pasa budowlano - montażowego, placu budowy, tymczasowych dróg dojazdowych, a to z kolei będzie się wiązać z cza</w:t>
      </w:r>
      <w:r w:rsidRPr="007043EB">
        <w:rPr>
          <w:rFonts w:ascii="Arial" w:eastAsia="Times New Roman" w:hAnsi="Arial" w:cs="Arial"/>
          <w:color w:val="00000A"/>
          <w:kern w:val="2"/>
          <w:lang w:eastAsia="zh-CN"/>
        </w:rPr>
        <w:t>sowym zajęciem terenu (standardowa szerokość wyniesie ok. 14 m z lokalnymi zwężeniami a także poszerzeniami do ok. 40 m w zależności od zagospodarowania terenu). Na etapie prac budowlano - montażowych część terenu zostanie wykorzystana pod gromadzenie niez</w:t>
      </w:r>
      <w:r w:rsidRPr="007043EB">
        <w:rPr>
          <w:rFonts w:ascii="Arial" w:eastAsia="Times New Roman" w:hAnsi="Arial" w:cs="Arial"/>
          <w:color w:val="00000A"/>
          <w:kern w:val="2"/>
          <w:lang w:eastAsia="zh-CN"/>
        </w:rPr>
        <w:t>będnych materiałów i elementów wyposażenia. Całość przedsięwzięcia wraz z realizacją tymczasowy</w:t>
      </w:r>
      <w:r>
        <w:rPr>
          <w:rFonts w:ascii="Arial" w:eastAsia="Times New Roman" w:hAnsi="Arial" w:cs="Arial"/>
          <w:color w:val="00000A"/>
          <w:kern w:val="2"/>
          <w:lang w:eastAsia="zh-CN"/>
        </w:rPr>
        <w:t>ch dróg montażowych, będzie się </w:t>
      </w:r>
      <w:r w:rsidRPr="007043EB">
        <w:rPr>
          <w:rFonts w:ascii="Arial" w:eastAsia="Times New Roman" w:hAnsi="Arial" w:cs="Arial"/>
          <w:color w:val="00000A"/>
          <w:kern w:val="2"/>
          <w:lang w:eastAsia="zh-CN"/>
        </w:rPr>
        <w:t>mieścić w pasie budowlano - montażowym. Po zakończeniu budowy teren zostanie przywrócony do stanu pierwotnego, poza strefą kontro</w:t>
      </w:r>
      <w:r w:rsidRPr="007043EB">
        <w:rPr>
          <w:rFonts w:ascii="Arial" w:eastAsia="Times New Roman" w:hAnsi="Arial" w:cs="Arial"/>
          <w:color w:val="00000A"/>
          <w:kern w:val="2"/>
          <w:lang w:eastAsia="zh-CN"/>
        </w:rPr>
        <w:t>lowaną, w obrębie, której operator sieci gazowej uprawniony będzie do kontrolowania wszelkich działań związanych z</w:t>
      </w:r>
      <w:r>
        <w:rPr>
          <w:rFonts w:ascii="Arial" w:eastAsia="Times New Roman" w:hAnsi="Arial" w:cs="Arial"/>
          <w:color w:val="00000A"/>
          <w:kern w:val="2"/>
          <w:lang w:eastAsia="zh-CN"/>
        </w:rPr>
        <w:t> </w:t>
      </w:r>
      <w:r w:rsidRPr="007043EB">
        <w:rPr>
          <w:rFonts w:ascii="Arial" w:eastAsia="Times New Roman" w:hAnsi="Arial" w:cs="Arial"/>
          <w:color w:val="00000A"/>
          <w:kern w:val="2"/>
          <w:lang w:eastAsia="zh-CN"/>
        </w:rPr>
        <w:t>bezpieczeństwem gazociągu. Zgodnie z rozporządzeniem Ministra Gospoda</w:t>
      </w:r>
      <w:r w:rsidRPr="007043EB">
        <w:rPr>
          <w:rFonts w:ascii="Arial" w:eastAsia="Times New Roman" w:hAnsi="Arial" w:cs="Arial"/>
          <w:color w:val="00000A"/>
          <w:kern w:val="2"/>
          <w:lang w:eastAsia="zh-CN"/>
        </w:rPr>
        <w:t>rki z dnia 26 </w:t>
      </w:r>
      <w:r w:rsidRPr="007043EB">
        <w:rPr>
          <w:rFonts w:ascii="Arial" w:eastAsia="Times New Roman" w:hAnsi="Arial" w:cs="Arial"/>
          <w:color w:val="00000A"/>
          <w:kern w:val="2"/>
          <w:lang w:eastAsia="zh-CN"/>
        </w:rPr>
        <w:t>kwietnia 2013 r. w sprawie warunków technicznych, jakim po</w:t>
      </w:r>
      <w:r w:rsidRPr="007043EB">
        <w:rPr>
          <w:rFonts w:ascii="Arial" w:eastAsia="Times New Roman" w:hAnsi="Arial" w:cs="Arial"/>
          <w:color w:val="00000A"/>
          <w:kern w:val="2"/>
          <w:lang w:eastAsia="zh-CN"/>
        </w:rPr>
        <w:t>winny odpowiadać sieci gazowe i ich usytuowanie (Dz. U. z 2013 r. poz. 640) w strefach kontrolowanych nie należy wznosić budynków, urządzać stałych składów i magazynów oraz nie powinna być podejmowana żadna działalność mogąca zagrozić trwałości gazociągu p</w:t>
      </w:r>
      <w:r w:rsidRPr="007043EB">
        <w:rPr>
          <w:rFonts w:ascii="Arial" w:eastAsia="Times New Roman" w:hAnsi="Arial" w:cs="Arial"/>
          <w:color w:val="00000A"/>
          <w:kern w:val="2"/>
          <w:lang w:eastAsia="zh-CN"/>
        </w:rPr>
        <w:t>odczas jego eksploatacji. Po okresie budowy, cały pas terenu wykorzystany jako teren budowlano - montażowy będzie mógł być użytkowany rolniczo bez ograniczeń, za wyjątkiem sadownictwa, ze względu na konieczność pozostawienia w stanie niezadrzewionym pasa t</w:t>
      </w:r>
      <w:r w:rsidRPr="007043EB">
        <w:rPr>
          <w:rFonts w:ascii="Arial" w:eastAsia="Times New Roman" w:hAnsi="Arial" w:cs="Arial"/>
          <w:color w:val="00000A"/>
          <w:kern w:val="2"/>
          <w:lang w:eastAsia="zh-CN"/>
        </w:rPr>
        <w:t xml:space="preserve">zw. eksploatacyjnego wyznaczanego przez właściciela gazociągu </w:t>
      </w:r>
      <w:r w:rsidRPr="007043EB">
        <w:rPr>
          <w:rFonts w:ascii="Arial" w:eastAsia="Times New Roman" w:hAnsi="Arial" w:cs="Arial"/>
          <w:color w:val="00000A"/>
          <w:kern w:val="2"/>
          <w:lang w:eastAsia="zh-CN"/>
        </w:rPr>
        <w:t>o szerokości 6 m tj. </w:t>
      </w:r>
      <w:r w:rsidRPr="007043EB">
        <w:rPr>
          <w:rFonts w:ascii="Arial" w:eastAsia="Times New Roman" w:hAnsi="Arial" w:cs="Arial"/>
          <w:color w:val="00000A"/>
          <w:kern w:val="2"/>
          <w:lang w:eastAsia="zh-CN"/>
        </w:rPr>
        <w:t>po</w:t>
      </w:r>
      <w:r w:rsidRPr="007043EB">
        <w:rPr>
          <w:rFonts w:ascii="Arial" w:eastAsia="Times New Roman" w:hAnsi="Arial" w:cs="Arial"/>
          <w:color w:val="00000A"/>
          <w:kern w:val="2"/>
          <w:lang w:eastAsia="zh-CN"/>
        </w:rPr>
        <w:t> 3 </w:t>
      </w:r>
      <w:r w:rsidRPr="007043EB">
        <w:rPr>
          <w:rFonts w:ascii="Arial" w:eastAsia="Times New Roman" w:hAnsi="Arial" w:cs="Arial"/>
          <w:color w:val="00000A"/>
          <w:kern w:val="2"/>
          <w:lang w:eastAsia="zh-CN"/>
        </w:rPr>
        <w:t>m od osi gazociągu o średnicy DN 200 i 4 m tj. po 2 m od osi gazociągów o</w:t>
      </w:r>
      <w:r>
        <w:rPr>
          <w:rFonts w:ascii="Arial" w:eastAsia="Times New Roman" w:hAnsi="Arial" w:cs="Arial"/>
          <w:color w:val="00000A"/>
          <w:kern w:val="2"/>
          <w:lang w:eastAsia="zh-CN"/>
        </w:rPr>
        <w:t> </w:t>
      </w:r>
      <w:r w:rsidRPr="007043EB">
        <w:rPr>
          <w:rFonts w:ascii="Arial" w:eastAsia="Times New Roman" w:hAnsi="Arial" w:cs="Arial"/>
          <w:color w:val="00000A"/>
          <w:kern w:val="2"/>
          <w:lang w:eastAsia="zh-CN"/>
        </w:rPr>
        <w:t>średnicach DN 150.</w:t>
      </w:r>
    </w:p>
    <w:p w:rsidR="00EA1597" w:rsidRPr="007043EB" w:rsidRDefault="00B80DA8" w:rsidP="00EA1597">
      <w:pPr>
        <w:suppressAutoHyphens/>
        <w:spacing w:before="120" w:after="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Wraz z gazociągiem planuje się budowę zespołów zaporowo</w:t>
      </w:r>
      <w:r>
        <w:rPr>
          <w:rFonts w:ascii="Arial" w:eastAsia="Times New Roman" w:hAnsi="Arial" w:cs="Arial"/>
          <w:color w:val="00000A"/>
          <w:kern w:val="2"/>
          <w:lang w:eastAsia="zh-CN"/>
        </w:rPr>
        <w:t xml:space="preserve"> - upustowych. Ich funkcją jest </w:t>
      </w:r>
      <w:r w:rsidRPr="007043EB">
        <w:rPr>
          <w:rFonts w:ascii="Arial" w:eastAsia="Times New Roman" w:hAnsi="Arial" w:cs="Arial"/>
          <w:color w:val="00000A"/>
          <w:kern w:val="2"/>
          <w:lang w:eastAsia="zh-CN"/>
        </w:rPr>
        <w:t>podzielenie gazociągu na oddzielne odcinki hydrauliczne umożliwiające opróżnienie części gazociągu z gazu przez zawory wydmuchowe oraz ewentualne odcinanie przepływu czynnika gazowego przepływającego przez dany ZZU w przypad</w:t>
      </w:r>
      <w:r w:rsidRPr="007043EB">
        <w:rPr>
          <w:rFonts w:ascii="Arial" w:eastAsia="Times New Roman" w:hAnsi="Arial" w:cs="Arial"/>
          <w:color w:val="00000A"/>
          <w:kern w:val="2"/>
          <w:lang w:eastAsia="zh-CN"/>
        </w:rPr>
        <w:t>ku awarii gazociągu.</w:t>
      </w:r>
    </w:p>
    <w:p w:rsidR="00EA1597" w:rsidRPr="007043EB" w:rsidRDefault="00B80DA8" w:rsidP="00EA1597">
      <w:pPr>
        <w:suppressAutoHyphens/>
        <w:spacing w:before="120" w:after="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Prace będą prowadzone metodą potokową przy zachowaniu podziału trasy gazociągu na odcinki robocze o długości ok. 100 m. Długość układanych odcinków jest wielokrotnością fabrycznej długości rur. Dla każdego odcinka przewiduje się typowy, powtarzalny, zamkni</w:t>
      </w:r>
      <w:r w:rsidRPr="007043EB">
        <w:rPr>
          <w:rFonts w:ascii="Arial" w:eastAsia="Times New Roman" w:hAnsi="Arial" w:cs="Arial"/>
          <w:color w:val="00000A"/>
          <w:kern w:val="2"/>
          <w:lang w:eastAsia="zh-CN"/>
        </w:rPr>
        <w:t xml:space="preserve">ęty cykl roboczy o następującym przebiegu prac: </w:t>
      </w:r>
    </w:p>
    <w:p w:rsidR="00EA1597" w:rsidRPr="007043EB" w:rsidRDefault="00B80DA8" w:rsidP="00B75DD3">
      <w:pPr>
        <w:pStyle w:val="Akapitzlist"/>
        <w:numPr>
          <w:ilvl w:val="0"/>
          <w:numId w:val="46"/>
        </w:numPr>
        <w:suppressAutoHyphens/>
        <w:spacing w:after="0"/>
        <w:ind w:left="714" w:hanging="357"/>
        <w:contextualSpacing w:val="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odcinek I - roboty przygotowawcze, udostępnienie terenu, układanie rur, centrowanie, spawanie, sprawdzanie połączeń spawanych, roboty izolacyjne, odwodnienia wykopu,</w:t>
      </w:r>
    </w:p>
    <w:p w:rsidR="00EA1597" w:rsidRPr="007043EB" w:rsidRDefault="00B80DA8" w:rsidP="00EA1597">
      <w:pPr>
        <w:pStyle w:val="Akapitzlist"/>
        <w:numPr>
          <w:ilvl w:val="0"/>
          <w:numId w:val="46"/>
        </w:numPr>
        <w:suppressAutoHyphens/>
        <w:spacing w:before="120" w:after="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odcinek II - wykonywanie wykopu i zwałowa</w:t>
      </w:r>
      <w:r w:rsidRPr="007043EB">
        <w:rPr>
          <w:rFonts w:ascii="Arial" w:eastAsia="Times New Roman" w:hAnsi="Arial" w:cs="Arial"/>
          <w:color w:val="00000A"/>
          <w:kern w:val="2"/>
          <w:lang w:eastAsia="zh-CN"/>
        </w:rPr>
        <w:t>nie gleby i ziemi,</w:t>
      </w:r>
    </w:p>
    <w:p w:rsidR="00EA1597" w:rsidRPr="007043EB" w:rsidRDefault="00B80DA8" w:rsidP="00EA1597">
      <w:pPr>
        <w:pStyle w:val="Akapitzlist"/>
        <w:numPr>
          <w:ilvl w:val="0"/>
          <w:numId w:val="46"/>
        </w:numPr>
        <w:suppressAutoHyphens/>
        <w:spacing w:before="120" w:after="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 xml:space="preserve">odcinek III - roboty montażowe, układanie sekcji zespawanych rur w wykopie, układanie obciążników, spawanie (połączenie z ułożoną wcześniej sekcją), </w:t>
      </w:r>
    </w:p>
    <w:p w:rsidR="00EA1597" w:rsidRPr="007043EB" w:rsidRDefault="00B80DA8" w:rsidP="00EA1597">
      <w:pPr>
        <w:pStyle w:val="Akapitzlist"/>
        <w:numPr>
          <w:ilvl w:val="0"/>
          <w:numId w:val="46"/>
        </w:numPr>
        <w:suppressAutoHyphens/>
        <w:spacing w:before="120" w:after="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odcinek IV - izolowanie złączy, wstępny odbiór ułożonego przewodu,</w:t>
      </w:r>
    </w:p>
    <w:p w:rsidR="00EA1597" w:rsidRPr="007043EB" w:rsidRDefault="00B80DA8" w:rsidP="00EA1597">
      <w:pPr>
        <w:pStyle w:val="Akapitzlist"/>
        <w:numPr>
          <w:ilvl w:val="0"/>
          <w:numId w:val="46"/>
        </w:numPr>
        <w:suppressAutoHyphens/>
        <w:spacing w:before="120" w:after="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odcinek V - zasypywa</w:t>
      </w:r>
      <w:r w:rsidRPr="007043EB">
        <w:rPr>
          <w:rFonts w:ascii="Arial" w:eastAsia="Times New Roman" w:hAnsi="Arial" w:cs="Arial"/>
          <w:color w:val="00000A"/>
          <w:kern w:val="2"/>
          <w:lang w:eastAsia="zh-CN"/>
        </w:rPr>
        <w:t>nie wykopów, rozbiórka systemu odwadniania, porządkowanie trasy (układanie humusu).</w:t>
      </w:r>
    </w:p>
    <w:p w:rsidR="00EA1597" w:rsidRPr="007043EB" w:rsidRDefault="00B80DA8" w:rsidP="00EA1597">
      <w:pPr>
        <w:suppressAutoHyphens/>
        <w:spacing w:before="120" w:after="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 xml:space="preserve">Po wybudowaniu i zakończeniu prac montażowych gazociąg zostanie poddany hydraulicznej próbie wytrzymałości i szczelności. Próba ta przeprowadzona będzie zgodnie </w:t>
      </w:r>
      <w:r w:rsidRPr="007043EB">
        <w:rPr>
          <w:rFonts w:ascii="Arial" w:eastAsia="Times New Roman" w:hAnsi="Arial" w:cs="Arial"/>
          <w:color w:val="00000A"/>
          <w:kern w:val="2"/>
          <w:lang w:eastAsia="zh-CN"/>
        </w:rPr>
        <w:t>z </w:t>
      </w:r>
      <w:r w:rsidRPr="007043EB">
        <w:rPr>
          <w:rFonts w:ascii="Arial" w:eastAsia="Times New Roman" w:hAnsi="Arial" w:cs="Arial"/>
          <w:color w:val="00000A"/>
          <w:kern w:val="2"/>
          <w:lang w:eastAsia="zh-CN"/>
        </w:rPr>
        <w:t>rozporząd</w:t>
      </w:r>
      <w:r w:rsidRPr="007043EB">
        <w:rPr>
          <w:rFonts w:ascii="Arial" w:eastAsia="Times New Roman" w:hAnsi="Arial" w:cs="Arial"/>
          <w:color w:val="00000A"/>
          <w:kern w:val="2"/>
          <w:lang w:eastAsia="zh-CN"/>
        </w:rPr>
        <w:t>zeniem Ministra Gospodarki z dnia 26 kwietnia 2013 r. w sprawie warunków technicznych, jakim powinny odpowiadać sieci gazowe i ich usytuowanie oraz zgodnie z normą PN-EN 12327:2013 – „Infrastruktura gazowa – Próby ciśnieniowe, procedury uruchamiania i unie</w:t>
      </w:r>
      <w:r w:rsidRPr="007043EB">
        <w:rPr>
          <w:rFonts w:ascii="Arial" w:eastAsia="Times New Roman" w:hAnsi="Arial" w:cs="Arial"/>
          <w:color w:val="00000A"/>
          <w:kern w:val="2"/>
          <w:lang w:eastAsia="zh-CN"/>
        </w:rPr>
        <w:t>ruchamiania. Wymagania funkcjonalne”.</w:t>
      </w:r>
    </w:p>
    <w:p w:rsidR="00D24FDE" w:rsidRPr="00E62B1C" w:rsidRDefault="00B80DA8" w:rsidP="00D24FDE">
      <w:pPr>
        <w:pStyle w:val="Bezodstpw11"/>
        <w:spacing w:before="120" w:line="276" w:lineRule="auto"/>
      </w:pPr>
      <w:r w:rsidRPr="00E62B1C">
        <w:t>Dla analizowanego przedsięwzięcia dokonano wariantowania w zakresie</w:t>
      </w:r>
      <w:r w:rsidRPr="00E62B1C">
        <w:t xml:space="preserve"> </w:t>
      </w:r>
      <w:r w:rsidRPr="00E62B1C">
        <w:t xml:space="preserve">lokalizacji </w:t>
      </w:r>
      <w:r w:rsidRPr="00E62B1C">
        <w:t>(</w:t>
      </w:r>
      <w:r w:rsidRPr="00E62B1C">
        <w:t>przebiegu</w:t>
      </w:r>
      <w:r w:rsidRPr="00E62B1C">
        <w:t>) planowanego gazociągu</w:t>
      </w:r>
      <w:r w:rsidRPr="00E62B1C">
        <w:t>:</w:t>
      </w:r>
    </w:p>
    <w:p w:rsidR="00486FEF" w:rsidRPr="00E62B1C" w:rsidRDefault="00B80DA8" w:rsidP="007C3A10">
      <w:pPr>
        <w:pStyle w:val="Bezodstpw11"/>
        <w:numPr>
          <w:ilvl w:val="0"/>
          <w:numId w:val="19"/>
        </w:numPr>
        <w:spacing w:line="276" w:lineRule="auto"/>
      </w:pPr>
      <w:r w:rsidRPr="00E62B1C">
        <w:lastRenderedPageBreak/>
        <w:t xml:space="preserve">wariant I </w:t>
      </w:r>
      <w:r w:rsidRPr="00E62B1C">
        <w:t xml:space="preserve">(preferowany) </w:t>
      </w:r>
      <w:r w:rsidRPr="00E62B1C">
        <w:t>–</w:t>
      </w:r>
      <w:r w:rsidRPr="00E62B1C">
        <w:t xml:space="preserve"> p</w:t>
      </w:r>
      <w:r w:rsidRPr="00E62B1C">
        <w:t>lanowana</w:t>
      </w:r>
      <w:r w:rsidRPr="00E62B1C">
        <w:t xml:space="preserve"> inwestycja ze względu na swój charakter</w:t>
      </w:r>
      <w:r w:rsidRPr="00E62B1C">
        <w:t>,</w:t>
      </w:r>
      <w:r w:rsidRPr="00E62B1C">
        <w:t xml:space="preserve"> konieczność włączenia do i</w:t>
      </w:r>
      <w:r w:rsidRPr="00E62B1C">
        <w:t xml:space="preserve">stniejących odcinków gazociągu oraz wymagania Inwestora jest w maksymalnym stopniu związana z lokalizacją istniejącego gazociągu. Jednakże, ze względu na istniejącą zabudowę, uzbrojenie techniczne oraz sposób zagospodarowania terenu, projektowany gazociąg </w:t>
      </w:r>
      <w:r w:rsidRPr="00E62B1C">
        <w:t>odbiega miejscami od istniejącego przebiegu. W miejscach, gdzie to możliwe projektowany gazociąg przebiegać będzie wzdłuż istniejącego gazociągu możliwie w jak najbliższej odległości ze względów technicznych.</w:t>
      </w:r>
    </w:p>
    <w:p w:rsidR="00486FEF" w:rsidRPr="00E62B1C" w:rsidRDefault="00B80DA8" w:rsidP="007C3A10">
      <w:pPr>
        <w:pStyle w:val="Bezodstpw11"/>
        <w:numPr>
          <w:ilvl w:val="0"/>
          <w:numId w:val="19"/>
        </w:numPr>
        <w:spacing w:line="276" w:lineRule="auto"/>
      </w:pPr>
      <w:r w:rsidRPr="00E62B1C">
        <w:t xml:space="preserve">wariant II </w:t>
      </w:r>
      <w:r w:rsidRPr="00E62B1C">
        <w:t xml:space="preserve">(alternatywny) </w:t>
      </w:r>
      <w:r w:rsidRPr="00E62B1C">
        <w:t xml:space="preserve">– </w:t>
      </w:r>
      <w:r w:rsidRPr="00E62B1C">
        <w:t xml:space="preserve">przy projektowanym </w:t>
      </w:r>
      <w:r w:rsidRPr="00E62B1C">
        <w:t>ZZU DN400/DN200/DN150, trasa przebiega wzdłuż istniejących gazociągów w kierunku północnym, aż do przejścia przez ulicę Wolności. Za którą następuje połączenie się wariantów</w:t>
      </w:r>
      <w:r w:rsidRPr="00E62B1C">
        <w:t xml:space="preserve"> (preferowanego i alternatywnego)</w:t>
      </w:r>
      <w:r w:rsidRPr="00E62B1C">
        <w:t xml:space="preserve"> i przebieg zgodny z preferowanym. </w:t>
      </w:r>
    </w:p>
    <w:p w:rsidR="00486FEF" w:rsidRPr="00E62B1C" w:rsidRDefault="00B80DA8" w:rsidP="00486FEF">
      <w:pPr>
        <w:pStyle w:val="Bezodstpw11"/>
        <w:spacing w:line="276" w:lineRule="auto"/>
        <w:ind w:left="720"/>
      </w:pPr>
      <w:r w:rsidRPr="00E62B1C">
        <w:t>Wykonanie tego</w:t>
      </w:r>
      <w:r w:rsidRPr="00E62B1C">
        <w:t xml:space="preserve"> odcinka trasy byłoby bardzo skomplikowane, wiązałoby się z koniecznością wyłączenia linii elektroenergetycznej</w:t>
      </w:r>
      <w:r w:rsidRPr="00E62B1C">
        <w:t xml:space="preserve"> na czas prowadzenia robót oraz </w:t>
      </w:r>
      <w:r w:rsidRPr="00E62B1C">
        <w:t xml:space="preserve">uzyskaniem stosownych odstępstw od warunków technicznych. </w:t>
      </w:r>
    </w:p>
    <w:p w:rsidR="00486FEF" w:rsidRPr="00E62B1C" w:rsidRDefault="00B80DA8" w:rsidP="00486FEF">
      <w:pPr>
        <w:pStyle w:val="Bezodstpw11"/>
        <w:spacing w:line="276" w:lineRule="auto"/>
        <w:ind w:left="720"/>
      </w:pPr>
      <w:r w:rsidRPr="00E62B1C">
        <w:t>Następny odcinek wariantowy znajduje się powyżej stacj</w:t>
      </w:r>
      <w:r w:rsidRPr="00E62B1C">
        <w:t>i gazowej Będzin Grodziec ul. Mickiewicza, w miejscu tym gazociąg prowadzony byłby wzdłuż istniejącej sieci, zbliżając się do napowietrznych linii elektroenergetycznych, co </w:t>
      </w:r>
      <w:r>
        <w:t>wiązałoby się </w:t>
      </w:r>
      <w:r w:rsidRPr="00E62B1C">
        <w:t>z koniecznością wyłączenia ich na czas trwania robót, w celu spełnien</w:t>
      </w:r>
      <w:r w:rsidRPr="00E62B1C">
        <w:t xml:space="preserve">ia wymogów rozporządzenia Ministra Infrastruktury w sprawie bezpieczeństwa i higieny pracy podczas wykonywania robót budowlanych. Powyżej linii energetycznych następuje połączenie wariantów i przebieg zgodny z wariantem preferowanym. </w:t>
      </w:r>
    </w:p>
    <w:p w:rsidR="00D24FDE" w:rsidRPr="00E62B1C" w:rsidRDefault="00B80DA8" w:rsidP="00486FEF">
      <w:pPr>
        <w:pStyle w:val="Bezodstpw11"/>
        <w:spacing w:line="276" w:lineRule="auto"/>
        <w:ind w:left="720"/>
      </w:pPr>
      <w:r w:rsidRPr="00E62B1C">
        <w:t>Kolejny odcinek waria</w:t>
      </w:r>
      <w:r w:rsidRPr="00E62B1C">
        <w:t>ntowany znajduje się przed przejściem przez ul. Wojska Polskiego. W miejscu tym przebieg wariantu altern</w:t>
      </w:r>
      <w:r>
        <w:t>atywnego zakłada kierowanie się </w:t>
      </w:r>
      <w:r w:rsidRPr="00E62B1C">
        <w:t>wzdłuż istniejącego gazociągu, w pobliżu istniejącego uzbrojenia oraz zabudowań, następnie za ulicą Wojska Polskiego, po</w:t>
      </w:r>
      <w:r w:rsidRPr="00E62B1C">
        <w:t xml:space="preserve"> przekroczeniu granic gminy trasa gazociągu przebiegałaby poniżej istniejącego gazociągu (po jego południowej stronie), aż do miejsca połączenia wariantów. Przebie</w:t>
      </w:r>
      <w:r>
        <w:t>g taki zakłada zbliżenie się do </w:t>
      </w:r>
      <w:r w:rsidRPr="00E62B1C">
        <w:t>zabudowy mieszkaniowej jednorodzinnej oraz konieczność wyłącz</w:t>
      </w:r>
      <w:r w:rsidRPr="00E62B1C">
        <w:t xml:space="preserve">enia linii elektroenergetycznej ze względu na sytuowanie  stanowisk pracy w zbyt bliskiej odległości od czynnej linii napowietrznej. Dodatkowo </w:t>
      </w:r>
      <w:r>
        <w:t>konieczne byłoby odsunięcie się </w:t>
      </w:r>
      <w:r w:rsidRPr="00E62B1C">
        <w:t>od istniejącego gazociągu w miejscu przecięcia si</w:t>
      </w:r>
      <w:r>
        <w:t>ę z linią niskiego napięcia, ze </w:t>
      </w:r>
      <w:r w:rsidRPr="00E62B1C">
        <w:t>względu na istniejący słup w pobliżu istniejącej sieci.</w:t>
      </w:r>
    </w:p>
    <w:p w:rsidR="00E62B1C" w:rsidRPr="007043EB" w:rsidRDefault="00B80DA8" w:rsidP="00486FEF">
      <w:pPr>
        <w:pStyle w:val="Bezodstpw11"/>
        <w:spacing w:before="120" w:line="276" w:lineRule="auto"/>
      </w:pPr>
      <w:r w:rsidRPr="00E62B1C">
        <w:t>Preferowany wariant lokalizacyjny (wariant I), został uznany za najkorzystniejszy dla</w:t>
      </w:r>
      <w:r w:rsidRPr="00E62B1C">
        <w:t> </w:t>
      </w:r>
      <w:r w:rsidRPr="00E62B1C">
        <w:t>środowiska</w:t>
      </w:r>
      <w:r w:rsidRPr="00E62B1C">
        <w:t xml:space="preserve"> z uwagi na minimalny wpływ na środowisko. </w:t>
      </w:r>
      <w:r w:rsidRPr="00E62B1C">
        <w:t>Wariant ten jest korzystniejszy, gdyż wymaga zajęcia mniejsze</w:t>
      </w:r>
      <w:r w:rsidRPr="00E62B1C">
        <w:t xml:space="preserve">j powierzchni terenu, dzięki czemu ogranicza </w:t>
      </w:r>
      <w:r w:rsidRPr="00E62B1C">
        <w:t>się oddziaływanie na środowisko</w:t>
      </w:r>
      <w:r w:rsidRPr="00E62B1C">
        <w:t>.</w:t>
      </w:r>
    </w:p>
    <w:p w:rsidR="00D24FDE" w:rsidRPr="00E62B1C" w:rsidRDefault="00B80DA8" w:rsidP="00E62B1C">
      <w:pPr>
        <w:suppressAutoHyphens/>
        <w:spacing w:before="120" w:after="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Po analizie wniosku o wydanie decyzji o środowiskowych uwarunkowaniach wraz z kartą informacyjną przedsięwzięcia pod kątem uwarunkowań związanych z kwalifikowaniem przedsięwzięci</w:t>
      </w:r>
      <w:r w:rsidRPr="007043EB">
        <w:rPr>
          <w:rFonts w:ascii="Arial" w:eastAsia="Times New Roman" w:hAnsi="Arial" w:cs="Arial"/>
          <w:color w:val="00000A"/>
          <w:kern w:val="2"/>
          <w:lang w:eastAsia="zh-CN"/>
        </w:rPr>
        <w:t>a do przeprowadzania oceny stwierdzono, że przy zachowaniu wskazanych w niniejszej decyzji warunków  planowane przedsięwzięcie nie będzie stanowiło znaczącego zagrożenia dla środowiska naturalnego. Ponadto w przedmiotowym przypadku nie zachodzą szczegółowe</w:t>
      </w:r>
      <w:r w:rsidRPr="007043EB">
        <w:rPr>
          <w:rFonts w:ascii="Arial" w:eastAsia="Times New Roman" w:hAnsi="Arial" w:cs="Arial"/>
          <w:color w:val="00000A"/>
          <w:kern w:val="2"/>
          <w:lang w:eastAsia="zh-CN"/>
        </w:rPr>
        <w:t xml:space="preserve"> uwarunkowania zawarte w art. 63 ust. 1 ustawy ooś.</w:t>
      </w:r>
    </w:p>
    <w:p w:rsidR="005D39C8" w:rsidRPr="007043EB" w:rsidRDefault="00B80DA8" w:rsidP="00D24FDE">
      <w:pPr>
        <w:widowControl w:val="0"/>
        <w:suppressAutoHyphens/>
        <w:spacing w:before="120" w:after="0"/>
        <w:rPr>
          <w:rFonts w:ascii="Arial" w:eastAsia="Arial Unicode MS" w:hAnsi="Arial" w:cs="Arial"/>
          <w:color w:val="00000A"/>
          <w:kern w:val="2"/>
          <w:lang w:eastAsia="zh-CN"/>
        </w:rPr>
      </w:pPr>
      <w:r w:rsidRPr="007043EB">
        <w:rPr>
          <w:rFonts w:ascii="Arial" w:eastAsia="Times New Roman" w:hAnsi="Arial" w:cs="Arial"/>
          <w:color w:val="00000A"/>
          <w:kern w:val="2"/>
          <w:lang w:eastAsia="zh-CN"/>
        </w:rPr>
        <w:t>E</w:t>
      </w:r>
      <w:r w:rsidRPr="007043EB">
        <w:rPr>
          <w:rFonts w:ascii="Arial" w:eastAsia="Arial Unicode MS" w:hAnsi="Arial" w:cs="Arial"/>
          <w:color w:val="00000A"/>
          <w:kern w:val="2"/>
          <w:lang w:eastAsia="zh-CN"/>
        </w:rPr>
        <w:t>tap</w:t>
      </w:r>
      <w:r w:rsidRPr="007043EB">
        <w:rPr>
          <w:rFonts w:ascii="Arial" w:eastAsia="Arial Unicode MS" w:hAnsi="Arial" w:cs="Arial"/>
          <w:bCs/>
          <w:color w:val="00000A"/>
          <w:kern w:val="2"/>
          <w:lang w:eastAsia="zh-CN"/>
        </w:rPr>
        <w:t xml:space="preserve"> realizacji przedsięwzięcia</w:t>
      </w:r>
      <w:r w:rsidRPr="007043EB">
        <w:rPr>
          <w:rFonts w:ascii="Arial" w:eastAsia="Arial Unicode MS" w:hAnsi="Arial" w:cs="Arial"/>
          <w:color w:val="00000A"/>
          <w:kern w:val="2"/>
          <w:lang w:eastAsia="zh-CN"/>
        </w:rPr>
        <w:t xml:space="preserve"> charakteryzować się będzie możliwością wystąpienia oddziaływania na środowisko podczas prowadzonych robót budowlanych. W trakcie przebudowy gazociągu wystąpi czasowe narusz</w:t>
      </w:r>
      <w:r w:rsidRPr="007043EB">
        <w:rPr>
          <w:rFonts w:ascii="Arial" w:eastAsia="Arial Unicode MS" w:hAnsi="Arial" w:cs="Arial"/>
          <w:color w:val="00000A"/>
          <w:kern w:val="2"/>
          <w:lang w:eastAsia="zh-CN"/>
        </w:rPr>
        <w:t xml:space="preserve">enie powierzchni gruntu, wystąpi również emisja zanieczyszczeń do powietrza, emisja hałasu, emisja odpadów typowych dla procesów </w:t>
      </w:r>
      <w:r w:rsidRPr="007043EB">
        <w:rPr>
          <w:rFonts w:ascii="Arial" w:eastAsia="Arial Unicode MS" w:hAnsi="Arial" w:cs="Arial"/>
          <w:color w:val="00000A"/>
          <w:kern w:val="2"/>
          <w:lang w:eastAsia="zh-CN"/>
        </w:rPr>
        <w:lastRenderedPageBreak/>
        <w:t>budowlanych.</w:t>
      </w:r>
    </w:p>
    <w:p w:rsidR="005D39C8" w:rsidRPr="007043EB" w:rsidRDefault="00B80DA8" w:rsidP="005D39C8">
      <w:pPr>
        <w:spacing w:before="120" w:after="0"/>
      </w:pPr>
      <w:r w:rsidRPr="007043EB">
        <w:rPr>
          <w:rFonts w:ascii="Arial" w:hAnsi="Arial" w:cs="Arial"/>
        </w:rPr>
        <w:t xml:space="preserve">Źródłem zanieczyszczenia powietrza atmosferycznego (dwutlenek azotu, tlenek węgla, dwutlenek siarki, węglowodory, pył) w czasie realizacji inwestycji będzie praca silników: maszyn, urządzeń i sprzętu budowlanego oraz samochodów transportowych. </w:t>
      </w:r>
    </w:p>
    <w:p w:rsidR="005D39C8" w:rsidRPr="007043EB" w:rsidRDefault="00B80DA8" w:rsidP="005D39C8">
      <w:pPr>
        <w:spacing w:after="0"/>
      </w:pPr>
      <w:r w:rsidRPr="007043EB">
        <w:rPr>
          <w:rFonts w:ascii="Arial" w:hAnsi="Arial" w:cs="Arial"/>
        </w:rPr>
        <w:t>Na etapie r</w:t>
      </w:r>
      <w:r w:rsidRPr="007043EB">
        <w:rPr>
          <w:rFonts w:ascii="Arial" w:hAnsi="Arial" w:cs="Arial"/>
        </w:rPr>
        <w:t>ealizacji przedsięwzięcia emisja zanieczyszczeń do powietrza atmosferycznego z terenu inwestycji będzie miała charakter niezorganizowany i związana będzie głównie z ruchem pojazdów samochodowych oraz pracą maszyn budowlanych (spalanie oleju napędowego) ora</w:t>
      </w:r>
      <w:r w:rsidRPr="007043EB">
        <w:rPr>
          <w:rFonts w:ascii="Arial" w:hAnsi="Arial" w:cs="Arial"/>
        </w:rPr>
        <w:t>z procesami spawania elektrycznego w związku z operacjami łączenia poszczególnych odcinków gazociągu.</w:t>
      </w:r>
    </w:p>
    <w:p w:rsidR="006E0059" w:rsidRPr="007043EB" w:rsidRDefault="00B80DA8" w:rsidP="006E0059">
      <w:pPr>
        <w:spacing w:after="0"/>
        <w:rPr>
          <w:rFonts w:ascii="Arial" w:hAnsi="Arial" w:cs="Arial"/>
        </w:rPr>
      </w:pPr>
      <w:r w:rsidRPr="007043EB">
        <w:rPr>
          <w:rFonts w:ascii="Arial" w:hAnsi="Arial" w:cs="Arial"/>
        </w:rPr>
        <w:t>Ponadto z czynności takich, jak roboty ziemne (odkopywanie i zasypywanie) oraz izolowanie (piaskowanie styków przed ułożeniem izolacji, dokonywane głównie</w:t>
      </w:r>
      <w:r w:rsidRPr="007043EB">
        <w:rPr>
          <w:rFonts w:ascii="Arial" w:hAnsi="Arial" w:cs="Arial"/>
        </w:rPr>
        <w:t xml:space="preserve"> wewnątrz wykopu), emitowana będzie pewna ilość pyłu. Jednakże biorąc pod uwagę krótki czas realizacji prac oraz wykonywanie części prac w wykopie, ich wpływ na stan powietrza będzie ograniczony do bezpośredniego otoczenia gazociągu i nie będzie zagrożenie</w:t>
      </w:r>
      <w:r w:rsidRPr="007043EB">
        <w:rPr>
          <w:rFonts w:ascii="Arial" w:hAnsi="Arial" w:cs="Arial"/>
        </w:rPr>
        <w:t xml:space="preserve">m dla stanu jakości atmosfery. </w:t>
      </w:r>
    </w:p>
    <w:p w:rsidR="006E0059" w:rsidRPr="007043EB" w:rsidRDefault="00B80DA8" w:rsidP="006E0059">
      <w:pPr>
        <w:suppressAutoHyphens/>
        <w:spacing w:after="0"/>
        <w:rPr>
          <w:rFonts w:ascii="Arial" w:eastAsia="Times New Roman" w:hAnsi="Arial" w:cs="Arial"/>
          <w:color w:val="00000A"/>
          <w:kern w:val="2"/>
          <w:lang w:eastAsia="zh-CN"/>
        </w:rPr>
      </w:pPr>
      <w:r w:rsidRPr="007043EB">
        <w:rPr>
          <w:rFonts w:ascii="Arial" w:eastAsia="TimesNewRomanPSMT" w:hAnsi="Arial" w:cs="Arial"/>
          <w:color w:val="00000A"/>
          <w:kern w:val="2"/>
          <w:lang w:eastAsia="pl-PL"/>
        </w:rPr>
        <w:t xml:space="preserve">Aby maksymalnie ograniczyć oddziaływanie planowanego przedsięwzięcia na powietrze atmosferyczne tut. Organ uznał za konieczne podjęcie działań mających </w:t>
      </w:r>
      <w:r w:rsidRPr="007043EB">
        <w:rPr>
          <w:rFonts w:ascii="Arial" w:eastAsia="Times New Roman" w:hAnsi="Arial" w:cs="Arial"/>
          <w:color w:val="00000A"/>
          <w:kern w:val="2"/>
          <w:lang w:eastAsia="zh-CN"/>
        </w:rPr>
        <w:t>na celu minimalizację emisji wtórnej pyłu z miejsc prowadzenia prac budo</w:t>
      </w:r>
      <w:r w:rsidRPr="007043EB">
        <w:rPr>
          <w:rFonts w:ascii="Arial" w:eastAsia="Times New Roman" w:hAnsi="Arial" w:cs="Arial"/>
          <w:color w:val="00000A"/>
          <w:kern w:val="2"/>
          <w:lang w:eastAsia="zh-CN"/>
        </w:rPr>
        <w:t>wlanych i montażowych oraz środków transportu przewożących materiały pyliste (warunek określony w pkt II.2).</w:t>
      </w:r>
    </w:p>
    <w:p w:rsidR="005D39C8" w:rsidRPr="007043EB" w:rsidRDefault="00B80DA8" w:rsidP="00313CC6">
      <w:pPr>
        <w:spacing w:after="120"/>
      </w:pPr>
      <w:r w:rsidRPr="007043EB">
        <w:rPr>
          <w:rFonts w:ascii="Arial" w:hAnsi="Arial" w:cs="Arial"/>
        </w:rPr>
        <w:t>Biorąc pod uwagę charakter robót i krótki czas przebiegu, ich wpływ na stan higieny atmosfery będzie ograniczony do bezpośredniego sąsiedztwa gazoc</w:t>
      </w:r>
      <w:r w:rsidRPr="007043EB">
        <w:rPr>
          <w:rFonts w:ascii="Arial" w:hAnsi="Arial" w:cs="Arial"/>
        </w:rPr>
        <w:t>iągu.</w:t>
      </w:r>
    </w:p>
    <w:p w:rsidR="005D39C8" w:rsidRPr="007043EB" w:rsidRDefault="00B80DA8" w:rsidP="00313CC6">
      <w:pPr>
        <w:spacing w:after="120"/>
        <w:rPr>
          <w:rFonts w:ascii="Arial" w:hAnsi="Arial" w:cs="Arial"/>
        </w:rPr>
      </w:pPr>
      <w:r w:rsidRPr="007043EB">
        <w:rPr>
          <w:rFonts w:ascii="Arial" w:hAnsi="Arial" w:cs="Arial"/>
        </w:rPr>
        <w:t>Przy prawidłowo funkcjonującym systemie przesyłu gazu oraz dzięki systematycznym, okresowym przeglądom zapewniającym dobry stan techniczny infrastruktury emisje do powietrza na etapie eksploatacji nie będą występowały.</w:t>
      </w:r>
    </w:p>
    <w:p w:rsidR="005D39C8" w:rsidRPr="007043EB" w:rsidRDefault="00B80DA8" w:rsidP="00545D24">
      <w:pPr>
        <w:spacing w:after="0"/>
        <w:rPr>
          <w:rFonts w:ascii="Arial" w:hAnsi="Arial" w:cs="Arial"/>
        </w:rPr>
      </w:pPr>
      <w:r w:rsidRPr="007043EB">
        <w:rPr>
          <w:rFonts w:ascii="Arial" w:hAnsi="Arial" w:cs="Arial"/>
        </w:rPr>
        <w:t>Inwestycja będzie związana z cz</w:t>
      </w:r>
      <w:r w:rsidRPr="007043EB">
        <w:rPr>
          <w:rFonts w:ascii="Arial" w:hAnsi="Arial" w:cs="Arial"/>
        </w:rPr>
        <w:t xml:space="preserve">asową uciążliwością hałasu w okresie jej budowy. </w:t>
      </w:r>
      <w:r w:rsidRPr="007043EB">
        <w:rPr>
          <w:rFonts w:ascii="Arial" w:hAnsi="Arial" w:cs="Arial"/>
          <w:color w:val="000000"/>
          <w:lang w:eastAsia="pl-PL"/>
        </w:rPr>
        <w:t>Realizacja gazociągu metodą wykopu otwartego postępującego liniowo, inaczej zwana metodą potokową, charakteryzuje się krótkotrwałym oddziaływaniem hałasu związanym gł</w:t>
      </w:r>
      <w:r>
        <w:rPr>
          <w:rFonts w:ascii="Arial" w:hAnsi="Arial" w:cs="Arial"/>
          <w:color w:val="000000"/>
          <w:lang w:eastAsia="pl-PL"/>
        </w:rPr>
        <w:t>ó</w:t>
      </w:r>
      <w:r w:rsidRPr="007043EB">
        <w:rPr>
          <w:rFonts w:ascii="Arial" w:hAnsi="Arial" w:cs="Arial"/>
          <w:color w:val="000000"/>
          <w:lang w:eastAsia="pl-PL"/>
        </w:rPr>
        <w:t xml:space="preserve">wnie z pracami ziemnymi. Prace związane </w:t>
      </w:r>
      <w:r w:rsidRPr="007043EB">
        <w:rPr>
          <w:rFonts w:ascii="Arial" w:hAnsi="Arial" w:cs="Arial"/>
          <w:color w:val="000000"/>
          <w:lang w:eastAsia="pl-PL"/>
        </w:rPr>
        <w:t xml:space="preserve">z transportem rur, załadunkiem i wywózką, spawanie, izolowanie oraz układanie rur są mniej hałaśliwe. </w:t>
      </w:r>
      <w:r w:rsidRPr="007043EB">
        <w:rPr>
          <w:rFonts w:ascii="Arial" w:hAnsi="Arial" w:cs="Arial"/>
        </w:rPr>
        <w:t>Biorąc pod uwagę poszczególne etapy wykonywania prac w metodzie potokowej pierwszą czynnością będzie odhumusowanie terenu przeznaczonego pod wykop oraz od</w:t>
      </w:r>
      <w:r w:rsidRPr="007043EB">
        <w:rPr>
          <w:rFonts w:ascii="Arial" w:hAnsi="Arial" w:cs="Arial"/>
        </w:rPr>
        <w:t>kład ziemi z wykopu, następnie będą prowadzone prace związane z rozwiezieniem rur, spawaniem oraz kontrola zespawanego odcinka. Ostatnim etapem realizacji prac w w/w metodzie będzie wykonanie wykopu, ułożenie odcinka gazociągu w wykopie oraz zasypanie wyko</w:t>
      </w:r>
      <w:r w:rsidRPr="007043EB">
        <w:rPr>
          <w:rFonts w:ascii="Arial" w:hAnsi="Arial" w:cs="Arial"/>
        </w:rPr>
        <w:t>pu. Maksymalny czas otwarcia wykopu będzie wynosił ok. 2 tygodni.</w:t>
      </w:r>
    </w:p>
    <w:p w:rsidR="00545D24" w:rsidRPr="007043EB" w:rsidRDefault="00B80DA8" w:rsidP="00545D24">
      <w:pPr>
        <w:spacing w:after="0"/>
        <w:rPr>
          <w:rFonts w:ascii="Arial" w:hAnsi="Arial" w:cs="Arial"/>
        </w:rPr>
      </w:pPr>
      <w:r w:rsidRPr="007043EB">
        <w:rPr>
          <w:rFonts w:ascii="Arial" w:hAnsi="Arial" w:cs="Arial"/>
        </w:rPr>
        <w:t>Moce akustyczne wykorzystywanych maszyn przy budowie gazociągu będą zgodne z normami zawartymi w Dyrektywie UE oraz rozporządzeniu Ministra Gospodarki z dnia 21 grudnia 2005 r. w sprawie zas</w:t>
      </w:r>
      <w:r w:rsidRPr="007043EB">
        <w:rPr>
          <w:rFonts w:ascii="Arial" w:hAnsi="Arial" w:cs="Arial"/>
        </w:rPr>
        <w:t>adniczych wymagań dla urządzeń używanych na zewnątrz pomieszczeń w zakresie emisji hałasu do środowiska (Dz. U. 2005, nr 263, poz. 2202 ze zm.).</w:t>
      </w:r>
    </w:p>
    <w:p w:rsidR="00545D24" w:rsidRPr="007043EB" w:rsidRDefault="00B80DA8" w:rsidP="00545D24">
      <w:pPr>
        <w:pStyle w:val="Default"/>
        <w:spacing w:line="276" w:lineRule="auto"/>
        <w:rPr>
          <w:sz w:val="22"/>
          <w:szCs w:val="22"/>
          <w:lang w:eastAsia="pl-PL"/>
        </w:rPr>
      </w:pPr>
      <w:r w:rsidRPr="007043EB">
        <w:rPr>
          <w:sz w:val="22"/>
          <w:szCs w:val="22"/>
          <w:lang w:eastAsia="pl-PL"/>
        </w:rPr>
        <w:t>Większość terenów otaczających gazociąg to obszary niezabudowane – głównie tereny rolne (R) oraz tereny zieleni</w:t>
      </w:r>
      <w:r w:rsidRPr="007043EB">
        <w:rPr>
          <w:sz w:val="22"/>
          <w:szCs w:val="22"/>
          <w:lang w:eastAsia="pl-PL"/>
        </w:rPr>
        <w:t xml:space="preserve"> nieurządzonej (ZE). Najbliższa od projektowanego gazociągu zabudowa chroniona akustycznie (zabudowa mieszkaniowa jednorodzinna) znajduje się w odległości ok. 10 m od osi gazociągu przy ul. Głowackiego 146E w Wojkowicach.</w:t>
      </w:r>
    </w:p>
    <w:p w:rsidR="00A76CCE" w:rsidRPr="007043EB" w:rsidRDefault="00B80DA8" w:rsidP="00545D24">
      <w:pPr>
        <w:pStyle w:val="Default"/>
        <w:spacing w:line="276" w:lineRule="auto"/>
        <w:rPr>
          <w:sz w:val="22"/>
          <w:szCs w:val="22"/>
          <w:lang w:eastAsia="pl-PL"/>
        </w:rPr>
      </w:pPr>
      <w:r w:rsidRPr="007043EB">
        <w:rPr>
          <w:sz w:val="22"/>
          <w:szCs w:val="22"/>
          <w:lang w:eastAsia="pl-PL"/>
        </w:rPr>
        <w:t xml:space="preserve">Wśród terenów zabudowy chronionej </w:t>
      </w:r>
      <w:r w:rsidRPr="007043EB">
        <w:rPr>
          <w:sz w:val="22"/>
          <w:szCs w:val="22"/>
          <w:lang w:eastAsia="pl-PL"/>
        </w:rPr>
        <w:t xml:space="preserve">obejmowanych przez hałas generowany na etapie realizacji robót budowlanych znajdują się tereny: zabudowy mieszkaniowej jednorodzinnej (MN), zabudowy mieszkaniowej jednorodzinnej oraz usług (MN-U). </w:t>
      </w:r>
    </w:p>
    <w:p w:rsidR="00A76CCE" w:rsidRPr="007043EB" w:rsidRDefault="00B80DA8" w:rsidP="00A76CCE">
      <w:pPr>
        <w:suppressAutoHyphens/>
        <w:spacing w:after="0"/>
        <w:rPr>
          <w:rFonts w:ascii="Arial" w:eastAsia="TimesNewRomanPSMT" w:hAnsi="Arial" w:cs="Arial"/>
          <w:color w:val="00000A"/>
          <w:kern w:val="2"/>
          <w:lang w:eastAsia="pl-PL"/>
        </w:rPr>
      </w:pPr>
      <w:r w:rsidRPr="007043EB">
        <w:rPr>
          <w:rFonts w:ascii="Arial" w:eastAsia="TimesNewRomanPSMT" w:hAnsi="Arial" w:cs="Arial"/>
          <w:color w:val="00000A"/>
          <w:kern w:val="2"/>
          <w:lang w:eastAsia="pl-PL"/>
        </w:rPr>
        <w:lastRenderedPageBreak/>
        <w:t xml:space="preserve">Wobec powyższego tut. Organ wskazał, aby prace budowlane </w:t>
      </w:r>
      <w:r w:rsidRPr="007043EB">
        <w:rPr>
          <w:rFonts w:ascii="Arial" w:eastAsia="TimesNewRomanPSMT" w:hAnsi="Arial" w:cs="Arial"/>
          <w:color w:val="00000A"/>
          <w:kern w:val="2"/>
          <w:lang w:eastAsia="pl-PL"/>
        </w:rPr>
        <w:t>związane z emisją hałasu na </w:t>
      </w:r>
      <w:r w:rsidRPr="007043EB">
        <w:rPr>
          <w:rFonts w:ascii="TimesNewRomanPS-ItalicMT" w:hAnsi="TimesNewRomanPS-ItalicMT" w:cs="TimesNewRomanPS-ItalicMT"/>
          <w:iCs/>
          <w:color w:val="00000A"/>
          <w:kern w:val="2"/>
        </w:rPr>
        <w:t>terenach występujących w bliskim sąsiedztwie obszarów chronionych akustycznie</w:t>
      </w:r>
      <w:r w:rsidRPr="007043EB">
        <w:rPr>
          <w:rFonts w:ascii="Arial" w:eastAsia="TimesNewRomanPSMT" w:hAnsi="Arial" w:cs="Arial"/>
          <w:color w:val="00000A"/>
          <w:kern w:val="2"/>
          <w:lang w:eastAsia="pl-PL"/>
        </w:rPr>
        <w:t xml:space="preserve"> były prowadzone wyłącznie w porze dnia, aby nie zakłócać odpoczynku nocnego okolicznym mieszkańcom (warunek pkt II.1).</w:t>
      </w:r>
    </w:p>
    <w:p w:rsidR="00545D24" w:rsidRPr="007043EB" w:rsidRDefault="00B80DA8" w:rsidP="00545D24">
      <w:pPr>
        <w:autoSpaceDE w:val="0"/>
        <w:autoSpaceDN w:val="0"/>
        <w:adjustRightInd w:val="0"/>
        <w:spacing w:after="0"/>
        <w:rPr>
          <w:rFonts w:ascii="Arial" w:hAnsi="Arial" w:cs="Arial"/>
          <w:color w:val="000000"/>
          <w:lang w:eastAsia="pl-PL"/>
        </w:rPr>
      </w:pPr>
      <w:r w:rsidRPr="007043EB">
        <w:rPr>
          <w:rFonts w:ascii="Arial" w:hAnsi="Arial" w:cs="Arial"/>
          <w:color w:val="000000"/>
          <w:lang w:eastAsia="pl-PL"/>
        </w:rPr>
        <w:t>Zdecydowana większość prac prow</w:t>
      </w:r>
      <w:r w:rsidRPr="007043EB">
        <w:rPr>
          <w:rFonts w:ascii="Arial" w:hAnsi="Arial" w:cs="Arial"/>
          <w:color w:val="000000"/>
          <w:lang w:eastAsia="pl-PL"/>
        </w:rPr>
        <w:t xml:space="preserve">adzona będzie jedynie </w:t>
      </w:r>
      <w:r>
        <w:rPr>
          <w:rFonts w:ascii="Arial" w:hAnsi="Arial" w:cs="Arial"/>
          <w:color w:val="000000"/>
          <w:lang w:eastAsia="pl-PL"/>
        </w:rPr>
        <w:t>tylko</w:t>
      </w:r>
      <w:r w:rsidRPr="007043EB">
        <w:rPr>
          <w:rFonts w:ascii="Arial" w:hAnsi="Arial" w:cs="Arial"/>
          <w:color w:val="000000"/>
          <w:lang w:eastAsia="pl-PL"/>
        </w:rPr>
        <w:t xml:space="preserve"> </w:t>
      </w:r>
      <w:r w:rsidRPr="007043EB">
        <w:rPr>
          <w:rFonts w:ascii="Arial" w:hAnsi="Arial" w:cs="Arial"/>
          <w:color w:val="000000"/>
          <w:lang w:eastAsia="pl-PL"/>
        </w:rPr>
        <w:t>w ciągu dnia. Przewiduje się, że jedynymi pracami prowadzonymi w porze nocnej mogą być prace związane z realizacją tych metod bezwykopowych, które wymagają ciągłości pracy</w:t>
      </w:r>
      <w:r w:rsidRPr="007043EB">
        <w:rPr>
          <w:rFonts w:ascii="Arial" w:hAnsi="Arial" w:cs="Arial"/>
        </w:rPr>
        <w:t xml:space="preserve"> (przewierty HDD)</w:t>
      </w:r>
      <w:r w:rsidRPr="007043EB">
        <w:rPr>
          <w:rFonts w:ascii="Arial" w:hAnsi="Arial" w:cs="Arial"/>
          <w:color w:val="000000"/>
          <w:lang w:eastAsia="pl-PL"/>
        </w:rPr>
        <w:t>. Ich wystąpienie będzie zależeć od przy</w:t>
      </w:r>
      <w:r w:rsidRPr="007043EB">
        <w:rPr>
          <w:rFonts w:ascii="Arial" w:hAnsi="Arial" w:cs="Arial"/>
          <w:color w:val="000000"/>
          <w:lang w:eastAsia="pl-PL"/>
        </w:rPr>
        <w:t xml:space="preserve">jętych rozwiązań technicznych. </w:t>
      </w:r>
    </w:p>
    <w:p w:rsidR="005D39C8" w:rsidRPr="007043EB" w:rsidRDefault="00B80DA8" w:rsidP="00545D24">
      <w:pPr>
        <w:autoSpaceDE w:val="0"/>
        <w:autoSpaceDN w:val="0"/>
        <w:adjustRightInd w:val="0"/>
        <w:spacing w:after="0"/>
        <w:rPr>
          <w:rFonts w:ascii="Arial" w:hAnsi="Arial" w:cs="Arial"/>
          <w:color w:val="000000"/>
          <w:lang w:eastAsia="pl-PL"/>
        </w:rPr>
      </w:pPr>
      <w:r w:rsidRPr="007043EB">
        <w:rPr>
          <w:rFonts w:ascii="Arial" w:hAnsi="Arial" w:cs="Arial"/>
          <w:color w:val="000000"/>
          <w:lang w:eastAsia="pl-PL"/>
        </w:rPr>
        <w:t xml:space="preserve">Szacuje się, że w przypadku konieczności prac w porze nocnej ponadnormatywnym oddziaływaniem hałasu objęty zostanie obszar o szerokości od 160 do 290 m </w:t>
      </w:r>
      <w:r>
        <w:rPr>
          <w:rFonts w:ascii="Arial" w:hAnsi="Arial" w:cs="Arial"/>
          <w:color w:val="000000"/>
          <w:lang w:eastAsia="pl-PL"/>
        </w:rPr>
        <w:t xml:space="preserve">od </w:t>
      </w:r>
      <w:r w:rsidRPr="007043EB">
        <w:rPr>
          <w:rFonts w:ascii="Arial" w:hAnsi="Arial" w:cs="Arial"/>
          <w:color w:val="000000"/>
          <w:lang w:eastAsia="pl-PL"/>
        </w:rPr>
        <w:t>miejsca prowadzenia prac (</w:t>
      </w:r>
      <w:r w:rsidRPr="007043EB">
        <w:rPr>
          <w:rFonts w:ascii="Arial" w:hAnsi="Arial" w:cs="Arial"/>
          <w:color w:val="000000"/>
          <w:lang w:eastAsia="pl-PL"/>
        </w:rPr>
        <w:t>izo</w:t>
      </w:r>
      <w:r>
        <w:rPr>
          <w:rFonts w:ascii="Arial" w:hAnsi="Arial" w:cs="Arial"/>
          <w:color w:val="000000"/>
          <w:lang w:eastAsia="pl-PL"/>
        </w:rPr>
        <w:t>linia</w:t>
      </w:r>
      <w:r w:rsidRPr="007043EB">
        <w:rPr>
          <w:rFonts w:ascii="Arial" w:hAnsi="Arial" w:cs="Arial"/>
          <w:color w:val="000000"/>
          <w:lang w:eastAsia="pl-PL"/>
        </w:rPr>
        <w:t xml:space="preserve"> </w:t>
      </w:r>
      <w:r w:rsidRPr="007043EB">
        <w:rPr>
          <w:rFonts w:ascii="Arial" w:hAnsi="Arial" w:cs="Arial"/>
          <w:color w:val="000000"/>
          <w:lang w:eastAsia="pl-PL"/>
        </w:rPr>
        <w:t>50 dB).</w:t>
      </w:r>
    </w:p>
    <w:p w:rsidR="00545D24" w:rsidRPr="007043EB" w:rsidRDefault="00B80DA8" w:rsidP="00545D24">
      <w:pPr>
        <w:pStyle w:val="Default"/>
        <w:spacing w:line="276" w:lineRule="auto"/>
        <w:rPr>
          <w:color w:val="auto"/>
          <w:sz w:val="22"/>
          <w:szCs w:val="22"/>
          <w:lang w:eastAsia="pl-PL"/>
        </w:rPr>
      </w:pPr>
      <w:r w:rsidRPr="007043EB">
        <w:rPr>
          <w:color w:val="auto"/>
          <w:sz w:val="22"/>
          <w:szCs w:val="22"/>
          <w:lang w:eastAsia="pl-PL"/>
        </w:rPr>
        <w:t>Emisje te w przypadku budo</w:t>
      </w:r>
      <w:r w:rsidRPr="007043EB">
        <w:rPr>
          <w:color w:val="auto"/>
          <w:sz w:val="22"/>
          <w:szCs w:val="22"/>
          <w:lang w:eastAsia="pl-PL"/>
        </w:rPr>
        <w:t>wy odcinka liniowego mają charakter krótkotrwały, przejściowy i całkowicie ustąpią z chwilą zakończenia budowy danego odcinka. Część liniowa gazociągu będzie realizowana metodą potokową, co oznacza, że wraz z postępem robót źródła hałasu będą się sukcesywn</w:t>
      </w:r>
      <w:r w:rsidRPr="007043EB">
        <w:rPr>
          <w:color w:val="auto"/>
          <w:sz w:val="22"/>
          <w:szCs w:val="22"/>
          <w:lang w:eastAsia="pl-PL"/>
        </w:rPr>
        <w:t>ie „oddalały” od terenów chronionych (zabudowy mieszkaniowej) występujących w sąsiedztwie danego odcinka robót. W związku z ciągłym przesuwaniem się frontu robót przesuwać się będzie również strefa oddziaływań w zakresie emisji hałasu.</w:t>
      </w:r>
    </w:p>
    <w:p w:rsidR="00545D24" w:rsidRPr="007043EB" w:rsidRDefault="00B80DA8" w:rsidP="00545D24">
      <w:pPr>
        <w:pStyle w:val="Default"/>
        <w:spacing w:before="120" w:line="276" w:lineRule="auto"/>
        <w:rPr>
          <w:color w:val="auto"/>
          <w:sz w:val="22"/>
          <w:szCs w:val="22"/>
          <w:lang w:eastAsia="pl-PL"/>
        </w:rPr>
      </w:pPr>
      <w:r w:rsidRPr="007043EB">
        <w:rPr>
          <w:kern w:val="2"/>
          <w:sz w:val="22"/>
          <w:szCs w:val="22"/>
        </w:rPr>
        <w:t xml:space="preserve">Eksploatacja </w:t>
      </w:r>
      <w:r w:rsidRPr="007043EB">
        <w:rPr>
          <w:kern w:val="2"/>
          <w:sz w:val="22"/>
          <w:szCs w:val="22"/>
        </w:rPr>
        <w:t>gazociągu po jego wybudowaniu nie będzie generowała istotnych zagrożeń akustycznych i związanych z emisją gazów do powietrza. Gazociąg jest układem hermetycznym. Podczas normalnej pracy gazociągu emisja przesyłanego gazu do atmosfery nie występuje.</w:t>
      </w:r>
    </w:p>
    <w:p w:rsidR="00BE1B71" w:rsidRPr="007043EB" w:rsidRDefault="00B80DA8" w:rsidP="00BE1B71">
      <w:pPr>
        <w:spacing w:before="120" w:after="0"/>
        <w:rPr>
          <w:rFonts w:ascii="Arial" w:hAnsi="Arial" w:cs="Arial"/>
        </w:rPr>
      </w:pPr>
      <w:r w:rsidRPr="007043EB">
        <w:rPr>
          <w:rFonts w:ascii="Arial" w:hAnsi="Arial" w:cs="Arial"/>
        </w:rPr>
        <w:t>Planowa</w:t>
      </w:r>
      <w:r w:rsidRPr="007043EB">
        <w:rPr>
          <w:rFonts w:ascii="Arial" w:hAnsi="Arial" w:cs="Arial"/>
        </w:rPr>
        <w:t>ne przedsięwzięcie będzie wiązało się z naruszeniem środowiska gruntowo - wodnego.</w:t>
      </w:r>
    </w:p>
    <w:p w:rsidR="00BE1B71" w:rsidRPr="007043EB" w:rsidRDefault="00B80DA8" w:rsidP="00BE1B71">
      <w:pPr>
        <w:spacing w:after="0"/>
        <w:rPr>
          <w:rFonts w:ascii="Arial" w:hAnsi="Arial"/>
        </w:rPr>
      </w:pPr>
      <w:r w:rsidRPr="007043EB">
        <w:rPr>
          <w:rFonts w:ascii="Arial" w:hAnsi="Arial" w:cs="Arial"/>
        </w:rPr>
        <w:t>Inwestycja będzie wymagała utworzenia czasowych wykopów.</w:t>
      </w:r>
      <w:r w:rsidRPr="007043EB">
        <w:rPr>
          <w:rFonts w:ascii="Arial" w:hAnsi="Arial"/>
        </w:rPr>
        <w:t xml:space="preserve"> Przewiduje się jedynie lokalne i okresowe odwadnianie wykopów, wraz ze zrzutem wody do odbiorników lub jej rozdeszcz</w:t>
      </w:r>
      <w:r w:rsidRPr="007043EB">
        <w:rPr>
          <w:rFonts w:ascii="Arial" w:hAnsi="Arial"/>
        </w:rPr>
        <w:t>owaniem na terenie. Wody z odwadniania metodą igłofiltrów nie wymagają oczyszczenia, natomiast wody z odwodnienia powierzchniowego (bezpośrednio z wykopów) będą odprowadzane do środowiska po oczyszczeniu w mobilnych osadnikach.</w:t>
      </w:r>
    </w:p>
    <w:p w:rsidR="00BE1B71" w:rsidRPr="007043EB" w:rsidRDefault="00B80DA8" w:rsidP="00BE1B71">
      <w:pPr>
        <w:spacing w:after="0"/>
        <w:rPr>
          <w:rFonts w:ascii="Arial" w:hAnsi="Arial"/>
        </w:rPr>
      </w:pPr>
      <w:r>
        <w:rPr>
          <w:rFonts w:ascii="Arial" w:hAnsi="Arial"/>
        </w:rPr>
        <w:t>M</w:t>
      </w:r>
      <w:r w:rsidRPr="007043EB">
        <w:rPr>
          <w:rFonts w:ascii="Arial" w:hAnsi="Arial"/>
        </w:rPr>
        <w:t xml:space="preserve">iejsca tankowania pojazdów </w:t>
      </w:r>
      <w:r w:rsidRPr="007043EB">
        <w:rPr>
          <w:rFonts w:ascii="Arial" w:hAnsi="Arial"/>
        </w:rPr>
        <w:t>na terenie zaplecza budowy zostaną wykonane z wykorzystaniem szczelnej nawierzchni, takich jak: folia geoizolacyjna pokryta warstwą piasku, płyty betonowe</w:t>
      </w:r>
      <w:r w:rsidRPr="007043EB">
        <w:rPr>
          <w:rFonts w:ascii="Arial" w:hAnsi="Arial"/>
        </w:rPr>
        <w:t>. Dodatkowo w razie wycieku paliwa, substancji ropopochodnych czy olejów zastosowane zostaną odpowiedn</w:t>
      </w:r>
      <w:r w:rsidRPr="007043EB">
        <w:rPr>
          <w:rFonts w:ascii="Arial" w:hAnsi="Arial"/>
        </w:rPr>
        <w:t xml:space="preserve">ie środki przeznaczone </w:t>
      </w:r>
      <w:r w:rsidRPr="007043EB">
        <w:rPr>
          <w:rFonts w:ascii="Arial" w:hAnsi="Arial"/>
        </w:rPr>
        <w:t>do </w:t>
      </w:r>
      <w:r w:rsidRPr="007043EB">
        <w:rPr>
          <w:rFonts w:ascii="Arial" w:hAnsi="Arial"/>
        </w:rPr>
        <w:t xml:space="preserve">unieszkodliwiania specyficznych substancji w postaci materiałów adsorbujących (sorbenty). </w:t>
      </w:r>
      <w:r w:rsidRPr="007043EB">
        <w:rPr>
          <w:rFonts w:ascii="Arial" w:hAnsi="Arial"/>
        </w:rPr>
        <w:t>W przypadku wycieku olejów z maszyn budowlanych lub pojazdów samochodowych substancje te wraz z zanieczyszczonym gruntem zostaną zebrane i p</w:t>
      </w:r>
      <w:r w:rsidRPr="007043EB">
        <w:rPr>
          <w:rFonts w:ascii="Arial" w:hAnsi="Arial"/>
        </w:rPr>
        <w:t>rzekazane jednostkom zajmującym się ich unieszkodliwieniem. Nadmiar mas ziemnych zostanie rozplantowany na terenie pasa montażowego po ukończeniu robót i zasypaniu gazociągu. Zebrany humus, po zakończeniu robót, zostanie wykorzystany do rekultywacji terenu</w:t>
      </w:r>
      <w:r w:rsidRPr="007043EB">
        <w:rPr>
          <w:rFonts w:ascii="Arial" w:hAnsi="Arial"/>
        </w:rPr>
        <w:t>.</w:t>
      </w:r>
    </w:p>
    <w:p w:rsidR="005D39C8" w:rsidRPr="007043EB" w:rsidRDefault="00B80DA8" w:rsidP="00BE1B71">
      <w:pPr>
        <w:spacing w:after="0"/>
        <w:rPr>
          <w:rFonts w:ascii="Arial" w:hAnsi="Arial"/>
        </w:rPr>
      </w:pPr>
      <w:r w:rsidRPr="007043EB">
        <w:rPr>
          <w:rFonts w:ascii="Arial" w:hAnsi="Arial"/>
        </w:rPr>
        <w:t>Przekroczenie rzeki Wielonka, jak i pod drogami o nawierzchni asfaltowej, czy liniami kolejowymi będzie prowadzone metodą bezwykopową.</w:t>
      </w:r>
    </w:p>
    <w:p w:rsidR="005D39C8" w:rsidRPr="007043EB" w:rsidRDefault="00B80DA8" w:rsidP="00BE1B71">
      <w:pPr>
        <w:spacing w:after="0"/>
        <w:rPr>
          <w:rFonts w:ascii="Arial" w:hAnsi="Arial"/>
        </w:rPr>
      </w:pPr>
      <w:r w:rsidRPr="007043EB">
        <w:rPr>
          <w:rFonts w:ascii="Arial" w:hAnsi="Arial"/>
        </w:rPr>
        <w:t>Wody opadowe i roztopowe będą odprowadzane bezpośrednio do gruntu.</w:t>
      </w:r>
    </w:p>
    <w:p w:rsidR="005D39C8" w:rsidRPr="007043EB" w:rsidRDefault="00B80DA8" w:rsidP="00BE1B71">
      <w:pPr>
        <w:autoSpaceDE w:val="0"/>
        <w:autoSpaceDN w:val="0"/>
        <w:adjustRightInd w:val="0"/>
        <w:spacing w:after="0"/>
        <w:rPr>
          <w:rFonts w:ascii="Arial" w:hAnsi="Arial" w:cs="Arial"/>
          <w:color w:val="000000"/>
          <w:lang w:eastAsia="pl-PL"/>
        </w:rPr>
      </w:pPr>
      <w:r w:rsidRPr="007043EB">
        <w:rPr>
          <w:rFonts w:ascii="Arial" w:hAnsi="Arial" w:cs="Arial"/>
          <w:color w:val="000000"/>
          <w:lang w:eastAsia="pl-PL"/>
        </w:rPr>
        <w:t xml:space="preserve">W trakcie realizacji planowanego przedsięwzięcia wytwarzane będą ścieki sanitarne </w:t>
      </w:r>
      <w:r w:rsidRPr="007043EB">
        <w:rPr>
          <w:rFonts w:ascii="Arial" w:hAnsi="Arial" w:cs="Arial"/>
          <w:color w:val="000000"/>
          <w:lang w:eastAsia="pl-PL"/>
        </w:rPr>
        <w:t>w </w:t>
      </w:r>
      <w:r w:rsidRPr="007043EB">
        <w:rPr>
          <w:rFonts w:ascii="Arial" w:hAnsi="Arial" w:cs="Arial"/>
          <w:color w:val="000000"/>
          <w:lang w:eastAsia="pl-PL"/>
        </w:rPr>
        <w:t>związku z pobytem ludzi na terenie budowy w ilości ok. 1,5 m</w:t>
      </w:r>
      <w:r w:rsidRPr="007043EB">
        <w:rPr>
          <w:rFonts w:ascii="Arial" w:hAnsi="Arial" w:cs="Arial"/>
          <w:color w:val="000000"/>
          <w:vertAlign w:val="superscript"/>
          <w:lang w:eastAsia="pl-PL"/>
        </w:rPr>
        <w:t>3</w:t>
      </w:r>
      <w:r w:rsidRPr="007043EB">
        <w:rPr>
          <w:rFonts w:ascii="Arial" w:hAnsi="Arial" w:cs="Arial"/>
          <w:color w:val="000000"/>
          <w:lang w:eastAsia="pl-PL"/>
        </w:rPr>
        <w:t xml:space="preserve">/d. Będą one gromadzone </w:t>
      </w:r>
      <w:r w:rsidRPr="007043EB">
        <w:rPr>
          <w:rFonts w:ascii="Arial" w:hAnsi="Arial" w:cs="Arial"/>
          <w:color w:val="000000"/>
          <w:lang w:eastAsia="pl-PL"/>
        </w:rPr>
        <w:t>w </w:t>
      </w:r>
      <w:r w:rsidRPr="007043EB">
        <w:rPr>
          <w:rFonts w:ascii="Arial" w:hAnsi="Arial" w:cs="Arial"/>
          <w:color w:val="000000"/>
          <w:lang w:eastAsia="pl-PL"/>
        </w:rPr>
        <w:t>zbiornikach bezodpływowych (przenośnych toaletach), które okresowo będą opróżniane pr</w:t>
      </w:r>
      <w:r w:rsidRPr="007043EB">
        <w:rPr>
          <w:rFonts w:ascii="Arial" w:hAnsi="Arial" w:cs="Arial"/>
          <w:color w:val="000000"/>
          <w:lang w:eastAsia="pl-PL"/>
        </w:rPr>
        <w:t>zez wyspecjalizowane firmy i unieszkodliwiane poza miejscem powstawania – wyw</w:t>
      </w:r>
      <w:r w:rsidRPr="007043EB">
        <w:rPr>
          <w:rFonts w:ascii="Arial" w:hAnsi="Arial" w:cs="Arial"/>
          <w:color w:val="000000"/>
          <w:lang w:eastAsia="pl-PL"/>
        </w:rPr>
        <w:t>ożone na oczyszczalnie ścieków.</w:t>
      </w:r>
    </w:p>
    <w:p w:rsidR="003F3EEA" w:rsidRPr="007043EB" w:rsidRDefault="00B80DA8" w:rsidP="00BE1B71">
      <w:pPr>
        <w:spacing w:after="0"/>
        <w:rPr>
          <w:rFonts w:ascii="Arial" w:hAnsi="Arial" w:cs="Arial"/>
          <w:color w:val="000000"/>
          <w:lang w:eastAsia="pl-PL"/>
        </w:rPr>
      </w:pPr>
      <w:r w:rsidRPr="007043EB">
        <w:rPr>
          <w:rFonts w:ascii="Arial" w:hAnsi="Arial" w:cs="Arial"/>
          <w:color w:val="000000"/>
          <w:lang w:eastAsia="pl-PL"/>
        </w:rPr>
        <w:lastRenderedPageBreak/>
        <w:t xml:space="preserve">Dodatkowo podczas realizacji robót wykorzystana zostanie woda do przeprowadzenia hydraulicznej próby ciśnieniowej. Zakłada się, że prace budowlane będą przebiegać przy wysokim reżimie jakości, dzięki czemu czyszczenie wstępne będzie na tyle skuteczne, </w:t>
      </w:r>
      <w:r w:rsidRPr="007043EB">
        <w:rPr>
          <w:rFonts w:ascii="Arial" w:hAnsi="Arial" w:cs="Arial"/>
          <w:color w:val="000000"/>
          <w:lang w:eastAsia="pl-PL"/>
        </w:rPr>
        <w:t>że </w:t>
      </w:r>
      <w:r w:rsidRPr="007043EB">
        <w:rPr>
          <w:rFonts w:ascii="Arial" w:hAnsi="Arial" w:cs="Arial"/>
          <w:color w:val="000000"/>
          <w:lang w:eastAsia="pl-PL"/>
        </w:rPr>
        <w:t>w</w:t>
      </w:r>
      <w:r w:rsidRPr="007043EB">
        <w:rPr>
          <w:rFonts w:ascii="Arial" w:hAnsi="Arial" w:cs="Arial"/>
          <w:color w:val="000000"/>
          <w:lang w:eastAsia="pl-PL"/>
        </w:rPr>
        <w:t xml:space="preserve">oda z czyszczenia zasadniczego będzie zawierać jedynie resztki zanieczyszczeń mechanicznych, które nie zostaną usunięte w czasie czyszczenia wstępnego. Jednak </w:t>
      </w:r>
      <w:r w:rsidRPr="007043EB">
        <w:rPr>
          <w:rFonts w:ascii="Arial" w:hAnsi="Arial" w:cs="Arial"/>
          <w:color w:val="000000"/>
          <w:lang w:eastAsia="pl-PL"/>
        </w:rPr>
        <w:t>w </w:t>
      </w:r>
      <w:r w:rsidRPr="007043EB">
        <w:rPr>
          <w:rFonts w:ascii="Arial" w:hAnsi="Arial" w:cs="Arial"/>
          <w:color w:val="000000"/>
          <w:lang w:eastAsia="pl-PL"/>
        </w:rPr>
        <w:t>przypadku gdyby woda po próbach zawierała znaczne ilości tlenków żelaza, pyłów, piasku bądź inn</w:t>
      </w:r>
      <w:r w:rsidRPr="007043EB">
        <w:rPr>
          <w:rFonts w:ascii="Arial" w:hAnsi="Arial" w:cs="Arial"/>
          <w:color w:val="000000"/>
          <w:lang w:eastAsia="pl-PL"/>
        </w:rPr>
        <w:t xml:space="preserve">ych zanieczyszczeń wtedy będzie traktowana jako ściek. W takiej sytuacji woda </w:t>
      </w:r>
      <w:r w:rsidRPr="007043EB">
        <w:rPr>
          <w:rFonts w:ascii="Arial" w:hAnsi="Arial" w:cs="Arial"/>
          <w:color w:val="000000"/>
          <w:lang w:eastAsia="pl-PL"/>
        </w:rPr>
        <w:t>po </w:t>
      </w:r>
      <w:r w:rsidRPr="007043EB">
        <w:rPr>
          <w:rFonts w:ascii="Arial" w:hAnsi="Arial" w:cs="Arial"/>
          <w:color w:val="000000"/>
          <w:lang w:eastAsia="pl-PL"/>
        </w:rPr>
        <w:t xml:space="preserve">próbach zostanie wywieziona wozami asenizacyjnymi do oczyszczalni ścieków </w:t>
      </w:r>
      <w:r w:rsidRPr="007043EB">
        <w:rPr>
          <w:rFonts w:ascii="Arial" w:hAnsi="Arial" w:cs="Arial"/>
          <w:color w:val="000000"/>
          <w:lang w:eastAsia="pl-PL"/>
        </w:rPr>
        <w:t>lub po </w:t>
      </w:r>
      <w:r w:rsidRPr="007043EB">
        <w:rPr>
          <w:rFonts w:ascii="Arial" w:hAnsi="Arial" w:cs="Arial"/>
          <w:color w:val="000000"/>
          <w:lang w:eastAsia="pl-PL"/>
        </w:rPr>
        <w:t>podczyszczeniu odprowadzona do odbiornika.</w:t>
      </w:r>
    </w:p>
    <w:p w:rsidR="003F3EEA" w:rsidRPr="007043EB" w:rsidRDefault="00B80DA8" w:rsidP="00126941">
      <w:pPr>
        <w:suppressAutoHyphens/>
        <w:spacing w:after="0"/>
        <w:rPr>
          <w:rFonts w:ascii="Arial" w:eastAsia="Times New Roman" w:hAnsi="Arial" w:cs="Arial"/>
          <w:color w:val="00000A"/>
          <w:kern w:val="2"/>
          <w:lang w:eastAsia="pl-PL"/>
        </w:rPr>
      </w:pPr>
      <w:r w:rsidRPr="007043EB">
        <w:rPr>
          <w:rFonts w:ascii="Arial" w:eastAsia="Times New Roman" w:hAnsi="Arial" w:cs="Arial"/>
          <w:color w:val="00000A"/>
          <w:kern w:val="2"/>
          <w:lang w:eastAsia="pl-PL"/>
        </w:rPr>
        <w:t>Uwzględniając ochronę środowiska gruntowo - wodnego</w:t>
      </w:r>
      <w:r w:rsidRPr="007043EB">
        <w:rPr>
          <w:rFonts w:ascii="Arial" w:eastAsia="Times New Roman" w:hAnsi="Arial" w:cs="Arial"/>
          <w:color w:val="00000A"/>
          <w:kern w:val="2"/>
          <w:lang w:eastAsia="pl-PL"/>
        </w:rPr>
        <w:t xml:space="preserve"> przed szkodliwym oddziaływaniem ewentualnych substancji ropopochodnych oraz innych substancji chemicznych tut. Organ uznał za konieczne</w:t>
      </w:r>
      <w:r w:rsidRPr="007043EB">
        <w:rPr>
          <w:rFonts w:ascii="Arial" w:eastAsia="Times New Roman" w:hAnsi="Arial" w:cs="Arial"/>
          <w:color w:val="00000A"/>
          <w:kern w:val="2"/>
          <w:lang w:eastAsia="pl-PL"/>
        </w:rPr>
        <w:t xml:space="preserve">, </w:t>
      </w:r>
      <w:r w:rsidRPr="007043EB">
        <w:rPr>
          <w:rFonts w:ascii="Arial" w:eastAsia="Times New Roman" w:hAnsi="Arial" w:cs="Arial"/>
          <w:color w:val="00000A"/>
          <w:kern w:val="2"/>
          <w:lang w:eastAsia="pl-PL"/>
        </w:rPr>
        <w:t>aby zaplecze techniczne, miejs</w:t>
      </w:r>
      <w:r w:rsidRPr="007043EB">
        <w:rPr>
          <w:rFonts w:ascii="Arial" w:eastAsia="Times New Roman" w:hAnsi="Arial" w:cs="Arial"/>
          <w:color w:val="00000A"/>
          <w:kern w:val="2"/>
          <w:lang w:eastAsia="pl-PL"/>
        </w:rPr>
        <w:t>ca postoju pojazdów wyposażyć w </w:t>
      </w:r>
      <w:r w:rsidRPr="007043EB">
        <w:rPr>
          <w:rFonts w:ascii="Arial" w:eastAsia="Times New Roman" w:hAnsi="Arial" w:cs="Arial"/>
          <w:color w:val="00000A"/>
          <w:kern w:val="2"/>
          <w:lang w:eastAsia="pl-PL"/>
        </w:rPr>
        <w:t>utwardzone i szczelne podłoże. Działanie to ma na celu u</w:t>
      </w:r>
      <w:r w:rsidRPr="007043EB">
        <w:rPr>
          <w:rFonts w:ascii="Arial" w:eastAsia="Times New Roman" w:hAnsi="Arial" w:cs="Arial"/>
          <w:color w:val="00000A"/>
          <w:kern w:val="2"/>
          <w:lang w:eastAsia="pl-PL"/>
        </w:rPr>
        <w:t>niem</w:t>
      </w:r>
      <w:r w:rsidRPr="007043EB">
        <w:rPr>
          <w:rFonts w:ascii="Arial" w:eastAsia="Times New Roman" w:hAnsi="Arial" w:cs="Arial"/>
          <w:color w:val="00000A"/>
          <w:kern w:val="2"/>
          <w:lang w:eastAsia="pl-PL"/>
        </w:rPr>
        <w:t>ożliwienie przedostania się do </w:t>
      </w:r>
      <w:r w:rsidRPr="007043EB">
        <w:rPr>
          <w:rFonts w:ascii="Arial" w:eastAsia="Times New Roman" w:hAnsi="Arial" w:cs="Arial"/>
          <w:color w:val="00000A"/>
          <w:kern w:val="2"/>
          <w:lang w:eastAsia="pl-PL"/>
        </w:rPr>
        <w:t>gruntu oraz wód podziemnych i powierzchniowych ewentualnych substancji mogących powodować ich zanieczyszczenie</w:t>
      </w:r>
      <w:r w:rsidRPr="007043EB">
        <w:rPr>
          <w:rFonts w:ascii="Arial" w:eastAsia="Times New Roman" w:hAnsi="Arial" w:cs="Arial"/>
          <w:color w:val="00000A"/>
          <w:kern w:val="2"/>
          <w:lang w:eastAsia="pl-PL"/>
        </w:rPr>
        <w:t xml:space="preserve"> (warunek określony w </w:t>
      </w:r>
      <w:r w:rsidRPr="007043EB">
        <w:rPr>
          <w:rFonts w:ascii="Arial" w:eastAsia="Times New Roman" w:hAnsi="Arial" w:cs="Arial"/>
          <w:color w:val="00000A"/>
          <w:kern w:val="2"/>
          <w:lang w:eastAsia="pl-PL"/>
        </w:rPr>
        <w:t>pkt II.3.A</w:t>
      </w:r>
      <w:r w:rsidRPr="007043EB">
        <w:rPr>
          <w:rFonts w:ascii="Arial" w:eastAsia="Times New Roman" w:hAnsi="Arial" w:cs="Arial"/>
          <w:color w:val="00000A"/>
          <w:kern w:val="2"/>
          <w:lang w:eastAsia="pl-PL"/>
        </w:rPr>
        <w:t>).</w:t>
      </w:r>
    </w:p>
    <w:p w:rsidR="00E0539E" w:rsidRPr="007043EB" w:rsidRDefault="00B80DA8" w:rsidP="00E0539E">
      <w:pPr>
        <w:spacing w:after="0"/>
        <w:rPr>
          <w:rFonts w:ascii="Arial" w:hAnsi="Arial" w:cs="Arial"/>
        </w:rPr>
      </w:pPr>
      <w:r w:rsidRPr="007043EB">
        <w:rPr>
          <w:rFonts w:ascii="Arial" w:hAnsi="Arial" w:cs="Arial"/>
        </w:rPr>
        <w:t>Regionalny Dyrektor Ochrony Środowiska w Katowicach nie ujął w niniejszej de</w:t>
      </w:r>
      <w:r w:rsidRPr="007043EB">
        <w:rPr>
          <w:rFonts w:ascii="Arial" w:hAnsi="Arial" w:cs="Arial"/>
        </w:rPr>
        <w:t>cyzji warunków Dyrektora Zarządu Zlewni w Katowicach dotyczących zobowiązania Inwestora do:</w:t>
      </w:r>
    </w:p>
    <w:p w:rsidR="00E0539E" w:rsidRPr="007043EB" w:rsidRDefault="00B80DA8" w:rsidP="00E0539E">
      <w:pPr>
        <w:pStyle w:val="Akapitzlist"/>
        <w:numPr>
          <w:ilvl w:val="0"/>
          <w:numId w:val="40"/>
        </w:numPr>
        <w:suppressAutoHyphens/>
        <w:spacing w:after="0"/>
        <w:ind w:left="714" w:hanging="357"/>
        <w:contextualSpacing w:val="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organizacji zaplecza budowy i baz materiałowo – sprzętowych uwzględniających zasady minimalizacji zajęcia terenu i przekształcenia jego powierzchni</w:t>
      </w:r>
      <w:r w:rsidRPr="007043EB">
        <w:rPr>
          <w:rFonts w:ascii="Arial" w:eastAsia="Times New Roman" w:hAnsi="Arial" w:cs="Arial"/>
          <w:color w:val="00000A"/>
          <w:kern w:val="2"/>
          <w:lang w:eastAsia="zh-CN"/>
        </w:rPr>
        <w:t>;</w:t>
      </w:r>
    </w:p>
    <w:p w:rsidR="00FA631C" w:rsidRPr="007043EB" w:rsidRDefault="00B80DA8" w:rsidP="00E22AC3">
      <w:pPr>
        <w:pStyle w:val="Akapitzlist"/>
        <w:numPr>
          <w:ilvl w:val="0"/>
          <w:numId w:val="40"/>
        </w:numPr>
        <w:suppressAutoHyphens/>
        <w:spacing w:after="0"/>
        <w:ind w:left="714" w:hanging="357"/>
        <w:contextualSpacing w:val="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 xml:space="preserve">zlokalizowania </w:t>
      </w:r>
      <w:r w:rsidRPr="007043EB">
        <w:rPr>
          <w:rFonts w:ascii="Arial" w:eastAsia="Times New Roman" w:hAnsi="Arial" w:cs="Arial"/>
          <w:color w:val="00000A"/>
          <w:kern w:val="2"/>
          <w:lang w:eastAsia="zh-CN"/>
        </w:rPr>
        <w:t>miejsca tankowania pojazdów i sprzętu budowlanego, wyłożenia szczelnymi płytami betonowymi lub matami zabezpieczającymi środowisko gruntowo – wodne przed zanieczyszczeniem substancjami ropopochodnymi,</w:t>
      </w:r>
      <w:r w:rsidRPr="007043EB">
        <w:rPr>
          <w:rFonts w:ascii="Arial" w:eastAsia="Times New Roman" w:hAnsi="Arial" w:cs="Arial"/>
          <w:color w:val="00000A"/>
          <w:kern w:val="2"/>
          <w:lang w:eastAsia="zh-CN"/>
        </w:rPr>
        <w:t xml:space="preserve"> </w:t>
      </w:r>
      <w:r w:rsidRPr="007043EB">
        <w:rPr>
          <w:rFonts w:ascii="Arial" w:eastAsia="Times New Roman" w:hAnsi="Arial" w:cs="Arial"/>
          <w:color w:val="00000A"/>
          <w:kern w:val="2"/>
          <w:lang w:eastAsia="zh-CN"/>
        </w:rPr>
        <w:t>wyposażenia w</w:t>
      </w:r>
      <w:r w:rsidRPr="007043EB">
        <w:rPr>
          <w:rFonts w:ascii="Arial" w:eastAsia="Times New Roman" w:hAnsi="Arial" w:cs="Arial"/>
          <w:color w:val="00000A"/>
          <w:kern w:val="2"/>
          <w:lang w:eastAsia="zh-CN"/>
        </w:rPr>
        <w:t> </w:t>
      </w:r>
      <w:r w:rsidRPr="007043EB">
        <w:rPr>
          <w:rFonts w:ascii="Arial" w:eastAsia="Times New Roman" w:hAnsi="Arial" w:cs="Arial"/>
          <w:color w:val="00000A"/>
          <w:kern w:val="2"/>
          <w:lang w:eastAsia="zh-CN"/>
        </w:rPr>
        <w:t>sorbenty i biopreparaty neutralizujące wy</w:t>
      </w:r>
      <w:r w:rsidRPr="007043EB">
        <w:rPr>
          <w:rFonts w:ascii="Arial" w:eastAsia="Times New Roman" w:hAnsi="Arial" w:cs="Arial"/>
          <w:color w:val="00000A"/>
          <w:kern w:val="2"/>
          <w:lang w:eastAsia="zh-CN"/>
        </w:rPr>
        <w:t>cieki paliw i płynów</w:t>
      </w:r>
      <w:r w:rsidRPr="007043EB">
        <w:rPr>
          <w:rFonts w:ascii="Arial" w:eastAsia="Times New Roman" w:hAnsi="Arial" w:cs="Arial"/>
          <w:color w:val="00000A"/>
          <w:kern w:val="2"/>
          <w:lang w:eastAsia="zh-CN"/>
        </w:rPr>
        <w:t xml:space="preserve"> eksploatacyjnych;</w:t>
      </w:r>
    </w:p>
    <w:p w:rsidR="00E06ACB" w:rsidRPr="007043EB" w:rsidRDefault="00B80DA8" w:rsidP="00E22AC3">
      <w:pPr>
        <w:pStyle w:val="Akapitzlist"/>
        <w:numPr>
          <w:ilvl w:val="0"/>
          <w:numId w:val="40"/>
        </w:numPr>
        <w:suppressAutoHyphens/>
        <w:spacing w:after="0"/>
        <w:ind w:left="714" w:hanging="357"/>
        <w:contextualSpacing w:val="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zapewnienia dostępności sorbentów, właściwych w zakresie ilości i rodzaju do potencjalnego zagrożenia, mogącego wystąpić w sytuacjach awaryjnych;</w:t>
      </w:r>
    </w:p>
    <w:p w:rsidR="00E0539E" w:rsidRPr="007043EB" w:rsidRDefault="00B80DA8" w:rsidP="00E0539E">
      <w:pPr>
        <w:pStyle w:val="Akapitzlist"/>
        <w:numPr>
          <w:ilvl w:val="0"/>
          <w:numId w:val="40"/>
        </w:numPr>
        <w:suppressAutoHyphens/>
        <w:spacing w:before="120" w:after="0"/>
        <w:rPr>
          <w:rFonts w:ascii="Arial" w:eastAsia="Times New Roman" w:hAnsi="Arial" w:cs="Arial"/>
          <w:color w:val="00000A"/>
          <w:kern w:val="2"/>
          <w:lang w:eastAsia="zh-CN"/>
        </w:rPr>
      </w:pPr>
      <w:r w:rsidRPr="007043EB">
        <w:rPr>
          <w:rFonts w:ascii="Arial" w:hAnsi="Arial" w:cs="Arial"/>
        </w:rPr>
        <w:t>magazynowania materiałów potencjalnie niebezpiecznych dla środowiska gr</w:t>
      </w:r>
      <w:r w:rsidRPr="007043EB">
        <w:rPr>
          <w:rFonts w:ascii="Arial" w:hAnsi="Arial" w:cs="Arial"/>
        </w:rPr>
        <w:t>untowo - wodnego, (tj. oleje, smary, farby, masy i powłoki uszczelniające) w szczelnych i zamykanych pojemnikach na utwardzonym podłożu</w:t>
      </w:r>
      <w:r w:rsidRPr="007043EB">
        <w:rPr>
          <w:rFonts w:ascii="Arial" w:hAnsi="Arial" w:cs="Arial"/>
        </w:rPr>
        <w:t>;</w:t>
      </w:r>
    </w:p>
    <w:p w:rsidR="001C20A3" w:rsidRPr="007043EB" w:rsidRDefault="00B80DA8" w:rsidP="00E0539E">
      <w:pPr>
        <w:pStyle w:val="Akapitzlist"/>
        <w:numPr>
          <w:ilvl w:val="0"/>
          <w:numId w:val="40"/>
        </w:numPr>
        <w:suppressAutoHyphens/>
        <w:spacing w:before="120" w:after="0"/>
        <w:rPr>
          <w:rFonts w:ascii="Arial" w:eastAsia="Times New Roman" w:hAnsi="Arial" w:cs="Arial"/>
          <w:color w:val="00000A"/>
          <w:kern w:val="2"/>
          <w:lang w:eastAsia="zh-CN"/>
        </w:rPr>
      </w:pPr>
      <w:r w:rsidRPr="007043EB">
        <w:rPr>
          <w:rFonts w:ascii="Arial" w:hAnsi="Arial" w:cs="Arial"/>
        </w:rPr>
        <w:t xml:space="preserve">bezzwłocznego podjęcia działań </w:t>
      </w:r>
      <w:r w:rsidRPr="007043EB">
        <w:rPr>
          <w:rFonts w:ascii="Arial" w:hAnsi="Arial" w:cs="Arial"/>
        </w:rPr>
        <w:t>zmierzających do usunięcia skutków i przyczyn awarii (</w:t>
      </w:r>
      <w:r w:rsidRPr="007043EB">
        <w:rPr>
          <w:rFonts w:ascii="Arial" w:hAnsi="Arial" w:cs="Arial"/>
        </w:rPr>
        <w:t xml:space="preserve">w przypadku przedostania się </w:t>
      </w:r>
      <w:r w:rsidRPr="007043EB">
        <w:rPr>
          <w:rFonts w:ascii="Arial" w:hAnsi="Arial" w:cs="Arial"/>
        </w:rPr>
        <w:t>zanieczyszczeń do gruntu lub wód</w:t>
      </w:r>
      <w:r w:rsidRPr="007043EB">
        <w:rPr>
          <w:rFonts w:ascii="Arial" w:hAnsi="Arial" w:cs="Arial"/>
        </w:rPr>
        <w:t>);</w:t>
      </w:r>
      <w:r w:rsidRPr="007043EB">
        <w:rPr>
          <w:rFonts w:ascii="Arial" w:hAnsi="Arial" w:cs="Arial"/>
        </w:rPr>
        <w:t xml:space="preserve"> </w:t>
      </w:r>
    </w:p>
    <w:p w:rsidR="001C20A3" w:rsidRPr="007043EB" w:rsidRDefault="00B80DA8" w:rsidP="00BE1B71">
      <w:pPr>
        <w:spacing w:after="0"/>
        <w:rPr>
          <w:rFonts w:ascii="Arial" w:hAnsi="Arial" w:cs="Arial"/>
          <w:color w:val="000000"/>
          <w:lang w:eastAsia="pl-PL"/>
        </w:rPr>
      </w:pPr>
      <w:r w:rsidRPr="007043EB">
        <w:rPr>
          <w:rFonts w:ascii="Arial" w:eastAsia="Times New Roman" w:hAnsi="Arial" w:cs="Arial"/>
          <w:color w:val="00000A"/>
          <w:kern w:val="2"/>
          <w:lang w:eastAsia="zh-CN"/>
        </w:rPr>
        <w:t>ze względu iż, wynika to z obowiązujących przepisów prawa</w:t>
      </w:r>
      <w:r w:rsidRPr="007043EB">
        <w:rPr>
          <w:rFonts w:ascii="Arial" w:hAnsi="Arial" w:cs="Arial"/>
          <w:color w:val="000000"/>
          <w:lang w:eastAsia="pl-PL"/>
        </w:rPr>
        <w:t xml:space="preserve">. </w:t>
      </w:r>
    </w:p>
    <w:p w:rsidR="00E0539E" w:rsidRPr="007043EB" w:rsidRDefault="00B80DA8" w:rsidP="00BE1B71">
      <w:pPr>
        <w:spacing w:after="0"/>
        <w:rPr>
          <w:rFonts w:ascii="Arial" w:hAnsi="Arial" w:cs="Arial"/>
          <w:color w:val="000000"/>
          <w:lang w:eastAsia="pl-PL"/>
        </w:rPr>
      </w:pPr>
      <w:r w:rsidRPr="007043EB">
        <w:rPr>
          <w:rFonts w:ascii="Arial" w:hAnsi="Arial" w:cs="Arial"/>
          <w:color w:val="000000"/>
          <w:lang w:eastAsia="pl-PL"/>
        </w:rPr>
        <w:t>Obowiązek prawidłowego zabezpieczenia terenu planowanego przedsięwzięcia nakłada między innymi u</w:t>
      </w:r>
      <w:r w:rsidRPr="007043EB">
        <w:rPr>
          <w:rFonts w:ascii="Arial" w:hAnsi="Arial" w:cs="Arial"/>
          <w:color w:val="000000"/>
          <w:lang w:eastAsia="pl-PL"/>
        </w:rPr>
        <w:t>stawa z dnia 7 </w:t>
      </w:r>
      <w:r w:rsidRPr="007043EB">
        <w:rPr>
          <w:rFonts w:ascii="Arial" w:hAnsi="Arial" w:cs="Arial"/>
          <w:color w:val="000000"/>
          <w:lang w:eastAsia="pl-PL"/>
        </w:rPr>
        <w:t>lipca 1994 r. Prawo budowlane</w:t>
      </w:r>
      <w:r w:rsidRPr="007043EB">
        <w:rPr>
          <w:rFonts w:ascii="Arial" w:hAnsi="Arial" w:cs="Arial"/>
          <w:color w:val="000000"/>
          <w:lang w:eastAsia="pl-PL"/>
        </w:rPr>
        <w:t xml:space="preserve"> (t.j. Dz. U. z 2021</w:t>
      </w:r>
      <w:r w:rsidRPr="007043EB">
        <w:rPr>
          <w:rFonts w:ascii="Arial" w:hAnsi="Arial" w:cs="Arial"/>
          <w:color w:val="000000"/>
          <w:lang w:eastAsia="pl-PL"/>
        </w:rPr>
        <w:t xml:space="preserve"> r., 2351 ze zm.)</w:t>
      </w:r>
      <w:r w:rsidRPr="007043EB">
        <w:rPr>
          <w:rFonts w:ascii="Arial" w:hAnsi="Arial" w:cs="Arial"/>
          <w:color w:val="000000"/>
          <w:lang w:eastAsia="pl-PL"/>
        </w:rPr>
        <w:t>, z kolei</w:t>
      </w:r>
      <w:r>
        <w:rPr>
          <w:rFonts w:ascii="Arial" w:hAnsi="Arial" w:cs="Arial"/>
          <w:color w:val="000000"/>
          <w:lang w:eastAsia="pl-PL"/>
        </w:rPr>
        <w:t xml:space="preserve"> </w:t>
      </w:r>
      <w:r w:rsidRPr="002A4B73">
        <w:rPr>
          <w:rFonts w:ascii="Arial" w:hAnsi="Arial" w:cs="Arial"/>
          <w:color w:val="000000"/>
          <w:lang w:eastAsia="pl-PL"/>
        </w:rPr>
        <w:t>§</w:t>
      </w:r>
      <w:r>
        <w:rPr>
          <w:rFonts w:ascii="Arial" w:hAnsi="Arial" w:cs="Arial"/>
          <w:color w:val="000000"/>
          <w:lang w:eastAsia="pl-PL"/>
        </w:rPr>
        <w:t xml:space="preserve"> 23</w:t>
      </w:r>
      <w:r w:rsidRPr="007043EB">
        <w:rPr>
          <w:rFonts w:ascii="Arial" w:hAnsi="Arial" w:cs="Arial"/>
          <w:color w:val="000000"/>
          <w:lang w:eastAsia="pl-PL"/>
        </w:rPr>
        <w:t xml:space="preserve"> rozpor</w:t>
      </w:r>
      <w:r>
        <w:rPr>
          <w:rFonts w:ascii="Arial" w:hAnsi="Arial" w:cs="Arial"/>
          <w:color w:val="000000"/>
          <w:lang w:eastAsia="pl-PL"/>
        </w:rPr>
        <w:t xml:space="preserve">ządzenia </w:t>
      </w:r>
      <w:r w:rsidRPr="007043EB">
        <w:rPr>
          <w:rFonts w:ascii="Arial" w:hAnsi="Arial" w:cs="Arial"/>
          <w:color w:val="000000"/>
          <w:lang w:eastAsia="pl-PL"/>
        </w:rPr>
        <w:t>M</w:t>
      </w:r>
      <w:r w:rsidRPr="007043EB">
        <w:rPr>
          <w:rFonts w:ascii="Arial" w:hAnsi="Arial" w:cs="Arial"/>
          <w:color w:val="000000"/>
          <w:lang w:eastAsia="pl-PL"/>
        </w:rPr>
        <w:t>inistra Infrastruktury z dnia 6 </w:t>
      </w:r>
      <w:r w:rsidRPr="007043EB">
        <w:rPr>
          <w:rFonts w:ascii="Arial" w:hAnsi="Arial" w:cs="Arial"/>
          <w:color w:val="000000"/>
          <w:lang w:eastAsia="pl-PL"/>
        </w:rPr>
        <w:t>lutego 2003 r. w sprawie bezpieczeństwa i higieny pracy podczas wykonywania robót budowlanych</w:t>
      </w:r>
      <w:r w:rsidRPr="007043EB">
        <w:rPr>
          <w:rFonts w:ascii="Arial" w:hAnsi="Arial" w:cs="Arial"/>
          <w:color w:val="000000"/>
          <w:lang w:eastAsia="pl-PL"/>
        </w:rPr>
        <w:t xml:space="preserve"> (</w:t>
      </w:r>
      <w:r>
        <w:rPr>
          <w:rFonts w:ascii="Arial" w:hAnsi="Arial" w:cs="Arial"/>
          <w:color w:val="000000"/>
          <w:lang w:eastAsia="pl-PL"/>
        </w:rPr>
        <w:t>t.j. Dz. U. z 2003 </w:t>
      </w:r>
      <w:r w:rsidRPr="007043EB">
        <w:rPr>
          <w:rFonts w:ascii="Arial" w:hAnsi="Arial" w:cs="Arial"/>
          <w:color w:val="000000"/>
          <w:lang w:eastAsia="pl-PL"/>
        </w:rPr>
        <w:t>r., poz. 47.401</w:t>
      </w:r>
      <w:r w:rsidRPr="007043EB">
        <w:rPr>
          <w:rFonts w:ascii="Arial" w:hAnsi="Arial" w:cs="Arial"/>
          <w:color w:val="000000"/>
          <w:lang w:eastAsia="pl-PL"/>
        </w:rPr>
        <w:t>)</w:t>
      </w:r>
      <w:r w:rsidRPr="007043EB">
        <w:rPr>
          <w:rFonts w:ascii="Arial" w:hAnsi="Arial" w:cs="Arial"/>
          <w:color w:val="000000"/>
          <w:lang w:eastAsia="pl-PL"/>
        </w:rPr>
        <w:t>,</w:t>
      </w:r>
      <w:r>
        <w:rPr>
          <w:rFonts w:ascii="Arial" w:hAnsi="Arial" w:cs="Arial"/>
          <w:color w:val="000000"/>
          <w:lang w:eastAsia="pl-PL"/>
        </w:rPr>
        <w:t xml:space="preserve"> </w:t>
      </w:r>
      <w:r>
        <w:rPr>
          <w:rFonts w:ascii="Arial" w:hAnsi="Arial" w:cs="Arial"/>
          <w:color w:val="000000"/>
          <w:lang w:eastAsia="pl-PL"/>
        </w:rPr>
        <w:t xml:space="preserve">nakłada </w:t>
      </w:r>
      <w:r>
        <w:rPr>
          <w:rFonts w:ascii="Arial" w:hAnsi="Arial" w:cs="Arial"/>
          <w:color w:val="000000"/>
          <w:lang w:eastAsia="pl-PL"/>
        </w:rPr>
        <w:t>obowiązek, iż n</w:t>
      </w:r>
      <w:r w:rsidRPr="002A4B73">
        <w:rPr>
          <w:rFonts w:ascii="Arial" w:hAnsi="Arial" w:cs="Arial"/>
          <w:color w:val="000000"/>
          <w:lang w:eastAsia="pl-PL"/>
        </w:rPr>
        <w:t>a terenie b</w:t>
      </w:r>
      <w:r>
        <w:rPr>
          <w:rFonts w:ascii="Arial" w:hAnsi="Arial" w:cs="Arial"/>
          <w:color w:val="000000"/>
          <w:lang w:eastAsia="pl-PL"/>
        </w:rPr>
        <w:t xml:space="preserve">udowy </w:t>
      </w:r>
      <w:r>
        <w:rPr>
          <w:rFonts w:ascii="Arial" w:hAnsi="Arial" w:cs="Arial"/>
          <w:color w:val="000000"/>
          <w:lang w:eastAsia="pl-PL"/>
        </w:rPr>
        <w:t>wyznacza się, utwardza i </w:t>
      </w:r>
      <w:r w:rsidRPr="002A4B73">
        <w:rPr>
          <w:rFonts w:ascii="Arial" w:hAnsi="Arial" w:cs="Arial"/>
          <w:color w:val="000000"/>
          <w:lang w:eastAsia="pl-PL"/>
        </w:rPr>
        <w:t>odwadnia miejsca do składowania materiałów i wyrobów.</w:t>
      </w:r>
    </w:p>
    <w:p w:rsidR="001C20A3" w:rsidRPr="007043EB" w:rsidRDefault="00B80DA8" w:rsidP="00126941">
      <w:pPr>
        <w:suppressAutoHyphens/>
        <w:spacing w:after="0"/>
        <w:rPr>
          <w:rFonts w:ascii="Arial" w:eastAsia="Times New Roman" w:hAnsi="Arial" w:cs="Arial"/>
          <w:color w:val="00000A"/>
          <w:kern w:val="2"/>
          <w:lang w:eastAsia="zh-CN"/>
        </w:rPr>
      </w:pPr>
      <w:r w:rsidRPr="007043EB">
        <w:rPr>
          <w:rFonts w:ascii="Arial" w:hAnsi="Arial" w:cs="Arial"/>
        </w:rPr>
        <w:t xml:space="preserve">Działania zmierzające do usunięcia skutków i przyczyn awarii </w:t>
      </w:r>
      <w:r w:rsidRPr="007043EB">
        <w:rPr>
          <w:rFonts w:ascii="Arial" w:eastAsia="ArialNarrow;MS Mincho" w:hAnsi="Arial" w:cs="Arial"/>
          <w:color w:val="00000A"/>
          <w:kern w:val="2"/>
        </w:rPr>
        <w:t>regulowane są przepisami m.in. art. 75 ust. 1</w:t>
      </w:r>
      <w:r>
        <w:rPr>
          <w:rFonts w:ascii="Arial" w:eastAsia="ArialNarrow;MS Mincho" w:hAnsi="Arial" w:cs="Arial"/>
          <w:color w:val="00000A"/>
          <w:kern w:val="2"/>
        </w:rPr>
        <w:t xml:space="preserve"> </w:t>
      </w:r>
      <w:r w:rsidRPr="007043EB">
        <w:rPr>
          <w:rFonts w:ascii="Arial" w:eastAsia="ArialNarrow;MS Mincho" w:hAnsi="Arial" w:cs="Arial"/>
          <w:color w:val="00000A"/>
          <w:kern w:val="2"/>
        </w:rPr>
        <w:t xml:space="preserve">ustawy z dnia 27 kwietnia 2001 r. Prawo ochrony środowiska </w:t>
      </w:r>
      <w:r w:rsidRPr="007043EB">
        <w:rPr>
          <w:rFonts w:ascii="Arial" w:eastAsia="ArialNarrow;MS Mincho" w:hAnsi="Arial" w:cs="Arial"/>
          <w:color w:val="00000A"/>
          <w:kern w:val="2"/>
        </w:rPr>
        <w:t>(</w:t>
      </w:r>
      <w:r w:rsidRPr="007043EB">
        <w:rPr>
          <w:rFonts w:ascii="Arial" w:eastAsia="Times New Roman" w:hAnsi="Arial" w:cs="Arial"/>
          <w:color w:val="00000A"/>
          <w:lang w:eastAsia="pl-PL"/>
        </w:rPr>
        <w:t>t.j. </w:t>
      </w:r>
      <w:r w:rsidRPr="007043EB">
        <w:rPr>
          <w:rFonts w:ascii="Arial" w:eastAsia="Times New Roman" w:hAnsi="Arial" w:cs="Arial"/>
          <w:color w:val="00000A"/>
          <w:lang w:eastAsia="pl-PL"/>
        </w:rPr>
        <w:t>Dz. U</w:t>
      </w:r>
      <w:r w:rsidRPr="007043EB">
        <w:rPr>
          <w:rFonts w:ascii="Arial" w:eastAsia="Times New Roman" w:hAnsi="Arial" w:cs="Arial"/>
          <w:color w:val="00000A"/>
          <w:lang w:eastAsia="pl-PL"/>
        </w:rPr>
        <w:t>. z </w:t>
      </w:r>
      <w:r w:rsidRPr="007043EB">
        <w:rPr>
          <w:rFonts w:ascii="Arial" w:eastAsia="Times New Roman" w:hAnsi="Arial" w:cs="Arial"/>
          <w:color w:val="00000A"/>
          <w:lang w:eastAsia="pl-PL"/>
        </w:rPr>
        <w:t>2021 r., poz. 1973 ze zm.)</w:t>
      </w:r>
      <w:r w:rsidRPr="007043EB">
        <w:rPr>
          <w:rFonts w:ascii="Arial" w:eastAsia="Times New Roman" w:hAnsi="Arial" w:cs="Arial"/>
          <w:color w:val="00000A"/>
          <w:lang w:eastAsia="pl-PL"/>
        </w:rPr>
        <w:t xml:space="preserve">, </w:t>
      </w:r>
      <w:r w:rsidRPr="007043EB">
        <w:rPr>
          <w:rFonts w:ascii="Arial" w:eastAsia="ArialNarrow;MS Mincho" w:hAnsi="Arial" w:cs="Arial"/>
          <w:color w:val="00000A"/>
          <w:kern w:val="2"/>
        </w:rPr>
        <w:t xml:space="preserve">z którego wynika, że w trakcie prac budowlanych inwestor realizujący przedsięwzięcie jest obowiązany uwzględnić ochronę środowiska na obszarze prowadzenia prac, a w szczególności ochronę gleby, zieleni, naturalnego </w:t>
      </w:r>
      <w:r w:rsidRPr="007043EB">
        <w:rPr>
          <w:rFonts w:ascii="Arial" w:eastAsia="ArialNarrow;MS Mincho" w:hAnsi="Arial" w:cs="Arial"/>
          <w:color w:val="00000A"/>
          <w:kern w:val="2"/>
        </w:rPr>
        <w:t>ukształtowania terenu i stosunków wodnych.</w:t>
      </w:r>
    </w:p>
    <w:p w:rsidR="00E0539E" w:rsidRPr="007043EB" w:rsidRDefault="00B80DA8" w:rsidP="000650E7">
      <w:pPr>
        <w:spacing w:after="0"/>
        <w:rPr>
          <w:color w:val="000000"/>
        </w:rPr>
      </w:pPr>
      <w:r w:rsidRPr="007043EB">
        <w:rPr>
          <w:rFonts w:ascii="Arial" w:eastAsia="ArialNarrow;MS Mincho" w:hAnsi="Arial" w:cs="Arial"/>
          <w:color w:val="00000A"/>
          <w:kern w:val="2"/>
        </w:rPr>
        <w:t>Podczas prowadzenia prac budowlanych wystąpić może potrzeba odwodnienia wykopów. Prace związane z odwodnieniem wykopów budowlanych będą realizowane w oparciu o zgodę wodnoprawną, która zostanie pozyskana w oparciu</w:t>
      </w:r>
      <w:r w:rsidRPr="007043EB">
        <w:rPr>
          <w:rFonts w:ascii="Arial" w:eastAsia="ArialNarrow;MS Mincho" w:hAnsi="Arial" w:cs="Arial"/>
          <w:color w:val="00000A"/>
          <w:kern w:val="2"/>
        </w:rPr>
        <w:t xml:space="preserve"> o przepisy ustawy z dnia 20 lipca 2017 r. - Prawo wodne (t. j. Dz.</w:t>
      </w:r>
      <w:r w:rsidRPr="007043EB">
        <w:rPr>
          <w:rFonts w:ascii="Arial" w:eastAsia="ArialNarrow;MS Mincho" w:hAnsi="Arial" w:cs="Arial"/>
          <w:color w:val="00000A"/>
          <w:kern w:val="2"/>
        </w:rPr>
        <w:t xml:space="preserve"> </w:t>
      </w:r>
      <w:r w:rsidRPr="007043EB">
        <w:rPr>
          <w:rFonts w:ascii="Arial" w:eastAsia="ArialNarrow;MS Mincho" w:hAnsi="Arial" w:cs="Arial"/>
          <w:color w:val="00000A"/>
          <w:kern w:val="2"/>
        </w:rPr>
        <w:t xml:space="preserve">U. </w:t>
      </w:r>
      <w:r w:rsidRPr="007043EB">
        <w:rPr>
          <w:rFonts w:ascii="Arial" w:eastAsia="ArialNarrow;MS Mincho" w:hAnsi="Arial" w:cs="Arial"/>
          <w:color w:val="00000A"/>
          <w:kern w:val="2"/>
        </w:rPr>
        <w:t xml:space="preserve">z </w:t>
      </w:r>
      <w:r w:rsidRPr="007043EB">
        <w:rPr>
          <w:rFonts w:ascii="Arial" w:eastAsia="ArialNarrow;MS Mincho" w:hAnsi="Arial" w:cs="Arial"/>
          <w:color w:val="00000A"/>
          <w:kern w:val="2"/>
        </w:rPr>
        <w:t xml:space="preserve">2021 </w:t>
      </w:r>
      <w:r w:rsidRPr="007043EB">
        <w:rPr>
          <w:rFonts w:ascii="Arial" w:eastAsia="ArialNarrow;MS Mincho" w:hAnsi="Arial" w:cs="Arial"/>
          <w:color w:val="00000A"/>
          <w:kern w:val="2"/>
        </w:rPr>
        <w:t>r., poz. 2233 ze zm.)</w:t>
      </w:r>
      <w:r w:rsidRPr="007043EB">
        <w:rPr>
          <w:rFonts w:ascii="Arial" w:eastAsia="ArialNarrow;MS Mincho" w:hAnsi="Arial" w:cs="Arial"/>
          <w:color w:val="00000A"/>
          <w:kern w:val="2"/>
        </w:rPr>
        <w:t xml:space="preserve">. W sentencji decyzji zrezygnowano z określania warunku, wynikającego z opinii Dyrektora Zarządu Zlewni </w:t>
      </w:r>
      <w:r w:rsidRPr="007043EB">
        <w:rPr>
          <w:rFonts w:ascii="Arial" w:eastAsia="ArialNarrow;MS Mincho" w:hAnsi="Arial" w:cs="Arial"/>
          <w:color w:val="00000A"/>
          <w:kern w:val="2"/>
        </w:rPr>
        <w:lastRenderedPageBreak/>
        <w:t>w </w:t>
      </w:r>
      <w:r w:rsidRPr="007043EB">
        <w:rPr>
          <w:rFonts w:ascii="Arial" w:eastAsia="ArialNarrow;MS Mincho" w:hAnsi="Arial" w:cs="Arial"/>
          <w:color w:val="00000A"/>
          <w:kern w:val="2"/>
        </w:rPr>
        <w:t>Katowicach</w:t>
      </w:r>
      <w:r w:rsidRPr="007043EB">
        <w:rPr>
          <w:rFonts w:ascii="Arial" w:eastAsia="ArialNarrow;MS Mincho" w:hAnsi="Arial" w:cs="Arial"/>
          <w:color w:val="00000A"/>
          <w:kern w:val="2"/>
        </w:rPr>
        <w:t>, aby do minimum ograniczyć czas odwadnia</w:t>
      </w:r>
      <w:r w:rsidRPr="007043EB">
        <w:rPr>
          <w:rFonts w:ascii="Arial" w:eastAsia="ArialNarrow;MS Mincho" w:hAnsi="Arial" w:cs="Arial"/>
          <w:color w:val="00000A"/>
          <w:kern w:val="2"/>
        </w:rPr>
        <w:t>nia w</w:t>
      </w:r>
      <w:r w:rsidRPr="007043EB">
        <w:rPr>
          <w:rFonts w:ascii="Arial" w:eastAsia="ArialNarrow;MS Mincho" w:hAnsi="Arial" w:cs="Arial"/>
          <w:color w:val="00000A"/>
          <w:kern w:val="2"/>
        </w:rPr>
        <w:t>ykopów, a wody z </w:t>
      </w:r>
      <w:r w:rsidRPr="007043EB">
        <w:rPr>
          <w:rFonts w:ascii="Arial" w:eastAsia="ArialNarrow;MS Mincho" w:hAnsi="Arial" w:cs="Arial"/>
          <w:color w:val="00000A"/>
          <w:kern w:val="2"/>
        </w:rPr>
        <w:t xml:space="preserve">odwodnienia odprowadzić w sposób nie powodujący zalewania terenów sąsiednich, ponieważ zakaz ten wynika z </w:t>
      </w:r>
      <w:r w:rsidRPr="007043EB">
        <w:rPr>
          <w:rFonts w:ascii="Arial" w:eastAsia="ArialNarrow;MS Mincho" w:hAnsi="Arial" w:cs="Arial"/>
          <w:color w:val="00000A"/>
          <w:kern w:val="2"/>
        </w:rPr>
        <w:t>art. 2</w:t>
      </w:r>
      <w:r w:rsidRPr="007043EB">
        <w:rPr>
          <w:rFonts w:ascii="Arial" w:eastAsia="ArialNarrow;MS Mincho" w:hAnsi="Arial" w:cs="Arial"/>
          <w:color w:val="00000A"/>
          <w:kern w:val="2"/>
        </w:rPr>
        <w:t>34</w:t>
      </w:r>
      <w:r w:rsidRPr="007043EB">
        <w:rPr>
          <w:rFonts w:ascii="Arial" w:eastAsia="ArialNarrow;MS Mincho" w:hAnsi="Arial" w:cs="Arial"/>
          <w:color w:val="00000A"/>
          <w:kern w:val="2"/>
        </w:rPr>
        <w:t xml:space="preserve"> </w:t>
      </w:r>
      <w:r w:rsidRPr="007043EB">
        <w:rPr>
          <w:rFonts w:ascii="Arial" w:eastAsia="ArialNarrow;MS Mincho" w:hAnsi="Arial" w:cs="Arial"/>
          <w:color w:val="00000A"/>
          <w:kern w:val="2"/>
        </w:rPr>
        <w:t>ww. ustawy, a szczegółowe rozwiązania i analiza oddziaływań związanych z odwadnianiem wykopów będzie przedmiotem postęp</w:t>
      </w:r>
      <w:r w:rsidRPr="007043EB">
        <w:rPr>
          <w:rFonts w:ascii="Arial" w:eastAsia="ArialNarrow;MS Mincho" w:hAnsi="Arial" w:cs="Arial"/>
          <w:color w:val="00000A"/>
          <w:kern w:val="2"/>
        </w:rPr>
        <w:t>owania na etap</w:t>
      </w:r>
      <w:r w:rsidRPr="007043EB">
        <w:rPr>
          <w:rFonts w:ascii="Arial" w:eastAsia="ArialNarrow;MS Mincho" w:hAnsi="Arial" w:cs="Arial"/>
          <w:color w:val="00000A"/>
          <w:kern w:val="2"/>
        </w:rPr>
        <w:t>ie zgody wodnoprawnej</w:t>
      </w:r>
      <w:r w:rsidRPr="007043EB">
        <w:rPr>
          <w:rFonts w:ascii="Arial" w:eastAsia="ArialNarrow;MS Mincho" w:hAnsi="Arial" w:cs="Arial"/>
          <w:color w:val="00000A"/>
          <w:kern w:val="2"/>
        </w:rPr>
        <w:t>. Ze względu na krótkotrwały czas odwodnienia wykopów, niewielkie wymagane obniżenie poziomu wody gruntowej ora</w:t>
      </w:r>
      <w:r w:rsidRPr="007043EB">
        <w:rPr>
          <w:rFonts w:ascii="Arial" w:eastAsia="ArialNarrow;MS Mincho" w:hAnsi="Arial" w:cs="Arial"/>
          <w:color w:val="00000A"/>
          <w:kern w:val="2"/>
        </w:rPr>
        <w:t>z mały zasięg leja depresji nie </w:t>
      </w:r>
      <w:r w:rsidRPr="007043EB">
        <w:rPr>
          <w:rFonts w:ascii="Arial" w:eastAsia="ArialNarrow;MS Mincho" w:hAnsi="Arial" w:cs="Arial"/>
          <w:color w:val="00000A"/>
          <w:kern w:val="2"/>
        </w:rPr>
        <w:t>przewiduje się istotnego wpływu odwodnienia wykopów na wody</w:t>
      </w:r>
      <w:r w:rsidRPr="007043EB">
        <w:rPr>
          <w:rFonts w:ascii="Arial" w:eastAsia="ArialNarrow;MS Mincho" w:hAnsi="Arial" w:cs="Arial"/>
          <w:color w:val="00000A"/>
          <w:kern w:val="2"/>
        </w:rPr>
        <w:t xml:space="preserve"> powierzchniowe i p</w:t>
      </w:r>
      <w:r w:rsidRPr="007043EB">
        <w:rPr>
          <w:rFonts w:ascii="Arial" w:eastAsia="ArialNarrow;MS Mincho" w:hAnsi="Arial" w:cs="Arial"/>
          <w:color w:val="00000A"/>
          <w:kern w:val="2"/>
        </w:rPr>
        <w:t>odziemne. Po </w:t>
      </w:r>
      <w:r w:rsidRPr="007043EB">
        <w:rPr>
          <w:rFonts w:ascii="Arial" w:eastAsia="ArialNarrow;MS Mincho" w:hAnsi="Arial" w:cs="Arial"/>
          <w:color w:val="00000A"/>
          <w:kern w:val="2"/>
        </w:rPr>
        <w:t>zakończeniu pompowania i wyłączeniu instalacji odwadniającej zwierciadło wody gruntowej powróci do stanu niezmieniającego jego formy uż</w:t>
      </w:r>
      <w:r w:rsidRPr="007043EB">
        <w:rPr>
          <w:rFonts w:ascii="Arial" w:eastAsia="ArialNarrow;MS Mincho" w:hAnsi="Arial" w:cs="Arial"/>
          <w:color w:val="00000A"/>
          <w:kern w:val="2"/>
        </w:rPr>
        <w:t>ytkowania.</w:t>
      </w:r>
    </w:p>
    <w:p w:rsidR="00BE1B71" w:rsidRPr="007043EB" w:rsidRDefault="00B80DA8" w:rsidP="00BE1B71">
      <w:pPr>
        <w:spacing w:after="0"/>
        <w:rPr>
          <w:rFonts w:ascii="Arial" w:hAnsi="Arial"/>
        </w:rPr>
      </w:pPr>
      <w:r w:rsidRPr="007043EB">
        <w:rPr>
          <w:rFonts w:ascii="Arial" w:hAnsi="Arial" w:cs="Arial"/>
        </w:rPr>
        <w:t>Faza realizacji inwestycji będzie miała charakter ograniczony czasowo i przestrzennie. Przy zacho</w:t>
      </w:r>
      <w:r w:rsidRPr="007043EB">
        <w:rPr>
          <w:rFonts w:ascii="Arial" w:hAnsi="Arial" w:cs="Arial"/>
        </w:rPr>
        <w:t>waniu zasad prawidłowej organizacji robót nie przewiduje się trwałego wpływu budowy gazociągu na środowisko gruntowo - wodne.</w:t>
      </w:r>
    </w:p>
    <w:p w:rsidR="00EA1597" w:rsidRPr="007043EB" w:rsidRDefault="00B80DA8" w:rsidP="00A76CCE">
      <w:pPr>
        <w:spacing w:before="120" w:after="120"/>
        <w:rPr>
          <w:rFonts w:ascii="Arial" w:hAnsi="Arial" w:cs="Arial"/>
        </w:rPr>
      </w:pPr>
      <w:r w:rsidRPr="007043EB">
        <w:rPr>
          <w:rFonts w:ascii="Arial" w:hAnsi="Arial" w:cs="Arial"/>
        </w:rPr>
        <w:t xml:space="preserve">W trakcie eksploatacji projektowanego gazociągu nie przewiduje się emisji ścieków zatem nie wystąpi zjawisko oddziaływania na </w:t>
      </w:r>
      <w:r w:rsidRPr="007043EB">
        <w:rPr>
          <w:rFonts w:ascii="Arial" w:hAnsi="Arial" w:cs="Arial"/>
        </w:rPr>
        <w:t>środ</w:t>
      </w:r>
      <w:r w:rsidRPr="007043EB">
        <w:rPr>
          <w:rFonts w:ascii="Arial" w:hAnsi="Arial" w:cs="Arial"/>
        </w:rPr>
        <w:t>owisko gruntowo – wodne.</w:t>
      </w:r>
    </w:p>
    <w:p w:rsidR="005D39C8" w:rsidRPr="007043EB" w:rsidRDefault="00B80DA8" w:rsidP="00A76CCE">
      <w:pPr>
        <w:spacing w:after="0"/>
        <w:rPr>
          <w:rFonts w:ascii="Arial" w:hAnsi="Arial" w:cs="Arial"/>
        </w:rPr>
      </w:pPr>
      <w:r w:rsidRPr="007043EB">
        <w:rPr>
          <w:rFonts w:ascii="Arial" w:hAnsi="Arial" w:cs="Arial"/>
        </w:rPr>
        <w:t xml:space="preserve">W związku z realizacją przedsięwzięcia będą powstawać </w:t>
      </w:r>
      <w:r>
        <w:rPr>
          <w:rFonts w:ascii="Arial" w:hAnsi="Arial" w:cs="Arial"/>
        </w:rPr>
        <w:t>różnego rodzaju odpady, głownie </w:t>
      </w:r>
      <w:r w:rsidRPr="007043EB">
        <w:rPr>
          <w:rFonts w:ascii="Arial" w:hAnsi="Arial" w:cs="Arial"/>
        </w:rPr>
        <w:t>z </w:t>
      </w:r>
      <w:r w:rsidRPr="007043EB">
        <w:rPr>
          <w:rFonts w:ascii="Arial" w:hAnsi="Arial" w:cs="Arial"/>
        </w:rPr>
        <w:t xml:space="preserve">grupy </w:t>
      </w:r>
      <w:r w:rsidRPr="007043EB">
        <w:rPr>
          <w:rFonts w:ascii="Arial" w:hAnsi="Arial" w:cs="Arial"/>
        </w:rPr>
        <w:t xml:space="preserve">08, </w:t>
      </w:r>
      <w:r w:rsidRPr="007043EB">
        <w:rPr>
          <w:rFonts w:ascii="Arial" w:hAnsi="Arial" w:cs="Arial"/>
        </w:rPr>
        <w:t xml:space="preserve">12, </w:t>
      </w:r>
      <w:r w:rsidRPr="007043EB">
        <w:rPr>
          <w:rFonts w:ascii="Arial" w:hAnsi="Arial" w:cs="Arial"/>
        </w:rPr>
        <w:t xml:space="preserve">15, </w:t>
      </w:r>
      <w:r w:rsidRPr="007043EB">
        <w:rPr>
          <w:rFonts w:ascii="Arial" w:hAnsi="Arial" w:cs="Arial"/>
        </w:rPr>
        <w:t xml:space="preserve">16, 17, </w:t>
      </w:r>
      <w:r w:rsidRPr="007043EB">
        <w:rPr>
          <w:rFonts w:ascii="Arial" w:hAnsi="Arial" w:cs="Arial"/>
        </w:rPr>
        <w:t xml:space="preserve">19, </w:t>
      </w:r>
      <w:r w:rsidRPr="007043EB">
        <w:rPr>
          <w:rFonts w:ascii="Arial" w:hAnsi="Arial" w:cs="Arial"/>
        </w:rPr>
        <w:t xml:space="preserve">20 </w:t>
      </w:r>
      <w:r w:rsidRPr="007043EB">
        <w:rPr>
          <w:rFonts w:ascii="Arial" w:hAnsi="Arial" w:cs="Arial"/>
        </w:rPr>
        <w:t>zgodnie z rozporządzeniem Ministra Kli</w:t>
      </w:r>
      <w:r>
        <w:rPr>
          <w:rFonts w:ascii="Arial" w:hAnsi="Arial" w:cs="Arial"/>
        </w:rPr>
        <w:t>matu z dnia </w:t>
      </w:r>
      <w:r w:rsidRPr="007043EB">
        <w:rPr>
          <w:rFonts w:ascii="Arial" w:hAnsi="Arial" w:cs="Arial"/>
        </w:rPr>
        <w:t>2 stycznia 2020 r. w </w:t>
      </w:r>
      <w:r w:rsidRPr="007043EB">
        <w:rPr>
          <w:rFonts w:ascii="Arial" w:hAnsi="Arial" w:cs="Arial"/>
        </w:rPr>
        <w:t xml:space="preserve">sprawie katalogu odpadów (Dz. U. </w:t>
      </w:r>
      <w:r w:rsidRPr="007043EB">
        <w:rPr>
          <w:rFonts w:ascii="Arial" w:hAnsi="Arial" w:cs="Arial"/>
        </w:rPr>
        <w:t xml:space="preserve">z </w:t>
      </w:r>
      <w:r w:rsidRPr="007043EB">
        <w:rPr>
          <w:rFonts w:ascii="Arial" w:hAnsi="Arial" w:cs="Arial"/>
        </w:rPr>
        <w:t>2020</w:t>
      </w:r>
      <w:r w:rsidRPr="007043EB">
        <w:rPr>
          <w:rFonts w:ascii="Arial" w:hAnsi="Arial" w:cs="Arial"/>
        </w:rPr>
        <w:t xml:space="preserve"> r.,</w:t>
      </w:r>
      <w:r w:rsidRPr="007043EB">
        <w:rPr>
          <w:rFonts w:ascii="Arial" w:hAnsi="Arial" w:cs="Arial"/>
        </w:rPr>
        <w:t xml:space="preserve"> poz. 10 z późn. zm.). </w:t>
      </w:r>
    </w:p>
    <w:p w:rsidR="005D39C8" w:rsidRPr="007043EB" w:rsidRDefault="00B80DA8" w:rsidP="00A76CCE">
      <w:pPr>
        <w:pStyle w:val="Default"/>
        <w:spacing w:line="276" w:lineRule="auto"/>
        <w:rPr>
          <w:sz w:val="22"/>
          <w:szCs w:val="22"/>
          <w:lang w:eastAsia="pl-PL"/>
        </w:rPr>
      </w:pPr>
      <w:r w:rsidRPr="007043EB">
        <w:rPr>
          <w:sz w:val="22"/>
          <w:szCs w:val="22"/>
        </w:rPr>
        <w:t>W skład odpadów powstałych podczas budowy odcinka sieci gazowej będą wchodzić m.in.:</w:t>
      </w:r>
      <w:r w:rsidRPr="007043EB">
        <w:rPr>
          <w:sz w:val="22"/>
          <w:szCs w:val="22"/>
        </w:rPr>
        <w:t xml:space="preserve"> odpady z przygotowania, obrotu i stosowania powłok ochronnych; </w:t>
      </w:r>
      <w:r w:rsidRPr="007043EB">
        <w:rPr>
          <w:sz w:val="22"/>
          <w:szCs w:val="22"/>
          <w:lang w:eastAsia="pl-PL"/>
        </w:rPr>
        <w:t>odpady z </w:t>
      </w:r>
      <w:r w:rsidRPr="007043EB">
        <w:rPr>
          <w:sz w:val="22"/>
          <w:szCs w:val="22"/>
          <w:lang w:eastAsia="pl-PL"/>
        </w:rPr>
        <w:t xml:space="preserve">kształtowania oraz fizycznej i mechanicznej obróbki powierzchni metali </w:t>
      </w:r>
      <w:r w:rsidRPr="007043EB">
        <w:rPr>
          <w:sz w:val="22"/>
          <w:szCs w:val="22"/>
          <w:lang w:eastAsia="pl-PL"/>
        </w:rPr>
        <w:t xml:space="preserve">i tworzyw sztucznych; </w:t>
      </w:r>
      <w:r w:rsidRPr="007043EB">
        <w:rPr>
          <w:sz w:val="22"/>
          <w:szCs w:val="22"/>
        </w:rPr>
        <w:t>odpady opakowaniowe, sorbenty, tkaniny do wycierania, materiały filtracyjne i ubrania ochronne nieujęte w innych grupach</w:t>
      </w:r>
      <w:r w:rsidRPr="007043EB">
        <w:rPr>
          <w:sz w:val="22"/>
          <w:szCs w:val="22"/>
          <w:lang w:eastAsia="pl-PL"/>
        </w:rPr>
        <w:t xml:space="preserve">; </w:t>
      </w:r>
      <w:r w:rsidRPr="007043EB">
        <w:rPr>
          <w:noProof/>
          <w:sz w:val="22"/>
          <w:szCs w:val="22"/>
        </w:rPr>
        <w:t>odpady nieujęte w innych grupach - zużyta płuczka wiertnicza i nieodseparowany urobek jaki powstanie w wyniku wi</w:t>
      </w:r>
      <w:r w:rsidRPr="007043EB">
        <w:rPr>
          <w:noProof/>
          <w:sz w:val="22"/>
          <w:szCs w:val="22"/>
        </w:rPr>
        <w:t>erceń mikrotunelowych wyniesiony razem z płuczką wiertniczą na powierzchnię</w:t>
      </w:r>
      <w:r w:rsidRPr="007043EB">
        <w:rPr>
          <w:sz w:val="22"/>
          <w:szCs w:val="22"/>
          <w:lang w:eastAsia="pl-PL"/>
        </w:rPr>
        <w:t xml:space="preserve">; </w:t>
      </w:r>
      <w:r w:rsidRPr="007043EB">
        <w:rPr>
          <w:sz w:val="22"/>
          <w:szCs w:val="22"/>
        </w:rPr>
        <w:t>odpady z budowy (odpady betonu, ceramiki, tworzyw sztucznych, fragmenty niewykorzystanych kabli, materiałów izolacyjnych</w:t>
      </w:r>
      <w:r>
        <w:rPr>
          <w:sz w:val="22"/>
          <w:szCs w:val="22"/>
        </w:rPr>
        <w:t>)</w:t>
      </w:r>
      <w:r w:rsidRPr="007043EB">
        <w:rPr>
          <w:sz w:val="22"/>
          <w:szCs w:val="22"/>
          <w:lang w:eastAsia="pl-PL"/>
        </w:rPr>
        <w:t xml:space="preserve">; </w:t>
      </w:r>
      <w:r>
        <w:rPr>
          <w:sz w:val="22"/>
          <w:szCs w:val="22"/>
        </w:rPr>
        <w:t>odpady z </w:t>
      </w:r>
      <w:r w:rsidRPr="007043EB">
        <w:rPr>
          <w:sz w:val="22"/>
          <w:szCs w:val="22"/>
        </w:rPr>
        <w:t>oczyszczania ścieków – wód z czyszczenia gazoci</w:t>
      </w:r>
      <w:r w:rsidRPr="007043EB">
        <w:rPr>
          <w:sz w:val="22"/>
          <w:szCs w:val="22"/>
        </w:rPr>
        <w:t>ągu i prób hydraulicznych;</w:t>
      </w:r>
      <w:r w:rsidRPr="007043EB">
        <w:rPr>
          <w:sz w:val="22"/>
          <w:szCs w:val="22"/>
          <w:lang w:eastAsia="pl-PL"/>
        </w:rPr>
        <w:t xml:space="preserve"> </w:t>
      </w:r>
      <w:r w:rsidRPr="007043EB">
        <w:rPr>
          <w:sz w:val="22"/>
          <w:szCs w:val="22"/>
          <w:lang w:eastAsia="pl-PL"/>
        </w:rPr>
        <w:t>odpady komunalne łącznie z frakcjami gromadzonymi selektywnie.</w:t>
      </w:r>
    </w:p>
    <w:p w:rsidR="00A76CCE" w:rsidRPr="007043EB" w:rsidRDefault="00B80DA8" w:rsidP="00A76CCE">
      <w:pPr>
        <w:spacing w:after="0"/>
        <w:rPr>
          <w:rFonts w:ascii="Arial" w:hAnsi="Arial"/>
        </w:rPr>
      </w:pPr>
      <w:r w:rsidRPr="007043EB">
        <w:rPr>
          <w:rFonts w:ascii="Arial" w:hAnsi="Arial"/>
        </w:rPr>
        <w:t>Odpady te, w celu ograniczenia związanych z nimi uciążliwości, będą gromadzone w specjalnie na ten cel przeznaczonych kontenerach, zbiornikach, a następnie przekazywa</w:t>
      </w:r>
      <w:r w:rsidRPr="007043EB">
        <w:rPr>
          <w:rFonts w:ascii="Arial" w:hAnsi="Arial"/>
        </w:rPr>
        <w:t>ne podmiotowi posiadającemu stosowne zezwolenie w celu przekazania ich na składowisko.</w:t>
      </w:r>
    </w:p>
    <w:p w:rsidR="00A76CCE" w:rsidRPr="007043EB" w:rsidRDefault="00B80DA8" w:rsidP="00A76CCE">
      <w:pPr>
        <w:spacing w:after="0"/>
        <w:rPr>
          <w:rFonts w:ascii="Arial" w:hAnsi="Arial" w:cs="Arial"/>
        </w:rPr>
      </w:pPr>
      <w:r w:rsidRPr="007043EB">
        <w:rPr>
          <w:rFonts w:ascii="Arial" w:hAnsi="Arial" w:cs="Arial"/>
        </w:rPr>
        <w:t xml:space="preserve">Zbieranie odpadów będzie realizowane w sposób selektywny, zgodny z przepisami określonymi w ustawie o odpadach z dnia 14 grudnia 2012 roku (Dz. U. z 2022 r., poz. 699) </w:t>
      </w:r>
      <w:r w:rsidRPr="007043EB">
        <w:rPr>
          <w:rFonts w:ascii="Arial" w:hAnsi="Arial" w:cs="Arial"/>
        </w:rPr>
        <w:t>oraz wynikających z niej rozporządzeń.</w:t>
      </w:r>
    </w:p>
    <w:p w:rsidR="00C974AE" w:rsidRPr="007043EB" w:rsidRDefault="00B80DA8" w:rsidP="00C974AE">
      <w:pPr>
        <w:spacing w:after="0"/>
        <w:rPr>
          <w:rFonts w:ascii="Arial" w:hAnsi="Arial" w:cs="Arial"/>
        </w:rPr>
      </w:pPr>
      <w:r w:rsidRPr="007043EB">
        <w:rPr>
          <w:rFonts w:ascii="Arial" w:hAnsi="Arial" w:cs="Arial"/>
        </w:rPr>
        <w:t>Regionalny Dyrektor Ochrony Środowiska w Katowicach nie ujął w niniejszej decyzji warunków Dyrektora Zarządu Zlewni w Katowicach dotyczących zobowiązania Inwestora do:</w:t>
      </w:r>
    </w:p>
    <w:p w:rsidR="00C974AE" w:rsidRPr="007043EB" w:rsidRDefault="00B80DA8" w:rsidP="00C974AE">
      <w:pPr>
        <w:pStyle w:val="Akapitzlist"/>
        <w:numPr>
          <w:ilvl w:val="0"/>
          <w:numId w:val="40"/>
        </w:numPr>
        <w:suppressAutoHyphens/>
        <w:spacing w:after="0"/>
        <w:ind w:left="714" w:hanging="357"/>
        <w:contextualSpacing w:val="0"/>
        <w:rPr>
          <w:rFonts w:ascii="Arial" w:eastAsia="Times New Roman" w:hAnsi="Arial" w:cs="Arial"/>
          <w:color w:val="00000A"/>
          <w:kern w:val="2"/>
          <w:lang w:eastAsia="zh-CN"/>
        </w:rPr>
      </w:pPr>
      <w:r w:rsidRPr="007043EB">
        <w:rPr>
          <w:rFonts w:ascii="Arial" w:eastAsia="Times New Roman" w:hAnsi="Arial" w:cs="Arial"/>
          <w:color w:val="00000A"/>
          <w:kern w:val="2"/>
          <w:lang w:eastAsia="zh-CN"/>
        </w:rPr>
        <w:t>magazynowania</w:t>
      </w:r>
      <w:r w:rsidRPr="007043EB">
        <w:rPr>
          <w:rFonts w:ascii="Arial" w:eastAsia="Times New Roman" w:hAnsi="Arial" w:cs="Arial"/>
          <w:color w:val="00000A"/>
          <w:kern w:val="2"/>
          <w:lang w:eastAsia="zh-CN"/>
        </w:rPr>
        <w:t xml:space="preserve"> odpadów niebezpiecznych w miejscach</w:t>
      </w:r>
      <w:r w:rsidRPr="007043EB">
        <w:rPr>
          <w:rFonts w:ascii="Arial" w:eastAsia="Times New Roman" w:hAnsi="Arial" w:cs="Arial"/>
          <w:color w:val="00000A"/>
          <w:kern w:val="2"/>
          <w:lang w:eastAsia="zh-CN"/>
        </w:rPr>
        <w:t xml:space="preserve"> utwardzonych, w sposób wykluczający przenikanie zanieczyszczeń do ziemi i wód np. w szczelnych i odpornych na działanie odpadów pojemnikach lub na uszczelnionym podłożu, w sposób zabezpieczający przed powstawaniem odcieków</w:t>
      </w:r>
      <w:r w:rsidRPr="007043EB">
        <w:rPr>
          <w:rFonts w:ascii="Arial" w:eastAsia="Times New Roman" w:hAnsi="Arial" w:cs="Arial"/>
          <w:color w:val="00000A"/>
          <w:kern w:val="2"/>
          <w:lang w:eastAsia="zh-CN"/>
        </w:rPr>
        <w:t xml:space="preserve"> – w przypadku magazynowania odpa</w:t>
      </w:r>
      <w:r w:rsidRPr="007043EB">
        <w:rPr>
          <w:rFonts w:ascii="Arial" w:eastAsia="Times New Roman" w:hAnsi="Arial" w:cs="Arial"/>
          <w:color w:val="00000A"/>
          <w:kern w:val="2"/>
          <w:lang w:eastAsia="zh-CN"/>
        </w:rPr>
        <w:t>dów masowych np. zanieczyszczonych mas ziemnych;</w:t>
      </w:r>
    </w:p>
    <w:p w:rsidR="00C974AE" w:rsidRPr="007043EB" w:rsidRDefault="00B80DA8" w:rsidP="00C974AE">
      <w:pPr>
        <w:pStyle w:val="Akapitzlist"/>
        <w:numPr>
          <w:ilvl w:val="0"/>
          <w:numId w:val="40"/>
        </w:numPr>
        <w:suppressAutoHyphens/>
        <w:spacing w:before="120" w:after="0"/>
        <w:rPr>
          <w:rFonts w:ascii="Arial" w:eastAsia="Times New Roman" w:hAnsi="Arial" w:cs="Arial"/>
          <w:color w:val="00000A"/>
          <w:kern w:val="2"/>
          <w:lang w:eastAsia="zh-CN"/>
        </w:rPr>
      </w:pPr>
      <w:r w:rsidRPr="007043EB">
        <w:rPr>
          <w:rFonts w:ascii="Arial" w:hAnsi="Arial" w:cs="Arial"/>
        </w:rPr>
        <w:t>magazynowania materiałów potencjalnie niebezpiecznych dla środowiska gruntowo - wodnego, (tj. oleje, smary, farby, masy i powłoki uszczelniające) w szczelnych i zamykanych pojemnikach na utwardzonym podłożu.</w:t>
      </w:r>
    </w:p>
    <w:p w:rsidR="00DC4CA7" w:rsidRPr="007043EB" w:rsidRDefault="00B80DA8" w:rsidP="00193FF9">
      <w:pPr>
        <w:suppressAutoHyphens/>
        <w:spacing w:after="0"/>
        <w:rPr>
          <w:rFonts w:ascii="Arial" w:hAnsi="Arial" w:cs="Arial"/>
        </w:rPr>
      </w:pPr>
      <w:r w:rsidRPr="007043EB">
        <w:rPr>
          <w:rFonts w:ascii="Arial" w:eastAsia="Times New Roman" w:hAnsi="Arial" w:cs="Arial"/>
          <w:color w:val="00000A"/>
          <w:kern w:val="2"/>
          <w:lang w:eastAsia="zh-CN"/>
        </w:rPr>
        <w:t>ze względu</w:t>
      </w:r>
      <w:r>
        <w:rPr>
          <w:rFonts w:ascii="Arial" w:eastAsia="Times New Roman" w:hAnsi="Arial" w:cs="Arial"/>
          <w:color w:val="00000A"/>
          <w:kern w:val="2"/>
          <w:lang w:eastAsia="zh-CN"/>
        </w:rPr>
        <w:t xml:space="preserve"> na to</w:t>
      </w:r>
      <w:r w:rsidRPr="007043EB">
        <w:rPr>
          <w:rFonts w:ascii="Arial" w:eastAsia="Times New Roman" w:hAnsi="Arial" w:cs="Arial"/>
          <w:color w:val="00000A"/>
          <w:kern w:val="2"/>
          <w:lang w:eastAsia="zh-CN"/>
        </w:rPr>
        <w:t xml:space="preserve"> iż, wynika to z obowiązujących przepisów prawa. </w:t>
      </w:r>
      <w:r>
        <w:rPr>
          <w:rFonts w:ascii="Arial" w:hAnsi="Arial" w:cs="Arial"/>
        </w:rPr>
        <w:t>Magazynowanie i </w:t>
      </w:r>
      <w:r w:rsidRPr="007043EB">
        <w:rPr>
          <w:rFonts w:ascii="Arial" w:hAnsi="Arial" w:cs="Arial"/>
        </w:rPr>
        <w:t>zbieranie odpadów musi być realizowane zgodnie z przepisami o</w:t>
      </w:r>
      <w:r>
        <w:rPr>
          <w:rFonts w:ascii="Arial" w:hAnsi="Arial" w:cs="Arial"/>
        </w:rPr>
        <w:t xml:space="preserve">kreślonymi w ustawie </w:t>
      </w:r>
      <w:r>
        <w:rPr>
          <w:rFonts w:ascii="Arial" w:hAnsi="Arial" w:cs="Arial"/>
        </w:rPr>
        <w:lastRenderedPageBreak/>
        <w:t>o </w:t>
      </w:r>
      <w:r w:rsidRPr="007043EB">
        <w:rPr>
          <w:rFonts w:ascii="Arial" w:hAnsi="Arial" w:cs="Arial"/>
        </w:rPr>
        <w:t xml:space="preserve">odpadach </w:t>
      </w:r>
      <w:r>
        <w:rPr>
          <w:rFonts w:ascii="Arial" w:hAnsi="Arial" w:cs="Arial"/>
        </w:rPr>
        <w:t xml:space="preserve">(Dział II </w:t>
      </w:r>
      <w:r w:rsidRPr="00193FF9">
        <w:rPr>
          <w:rFonts w:ascii="Arial" w:hAnsi="Arial" w:cs="Arial"/>
        </w:rPr>
        <w:t>Zasady ogólne gospodarki odpadam</w:t>
      </w:r>
      <w:r>
        <w:rPr>
          <w:rFonts w:ascii="Arial" w:hAnsi="Arial" w:cs="Arial"/>
        </w:rPr>
        <w:t xml:space="preserve">i) </w:t>
      </w:r>
      <w:r w:rsidRPr="007043EB">
        <w:rPr>
          <w:rFonts w:ascii="Arial" w:hAnsi="Arial" w:cs="Arial"/>
        </w:rPr>
        <w:t>oraz wy</w:t>
      </w:r>
      <w:r>
        <w:rPr>
          <w:rFonts w:ascii="Arial" w:hAnsi="Arial" w:cs="Arial"/>
        </w:rPr>
        <w:t xml:space="preserve">nikających z niej rozporządzeń – w tym </w:t>
      </w:r>
      <w:r w:rsidRPr="002A4B73">
        <w:rPr>
          <w:rFonts w:ascii="Arial" w:hAnsi="Arial" w:cs="Arial"/>
          <w:color w:val="000000"/>
          <w:lang w:eastAsia="pl-PL"/>
        </w:rPr>
        <w:t>§</w:t>
      </w:r>
      <w:r>
        <w:rPr>
          <w:rFonts w:ascii="Arial" w:hAnsi="Arial" w:cs="Arial"/>
          <w:color w:val="000000"/>
          <w:lang w:eastAsia="pl-PL"/>
        </w:rPr>
        <w:t xml:space="preserve"> 4 - 7 </w:t>
      </w:r>
      <w:r w:rsidRPr="007043EB">
        <w:rPr>
          <w:rFonts w:ascii="Arial" w:hAnsi="Arial" w:cs="Arial"/>
        </w:rPr>
        <w:t xml:space="preserve">rozporządzenia </w:t>
      </w:r>
      <w:r w:rsidRPr="007043EB">
        <w:rPr>
          <w:rFonts w:ascii="Arial" w:hAnsi="Arial" w:cs="Arial"/>
        </w:rPr>
        <w:t xml:space="preserve">Ministra Klimatu z dnia </w:t>
      </w:r>
      <w:r w:rsidRPr="00B13D8B">
        <w:rPr>
          <w:rFonts w:ascii="Arial" w:hAnsi="Arial" w:cs="Arial"/>
        </w:rPr>
        <w:t>11 </w:t>
      </w:r>
      <w:r>
        <w:rPr>
          <w:rFonts w:ascii="Arial" w:hAnsi="Arial" w:cs="Arial"/>
        </w:rPr>
        <w:t>września 2020 r. w </w:t>
      </w:r>
      <w:r w:rsidRPr="00B13D8B">
        <w:rPr>
          <w:rFonts w:ascii="Arial" w:hAnsi="Arial" w:cs="Arial"/>
        </w:rPr>
        <w:t>sprawie szczegółowych wymagań</w:t>
      </w:r>
      <w:r w:rsidRPr="00B13D8B">
        <w:rPr>
          <w:rFonts w:ascii="Arial" w:hAnsi="Arial" w:cs="Arial"/>
        </w:rPr>
        <w:t xml:space="preserve"> dla magazynowania odpadów (Dz. </w:t>
      </w:r>
      <w:r w:rsidRPr="00B13D8B">
        <w:rPr>
          <w:rFonts w:ascii="Arial" w:hAnsi="Arial" w:cs="Arial"/>
        </w:rPr>
        <w:t xml:space="preserve">U. </w:t>
      </w:r>
      <w:r w:rsidRPr="00B13D8B">
        <w:rPr>
          <w:rFonts w:ascii="Arial" w:hAnsi="Arial" w:cs="Arial"/>
        </w:rPr>
        <w:t>z 2020 r., poz. 1742).</w:t>
      </w:r>
    </w:p>
    <w:p w:rsidR="00A76CCE" w:rsidRPr="007043EB" w:rsidRDefault="00B80DA8" w:rsidP="00A76CCE">
      <w:pPr>
        <w:spacing w:after="0"/>
        <w:rPr>
          <w:rFonts w:ascii="Arial" w:hAnsi="Arial" w:cs="Arial"/>
          <w:lang w:eastAsia="pl-PL"/>
        </w:rPr>
      </w:pPr>
      <w:r w:rsidRPr="007043EB">
        <w:rPr>
          <w:rFonts w:ascii="Arial" w:hAnsi="Arial" w:cs="Arial"/>
          <w:color w:val="000000"/>
          <w:lang w:eastAsia="pl-PL"/>
        </w:rPr>
        <w:t>P</w:t>
      </w:r>
      <w:r w:rsidRPr="007043EB">
        <w:rPr>
          <w:rFonts w:ascii="Arial" w:hAnsi="Arial" w:cs="Arial"/>
          <w:lang w:eastAsia="pl-PL"/>
        </w:rPr>
        <w:t>rzedmiotowe przedsięwzięcie nie będzie stanowić zagrożenia d</w:t>
      </w:r>
      <w:r w:rsidRPr="007043EB">
        <w:rPr>
          <w:rFonts w:ascii="Arial" w:hAnsi="Arial" w:cs="Arial"/>
          <w:lang w:eastAsia="pl-PL"/>
        </w:rPr>
        <w:t>la środowiska ze względu na ilość i rodzaj wytwarzanych odpadów, pod warunkiem prowadzenia prawidłowej gospodarki odpadami zgodnej z obowiązującymi przepisami w zakresie gospodarki odpadami – w tym przepisami szczegółowymi.</w:t>
      </w:r>
    </w:p>
    <w:p w:rsidR="005D39C8" w:rsidRPr="007043EB" w:rsidRDefault="00B80DA8" w:rsidP="00C21052">
      <w:pPr>
        <w:spacing w:before="120" w:after="120"/>
      </w:pPr>
      <w:r w:rsidRPr="007043EB">
        <w:rPr>
          <w:rFonts w:ascii="Arial" w:hAnsi="Arial" w:cs="Arial"/>
        </w:rPr>
        <w:t>Eksploatacja gazociągu w normaln</w:t>
      </w:r>
      <w:r w:rsidRPr="007043EB">
        <w:rPr>
          <w:rFonts w:ascii="Arial" w:hAnsi="Arial" w:cs="Arial"/>
        </w:rPr>
        <w:t>ych warunkach jest technologią praktycznie bezodpadową. Jedynie w trakcie prac konserwacyjnych naziemnych elementów gazociągu (ZZU, słupków oznaczeniowych) przewiduje się wytwarzanie odpadów.</w:t>
      </w:r>
    </w:p>
    <w:p w:rsidR="00D24FDE" w:rsidRPr="007043EB" w:rsidRDefault="00B80DA8" w:rsidP="00D24FDE">
      <w:pPr>
        <w:pStyle w:val="Bezodstpw11"/>
        <w:spacing w:before="120" w:line="276" w:lineRule="auto"/>
      </w:pPr>
      <w:r w:rsidRPr="007043EB">
        <w:t>Ze względu na przebieg projektowanego gazociągu przez tereny zró</w:t>
      </w:r>
      <w:r w:rsidRPr="007043EB">
        <w:t xml:space="preserve">żnicowane pod kątem występowania obszarów cennych z przyrodniczego punktu widzenia, tut. Organ określił warunki w decyzji (pkt II.4), służące zminimalizowaniu oddziaływania inwestycji na środowisko przyrodnicze. Oddziaływania związane z fazą przygotowania </w:t>
      </w:r>
      <w:r w:rsidRPr="007043EB">
        <w:t>przedsięwzięcia i budowy będą miały charakter odwracalny oraz będą występowały w relatywnie krótkim czasie.</w:t>
      </w:r>
    </w:p>
    <w:p w:rsidR="00E94E79" w:rsidRPr="007043EB" w:rsidRDefault="00B80DA8" w:rsidP="009477A5">
      <w:pPr>
        <w:spacing w:before="120" w:after="0"/>
        <w:rPr>
          <w:rFonts w:ascii="Arial" w:hAnsi="Arial" w:cs="Arial"/>
          <w:bCs/>
        </w:rPr>
      </w:pPr>
      <w:r>
        <w:rPr>
          <w:rFonts w:ascii="Arial" w:hAnsi="Arial" w:cs="Arial"/>
          <w:bCs/>
        </w:rPr>
        <w:t>Część powierzchni terenu</w:t>
      </w:r>
      <w:r w:rsidRPr="007043EB">
        <w:rPr>
          <w:rFonts w:ascii="Arial" w:hAnsi="Arial" w:cs="Arial"/>
          <w:bCs/>
        </w:rPr>
        <w:t xml:space="preserve"> zostanie zajęta pod projektowane zespoły zaporowo</w:t>
      </w:r>
      <w:r w:rsidRPr="007043EB">
        <w:rPr>
          <w:rFonts w:ascii="Arial" w:hAnsi="Arial" w:cs="Arial"/>
          <w:bCs/>
        </w:rPr>
        <w:t xml:space="preserve"> </w:t>
      </w:r>
      <w:r w:rsidRPr="007043EB">
        <w:rPr>
          <w:rFonts w:ascii="Arial" w:hAnsi="Arial" w:cs="Arial"/>
          <w:bCs/>
        </w:rPr>
        <w:t>-</w:t>
      </w:r>
      <w:r w:rsidRPr="007043EB">
        <w:rPr>
          <w:rFonts w:ascii="Arial" w:hAnsi="Arial" w:cs="Arial"/>
          <w:bCs/>
        </w:rPr>
        <w:t xml:space="preserve"> </w:t>
      </w:r>
      <w:r w:rsidRPr="007043EB">
        <w:rPr>
          <w:rFonts w:ascii="Arial" w:hAnsi="Arial" w:cs="Arial"/>
          <w:bCs/>
        </w:rPr>
        <w:t xml:space="preserve">upustowe, w wyniku czego ulegną wyłączeniu z powierzchni biologicznie </w:t>
      </w:r>
      <w:r w:rsidRPr="007043EB">
        <w:rPr>
          <w:rFonts w:ascii="Arial" w:hAnsi="Arial" w:cs="Arial"/>
          <w:bCs/>
        </w:rPr>
        <w:t>czynnej.</w:t>
      </w:r>
      <w:bookmarkStart w:id="2" w:name="_Hlk27642231"/>
      <w:bookmarkStart w:id="3" w:name="_Hlk27744906"/>
      <w:r w:rsidRPr="007043EB">
        <w:rPr>
          <w:rFonts w:ascii="Arial" w:hAnsi="Arial" w:cs="Arial"/>
          <w:bCs/>
        </w:rPr>
        <w:t xml:space="preserve"> </w:t>
      </w:r>
      <w:r w:rsidRPr="007043EB">
        <w:rPr>
          <w:rFonts w:ascii="Arial" w:hAnsi="Arial" w:cs="Arial"/>
          <w:iCs/>
        </w:rPr>
        <w:t>Przebieg nowego gazociągu na długości ok. 9,6 km zaplanowany jest w obrębie strefy kontrolowanej przebudowywanego gazociągu</w:t>
      </w:r>
      <w:bookmarkEnd w:id="2"/>
      <w:r w:rsidRPr="007043EB">
        <w:rPr>
          <w:rFonts w:ascii="Arial" w:hAnsi="Arial" w:cs="Arial"/>
          <w:iCs/>
        </w:rPr>
        <w:t>.</w:t>
      </w:r>
      <w:bookmarkEnd w:id="3"/>
    </w:p>
    <w:p w:rsidR="009477A5" w:rsidRDefault="00B80DA8" w:rsidP="009477A5">
      <w:pPr>
        <w:pStyle w:val="Default"/>
        <w:spacing w:line="276" w:lineRule="auto"/>
        <w:rPr>
          <w:color w:val="auto"/>
          <w:sz w:val="22"/>
          <w:szCs w:val="22"/>
        </w:rPr>
      </w:pPr>
      <w:r w:rsidRPr="007043EB">
        <w:rPr>
          <w:color w:val="auto"/>
          <w:sz w:val="22"/>
          <w:szCs w:val="22"/>
        </w:rPr>
        <w:t>Przyjęto, że szerokość pasa terenu niezbędnego do zajęcia na czas budowy gazociągu (w tym lokalne poszerzenia pasa pod pla</w:t>
      </w:r>
      <w:r w:rsidRPr="007043EB">
        <w:rPr>
          <w:color w:val="auto"/>
          <w:sz w:val="22"/>
          <w:szCs w:val="22"/>
        </w:rPr>
        <w:t>ce maszynowe i montażowe lub pas jednostronny), będzie wynosić od ok. 14 m do ok. 45 m, ze standardow</w:t>
      </w:r>
      <w:r>
        <w:rPr>
          <w:color w:val="auto"/>
          <w:sz w:val="22"/>
          <w:szCs w:val="22"/>
        </w:rPr>
        <w:t>ą</w:t>
      </w:r>
      <w:r w:rsidRPr="007043EB">
        <w:rPr>
          <w:color w:val="auto"/>
          <w:sz w:val="22"/>
          <w:szCs w:val="22"/>
        </w:rPr>
        <w:t xml:space="preserve"> szerokością ok. 14 m. Lokalnie pas montażowy zawężony będzie w terenie o gęstej infrastrukturze lub z</w:t>
      </w:r>
      <w:r w:rsidRPr="007043EB">
        <w:rPr>
          <w:color w:val="auto"/>
          <w:sz w:val="22"/>
          <w:szCs w:val="22"/>
        </w:rPr>
        <w:t>abudowie, albo </w:t>
      </w:r>
      <w:r w:rsidRPr="007043EB">
        <w:rPr>
          <w:color w:val="auto"/>
          <w:sz w:val="22"/>
          <w:szCs w:val="22"/>
        </w:rPr>
        <w:t xml:space="preserve">poszerzony – np. pod place maszynowe </w:t>
      </w:r>
      <w:r w:rsidRPr="007043EB">
        <w:rPr>
          <w:color w:val="auto"/>
          <w:sz w:val="22"/>
          <w:szCs w:val="22"/>
        </w:rPr>
        <w:t xml:space="preserve">i montażowe przy zastosowaniu metod bezwykopowych (do ok. 45 m). </w:t>
      </w:r>
    </w:p>
    <w:p w:rsidR="00E0675A" w:rsidRPr="007043EB" w:rsidRDefault="00B80DA8" w:rsidP="009477A5">
      <w:pPr>
        <w:pStyle w:val="Default"/>
        <w:spacing w:before="120" w:line="276" w:lineRule="auto"/>
        <w:rPr>
          <w:color w:val="auto"/>
          <w:sz w:val="22"/>
          <w:szCs w:val="22"/>
        </w:rPr>
      </w:pPr>
      <w:r w:rsidRPr="007043EB">
        <w:rPr>
          <w:color w:val="auto"/>
          <w:sz w:val="22"/>
          <w:szCs w:val="22"/>
        </w:rPr>
        <w:t>Łączna długość odcinków o poszerzonym pasie montażowy</w:t>
      </w:r>
      <w:r>
        <w:rPr>
          <w:color w:val="auto"/>
          <w:sz w:val="22"/>
          <w:szCs w:val="22"/>
        </w:rPr>
        <w:t>m</w:t>
      </w:r>
      <w:r w:rsidRPr="007043EB">
        <w:rPr>
          <w:color w:val="auto"/>
          <w:sz w:val="22"/>
          <w:szCs w:val="22"/>
        </w:rPr>
        <w:t>, jak wynika z KIP i uzupełnienia wynosi ok. 2175 m co stanowi ok. 17% długości całego gazociągu. Łączna długość odcinków o szerokości p</w:t>
      </w:r>
      <w:r w:rsidRPr="007043EB">
        <w:rPr>
          <w:color w:val="auto"/>
          <w:sz w:val="22"/>
          <w:szCs w:val="22"/>
        </w:rPr>
        <w:t>asa 40 - 45 m wyniesie 270 m. Dodatkowo, konieczne będzie tymczasowe zajęcie terenu na czas budowy w związku z technologią wykonania przekroczeń bezwykopowych.</w:t>
      </w:r>
    </w:p>
    <w:p w:rsidR="00E0675A" w:rsidRPr="007043EB" w:rsidRDefault="00B80DA8" w:rsidP="00E0675A">
      <w:pPr>
        <w:pStyle w:val="Default"/>
        <w:spacing w:line="276" w:lineRule="auto"/>
        <w:rPr>
          <w:color w:val="auto"/>
          <w:sz w:val="22"/>
          <w:szCs w:val="22"/>
        </w:rPr>
      </w:pPr>
      <w:r w:rsidRPr="007043EB">
        <w:rPr>
          <w:color w:val="auto"/>
          <w:sz w:val="22"/>
          <w:szCs w:val="22"/>
        </w:rPr>
        <w:t>W trakcie realizacji przedsięwzięcia przewiduje się ustalenie wzdłuż projektowanego gazociągu pa</w:t>
      </w:r>
      <w:r w:rsidRPr="007043EB">
        <w:rPr>
          <w:color w:val="auto"/>
          <w:sz w:val="22"/>
          <w:szCs w:val="22"/>
        </w:rPr>
        <w:t>sa montażowego o szerokości ok. 14 m w terenach otwartych, niezagospodarowanych i w terenach zagospodarowanych.</w:t>
      </w:r>
    </w:p>
    <w:p w:rsidR="00E0675A" w:rsidRPr="007043EB" w:rsidRDefault="00B80DA8" w:rsidP="00E0675A">
      <w:pPr>
        <w:pStyle w:val="Default"/>
        <w:spacing w:line="276" w:lineRule="auto"/>
        <w:rPr>
          <w:color w:val="auto"/>
          <w:sz w:val="22"/>
          <w:szCs w:val="22"/>
        </w:rPr>
      </w:pPr>
      <w:r w:rsidRPr="007043EB">
        <w:rPr>
          <w:color w:val="auto"/>
          <w:sz w:val="22"/>
          <w:szCs w:val="22"/>
        </w:rPr>
        <w:t>Pas montażowy wykorzystany zostanie do składowania urobku z wykopów, magazynowania odcinków rur oraz łuków, scalania odcinków rur, magazynowania piasku do wykonania obsypki układanych gazociągów, a także do komunikacji sprzętu wykorzystanego do budowy gazo</w:t>
      </w:r>
      <w:r w:rsidRPr="007043EB">
        <w:rPr>
          <w:color w:val="auto"/>
          <w:sz w:val="22"/>
          <w:szCs w:val="22"/>
        </w:rPr>
        <w:t>ciągu. Dla odcinków, na których przewidziano bezwykopową metodę ułożenia gazociągu (przekroczenia dróg, kolei i cieków) pas montażowy zostanie lokalnie zawężony. W rejonie komór przewiertowych nadawczej i odbiorczej (przy przekroczeniach bezwykopowych) pas</w:t>
      </w:r>
      <w:r w:rsidRPr="007043EB">
        <w:rPr>
          <w:color w:val="auto"/>
          <w:sz w:val="22"/>
          <w:szCs w:val="22"/>
        </w:rPr>
        <w:t xml:space="preserve"> montażowy zostanie lokalnie poszerzony do ok. 45 m.</w:t>
      </w:r>
    </w:p>
    <w:p w:rsidR="00E0675A" w:rsidRPr="007043EB" w:rsidRDefault="00B80DA8" w:rsidP="00E0675A">
      <w:pPr>
        <w:pStyle w:val="Default"/>
        <w:spacing w:line="276" w:lineRule="auto"/>
        <w:rPr>
          <w:color w:val="auto"/>
          <w:sz w:val="22"/>
          <w:szCs w:val="22"/>
        </w:rPr>
      </w:pPr>
      <w:r w:rsidRPr="007043EB">
        <w:rPr>
          <w:color w:val="auto"/>
          <w:sz w:val="22"/>
          <w:szCs w:val="22"/>
        </w:rPr>
        <w:t>Natomiast w przypadku lokalizacji gazociągu w terenach zagospodarowanych, pas montażowy zostanie lokalnie zawężony. W przypadku braku możliwości realizacji metodą wykopową (brak miejsca na pas montażowy)</w:t>
      </w:r>
      <w:r w:rsidRPr="007043EB">
        <w:rPr>
          <w:color w:val="auto"/>
          <w:sz w:val="22"/>
          <w:szCs w:val="22"/>
        </w:rPr>
        <w:t>, zastosowane zostaną metody bezwykopowe.</w:t>
      </w:r>
    </w:p>
    <w:p w:rsidR="00E94E79" w:rsidRPr="007043EB" w:rsidRDefault="00B80DA8" w:rsidP="00E0675A">
      <w:pPr>
        <w:pStyle w:val="Default"/>
        <w:spacing w:line="276" w:lineRule="auto"/>
        <w:rPr>
          <w:color w:val="auto"/>
          <w:sz w:val="22"/>
          <w:szCs w:val="22"/>
        </w:rPr>
      </w:pPr>
      <w:r w:rsidRPr="007043EB">
        <w:rPr>
          <w:color w:val="auto"/>
          <w:sz w:val="22"/>
          <w:szCs w:val="22"/>
        </w:rPr>
        <w:lastRenderedPageBreak/>
        <w:t>Cała trasa gazociągu posiadać będzie wyznaczoną tzw. strefę kontrolowaną, w obrębie, której operator sieci gazowej uprawniony będzie do kontrolowania wszelkich działań związanych z bezpieczeństwem gazociągu.</w:t>
      </w:r>
    </w:p>
    <w:p w:rsidR="00E94E79" w:rsidRPr="007043EB" w:rsidRDefault="00B80DA8" w:rsidP="00E0675A">
      <w:pPr>
        <w:autoSpaceDE w:val="0"/>
        <w:autoSpaceDN w:val="0"/>
        <w:adjustRightInd w:val="0"/>
        <w:spacing w:before="120" w:after="120"/>
        <w:rPr>
          <w:rFonts w:ascii="Arial" w:hAnsi="Arial" w:cs="Arial"/>
        </w:rPr>
      </w:pPr>
      <w:r w:rsidRPr="007043EB">
        <w:rPr>
          <w:rFonts w:ascii="Arial" w:hAnsi="Arial" w:cs="Arial"/>
        </w:rPr>
        <w:t>Zgodni</w:t>
      </w:r>
      <w:r w:rsidRPr="007043EB">
        <w:rPr>
          <w:rFonts w:ascii="Arial" w:hAnsi="Arial" w:cs="Arial"/>
        </w:rPr>
        <w:t>e z przywołanym w KIP rozporządzeniem Ministra Gospodarki z dnia 26 kwietnia 2013 r. w sprawie warunków technicznych, jakim powinny odpowiadać sieci gazowe i ich usytuowanie (Dz.U. z 2013 r., poz. 640), dla gazociągu wysokiego ciśnienia o średnicy DN200 st</w:t>
      </w:r>
      <w:r w:rsidRPr="007043EB">
        <w:rPr>
          <w:rFonts w:ascii="Arial" w:hAnsi="Arial" w:cs="Arial"/>
        </w:rPr>
        <w:t>refa kontrolowana wynosi 6 m (po 3 m z obu stron od osi gazociągu), natomiast dla</w:t>
      </w:r>
      <w:r w:rsidRPr="007043EB">
        <w:rPr>
          <w:rFonts w:ascii="Arial" w:hAnsi="Arial" w:cs="Arial"/>
        </w:rPr>
        <w:t> </w:t>
      </w:r>
      <w:r w:rsidRPr="007043EB">
        <w:rPr>
          <w:rFonts w:ascii="Arial" w:hAnsi="Arial" w:cs="Arial"/>
        </w:rPr>
        <w:t>gazociągu o średnicy DN150 strefa kontrolowana wynosi 4 m (po 2 m z obu stron od osi gazociągu).Dla przedmiotowej inwestycji, po zakończeniu budowy, wzdłuż całego gazociągu w</w:t>
      </w:r>
      <w:r w:rsidRPr="007043EB">
        <w:rPr>
          <w:rFonts w:ascii="Arial" w:hAnsi="Arial" w:cs="Arial"/>
        </w:rPr>
        <w:t>yznaczona zostanie strefa kontrolowana (bezdrzewna) o szerokości 6 m (po 3 m od osi gazociągu).</w:t>
      </w:r>
    </w:p>
    <w:p w:rsidR="00E370A4" w:rsidRPr="00E370A4" w:rsidRDefault="00B80DA8" w:rsidP="00121852">
      <w:pPr>
        <w:pStyle w:val="Default"/>
        <w:spacing w:line="276" w:lineRule="auto"/>
        <w:rPr>
          <w:color w:val="auto"/>
          <w:sz w:val="22"/>
          <w:szCs w:val="22"/>
        </w:rPr>
      </w:pPr>
      <w:r w:rsidRPr="007043EB">
        <w:rPr>
          <w:color w:val="auto"/>
          <w:sz w:val="22"/>
          <w:szCs w:val="22"/>
        </w:rPr>
        <w:t>Prace będą prowadzone metodą potokową przy zachowa</w:t>
      </w:r>
      <w:r w:rsidRPr="007043EB">
        <w:rPr>
          <w:color w:val="auto"/>
          <w:sz w:val="22"/>
          <w:szCs w:val="22"/>
        </w:rPr>
        <w:t>niu podziału trasy gazociągu na </w:t>
      </w:r>
      <w:r w:rsidRPr="007043EB">
        <w:rPr>
          <w:color w:val="auto"/>
          <w:sz w:val="22"/>
          <w:szCs w:val="22"/>
        </w:rPr>
        <w:t>odcinki robocze o długości ok. 100 m. Długość układanych</w:t>
      </w:r>
      <w:r w:rsidRPr="007043EB">
        <w:rPr>
          <w:color w:val="auto"/>
          <w:sz w:val="22"/>
          <w:szCs w:val="22"/>
        </w:rPr>
        <w:t xml:space="preserve"> odcinków jak wynika z</w:t>
      </w:r>
      <w:r w:rsidRPr="007043EB">
        <w:rPr>
          <w:color w:val="auto"/>
          <w:sz w:val="22"/>
          <w:szCs w:val="22"/>
        </w:rPr>
        <w:t xml:space="preserve"> KIP jest </w:t>
      </w:r>
      <w:r w:rsidRPr="007043EB">
        <w:rPr>
          <w:color w:val="auto"/>
          <w:sz w:val="22"/>
          <w:szCs w:val="22"/>
        </w:rPr>
        <w:t>wielokrotnością fabrycznej długości rur. Dla każdego odcinka przewiduje się typowy, powt</w:t>
      </w:r>
      <w:r>
        <w:rPr>
          <w:color w:val="auto"/>
          <w:sz w:val="22"/>
          <w:szCs w:val="22"/>
        </w:rPr>
        <w:t>arzalny, zamknięty cykl roboczy.</w:t>
      </w:r>
    </w:p>
    <w:p w:rsidR="00E370A4" w:rsidRPr="00756213" w:rsidRDefault="00B80DA8" w:rsidP="00121852">
      <w:pPr>
        <w:pStyle w:val="Default"/>
        <w:spacing w:line="276" w:lineRule="auto"/>
        <w:rPr>
          <w:color w:val="auto"/>
          <w:sz w:val="22"/>
          <w:szCs w:val="22"/>
        </w:rPr>
      </w:pPr>
      <w:r w:rsidRPr="00756213">
        <w:rPr>
          <w:color w:val="auto"/>
          <w:sz w:val="22"/>
          <w:szCs w:val="22"/>
        </w:rPr>
        <w:t xml:space="preserve">Jak wynika z KIP, wykorzystanie istniejących dróg nie będzie powodować negatywnego oddziaływania na środowisko przyrodnicze. </w:t>
      </w:r>
      <w:r w:rsidRPr="00756213">
        <w:rPr>
          <w:color w:val="auto"/>
          <w:sz w:val="22"/>
          <w:szCs w:val="22"/>
        </w:rPr>
        <w:t>Jedynie w dwóch miejscach konieczne będzie wytyczenie na czas budowy dróg dojazdowych, które zostaną rozebrane po zakończeniu budowy, a teren przywrócony do stanu sprzed realizacji. Wszystkie drogi będą zlokalizowane poza obszarami chronionymi.</w:t>
      </w:r>
    </w:p>
    <w:p w:rsidR="00E370A4" w:rsidRPr="00756213" w:rsidRDefault="00B80DA8" w:rsidP="00E370A4">
      <w:pPr>
        <w:spacing w:after="120"/>
        <w:rPr>
          <w:rFonts w:ascii="Arial" w:hAnsi="Arial" w:cs="Arial"/>
        </w:rPr>
      </w:pPr>
      <w:r w:rsidRPr="00756213">
        <w:rPr>
          <w:rFonts w:ascii="Arial" w:hAnsi="Arial" w:cs="Arial"/>
        </w:rPr>
        <w:t xml:space="preserve">Gazociąg w </w:t>
      </w:r>
      <w:r w:rsidRPr="00756213">
        <w:rPr>
          <w:rFonts w:ascii="Arial" w:hAnsi="Arial" w:cs="Arial"/>
        </w:rPr>
        <w:t>większości będzie budowany metodą wykopu otwartego, jedynie w miejscach skrzyżowań gazociągu z drogami powiatowymi i ciekami, zostanie ułożony metodą bezwykopową. Zgodnie z KIP rurociąg zostanie ułożony na podsypce i w obsypce piaskowej. Minimalna projekto</w:t>
      </w:r>
      <w:r w:rsidRPr="00756213">
        <w:rPr>
          <w:rFonts w:ascii="Arial" w:hAnsi="Arial" w:cs="Arial"/>
        </w:rPr>
        <w:t xml:space="preserve">wana szerokość wykopu w gruntach sypkich wyniesie ok. 5,5 m natomiast w gruntach spoistych ok. 2,5 m, przykrycie gazociągu - minimum 1,2 m. Przewidywana, standardowa głębokości wykopu będzie wynosić ok. 4,0 m, w  miejscach </w:t>
      </w:r>
      <w:bookmarkStart w:id="4" w:name="_Hlk30493367"/>
      <w:r w:rsidRPr="00756213">
        <w:rPr>
          <w:rFonts w:ascii="Arial" w:hAnsi="Arial" w:cs="Arial"/>
        </w:rPr>
        <w:t>skrzyżowań</w:t>
      </w:r>
      <w:bookmarkEnd w:id="4"/>
      <w:r w:rsidRPr="00756213">
        <w:rPr>
          <w:rFonts w:ascii="Arial" w:hAnsi="Arial" w:cs="Arial"/>
        </w:rPr>
        <w:t xml:space="preserve"> z istniejącą infrastru</w:t>
      </w:r>
      <w:r w:rsidRPr="00756213">
        <w:rPr>
          <w:rFonts w:ascii="Arial" w:hAnsi="Arial" w:cs="Arial"/>
        </w:rPr>
        <w:t>kturą oraz przekroczeń dróg, torów kolejowych i cieków występowały będą lokalne przegłębienia, uzależnione od uzyskanych warunków przekroczeń oraz warunków geologicznych.</w:t>
      </w:r>
    </w:p>
    <w:p w:rsidR="00E370A4" w:rsidRPr="00756213" w:rsidRDefault="00B80DA8" w:rsidP="00E370A4">
      <w:pPr>
        <w:pStyle w:val="Default"/>
        <w:spacing w:line="276" w:lineRule="auto"/>
        <w:rPr>
          <w:color w:val="auto"/>
          <w:sz w:val="22"/>
          <w:szCs w:val="22"/>
        </w:rPr>
      </w:pPr>
      <w:r w:rsidRPr="00756213">
        <w:rPr>
          <w:color w:val="auto"/>
          <w:sz w:val="22"/>
          <w:szCs w:val="22"/>
        </w:rPr>
        <w:t>Projektowany gazociąg przebiega przez dolinę Wielonki w km ok. 7+930 – 8+460 na długo</w:t>
      </w:r>
      <w:r w:rsidRPr="00756213">
        <w:rPr>
          <w:color w:val="auto"/>
          <w:sz w:val="22"/>
          <w:szCs w:val="22"/>
        </w:rPr>
        <w:t>ści ok. 530 m, z czego ok. 170 m to przekroczenie tego obszaru (w tym samego potoku Wielonka – metodą bezwykopową), a ok. 300 m przebiega wzdłuż północno - zachodniej granicy obszaru. Gazociąg nie przebiega przez podmokłe łąki storczykowe.</w:t>
      </w:r>
    </w:p>
    <w:p w:rsidR="00E370A4" w:rsidRPr="00756213" w:rsidRDefault="00B80DA8" w:rsidP="00E370A4">
      <w:pPr>
        <w:pStyle w:val="Default"/>
        <w:spacing w:line="276" w:lineRule="auto"/>
        <w:rPr>
          <w:color w:val="auto"/>
          <w:sz w:val="22"/>
          <w:szCs w:val="22"/>
        </w:rPr>
      </w:pPr>
      <w:r w:rsidRPr="00756213">
        <w:rPr>
          <w:color w:val="auto"/>
          <w:sz w:val="22"/>
          <w:szCs w:val="22"/>
        </w:rPr>
        <w:t xml:space="preserve">Zgodnie z kartą </w:t>
      </w:r>
      <w:r w:rsidRPr="00756213">
        <w:rPr>
          <w:color w:val="auto"/>
          <w:sz w:val="22"/>
          <w:szCs w:val="22"/>
        </w:rPr>
        <w:t>informacyjną przedsięwzięcia podstawą jej sporządzenia były materiały źródłowe oraz obserwacje przeprowadzone podczas wizji terenowych.</w:t>
      </w:r>
    </w:p>
    <w:p w:rsidR="00E370A4" w:rsidRPr="00756213" w:rsidRDefault="00B80DA8" w:rsidP="00E370A4">
      <w:pPr>
        <w:pStyle w:val="Default"/>
        <w:spacing w:line="276" w:lineRule="auto"/>
        <w:rPr>
          <w:color w:val="auto"/>
          <w:sz w:val="22"/>
          <w:szCs w:val="22"/>
        </w:rPr>
      </w:pPr>
      <w:r w:rsidRPr="00756213">
        <w:rPr>
          <w:color w:val="auto"/>
          <w:sz w:val="22"/>
          <w:szCs w:val="22"/>
        </w:rPr>
        <w:t>Ze względu na przebieg projektowanego rurociągu przez tereny zróżnicowane pod kątem występowania obszarów cennych przyro</w:t>
      </w:r>
      <w:r w:rsidRPr="00756213">
        <w:rPr>
          <w:color w:val="auto"/>
          <w:sz w:val="22"/>
          <w:szCs w:val="22"/>
        </w:rPr>
        <w:t xml:space="preserve">dniczo, tut. Organ </w:t>
      </w:r>
      <w:r>
        <w:rPr>
          <w:color w:val="auto"/>
          <w:sz w:val="22"/>
          <w:szCs w:val="22"/>
        </w:rPr>
        <w:t>wskazał</w:t>
      </w:r>
      <w:r w:rsidRPr="00756213">
        <w:rPr>
          <w:color w:val="auto"/>
          <w:sz w:val="22"/>
          <w:szCs w:val="22"/>
        </w:rPr>
        <w:t xml:space="preserve"> ww. warunki niezbędne do określenia w decyzji o środowiskowych uwarunkowaniach, służące zminimalizowaniu oddziaływania inwestycji na środowisko przyrodnicze.</w:t>
      </w:r>
    </w:p>
    <w:p w:rsidR="00E370A4" w:rsidRPr="00756213" w:rsidRDefault="00B80DA8" w:rsidP="00E370A4">
      <w:pPr>
        <w:pStyle w:val="Default"/>
        <w:spacing w:line="276" w:lineRule="auto"/>
        <w:rPr>
          <w:color w:val="auto"/>
          <w:sz w:val="22"/>
          <w:szCs w:val="22"/>
        </w:rPr>
      </w:pPr>
      <w:r w:rsidRPr="00756213">
        <w:rPr>
          <w:color w:val="auto"/>
          <w:sz w:val="22"/>
          <w:szCs w:val="22"/>
        </w:rPr>
        <w:t>Oddziaływania związane z fazą przygotowania przedsięwzięcia i budowy bę</w:t>
      </w:r>
      <w:r w:rsidRPr="00756213">
        <w:rPr>
          <w:color w:val="auto"/>
          <w:sz w:val="22"/>
          <w:szCs w:val="22"/>
        </w:rPr>
        <w:t>dą miały charakter odwracalny oraz będą występowały w relatywnie krótkim czasie.</w:t>
      </w:r>
    </w:p>
    <w:p w:rsidR="00E370A4" w:rsidRPr="00E370A4" w:rsidRDefault="00B80DA8" w:rsidP="00E370A4">
      <w:pPr>
        <w:autoSpaceDE w:val="0"/>
        <w:autoSpaceDN w:val="0"/>
        <w:adjustRightInd w:val="0"/>
        <w:spacing w:after="120"/>
        <w:rPr>
          <w:rFonts w:ascii="Arial" w:hAnsi="Arial" w:cs="Arial"/>
        </w:rPr>
      </w:pPr>
      <w:r w:rsidRPr="00756213">
        <w:rPr>
          <w:rFonts w:ascii="Arial" w:hAnsi="Arial" w:cs="Arial"/>
        </w:rPr>
        <w:t>W decyzji wskazano tereny wykluczone z lokalizacji zapleczy budowy, tymczasowych dróg dojazdowych poza pasem budowlano – montażowym i składów materiałów. Wyznaczono je w oparc</w:t>
      </w:r>
      <w:r w:rsidRPr="00756213">
        <w:rPr>
          <w:rFonts w:ascii="Arial" w:hAnsi="Arial" w:cs="Arial"/>
        </w:rPr>
        <w:t>iu o stwierdzone cenne wartości przyrodnicze (Dolina potoku Wielonka), obszary chronione na mocy ustawy o ochronie przyrody (obszar chronionego krajobrazu Wzgórze Doroty, Lasek Grodziecki). Dodatkowo, zgodnie z zasadą przezorności wyłączone z lokalizowania</w:t>
      </w:r>
      <w:r w:rsidRPr="00756213">
        <w:rPr>
          <w:rFonts w:ascii="Arial" w:hAnsi="Arial" w:cs="Arial"/>
        </w:rPr>
        <w:t xml:space="preserve"> baz materiałowych i transportowych (zaplecza technicznego budowy) będą </w:t>
      </w:r>
      <w:r w:rsidRPr="00756213">
        <w:rPr>
          <w:rFonts w:ascii="Arial" w:hAnsi="Arial" w:cs="Arial"/>
        </w:rPr>
        <w:lastRenderedPageBreak/>
        <w:t>tereny położone w odległości 100 m na stronę) od cieków wodnych – Psarki, Przemszy, Brynicy oraz Wielonki, pomimo, że inwestycja nie przechodzi przez te obszary.</w:t>
      </w:r>
    </w:p>
    <w:p w:rsidR="00E94E79" w:rsidRPr="007043EB" w:rsidRDefault="00B80DA8" w:rsidP="00E370A4">
      <w:pPr>
        <w:pStyle w:val="Default"/>
        <w:spacing w:before="120" w:line="276" w:lineRule="auto"/>
        <w:rPr>
          <w:color w:val="auto"/>
          <w:sz w:val="22"/>
          <w:szCs w:val="22"/>
        </w:rPr>
      </w:pPr>
      <w:r w:rsidRPr="007043EB">
        <w:rPr>
          <w:color w:val="auto"/>
          <w:sz w:val="22"/>
          <w:szCs w:val="22"/>
        </w:rPr>
        <w:t>Z KIP wynika, że usuni</w:t>
      </w:r>
      <w:r w:rsidRPr="007043EB">
        <w:rPr>
          <w:color w:val="auto"/>
          <w:sz w:val="22"/>
          <w:szCs w:val="22"/>
        </w:rPr>
        <w:t>ęcie wierzchniej warstwy gleby (humusu) dotyczyć będzie wyłącznie odcinków, które realizowane bę</w:t>
      </w:r>
      <w:r w:rsidRPr="007043EB">
        <w:rPr>
          <w:color w:val="auto"/>
          <w:sz w:val="22"/>
          <w:szCs w:val="22"/>
        </w:rPr>
        <w:t>dą metodą wykopu otwartego. Dla </w:t>
      </w:r>
      <w:r w:rsidRPr="007043EB">
        <w:rPr>
          <w:color w:val="auto"/>
          <w:sz w:val="22"/>
          <w:szCs w:val="22"/>
        </w:rPr>
        <w:t xml:space="preserve">odcinków realizowanych metodami bezwykopowymi, nie należy usuwać wierzchniej warstwy gleby. Dodatkowo, </w:t>
      </w:r>
      <w:r>
        <w:rPr>
          <w:color w:val="auto"/>
          <w:sz w:val="22"/>
          <w:szCs w:val="22"/>
        </w:rPr>
        <w:t>ze </w:t>
      </w:r>
      <w:r w:rsidRPr="007043EB">
        <w:rPr>
          <w:color w:val="auto"/>
          <w:sz w:val="22"/>
          <w:szCs w:val="22"/>
        </w:rPr>
        <w:t>względu na zaobserwowa</w:t>
      </w:r>
      <w:r w:rsidRPr="007043EB">
        <w:rPr>
          <w:color w:val="auto"/>
          <w:sz w:val="22"/>
          <w:szCs w:val="22"/>
        </w:rPr>
        <w:t>ne liczne występowanie gatunków inwazyjnych oraz obcego pochodzenia tj.: klona jesionolistnego, czeremchy amerykańskiej, dębu czerwonego, orzecha włoskiego, robinii akacjowej, róży pomarszczonej, rdestowca ostrokończystego i nawłoci kanadyjskiej, do utyliz</w:t>
      </w:r>
      <w:r w:rsidRPr="007043EB">
        <w:rPr>
          <w:color w:val="auto"/>
          <w:sz w:val="22"/>
          <w:szCs w:val="22"/>
        </w:rPr>
        <w:t>acji należy przeznaczyć humus zebrany prawie z całego terenu budowy poza miejscami przekroczeń bezwykopowych</w:t>
      </w:r>
      <w:r>
        <w:rPr>
          <w:color w:val="auto"/>
          <w:sz w:val="22"/>
          <w:szCs w:val="22"/>
        </w:rPr>
        <w:t xml:space="preserve"> oraz odcinków realizowanych na </w:t>
      </w:r>
      <w:r w:rsidRPr="007043EB">
        <w:rPr>
          <w:color w:val="auto"/>
          <w:sz w:val="22"/>
          <w:szCs w:val="22"/>
        </w:rPr>
        <w:t>obszarze pól uprawnych. W decyzji</w:t>
      </w:r>
      <w:r w:rsidRPr="007043EB">
        <w:rPr>
          <w:color w:val="auto"/>
          <w:sz w:val="22"/>
          <w:szCs w:val="22"/>
        </w:rPr>
        <w:t xml:space="preserve"> wskazano lokaliz</w:t>
      </w:r>
      <w:r w:rsidRPr="007043EB">
        <w:rPr>
          <w:color w:val="auto"/>
          <w:sz w:val="22"/>
          <w:szCs w:val="22"/>
        </w:rPr>
        <w:t>acje tych terenów. Ponadto w decyzji</w:t>
      </w:r>
      <w:r w:rsidRPr="007043EB">
        <w:rPr>
          <w:color w:val="auto"/>
          <w:sz w:val="22"/>
          <w:szCs w:val="22"/>
        </w:rPr>
        <w:t xml:space="preserve"> szczegółowo wskazano działani</w:t>
      </w:r>
      <w:r w:rsidRPr="007043EB">
        <w:rPr>
          <w:color w:val="auto"/>
          <w:sz w:val="22"/>
          <w:szCs w:val="22"/>
        </w:rPr>
        <w:t>a jakie należy podjąć w celu eliminacji zinwentaryzowanych w rejonie inwestycji inwazyjnych gatunków roślin.</w:t>
      </w:r>
    </w:p>
    <w:p w:rsidR="00E94E79" w:rsidRPr="007043EB" w:rsidRDefault="00B80DA8" w:rsidP="00E0675A">
      <w:pPr>
        <w:pStyle w:val="Default"/>
        <w:spacing w:before="120" w:line="276" w:lineRule="auto"/>
        <w:rPr>
          <w:color w:val="auto"/>
          <w:sz w:val="22"/>
          <w:szCs w:val="22"/>
        </w:rPr>
      </w:pPr>
      <w:r w:rsidRPr="007043EB">
        <w:rPr>
          <w:color w:val="auto"/>
          <w:sz w:val="22"/>
          <w:szCs w:val="22"/>
        </w:rPr>
        <w:t>Na podstawie baz danych będących w posiadaniu Regionalnej Dyrekcji Ochrony Środowiska w Katowicach oraz w oparciu o zebrane w postępowaniu dowody u</w:t>
      </w:r>
      <w:r w:rsidRPr="007043EB">
        <w:rPr>
          <w:color w:val="auto"/>
          <w:sz w:val="22"/>
          <w:szCs w:val="22"/>
        </w:rPr>
        <w:t>stalono, że trasa projektowanego rurociągu przebiega przez teren Obszaru Chronionego Krajobrazu Góra Zamkowa, Wzg</w:t>
      </w:r>
      <w:r>
        <w:rPr>
          <w:color w:val="auto"/>
          <w:sz w:val="22"/>
          <w:szCs w:val="22"/>
        </w:rPr>
        <w:t>órze Doroty i Lasek Grodziecki.</w:t>
      </w:r>
    </w:p>
    <w:p w:rsidR="00E94E79" w:rsidRPr="007043EB" w:rsidRDefault="00B80DA8" w:rsidP="00E94E79">
      <w:pPr>
        <w:pStyle w:val="Default"/>
        <w:spacing w:line="276" w:lineRule="auto"/>
        <w:rPr>
          <w:color w:val="auto"/>
          <w:sz w:val="22"/>
          <w:szCs w:val="22"/>
        </w:rPr>
      </w:pPr>
      <w:r w:rsidRPr="007043EB">
        <w:rPr>
          <w:color w:val="auto"/>
          <w:sz w:val="22"/>
          <w:szCs w:val="22"/>
        </w:rPr>
        <w:t>Obszar Chronionego Krajobrazu Góra Zamkowa, Wzgórze Doroty, Las Grodziecki powstał na mocy uchwały nr XIII/139/</w:t>
      </w:r>
      <w:r w:rsidRPr="007043EB">
        <w:rPr>
          <w:color w:val="auto"/>
          <w:sz w:val="22"/>
          <w:szCs w:val="22"/>
        </w:rPr>
        <w:t xml:space="preserve">93 Rady Miejskiej w Będzinie z dnia 23 czerwca 1993 r. </w:t>
      </w:r>
      <w:r w:rsidRPr="007043EB">
        <w:rPr>
          <w:color w:val="auto"/>
          <w:sz w:val="22"/>
          <w:szCs w:val="22"/>
        </w:rPr>
        <w:t>w </w:t>
      </w:r>
      <w:r w:rsidRPr="007043EB">
        <w:rPr>
          <w:color w:val="auto"/>
          <w:sz w:val="22"/>
          <w:szCs w:val="22"/>
        </w:rPr>
        <w:t>sprawie uznania Góry Zamkowej, wzgórza Doroty oraz Lasu Grodzieckiego za obszar chronionego krajobrazu o charakterze wyspowym. Projek</w:t>
      </w:r>
      <w:r w:rsidRPr="007043EB">
        <w:rPr>
          <w:color w:val="auto"/>
          <w:sz w:val="22"/>
          <w:szCs w:val="22"/>
        </w:rPr>
        <w:t>towany gazociąg przebiega przez </w:t>
      </w:r>
      <w:r w:rsidRPr="007043EB">
        <w:rPr>
          <w:color w:val="auto"/>
          <w:sz w:val="22"/>
          <w:szCs w:val="22"/>
        </w:rPr>
        <w:t>ww. obszar (Wzgórze Doroty) w kilo</w:t>
      </w:r>
      <w:r w:rsidRPr="007043EB">
        <w:rPr>
          <w:color w:val="auto"/>
          <w:sz w:val="22"/>
          <w:szCs w:val="22"/>
        </w:rPr>
        <w:t>metrze ok 3+300 – 4+980 na długości ok. 1,68</w:t>
      </w:r>
      <w:r w:rsidRPr="007043EB">
        <w:rPr>
          <w:color w:val="auto"/>
          <w:sz w:val="22"/>
          <w:szCs w:val="22"/>
        </w:rPr>
        <w:t xml:space="preserve"> km.</w:t>
      </w:r>
    </w:p>
    <w:p w:rsidR="00E94E79" w:rsidRPr="007043EB" w:rsidRDefault="00B80DA8" w:rsidP="00E94E79">
      <w:pPr>
        <w:pStyle w:val="Default"/>
        <w:spacing w:line="276" w:lineRule="auto"/>
        <w:rPr>
          <w:color w:val="auto"/>
          <w:sz w:val="22"/>
          <w:szCs w:val="22"/>
        </w:rPr>
      </w:pPr>
      <w:r w:rsidRPr="007043EB">
        <w:rPr>
          <w:color w:val="auto"/>
          <w:sz w:val="22"/>
          <w:szCs w:val="22"/>
        </w:rPr>
        <w:t>Prawie na całym odcinku przebiegającym przez Wzgórze Doroty, gazociąg będzie miał wyznaczony pas montażowy o szerokości 14 m – jedynie w trzech odcinkach o łącznej długości ok. 135 m zlokalizowanych na grunt</w:t>
      </w:r>
      <w:r w:rsidRPr="007043EB">
        <w:rPr>
          <w:color w:val="auto"/>
          <w:sz w:val="22"/>
          <w:szCs w:val="22"/>
        </w:rPr>
        <w:t>ach rolnych jego szerokość będzie zwiększona do 55 i 25 m. Na jednym odcinku o długości ok. 46 m pas</w:t>
      </w:r>
      <w:r w:rsidRPr="007043EB">
        <w:rPr>
          <w:color w:val="auto"/>
          <w:sz w:val="22"/>
          <w:szCs w:val="22"/>
        </w:rPr>
        <w:t xml:space="preserve"> montażowy zostanie zawężony do </w:t>
      </w:r>
      <w:r w:rsidRPr="007043EB">
        <w:rPr>
          <w:color w:val="auto"/>
          <w:sz w:val="22"/>
          <w:szCs w:val="22"/>
        </w:rPr>
        <w:t>6 m.</w:t>
      </w:r>
      <w:r w:rsidRPr="007043EB">
        <w:rPr>
          <w:rFonts w:eastAsia="Calibri"/>
          <w:color w:val="auto"/>
          <w:sz w:val="22"/>
          <w:szCs w:val="22"/>
        </w:rPr>
        <w:t xml:space="preserve"> Powierzchnia całego pasa montażowego na obsza</w:t>
      </w:r>
      <w:r w:rsidRPr="007043EB">
        <w:rPr>
          <w:rFonts w:eastAsia="Calibri"/>
          <w:color w:val="auto"/>
          <w:sz w:val="22"/>
          <w:szCs w:val="22"/>
        </w:rPr>
        <w:t>rze Wzgórze Doroty wyniesie ok. </w:t>
      </w:r>
      <w:r w:rsidRPr="007043EB">
        <w:rPr>
          <w:rFonts w:eastAsia="Calibri"/>
          <w:color w:val="auto"/>
          <w:sz w:val="22"/>
          <w:szCs w:val="22"/>
        </w:rPr>
        <w:t>28 873 m</w:t>
      </w:r>
      <w:r w:rsidRPr="007043EB">
        <w:rPr>
          <w:rFonts w:eastAsia="Calibri"/>
          <w:color w:val="auto"/>
          <w:sz w:val="22"/>
          <w:szCs w:val="22"/>
          <w:vertAlign w:val="superscript"/>
        </w:rPr>
        <w:t>2</w:t>
      </w:r>
      <w:r w:rsidRPr="007043EB">
        <w:rPr>
          <w:rFonts w:eastAsia="Calibri"/>
          <w:color w:val="auto"/>
          <w:sz w:val="22"/>
          <w:szCs w:val="22"/>
        </w:rPr>
        <w:t xml:space="preserve">, z czego wycinka zieleni będzie </w:t>
      </w:r>
      <w:r w:rsidRPr="007043EB">
        <w:rPr>
          <w:rFonts w:eastAsia="Calibri"/>
          <w:color w:val="auto"/>
          <w:sz w:val="22"/>
          <w:szCs w:val="22"/>
        </w:rPr>
        <w:t>prowadzona na powierzchni ok. 9 110 m</w:t>
      </w:r>
      <w:r w:rsidRPr="007043EB">
        <w:rPr>
          <w:rFonts w:eastAsia="Calibri"/>
          <w:color w:val="auto"/>
          <w:sz w:val="22"/>
          <w:szCs w:val="22"/>
          <w:vertAlign w:val="superscript"/>
        </w:rPr>
        <w:t>2</w:t>
      </w:r>
      <w:r w:rsidRPr="007043EB">
        <w:rPr>
          <w:rFonts w:eastAsia="Calibri"/>
          <w:color w:val="auto"/>
          <w:sz w:val="22"/>
          <w:szCs w:val="22"/>
        </w:rPr>
        <w:t xml:space="preserve"> (31%). Po zakończeniu robót budowlanych, na terenie z którego usuwana była zieleń, obowiązywać będzie strefa bezdrzewna o powierzchni ok. 2 038 m</w:t>
      </w:r>
      <w:r w:rsidRPr="007043EB">
        <w:rPr>
          <w:rFonts w:eastAsia="Calibri"/>
          <w:color w:val="auto"/>
          <w:sz w:val="22"/>
          <w:szCs w:val="22"/>
          <w:vertAlign w:val="superscript"/>
        </w:rPr>
        <w:t>2</w:t>
      </w:r>
      <w:r w:rsidRPr="007043EB">
        <w:rPr>
          <w:rFonts w:eastAsia="Calibri"/>
          <w:color w:val="auto"/>
          <w:sz w:val="22"/>
          <w:szCs w:val="22"/>
        </w:rPr>
        <w:t>. Zgodnie z danymi zawartymi w KIP,</w:t>
      </w:r>
      <w:r w:rsidRPr="007043EB">
        <w:rPr>
          <w:color w:val="auto"/>
          <w:sz w:val="22"/>
          <w:szCs w:val="22"/>
        </w:rPr>
        <w:t xml:space="preserve"> na terenie ww. obszaru chronionego </w:t>
      </w:r>
      <w:r w:rsidRPr="007043EB">
        <w:rPr>
          <w:color w:val="auto"/>
          <w:sz w:val="22"/>
          <w:szCs w:val="22"/>
        </w:rPr>
        <w:t>występują jedynie pozostałości muraw kserotermicznych, nie odnotowano występowania siedlisk chronionych.</w:t>
      </w:r>
    </w:p>
    <w:p w:rsidR="00E94E79" w:rsidRPr="007043EB" w:rsidRDefault="00B80DA8" w:rsidP="00E0675A">
      <w:pPr>
        <w:pStyle w:val="Default"/>
        <w:spacing w:before="120" w:line="276" w:lineRule="auto"/>
        <w:rPr>
          <w:color w:val="auto"/>
          <w:sz w:val="22"/>
          <w:szCs w:val="22"/>
        </w:rPr>
      </w:pPr>
      <w:r w:rsidRPr="007043EB">
        <w:rPr>
          <w:color w:val="auto"/>
          <w:sz w:val="22"/>
          <w:szCs w:val="22"/>
        </w:rPr>
        <w:t>Należy podkreślić, iż</w:t>
      </w:r>
      <w:r w:rsidRPr="007043EB">
        <w:rPr>
          <w:color w:val="auto"/>
          <w:sz w:val="22"/>
          <w:szCs w:val="22"/>
        </w:rPr>
        <w:t xml:space="preserve"> zgodnie z art. 24 ust. 2 pkt 3</w:t>
      </w:r>
      <w:r w:rsidRPr="007043EB">
        <w:rPr>
          <w:color w:val="auto"/>
          <w:sz w:val="22"/>
          <w:szCs w:val="22"/>
        </w:rPr>
        <w:t xml:space="preserve"> ustawy o ochronie przyrody, zakazy obowiązujące na terenie obszaru chronionego krajobrazu nie doty</w:t>
      </w:r>
      <w:r w:rsidRPr="007043EB">
        <w:rPr>
          <w:color w:val="auto"/>
          <w:sz w:val="22"/>
          <w:szCs w:val="22"/>
        </w:rPr>
        <w:t>czą, m.in. realizacji inwestycji celu publicznego jak</w:t>
      </w:r>
      <w:r>
        <w:rPr>
          <w:color w:val="auto"/>
          <w:sz w:val="22"/>
          <w:szCs w:val="22"/>
        </w:rPr>
        <w:t>ą jest analizowane zamierzenie.</w:t>
      </w:r>
    </w:p>
    <w:p w:rsidR="00E94E79" w:rsidRPr="007043EB" w:rsidRDefault="00B80DA8" w:rsidP="00E94E79">
      <w:pPr>
        <w:pStyle w:val="Default"/>
        <w:spacing w:line="276" w:lineRule="auto"/>
        <w:rPr>
          <w:color w:val="auto"/>
          <w:sz w:val="22"/>
          <w:szCs w:val="22"/>
        </w:rPr>
      </w:pPr>
      <w:r w:rsidRPr="007043EB">
        <w:rPr>
          <w:color w:val="auto"/>
          <w:sz w:val="22"/>
          <w:szCs w:val="22"/>
        </w:rPr>
        <w:t>Opisany powyżej charakter prac pozwala ocenić, że oddziaływanie inwestycji będzie miało charakter tymczasowy i krótkotrwały co ostatecznie pozwala stwierdzić, że</w:t>
      </w:r>
      <w:r w:rsidRPr="007043EB">
        <w:rPr>
          <w:color w:val="auto"/>
          <w:sz w:val="22"/>
          <w:szCs w:val="22"/>
        </w:rPr>
        <w:t xml:space="preserve"> inwestycj</w:t>
      </w:r>
      <w:r w:rsidRPr="007043EB">
        <w:rPr>
          <w:color w:val="auto"/>
          <w:sz w:val="22"/>
          <w:szCs w:val="22"/>
        </w:rPr>
        <w:t>a nie </w:t>
      </w:r>
      <w:r w:rsidRPr="007043EB">
        <w:rPr>
          <w:color w:val="auto"/>
          <w:sz w:val="22"/>
          <w:szCs w:val="22"/>
        </w:rPr>
        <w:t>będzie znacząco negatywnie oddziaływać na znajdujący się w jej przebiegu obszar chronionego krajobrazu, oraz na poszczególne elementy środowiska przyrodniczego tego</w:t>
      </w:r>
      <w:r w:rsidRPr="007043EB">
        <w:rPr>
          <w:color w:val="auto"/>
          <w:sz w:val="22"/>
          <w:szCs w:val="22"/>
        </w:rPr>
        <w:t> </w:t>
      </w:r>
      <w:r w:rsidRPr="007043EB">
        <w:rPr>
          <w:color w:val="auto"/>
          <w:sz w:val="22"/>
          <w:szCs w:val="22"/>
        </w:rPr>
        <w:t>obszaru. Ponadto w decyzji</w:t>
      </w:r>
      <w:r w:rsidRPr="007043EB">
        <w:rPr>
          <w:color w:val="auto"/>
          <w:sz w:val="22"/>
          <w:szCs w:val="22"/>
        </w:rPr>
        <w:t xml:space="preserve"> wskazano na konieczność wprowadzenia nasadzeń </w:t>
      </w:r>
      <w:r>
        <w:rPr>
          <w:color w:val="auto"/>
          <w:sz w:val="22"/>
          <w:szCs w:val="22"/>
        </w:rPr>
        <w:t>na tym </w:t>
      </w:r>
      <w:r w:rsidRPr="007043EB">
        <w:rPr>
          <w:color w:val="auto"/>
          <w:sz w:val="22"/>
          <w:szCs w:val="22"/>
        </w:rPr>
        <w:t>obsza</w:t>
      </w:r>
      <w:r w:rsidRPr="007043EB">
        <w:rPr>
          <w:color w:val="auto"/>
          <w:sz w:val="22"/>
          <w:szCs w:val="22"/>
        </w:rPr>
        <w:t>rze.</w:t>
      </w:r>
    </w:p>
    <w:p w:rsidR="00E94E79" w:rsidRPr="007043EB" w:rsidRDefault="00B80DA8" w:rsidP="00E0675A">
      <w:pPr>
        <w:pStyle w:val="Default"/>
        <w:spacing w:before="120" w:line="276" w:lineRule="auto"/>
        <w:rPr>
          <w:color w:val="auto"/>
          <w:sz w:val="22"/>
          <w:szCs w:val="22"/>
        </w:rPr>
      </w:pPr>
      <w:r w:rsidRPr="007043EB">
        <w:rPr>
          <w:color w:val="auto"/>
          <w:sz w:val="22"/>
          <w:szCs w:val="22"/>
        </w:rPr>
        <w:t>Najbliższy obszar Natura 2000 to Lipienniki w Dąbrowie Górniczej PLH240037 znajdujące się w odległości około 7,5 km na w</w:t>
      </w:r>
      <w:r w:rsidRPr="007043EB">
        <w:rPr>
          <w:color w:val="auto"/>
          <w:sz w:val="22"/>
          <w:szCs w:val="22"/>
        </w:rPr>
        <w:t>schód od planowanej inwestycji.</w:t>
      </w:r>
    </w:p>
    <w:p w:rsidR="00E94E79" w:rsidRPr="007043EB" w:rsidRDefault="00B80DA8" w:rsidP="00E94E79">
      <w:pPr>
        <w:spacing w:after="120"/>
        <w:rPr>
          <w:rFonts w:ascii="Arial" w:hAnsi="Arial" w:cs="Arial"/>
        </w:rPr>
      </w:pPr>
      <w:r w:rsidRPr="007043EB">
        <w:rPr>
          <w:rFonts w:ascii="Arial" w:hAnsi="Arial" w:cs="Arial"/>
        </w:rPr>
        <w:t>Obszar Lipienniki w Dąbrowie Górniczej PLH240037 obejmuje trzy enklawy. Największa położona jest na</w:t>
      </w:r>
      <w:r w:rsidRPr="007043EB">
        <w:rPr>
          <w:rFonts w:ascii="Arial" w:hAnsi="Arial" w:cs="Arial"/>
        </w:rPr>
        <w:t xml:space="preserve"> wschodnim brzeg</w:t>
      </w:r>
      <w:r>
        <w:rPr>
          <w:rFonts w:ascii="Arial" w:hAnsi="Arial" w:cs="Arial"/>
        </w:rPr>
        <w:t>u</w:t>
      </w:r>
      <w:r w:rsidRPr="007043EB">
        <w:rPr>
          <w:rFonts w:ascii="Arial" w:hAnsi="Arial" w:cs="Arial"/>
        </w:rPr>
        <w:t xml:space="preserve"> z</w:t>
      </w:r>
      <w:r>
        <w:rPr>
          <w:rFonts w:ascii="Arial" w:hAnsi="Arial" w:cs="Arial"/>
        </w:rPr>
        <w:t>biornika Kuźnica Warężyńska, w G</w:t>
      </w:r>
      <w:r w:rsidRPr="007043EB">
        <w:rPr>
          <w:rFonts w:ascii="Arial" w:hAnsi="Arial" w:cs="Arial"/>
        </w:rPr>
        <w:t xml:space="preserve">minie Siewierz i mieście Dąbrowa Górnicza. Druga zlokalizowana jest w rejonie użytku ekologicznego </w:t>
      </w:r>
      <w:r w:rsidRPr="007043EB">
        <w:rPr>
          <w:rFonts w:ascii="Arial" w:hAnsi="Arial" w:cs="Arial"/>
        </w:rPr>
        <w:lastRenderedPageBreak/>
        <w:t xml:space="preserve">Bagno w Antoniowie, w dolinie Trzebyczki. Trzecia enklawa obejmuje użytek ekologiczny Młaki nad Pogorią I, zlokalizowany na północnym brzegu tego zbiornika. </w:t>
      </w:r>
      <w:r w:rsidRPr="007043EB">
        <w:rPr>
          <w:rFonts w:ascii="Arial" w:hAnsi="Arial" w:cs="Arial"/>
        </w:rPr>
        <w:t xml:space="preserve">Obszar został wyznaczony dla ochrony siedlisk przyrodniczych - brzegi lub osuszane dna zbiorników wodnych ze zbiorowiskami z </w:t>
      </w:r>
      <w:r w:rsidRPr="007043EB">
        <w:rPr>
          <w:rFonts w:ascii="Arial" w:hAnsi="Arial" w:cs="Arial"/>
          <w:i/>
        </w:rPr>
        <w:t>Littorelletea</w:t>
      </w:r>
      <w:r w:rsidRPr="007043EB">
        <w:rPr>
          <w:rFonts w:ascii="Arial" w:hAnsi="Arial" w:cs="Arial"/>
        </w:rPr>
        <w:t xml:space="preserve">, </w:t>
      </w:r>
      <w:r w:rsidRPr="007043EB">
        <w:rPr>
          <w:rFonts w:ascii="Arial" w:hAnsi="Arial" w:cs="Arial"/>
          <w:i/>
        </w:rPr>
        <w:t>Isoëto-</w:t>
      </w:r>
      <w:r w:rsidRPr="007043EB">
        <w:rPr>
          <w:rFonts w:ascii="Arial" w:hAnsi="Arial" w:cs="Arial"/>
        </w:rPr>
        <w:t>Nanojuncetea (3130), twardowodne oligo-i mezotroficzne zbiorniki wodne z podwodnymi łąkami ramienic (Charetea</w:t>
      </w:r>
      <w:r w:rsidRPr="007043EB">
        <w:rPr>
          <w:rFonts w:ascii="Arial" w:hAnsi="Arial" w:cs="Arial"/>
        </w:rPr>
        <w:t xml:space="preserve">) (3140), torfowiska przejściowe i trzęsawiska (przeważnie z roślinnością z </w:t>
      </w:r>
      <w:r w:rsidRPr="007043EB">
        <w:rPr>
          <w:rFonts w:ascii="Arial" w:hAnsi="Arial" w:cs="Arial"/>
          <w:i/>
        </w:rPr>
        <w:t>Scheuchzerio-</w:t>
      </w:r>
      <w:r w:rsidRPr="007043EB">
        <w:rPr>
          <w:rFonts w:ascii="Arial" w:hAnsi="Arial" w:cs="Arial"/>
        </w:rPr>
        <w:t xml:space="preserve">Caricetea) (7140), górskie i nizinne torfowiska zasadowe o charakterze młak, turzycowisk i mechowisk (7230), i populacji roślin - haczykowiec błyszczący </w:t>
      </w:r>
      <w:r w:rsidRPr="007043EB">
        <w:rPr>
          <w:rFonts w:ascii="Arial" w:hAnsi="Arial" w:cs="Arial"/>
          <w:i/>
        </w:rPr>
        <w:t xml:space="preserve">Hamatocaulis </w:t>
      </w:r>
      <w:r w:rsidRPr="007043EB">
        <w:rPr>
          <w:rFonts w:ascii="Arial" w:hAnsi="Arial" w:cs="Arial"/>
        </w:rPr>
        <w:t>v</w:t>
      </w:r>
      <w:r w:rsidRPr="007043EB">
        <w:rPr>
          <w:rFonts w:ascii="Arial" w:hAnsi="Arial" w:cs="Arial"/>
        </w:rPr>
        <w:t xml:space="preserve">ernicosus (1393), lipiennik Loesela </w:t>
      </w:r>
      <w:r w:rsidRPr="007043EB">
        <w:rPr>
          <w:rFonts w:ascii="Arial" w:hAnsi="Arial" w:cs="Arial"/>
          <w:i/>
        </w:rPr>
        <w:t xml:space="preserve">Liparis loeselii </w:t>
      </w:r>
      <w:r w:rsidRPr="007043EB">
        <w:rPr>
          <w:rFonts w:ascii="Arial" w:hAnsi="Arial" w:cs="Arial"/>
        </w:rPr>
        <w:t>(1903).</w:t>
      </w:r>
    </w:p>
    <w:p w:rsidR="00E94E79" w:rsidRPr="007043EB" w:rsidRDefault="00B80DA8" w:rsidP="00CA40E0">
      <w:pPr>
        <w:spacing w:after="120"/>
        <w:rPr>
          <w:rFonts w:ascii="Arial" w:hAnsi="Arial" w:cs="Arial"/>
        </w:rPr>
      </w:pPr>
      <w:r w:rsidRPr="007043EB">
        <w:rPr>
          <w:rFonts w:ascii="Arial" w:hAnsi="Arial" w:cs="Arial"/>
        </w:rPr>
        <w:t>Powyższy obszar został zatwierdzony decyzją Komisji Europejskiej 2011/64/UE z dnia 10 stycznia 2011 r. i uznany jako obszar mający znaczenie dla Wspólnoty. Decyzją Komisji Europejskiej 2021/161 z</w:t>
      </w:r>
      <w:r w:rsidRPr="007043EB">
        <w:rPr>
          <w:rFonts w:ascii="Arial" w:hAnsi="Arial" w:cs="Arial"/>
        </w:rPr>
        <w:t xml:space="preserve"> dnia 21 stycznia 2021 r. obszar został powiększony do 334,13 ha. </w:t>
      </w:r>
    </w:p>
    <w:p w:rsidR="00E94E79" w:rsidRPr="007043EB" w:rsidRDefault="00B80DA8" w:rsidP="00E94E79">
      <w:pPr>
        <w:spacing w:after="120"/>
        <w:rPr>
          <w:rFonts w:ascii="Arial" w:hAnsi="Arial" w:cs="Arial"/>
        </w:rPr>
      </w:pPr>
      <w:r w:rsidRPr="007043EB">
        <w:rPr>
          <w:rFonts w:ascii="Arial" w:hAnsi="Arial" w:cs="Arial"/>
        </w:rPr>
        <w:t>Dla części ww. obszaru ustanowiono plan zadań ochronnych [Zarządzenie Regionalnego Dyrektora Ochrony Środowiska w Katowicach z dnia 31 marca 2020 r. w sprawie ustanowienia planu zadań ochro</w:t>
      </w:r>
      <w:r w:rsidRPr="007043EB">
        <w:rPr>
          <w:rFonts w:ascii="Arial" w:hAnsi="Arial" w:cs="Arial"/>
        </w:rPr>
        <w:t xml:space="preserve">nnych dla obszaru Natura 2000 Lipienniki w Dąbrowie Górniczej PLH240037, opublikowane w Dzienniku Urzędowym Województwa Śląskiego z dnia 1 kwietnia 2020 r. (poz. 2871); </w:t>
      </w:r>
      <w:hyperlink r:id="rId8" w:history="1">
        <w:r w:rsidRPr="0031198D">
          <w:rPr>
            <w:rStyle w:val="Hipercze"/>
            <w:rFonts w:ascii="Arial" w:hAnsi="Arial" w:cs="Arial"/>
            <w:color w:val="auto"/>
          </w:rPr>
          <w:t>https://www.gov.pl/web/rdos-katowice/lipienniki-w-dabrowie-gorniczej-plh240037</w:t>
        </w:r>
      </w:hyperlink>
      <w:r w:rsidRPr="007043EB">
        <w:rPr>
          <w:rFonts w:ascii="Arial" w:hAnsi="Arial" w:cs="Arial"/>
        </w:rPr>
        <w:t>]. 27 czerwca 2022 r. przystąpiono do zmiany planu zadań ochronnych m.in. w zakresie celów działań ochronnych.</w:t>
      </w:r>
    </w:p>
    <w:p w:rsidR="00E94E79" w:rsidRPr="007043EB" w:rsidRDefault="00B80DA8" w:rsidP="00E94E79">
      <w:pPr>
        <w:spacing w:before="120" w:after="120"/>
        <w:rPr>
          <w:rFonts w:ascii="Arial" w:hAnsi="Arial" w:cs="Arial"/>
        </w:rPr>
      </w:pPr>
      <w:r w:rsidRPr="007043EB">
        <w:rPr>
          <w:rFonts w:ascii="Arial" w:hAnsi="Arial" w:cs="Arial"/>
        </w:rPr>
        <w:t xml:space="preserve">Planowana inwestycja z uwagi na zakres i znaczną odległość </w:t>
      </w:r>
      <w:r w:rsidRPr="007043EB">
        <w:rPr>
          <w:rFonts w:ascii="Arial" w:hAnsi="Arial" w:cs="Arial"/>
        </w:rPr>
        <w:t>od powyższego obszaru Natura 2000 nie będzie miała wpływu na możliwość osiągnięcia zaplanowanych celów ochrony jak również nie będzie generowała zidentyfikowany</w:t>
      </w:r>
      <w:r w:rsidRPr="007043EB">
        <w:rPr>
          <w:rFonts w:ascii="Arial" w:hAnsi="Arial" w:cs="Arial"/>
        </w:rPr>
        <w:t>ch zagrożeń oraz nie wpłynie na </w:t>
      </w:r>
      <w:r w:rsidRPr="007043EB">
        <w:rPr>
          <w:rFonts w:ascii="Arial" w:hAnsi="Arial" w:cs="Arial"/>
        </w:rPr>
        <w:t>możliwość realizacji działań ochronnych.</w:t>
      </w:r>
    </w:p>
    <w:p w:rsidR="00E94E79" w:rsidRPr="007043EB" w:rsidRDefault="00B80DA8" w:rsidP="00E94E79">
      <w:pPr>
        <w:pStyle w:val="Default"/>
        <w:spacing w:line="276" w:lineRule="auto"/>
        <w:rPr>
          <w:color w:val="auto"/>
          <w:sz w:val="22"/>
          <w:szCs w:val="22"/>
        </w:rPr>
      </w:pPr>
      <w:r w:rsidRPr="007043EB">
        <w:rPr>
          <w:color w:val="auto"/>
          <w:sz w:val="22"/>
          <w:szCs w:val="22"/>
        </w:rPr>
        <w:t>Przedsięwzięcie nie prz</w:t>
      </w:r>
      <w:r w:rsidRPr="007043EB">
        <w:rPr>
          <w:color w:val="auto"/>
          <w:sz w:val="22"/>
          <w:szCs w:val="22"/>
        </w:rPr>
        <w:t>echodzi przez korytarze ekologiczne wyznaczone w opracowaniu</w:t>
      </w:r>
      <w:r w:rsidRPr="007043EB">
        <w:rPr>
          <w:color w:val="auto"/>
          <w:sz w:val="22"/>
          <w:szCs w:val="22"/>
        </w:rPr>
        <w:t xml:space="preserve"> pt. </w:t>
      </w:r>
      <w:r w:rsidRPr="007043EB">
        <w:rPr>
          <w:color w:val="auto"/>
          <w:sz w:val="22"/>
          <w:szCs w:val="22"/>
        </w:rPr>
        <w:t>„Korytarze ekologiczne w województwie śląskim – koncepcja do planu zagospodarowania przestrzennego województwa. Etap I” (Parusel J.B., Skowrońska K., Wower A. (red.) Katowice, 2007, aktualiza</w:t>
      </w:r>
      <w:r w:rsidRPr="007043EB">
        <w:rPr>
          <w:color w:val="auto"/>
          <w:sz w:val="22"/>
          <w:szCs w:val="22"/>
        </w:rPr>
        <w:t xml:space="preserve">cja 2015 r.). W związku z powyższym nie będzie miało </w:t>
      </w:r>
      <w:r w:rsidRPr="007043EB">
        <w:rPr>
          <w:color w:val="auto"/>
          <w:sz w:val="22"/>
          <w:szCs w:val="22"/>
        </w:rPr>
        <w:t>wpływu na </w:t>
      </w:r>
      <w:r w:rsidRPr="007043EB">
        <w:rPr>
          <w:color w:val="auto"/>
          <w:sz w:val="22"/>
          <w:szCs w:val="22"/>
        </w:rPr>
        <w:t>ich drożność i integralność.</w:t>
      </w:r>
    </w:p>
    <w:p w:rsidR="00CA40E0" w:rsidRPr="007043EB" w:rsidRDefault="00B80DA8" w:rsidP="00784AFF">
      <w:pPr>
        <w:pStyle w:val="Default"/>
        <w:spacing w:before="120" w:line="276" w:lineRule="auto"/>
        <w:rPr>
          <w:color w:val="auto"/>
          <w:sz w:val="22"/>
          <w:szCs w:val="22"/>
        </w:rPr>
      </w:pPr>
      <w:r w:rsidRPr="007043EB">
        <w:rPr>
          <w:color w:val="auto"/>
          <w:sz w:val="22"/>
          <w:szCs w:val="22"/>
        </w:rPr>
        <w:t>Doliny cieków wodnych są bezspornie uznawan</w:t>
      </w:r>
      <w:r>
        <w:rPr>
          <w:color w:val="auto"/>
          <w:sz w:val="22"/>
          <w:szCs w:val="22"/>
        </w:rPr>
        <w:t>e za obszary bardzo cenne tak </w:t>
      </w:r>
      <w:r w:rsidRPr="007043EB">
        <w:rPr>
          <w:color w:val="auto"/>
          <w:sz w:val="22"/>
          <w:szCs w:val="22"/>
        </w:rPr>
        <w:t>z gospodarczego, jak i z przyrodniczego punktu widzenia. Woda płynąca i tereny zalewowe sil</w:t>
      </w:r>
      <w:r w:rsidRPr="007043EB">
        <w:rPr>
          <w:color w:val="auto"/>
          <w:sz w:val="22"/>
          <w:szCs w:val="22"/>
        </w:rPr>
        <w:t>nie na siebie oddziałują, a biocenozy dolin cieków charakte</w:t>
      </w:r>
      <w:r>
        <w:rPr>
          <w:color w:val="auto"/>
          <w:sz w:val="22"/>
          <w:szCs w:val="22"/>
        </w:rPr>
        <w:t>ryzujące się </w:t>
      </w:r>
      <w:r w:rsidRPr="007043EB">
        <w:rPr>
          <w:color w:val="auto"/>
          <w:sz w:val="22"/>
          <w:szCs w:val="22"/>
        </w:rPr>
        <w:t>specyficzną florą fauną oceniane są jako szczególnie wartościowe, doliny te stanowią cenny korytarz ekologiczny umożliwiający migracj</w:t>
      </w:r>
      <w:r>
        <w:rPr>
          <w:color w:val="auto"/>
          <w:sz w:val="22"/>
          <w:szCs w:val="22"/>
        </w:rPr>
        <w:t>ę różnego rodzaju organizmów. W </w:t>
      </w:r>
      <w:r w:rsidRPr="007043EB">
        <w:rPr>
          <w:color w:val="auto"/>
          <w:sz w:val="22"/>
          <w:szCs w:val="22"/>
        </w:rPr>
        <w:t xml:space="preserve">większości dolin </w:t>
      </w:r>
      <w:r w:rsidRPr="007043EB">
        <w:rPr>
          <w:color w:val="auto"/>
          <w:sz w:val="22"/>
          <w:szCs w:val="22"/>
        </w:rPr>
        <w:t>cieków masowo występują chronione gatunki roślin i z</w:t>
      </w:r>
      <w:r>
        <w:rPr>
          <w:color w:val="auto"/>
          <w:sz w:val="22"/>
          <w:szCs w:val="22"/>
        </w:rPr>
        <w:t>wierząt. Zamierzenia związane z </w:t>
      </w:r>
      <w:r w:rsidRPr="007043EB">
        <w:rPr>
          <w:color w:val="auto"/>
          <w:sz w:val="22"/>
          <w:szCs w:val="22"/>
        </w:rPr>
        <w:t xml:space="preserve">ingerencją w doliny rzeczne </w:t>
      </w:r>
      <w:r>
        <w:rPr>
          <w:color w:val="auto"/>
          <w:sz w:val="22"/>
          <w:szCs w:val="22"/>
        </w:rPr>
        <w:t>powinny być zatem podejmowane z </w:t>
      </w:r>
      <w:r w:rsidRPr="007043EB">
        <w:rPr>
          <w:color w:val="auto"/>
          <w:sz w:val="22"/>
          <w:szCs w:val="22"/>
        </w:rPr>
        <w:t>dużą rozwagą.</w:t>
      </w:r>
      <w:r>
        <w:rPr>
          <w:color w:val="auto"/>
          <w:sz w:val="22"/>
          <w:szCs w:val="22"/>
        </w:rPr>
        <w:t xml:space="preserve"> </w:t>
      </w:r>
      <w:r>
        <w:rPr>
          <w:color w:val="auto"/>
          <w:sz w:val="22"/>
          <w:szCs w:val="22"/>
        </w:rPr>
        <w:t>Zgodnie z KIP na terenie G</w:t>
      </w:r>
      <w:r w:rsidRPr="007043EB">
        <w:rPr>
          <w:color w:val="auto"/>
          <w:sz w:val="22"/>
          <w:szCs w:val="22"/>
        </w:rPr>
        <w:t>miny Psary pomiędzy ulicą Graniczą a ulicą Kolejową inwestycja przekracz</w:t>
      </w:r>
      <w:r w:rsidRPr="007043EB">
        <w:rPr>
          <w:color w:val="auto"/>
          <w:sz w:val="22"/>
          <w:szCs w:val="22"/>
        </w:rPr>
        <w:t>a obszar chroniony Potoku Wielonki. Jest to obszar wskazany w Studium Uwarunkowań i Kierunków Zagospodarowania Gminy Psary. Ww. obszar został uznany jako teren, na którym należy odstąpić</w:t>
      </w:r>
      <w:r w:rsidRPr="007043EB">
        <w:rPr>
          <w:i/>
          <w:color w:val="auto"/>
          <w:sz w:val="22"/>
          <w:szCs w:val="22"/>
        </w:rPr>
        <w:t xml:space="preserve"> </w:t>
      </w:r>
      <w:r w:rsidRPr="00784AFF">
        <w:rPr>
          <w:color w:val="auto"/>
          <w:sz w:val="22"/>
          <w:szCs w:val="22"/>
        </w:rPr>
        <w:t>„od lokalizacji zabudowy, oraz innego zainwestowania mogącego niekorz</w:t>
      </w:r>
      <w:r w:rsidRPr="00784AFF">
        <w:rPr>
          <w:color w:val="auto"/>
          <w:sz w:val="22"/>
          <w:szCs w:val="22"/>
        </w:rPr>
        <w:t>ystnie wpływać na tereny szczególnie cenne oraz dążenie do ich ochrony w drodze ustanowienia obszarów chronionych na podstawie przepisów ustawy z dnia 16 kwietnia 2004 r. o ochronie przyrody”</w:t>
      </w:r>
      <w:r w:rsidRPr="00784AFF">
        <w:rPr>
          <w:iCs/>
          <w:color w:val="auto"/>
          <w:sz w:val="22"/>
          <w:szCs w:val="22"/>
        </w:rPr>
        <w:t>.</w:t>
      </w:r>
      <w:r w:rsidRPr="007043EB">
        <w:rPr>
          <w:color w:val="auto"/>
          <w:sz w:val="22"/>
          <w:szCs w:val="22"/>
        </w:rPr>
        <w:t xml:space="preserve"> W obszarze ochrony doliny potoku Wielonki szczególną wagę nadan</w:t>
      </w:r>
      <w:r w:rsidRPr="007043EB">
        <w:rPr>
          <w:color w:val="auto"/>
          <w:sz w:val="22"/>
          <w:szCs w:val="22"/>
        </w:rPr>
        <w:t>o podmokłym łąkom storczykowym z rzadkimi gatunkami roślin (storczyk krwisty, kosatka kielichowa, storczyk błotny), zlokalizowanym za cmentarzem w Psarach. Zgodnie z przekazaną dokumentacją projektowany gazociąg przebiega przez dolinę Wielonki w km ok. 7+9</w:t>
      </w:r>
      <w:r w:rsidRPr="007043EB">
        <w:rPr>
          <w:color w:val="auto"/>
          <w:sz w:val="22"/>
          <w:szCs w:val="22"/>
        </w:rPr>
        <w:t xml:space="preserve">30 – 8+460 na długości ok. 530 m, z czego ok. 170 m </w:t>
      </w:r>
      <w:r w:rsidRPr="007043EB">
        <w:rPr>
          <w:color w:val="auto"/>
          <w:sz w:val="22"/>
          <w:szCs w:val="22"/>
        </w:rPr>
        <w:lastRenderedPageBreak/>
        <w:t xml:space="preserve">to przekroczenie tego obszaru (w tym samego potoku Wielonka – metodą bezwykopową), a ok. 300 m przebiega wzdłuż północno-zachodniej granicy obszaru. Jednocześnie wskazano, że gazociąg nie przebiega przez </w:t>
      </w:r>
      <w:r w:rsidRPr="007043EB">
        <w:rPr>
          <w:color w:val="auto"/>
          <w:sz w:val="22"/>
          <w:szCs w:val="22"/>
        </w:rPr>
        <w:t>podmokłe łąki storczykowe. Jednocześnie analizując załączoną do wniosku mapę można było wnioskować, że projektowany gazociąg jednak przechodzi przez przedmiotowe wilgotne łąki storczykowe. W związku z istniejącymi rozbieżnościami występującymi w KIP i na z</w:t>
      </w:r>
      <w:r w:rsidRPr="007043EB">
        <w:rPr>
          <w:color w:val="auto"/>
          <w:sz w:val="22"/>
          <w:szCs w:val="22"/>
        </w:rPr>
        <w:t>ałączonej w pierwszej wersji przekazanej mapie Wnioskodawca był wzywany do wyjaśnienia powyższej kwestii. Jednocześnie w sytuacji gdyby planowany gazociąg przechodził przez wskazane wilgotne łąki storczykowe, należało przedstawić rozwiązania gwarantujące z</w:t>
      </w:r>
      <w:r w:rsidRPr="007043EB">
        <w:rPr>
          <w:color w:val="auto"/>
          <w:sz w:val="22"/>
          <w:szCs w:val="22"/>
        </w:rPr>
        <w:t>achowanie w niezmienionym stanie występujących tam gatunków – storczyka krwistego, kosatki kielichowej i storczyka błotnego.</w:t>
      </w:r>
    </w:p>
    <w:p w:rsidR="00E94E79" w:rsidRPr="007043EB" w:rsidRDefault="00B80DA8" w:rsidP="00E94E79">
      <w:pPr>
        <w:pStyle w:val="Default"/>
        <w:spacing w:line="276" w:lineRule="auto"/>
        <w:rPr>
          <w:color w:val="auto"/>
          <w:sz w:val="22"/>
          <w:szCs w:val="22"/>
        </w:rPr>
      </w:pPr>
      <w:r w:rsidRPr="007043EB">
        <w:rPr>
          <w:color w:val="auto"/>
          <w:sz w:val="22"/>
          <w:szCs w:val="22"/>
        </w:rPr>
        <w:t>W uzupełnieniu wskazano, że mapa, która została załączona w KIP przedstawia przybliżoną lokalizację wilgotnych łąk storczykowych, k</w:t>
      </w:r>
      <w:r w:rsidRPr="007043EB">
        <w:rPr>
          <w:color w:val="auto"/>
          <w:sz w:val="22"/>
          <w:szCs w:val="22"/>
        </w:rPr>
        <w:t>tóra została przygotowan</w:t>
      </w:r>
      <w:r>
        <w:rPr>
          <w:color w:val="auto"/>
          <w:sz w:val="22"/>
          <w:szCs w:val="22"/>
        </w:rPr>
        <w:t>a</w:t>
      </w:r>
      <w:r w:rsidRPr="007043EB">
        <w:rPr>
          <w:color w:val="auto"/>
          <w:sz w:val="22"/>
          <w:szCs w:val="22"/>
        </w:rPr>
        <w:t xml:space="preserve"> na podstawie opisu zawartego w Studium Uwarunkowań i Kierunków Zagospodarowania Gminy Psary oraz informacji uzyskanych ustnie z Urzędu Gminy. W obydwu przypadkach jest to informacja bazująca na danych z sprzed 2008 r. Ostatecznie </w:t>
      </w:r>
      <w:r w:rsidRPr="007043EB">
        <w:rPr>
          <w:color w:val="auto"/>
          <w:sz w:val="22"/>
          <w:szCs w:val="22"/>
        </w:rPr>
        <w:t xml:space="preserve">obszar nie został objęty ochroną prawną, jednocześnie obecnie ze względu na liczne tam występowanie nawłoci kanadyjskiej w części wskazanego terenu, obszar utracił swoje walory przyrodnicze. W celu ustalenia stanu obecnego przedmiotowego obszaru </w:t>
      </w:r>
      <w:r>
        <w:rPr>
          <w:color w:val="auto"/>
          <w:sz w:val="22"/>
          <w:szCs w:val="22"/>
        </w:rPr>
        <w:t>autorzy KI</w:t>
      </w:r>
      <w:r>
        <w:rPr>
          <w:color w:val="auto"/>
          <w:sz w:val="22"/>
          <w:szCs w:val="22"/>
        </w:rPr>
        <w:t>P przeprowadzili</w:t>
      </w:r>
      <w:r w:rsidRPr="007043EB">
        <w:rPr>
          <w:color w:val="auto"/>
          <w:sz w:val="22"/>
          <w:szCs w:val="22"/>
        </w:rPr>
        <w:t xml:space="preserve"> wizję terenową obszaru wskazanego jako miejsce występowania podmokłych łąk storczykowych. Oględziny w terenie wykazały występowanie tam znacznych ilości podrostu oraz roślin obcych i inwazyjnych. Jednocześnie na miejscu nie stwierdzono wys</w:t>
      </w:r>
      <w:r w:rsidRPr="007043EB">
        <w:rPr>
          <w:color w:val="auto"/>
          <w:sz w:val="22"/>
          <w:szCs w:val="22"/>
        </w:rPr>
        <w:t>tępowania chronionych gatunków ro</w:t>
      </w:r>
      <w:r w:rsidRPr="007043EB">
        <w:rPr>
          <w:color w:val="auto"/>
          <w:sz w:val="22"/>
          <w:szCs w:val="22"/>
        </w:rPr>
        <w:t>ślin. W tej sytuacji w </w:t>
      </w:r>
      <w:r w:rsidRPr="007043EB">
        <w:rPr>
          <w:color w:val="auto"/>
          <w:sz w:val="22"/>
          <w:szCs w:val="22"/>
        </w:rPr>
        <w:t xml:space="preserve">poprawionej wersji dokumentacji usunięto z mapy oznaczenie wskazujące lokalizację podmokłych łąk storczykowych. Ostatecznie należy </w:t>
      </w:r>
      <w:r>
        <w:rPr>
          <w:color w:val="auto"/>
          <w:sz w:val="22"/>
          <w:szCs w:val="22"/>
        </w:rPr>
        <w:t xml:space="preserve">zatem </w:t>
      </w:r>
      <w:r w:rsidRPr="007043EB">
        <w:rPr>
          <w:color w:val="auto"/>
          <w:sz w:val="22"/>
          <w:szCs w:val="22"/>
        </w:rPr>
        <w:t>stwierdzić, że inwestycja nie narusza terenu na którym występuj</w:t>
      </w:r>
      <w:r w:rsidRPr="007043EB">
        <w:rPr>
          <w:color w:val="auto"/>
          <w:sz w:val="22"/>
          <w:szCs w:val="22"/>
        </w:rPr>
        <w:t xml:space="preserve">ą chronione gatunki roślin, nie tylko ze względu na utratę walorów łąkowych ale również ze względu na fakt, iż teren realizacji </w:t>
      </w:r>
      <w:r w:rsidRPr="007043EB">
        <w:rPr>
          <w:color w:val="auto"/>
          <w:sz w:val="22"/>
          <w:szCs w:val="22"/>
        </w:rPr>
        <w:t>przedsięwzięcia usytuowany jest </w:t>
      </w:r>
      <w:r w:rsidRPr="007043EB">
        <w:rPr>
          <w:color w:val="auto"/>
          <w:sz w:val="22"/>
          <w:szCs w:val="22"/>
        </w:rPr>
        <w:t>na wzniesieniu, a tereny częściowo podmokłe zlokalizowane są bliżej samego cieku Wielonka. Jedno</w:t>
      </w:r>
      <w:r w:rsidRPr="007043EB">
        <w:rPr>
          <w:color w:val="auto"/>
          <w:sz w:val="22"/>
          <w:szCs w:val="22"/>
        </w:rPr>
        <w:t xml:space="preserve">cześnie cały teren przyrodniczo cenny wskazano jako miejsce wyłączone </w:t>
      </w:r>
      <w:r w:rsidRPr="007043EB">
        <w:rPr>
          <w:color w:val="auto"/>
          <w:sz w:val="22"/>
          <w:szCs w:val="22"/>
        </w:rPr>
        <w:t>z </w:t>
      </w:r>
      <w:r w:rsidRPr="007043EB">
        <w:rPr>
          <w:color w:val="auto"/>
          <w:sz w:val="22"/>
          <w:szCs w:val="22"/>
        </w:rPr>
        <w:t>możliwości lokowania zapleczy budowy i baz materiałowych.</w:t>
      </w:r>
    </w:p>
    <w:p w:rsidR="00E94E79" w:rsidRPr="007043EB" w:rsidRDefault="00B80DA8" w:rsidP="00CA40E0">
      <w:pPr>
        <w:pStyle w:val="Default"/>
        <w:spacing w:before="120" w:line="276" w:lineRule="auto"/>
        <w:rPr>
          <w:color w:val="auto"/>
          <w:sz w:val="22"/>
          <w:szCs w:val="22"/>
        </w:rPr>
      </w:pPr>
      <w:r w:rsidRPr="007043EB">
        <w:rPr>
          <w:color w:val="auto"/>
          <w:sz w:val="22"/>
          <w:szCs w:val="22"/>
        </w:rPr>
        <w:t xml:space="preserve">Z uwagi na fakt, że przekroczenie potoku Wielonka nastąpi metodą bezwykopową </w:t>
      </w:r>
      <w:r w:rsidRPr="007043EB">
        <w:rPr>
          <w:color w:val="auto"/>
          <w:sz w:val="22"/>
          <w:szCs w:val="22"/>
        </w:rPr>
        <w:t>nie </w:t>
      </w:r>
      <w:r w:rsidRPr="007043EB">
        <w:rPr>
          <w:color w:val="auto"/>
          <w:sz w:val="22"/>
          <w:szCs w:val="22"/>
        </w:rPr>
        <w:t>przewiduje się ingerencji w strukturę dna rze</w:t>
      </w:r>
      <w:r w:rsidRPr="007043EB">
        <w:rPr>
          <w:color w:val="auto"/>
          <w:sz w:val="22"/>
          <w:szCs w:val="22"/>
        </w:rPr>
        <w:t>ki i str</w:t>
      </w:r>
      <w:r w:rsidRPr="007043EB">
        <w:rPr>
          <w:color w:val="auto"/>
          <w:sz w:val="22"/>
          <w:szCs w:val="22"/>
        </w:rPr>
        <w:t>ukturę brzegową. Tym samym, nie </w:t>
      </w:r>
      <w:r w:rsidRPr="007043EB">
        <w:rPr>
          <w:color w:val="auto"/>
          <w:sz w:val="22"/>
          <w:szCs w:val="22"/>
        </w:rPr>
        <w:t>przewiduje się wpływu na fitobentos, makrofity, bezkręgowce bentosowe i ichtiofaunę.</w:t>
      </w:r>
    </w:p>
    <w:p w:rsidR="00E94E79" w:rsidRPr="007043EB" w:rsidRDefault="00B80DA8" w:rsidP="00CA40E0">
      <w:pPr>
        <w:pStyle w:val="Default"/>
        <w:spacing w:before="120" w:line="276" w:lineRule="auto"/>
        <w:rPr>
          <w:color w:val="auto"/>
          <w:sz w:val="22"/>
          <w:szCs w:val="22"/>
        </w:rPr>
      </w:pPr>
      <w:r w:rsidRPr="007043EB">
        <w:rPr>
          <w:color w:val="auto"/>
          <w:sz w:val="22"/>
          <w:szCs w:val="22"/>
        </w:rPr>
        <w:t>W oparciu o przedłożony materiał (w tym analizy załączników graficznych), oceniono oddziaływanie planowanej inwestycji na środowisk</w:t>
      </w:r>
      <w:r w:rsidRPr="007043EB">
        <w:rPr>
          <w:color w:val="auto"/>
          <w:sz w:val="22"/>
          <w:szCs w:val="22"/>
        </w:rPr>
        <w:t>o przyrodnicze oraz wskazano optymalne rozwiązania minimalizujące. Z KIP wynika, że w obszarze oddziaływania inwestycji w trakcie wizji lokalnych nie stwierdzono siedlisk chronionych oraz</w:t>
      </w:r>
      <w:r w:rsidRPr="007043EB">
        <w:rPr>
          <w:color w:val="auto"/>
          <w:sz w:val="22"/>
          <w:szCs w:val="22"/>
        </w:rPr>
        <w:t xml:space="preserve"> chronionych roślin i zwierząt.</w:t>
      </w:r>
    </w:p>
    <w:p w:rsidR="00E94E79" w:rsidRPr="007043EB" w:rsidRDefault="00B80DA8" w:rsidP="00E94E79">
      <w:pPr>
        <w:pStyle w:val="Default"/>
        <w:spacing w:line="276" w:lineRule="auto"/>
        <w:rPr>
          <w:color w:val="auto"/>
          <w:sz w:val="22"/>
          <w:szCs w:val="22"/>
        </w:rPr>
      </w:pPr>
      <w:r w:rsidRPr="007043EB">
        <w:rPr>
          <w:color w:val="auto"/>
          <w:sz w:val="22"/>
          <w:szCs w:val="22"/>
        </w:rPr>
        <w:t>Natomiast w oparciu o dane literaturo</w:t>
      </w:r>
      <w:r w:rsidRPr="007043EB">
        <w:rPr>
          <w:color w:val="auto"/>
          <w:sz w:val="22"/>
          <w:szCs w:val="22"/>
        </w:rPr>
        <w:t>we oraz analizę siedlisk</w:t>
      </w:r>
      <w:r w:rsidRPr="007043EB">
        <w:rPr>
          <w:color w:val="auto"/>
          <w:sz w:val="22"/>
          <w:szCs w:val="22"/>
        </w:rPr>
        <w:t xml:space="preserve"> przyrodniczych przyjęto, że na </w:t>
      </w:r>
      <w:r w:rsidRPr="007043EB">
        <w:rPr>
          <w:color w:val="auto"/>
          <w:sz w:val="22"/>
          <w:szCs w:val="22"/>
        </w:rPr>
        <w:t>terenie inwestycji mogą występować chronione gat</w:t>
      </w:r>
      <w:r w:rsidRPr="007043EB">
        <w:rPr>
          <w:color w:val="auto"/>
          <w:sz w:val="22"/>
          <w:szCs w:val="22"/>
        </w:rPr>
        <w:t>unki fauny i flory. W oparciu o </w:t>
      </w:r>
      <w:r w:rsidRPr="007043EB">
        <w:rPr>
          <w:color w:val="auto"/>
          <w:sz w:val="22"/>
          <w:szCs w:val="22"/>
        </w:rPr>
        <w:t>powyższe, Regionalny Dyrektor Ochrony Środowiska w Katowicach wskazał, że </w:t>
      </w:r>
      <w:r w:rsidRPr="007043EB">
        <w:rPr>
          <w:color w:val="auto"/>
          <w:sz w:val="22"/>
          <w:szCs w:val="22"/>
        </w:rPr>
        <w:t>prawidłowe przygotowanie terenu b</w:t>
      </w:r>
      <w:r w:rsidRPr="007043EB">
        <w:rPr>
          <w:color w:val="auto"/>
          <w:sz w:val="22"/>
          <w:szCs w:val="22"/>
        </w:rPr>
        <w:t>udowy – w tym</w:t>
      </w:r>
      <w:r w:rsidRPr="007043EB">
        <w:rPr>
          <w:color w:val="auto"/>
          <w:sz w:val="22"/>
          <w:szCs w:val="22"/>
        </w:rPr>
        <w:t xml:space="preserve"> wycinka zieleni i </w:t>
      </w:r>
      <w:r w:rsidRPr="007043EB">
        <w:rPr>
          <w:color w:val="auto"/>
          <w:sz w:val="22"/>
          <w:szCs w:val="22"/>
        </w:rPr>
        <w:t>usunięcie humusu poza okresem rozrodu (okres</w:t>
      </w:r>
      <w:r w:rsidRPr="007043EB">
        <w:rPr>
          <w:color w:val="auto"/>
          <w:sz w:val="22"/>
          <w:szCs w:val="22"/>
        </w:rPr>
        <w:t xml:space="preserve"> jesienno – zimowy), pozwoli na </w:t>
      </w:r>
      <w:r w:rsidRPr="007043EB">
        <w:rPr>
          <w:color w:val="auto"/>
          <w:sz w:val="22"/>
          <w:szCs w:val="22"/>
        </w:rPr>
        <w:t xml:space="preserve">unikniecie negatywnego wpływu inwestycji na chronione gatunki zwierząt jakie mogą występować na terenie inwestycji. </w:t>
      </w:r>
    </w:p>
    <w:p w:rsidR="00E94E79" w:rsidRPr="007043EB" w:rsidRDefault="00B80DA8" w:rsidP="003F2340">
      <w:pPr>
        <w:spacing w:before="120" w:after="120" w:line="264" w:lineRule="auto"/>
        <w:rPr>
          <w:rFonts w:ascii="Arial" w:hAnsi="Arial" w:cs="Arial"/>
        </w:rPr>
      </w:pPr>
      <w:r w:rsidRPr="007043EB">
        <w:rPr>
          <w:rFonts w:ascii="Arial" w:hAnsi="Arial" w:cs="Arial"/>
          <w:noProof/>
        </w:rPr>
        <w:t xml:space="preserve">Zgodnie z przekazaną dokumentacją </w:t>
      </w:r>
      <w:r>
        <w:rPr>
          <w:rFonts w:ascii="Arial" w:hAnsi="Arial" w:cs="Arial"/>
          <w:noProof/>
        </w:rPr>
        <w:t>n</w:t>
      </w:r>
      <w:r w:rsidRPr="007043EB">
        <w:rPr>
          <w:rFonts w:ascii="Arial" w:hAnsi="Arial" w:cs="Arial"/>
          <w:noProof/>
        </w:rPr>
        <w:t>a terenie</w:t>
      </w:r>
      <w:r w:rsidRPr="007043EB">
        <w:rPr>
          <w:rFonts w:ascii="Arial" w:hAnsi="Arial" w:cs="Arial"/>
          <w:noProof/>
        </w:rPr>
        <w:t xml:space="preserve"> planowanej inwestycji występują zadrzewienia i zakrz</w:t>
      </w:r>
      <w:r>
        <w:rPr>
          <w:rFonts w:ascii="Arial" w:hAnsi="Arial" w:cs="Arial"/>
          <w:noProof/>
        </w:rPr>
        <w:t>ewienia</w:t>
      </w:r>
      <w:r w:rsidRPr="007043EB">
        <w:rPr>
          <w:rFonts w:ascii="Arial" w:hAnsi="Arial" w:cs="Arial"/>
          <w:noProof/>
        </w:rPr>
        <w:t xml:space="preserve"> porastające występujące tam nieużytk</w:t>
      </w:r>
      <w:r>
        <w:rPr>
          <w:rFonts w:ascii="Arial" w:hAnsi="Arial" w:cs="Arial"/>
          <w:noProof/>
        </w:rPr>
        <w:t>i</w:t>
      </w:r>
      <w:r w:rsidRPr="007043EB">
        <w:rPr>
          <w:rFonts w:ascii="Arial" w:hAnsi="Arial" w:cs="Arial"/>
          <w:noProof/>
        </w:rPr>
        <w:t>, ponadto wystepuje również zieleń przydrożna i w obrębie zabudowań. Drzewa występują również w granicy Obszaru Chronionego Krajobrazu Wzgórze Doroty oraz w d</w:t>
      </w:r>
      <w:r w:rsidRPr="007043EB">
        <w:rPr>
          <w:rFonts w:ascii="Arial" w:hAnsi="Arial" w:cs="Arial"/>
          <w:noProof/>
        </w:rPr>
        <w:t xml:space="preserve">olinie Wielonki. W związku </w:t>
      </w:r>
      <w:r w:rsidRPr="007043EB">
        <w:rPr>
          <w:rFonts w:ascii="Arial" w:hAnsi="Arial" w:cs="Arial"/>
          <w:noProof/>
        </w:rPr>
        <w:lastRenderedPageBreak/>
        <w:t>z </w:t>
      </w:r>
      <w:r w:rsidRPr="007043EB">
        <w:rPr>
          <w:rFonts w:ascii="Arial" w:hAnsi="Arial" w:cs="Arial"/>
          <w:noProof/>
        </w:rPr>
        <w:t>pracami przy montażu gazociągu część zad</w:t>
      </w:r>
      <w:r>
        <w:rPr>
          <w:rFonts w:ascii="Arial" w:hAnsi="Arial" w:cs="Arial"/>
          <w:noProof/>
        </w:rPr>
        <w:t>r</w:t>
      </w:r>
      <w:r w:rsidRPr="007043EB">
        <w:rPr>
          <w:rFonts w:ascii="Arial" w:hAnsi="Arial" w:cs="Arial"/>
          <w:noProof/>
        </w:rPr>
        <w:t>zewień będzie podlegała wycince. Łączny szacunkowy zakres wycinki na terenach zadrzewionych i zakrzewionych to ok. 8</w:t>
      </w:r>
      <w:r w:rsidRPr="007043EB">
        <w:rPr>
          <w:rFonts w:ascii="Arial" w:hAnsi="Arial" w:cs="Arial"/>
          <w:noProof/>
        </w:rPr>
        <w:t xml:space="preserve"> </w:t>
      </w:r>
      <w:r w:rsidRPr="007043EB">
        <w:rPr>
          <w:rFonts w:ascii="Arial" w:hAnsi="Arial" w:cs="Arial"/>
          <w:noProof/>
        </w:rPr>
        <w:t>000 sztuk drzew oraz krzewy i podrosty o łącznej powierzchni ok. 25 0</w:t>
      </w:r>
      <w:r w:rsidRPr="007043EB">
        <w:rPr>
          <w:rFonts w:ascii="Arial" w:hAnsi="Arial" w:cs="Arial"/>
          <w:noProof/>
        </w:rPr>
        <w:t>00 m</w:t>
      </w:r>
      <w:r w:rsidRPr="007043EB">
        <w:rPr>
          <w:rFonts w:ascii="Arial" w:hAnsi="Arial" w:cs="Arial"/>
          <w:noProof/>
          <w:vertAlign w:val="superscript"/>
        </w:rPr>
        <w:t>2</w:t>
      </w:r>
      <w:r w:rsidRPr="007043EB">
        <w:rPr>
          <w:rFonts w:ascii="Arial" w:hAnsi="Arial" w:cs="Arial"/>
          <w:noProof/>
        </w:rPr>
        <w:t>.</w:t>
      </w:r>
      <w:r w:rsidRPr="007043EB">
        <w:rPr>
          <w:rFonts w:ascii="Arial" w:hAnsi="Arial" w:cs="Arial"/>
        </w:rPr>
        <w:t xml:space="preserve"> Zakres wycinki na terenie OCK Wzgórze Doroty na etapie budowy obejmuje ok. 300 drzew oraz ok. 4 570 m</w:t>
      </w:r>
      <w:r w:rsidRPr="007043EB">
        <w:rPr>
          <w:rFonts w:ascii="Arial" w:hAnsi="Arial" w:cs="Arial"/>
          <w:vertAlign w:val="superscript"/>
        </w:rPr>
        <w:t>2</w:t>
      </w:r>
      <w:r w:rsidRPr="007043EB">
        <w:rPr>
          <w:rFonts w:ascii="Arial" w:hAnsi="Arial" w:cs="Arial"/>
        </w:rPr>
        <w:t xml:space="preserve"> krzewów. W projektowanej strefie bezdrzewnej na etapie eksploatacji znajduje się ok. 35 drzew i</w:t>
      </w:r>
      <w:r w:rsidRPr="007043EB">
        <w:rPr>
          <w:rFonts w:ascii="Arial" w:hAnsi="Arial" w:cs="Arial"/>
        </w:rPr>
        <w:t> </w:t>
      </w:r>
      <w:r w:rsidRPr="007043EB">
        <w:rPr>
          <w:rFonts w:ascii="Arial" w:hAnsi="Arial" w:cs="Arial"/>
        </w:rPr>
        <w:t>730</w:t>
      </w:r>
      <w:r w:rsidRPr="007043EB">
        <w:rPr>
          <w:rFonts w:ascii="Arial" w:hAnsi="Arial" w:cs="Arial"/>
        </w:rPr>
        <w:t> </w:t>
      </w:r>
      <w:r w:rsidRPr="007043EB">
        <w:rPr>
          <w:rFonts w:ascii="Arial" w:hAnsi="Arial" w:cs="Arial"/>
        </w:rPr>
        <w:t>m</w:t>
      </w:r>
      <w:r w:rsidRPr="007043EB">
        <w:rPr>
          <w:rFonts w:ascii="Arial" w:hAnsi="Arial" w:cs="Arial"/>
          <w:vertAlign w:val="superscript"/>
        </w:rPr>
        <w:t>2</w:t>
      </w:r>
      <w:r w:rsidRPr="007043EB">
        <w:rPr>
          <w:rFonts w:ascii="Arial" w:hAnsi="Arial" w:cs="Arial"/>
        </w:rPr>
        <w:t xml:space="preserve"> krzewów, głównie śliwy tarniny i dzikiej ró</w:t>
      </w:r>
      <w:r w:rsidRPr="007043EB">
        <w:rPr>
          <w:rFonts w:ascii="Arial" w:hAnsi="Arial" w:cs="Arial"/>
        </w:rPr>
        <w:t>ży. Wśród d</w:t>
      </w:r>
      <w:r w:rsidRPr="007043EB">
        <w:rPr>
          <w:rFonts w:ascii="Arial" w:hAnsi="Arial" w:cs="Arial"/>
        </w:rPr>
        <w:t>rzew i krzewów występujących na </w:t>
      </w:r>
      <w:r w:rsidRPr="007043EB">
        <w:rPr>
          <w:rFonts w:ascii="Arial" w:hAnsi="Arial" w:cs="Arial"/>
        </w:rPr>
        <w:t>terenie Wzgórza Doroty, w granicach pasa montażowego dominują gatunki takie jak</w:t>
      </w:r>
      <w:r w:rsidRPr="007043EB">
        <w:rPr>
          <w:rFonts w:ascii="Arial" w:hAnsi="Arial" w:cs="Arial"/>
        </w:rPr>
        <w:t>: </w:t>
      </w:r>
      <w:r w:rsidRPr="007043EB">
        <w:rPr>
          <w:rFonts w:ascii="Arial" w:hAnsi="Arial" w:cs="Arial"/>
        </w:rPr>
        <w:t>jesion wyniosły (</w:t>
      </w:r>
      <w:r w:rsidRPr="007043EB">
        <w:rPr>
          <w:rFonts w:ascii="Arial" w:hAnsi="Arial" w:cs="Arial"/>
          <w:i/>
          <w:iCs/>
        </w:rPr>
        <w:t>Fraxinus excelsior</w:t>
      </w:r>
      <w:r w:rsidRPr="007043EB">
        <w:rPr>
          <w:rFonts w:ascii="Arial" w:hAnsi="Arial" w:cs="Arial"/>
        </w:rPr>
        <w:t>), dzika róża (</w:t>
      </w:r>
      <w:r w:rsidRPr="007043EB">
        <w:rPr>
          <w:rFonts w:ascii="Arial" w:hAnsi="Arial" w:cs="Arial"/>
          <w:i/>
          <w:iCs/>
        </w:rPr>
        <w:t>Rosa canina</w:t>
      </w:r>
      <w:r w:rsidRPr="007043EB">
        <w:rPr>
          <w:rFonts w:ascii="Arial" w:hAnsi="Arial" w:cs="Arial"/>
        </w:rPr>
        <w:t>), śliwa sp. (</w:t>
      </w:r>
      <w:r w:rsidRPr="007043EB">
        <w:rPr>
          <w:rFonts w:ascii="Arial" w:hAnsi="Arial" w:cs="Arial"/>
          <w:i/>
          <w:iCs/>
        </w:rPr>
        <w:t>Prunus sp.</w:t>
      </w:r>
      <w:r w:rsidRPr="007043EB">
        <w:rPr>
          <w:rFonts w:ascii="Arial" w:hAnsi="Arial" w:cs="Arial"/>
        </w:rPr>
        <w:t>), drzewa owocowe, śliwa tarnina (</w:t>
      </w:r>
      <w:r w:rsidRPr="007043EB">
        <w:rPr>
          <w:rFonts w:ascii="Arial" w:hAnsi="Arial" w:cs="Arial"/>
          <w:i/>
          <w:iCs/>
        </w:rPr>
        <w:t xml:space="preserve">Prunus </w:t>
      </w:r>
      <w:r w:rsidRPr="007043EB">
        <w:rPr>
          <w:rFonts w:ascii="Arial" w:hAnsi="Arial" w:cs="Arial"/>
          <w:i/>
          <w:iCs/>
        </w:rPr>
        <w:t>spinosa</w:t>
      </w:r>
      <w:r w:rsidRPr="007043EB">
        <w:rPr>
          <w:rFonts w:ascii="Arial" w:hAnsi="Arial" w:cs="Arial"/>
        </w:rPr>
        <w:t>), klon jesionolistny (</w:t>
      </w:r>
      <w:r w:rsidRPr="007043EB">
        <w:rPr>
          <w:rFonts w:ascii="Arial" w:hAnsi="Arial" w:cs="Arial"/>
          <w:i/>
          <w:iCs/>
        </w:rPr>
        <w:t>Acer negundo</w:t>
      </w:r>
      <w:r>
        <w:rPr>
          <w:rFonts w:ascii="Arial" w:hAnsi="Arial" w:cs="Arial"/>
        </w:rPr>
        <w:t>), klon </w:t>
      </w:r>
      <w:r w:rsidRPr="007043EB">
        <w:rPr>
          <w:rFonts w:ascii="Arial" w:hAnsi="Arial" w:cs="Arial"/>
        </w:rPr>
        <w:t>zwyczajny (</w:t>
      </w:r>
      <w:r w:rsidRPr="007043EB">
        <w:rPr>
          <w:rFonts w:ascii="Arial" w:hAnsi="Arial" w:cs="Arial"/>
          <w:i/>
          <w:iCs/>
        </w:rPr>
        <w:t>Acer platanoides</w:t>
      </w:r>
      <w:r w:rsidRPr="007043EB">
        <w:rPr>
          <w:rFonts w:ascii="Arial" w:hAnsi="Arial" w:cs="Arial"/>
        </w:rPr>
        <w:t>), orzech włoski (</w:t>
      </w:r>
      <w:r w:rsidRPr="007043EB">
        <w:rPr>
          <w:rFonts w:ascii="Arial" w:hAnsi="Arial" w:cs="Arial"/>
          <w:i/>
          <w:iCs/>
        </w:rPr>
        <w:t>Juglans</w:t>
      </w:r>
      <w:r w:rsidRPr="007043EB">
        <w:rPr>
          <w:rFonts w:ascii="Arial" w:hAnsi="Arial" w:cs="Arial"/>
        </w:rPr>
        <w:t>) i lipa (</w:t>
      </w:r>
      <w:r w:rsidRPr="007043EB">
        <w:rPr>
          <w:rFonts w:ascii="Arial" w:hAnsi="Arial" w:cs="Arial"/>
          <w:i/>
          <w:iCs/>
        </w:rPr>
        <w:t>Tilia</w:t>
      </w:r>
      <w:r>
        <w:rPr>
          <w:rFonts w:ascii="Arial" w:hAnsi="Arial" w:cs="Arial"/>
        </w:rPr>
        <w:t>). Z gatunków tych klon </w:t>
      </w:r>
      <w:r w:rsidRPr="007043EB">
        <w:rPr>
          <w:rFonts w:ascii="Arial" w:hAnsi="Arial" w:cs="Arial"/>
        </w:rPr>
        <w:t xml:space="preserve">jesionolistny </w:t>
      </w:r>
      <w:r w:rsidRPr="007043EB">
        <w:rPr>
          <w:rFonts w:ascii="Arial" w:hAnsi="Arial" w:cs="Arial"/>
        </w:rPr>
        <w:t>i </w:t>
      </w:r>
      <w:r w:rsidRPr="007043EB">
        <w:rPr>
          <w:rFonts w:ascii="Arial" w:hAnsi="Arial" w:cs="Arial"/>
        </w:rPr>
        <w:t>orzech włoski to gatunki inwazyjn</w:t>
      </w:r>
      <w:r w:rsidRPr="007043EB">
        <w:rPr>
          <w:rFonts w:ascii="Arial" w:hAnsi="Arial" w:cs="Arial"/>
        </w:rPr>
        <w:t>e, których usunięcie pozwoli na </w:t>
      </w:r>
      <w:r w:rsidRPr="007043EB">
        <w:rPr>
          <w:rFonts w:ascii="Arial" w:hAnsi="Arial" w:cs="Arial"/>
        </w:rPr>
        <w:t>zahamowanie ich ekspansji i umożli</w:t>
      </w:r>
      <w:r w:rsidRPr="007043EB">
        <w:rPr>
          <w:rFonts w:ascii="Arial" w:hAnsi="Arial" w:cs="Arial"/>
        </w:rPr>
        <w:t>wi odtworzenie się gatunków rodzimych.</w:t>
      </w:r>
    </w:p>
    <w:p w:rsidR="00E94E79" w:rsidRPr="007043EB" w:rsidRDefault="00B80DA8" w:rsidP="00CA40E0">
      <w:pPr>
        <w:spacing w:after="120"/>
        <w:rPr>
          <w:rFonts w:ascii="Arial" w:hAnsi="Arial" w:cs="Arial"/>
        </w:rPr>
      </w:pPr>
      <w:r w:rsidRPr="007043EB">
        <w:rPr>
          <w:rFonts w:ascii="Arial" w:hAnsi="Arial" w:cs="Arial"/>
        </w:rPr>
        <w:t>W stosunku do drzew znajdujących się w obrębie inwestycji, niepr</w:t>
      </w:r>
      <w:r w:rsidRPr="007043EB">
        <w:rPr>
          <w:rFonts w:ascii="Arial" w:hAnsi="Arial" w:cs="Arial"/>
        </w:rPr>
        <w:t>zeznaczonych do wycinki w decyzji</w:t>
      </w:r>
      <w:r w:rsidRPr="007043EB">
        <w:rPr>
          <w:rFonts w:ascii="Arial" w:hAnsi="Arial" w:cs="Arial"/>
        </w:rPr>
        <w:t xml:space="preserve"> wprowadzono warunki dotyczące obowiązku ich maksymalnej ochrony</w:t>
      </w:r>
      <w:r w:rsidRPr="007043EB">
        <w:rPr>
          <w:rFonts w:ascii="Arial" w:hAnsi="Arial" w:cs="Arial"/>
        </w:rPr>
        <w:t>. Dotyczy to </w:t>
      </w:r>
      <w:r w:rsidRPr="007043EB">
        <w:rPr>
          <w:rFonts w:ascii="Arial" w:hAnsi="Arial" w:cs="Arial"/>
        </w:rPr>
        <w:t>również ograniczeń w możliwości lokalizowan</w:t>
      </w:r>
      <w:r w:rsidRPr="007043EB">
        <w:rPr>
          <w:rFonts w:ascii="Arial" w:hAnsi="Arial" w:cs="Arial"/>
        </w:rPr>
        <w:t xml:space="preserve">ia zapleczy budowy w rejonach drzew nieprzeznaczonych do wycinki. Działania te mają na celu zminimalizowanie wpływu robót budowlanych, a zwłaszcza zagrożenia uszkodzeniami mechanicznymi, wynikającymi z pracy maszyn, na kondycję zdrowotną tych drzew, a tym </w:t>
      </w:r>
      <w:r w:rsidRPr="007043EB">
        <w:rPr>
          <w:rFonts w:ascii="Arial" w:hAnsi="Arial" w:cs="Arial"/>
        </w:rPr>
        <w:t>samym minimalizacji strat zieleni.</w:t>
      </w:r>
    </w:p>
    <w:p w:rsidR="00E94E79" w:rsidRPr="007043EB" w:rsidRDefault="00B80DA8" w:rsidP="00CA40E0">
      <w:pPr>
        <w:spacing w:after="120"/>
        <w:rPr>
          <w:rFonts w:ascii="Arial" w:hAnsi="Arial" w:cs="Arial"/>
        </w:rPr>
      </w:pPr>
      <w:r w:rsidRPr="007043EB">
        <w:rPr>
          <w:rFonts w:ascii="Arial" w:hAnsi="Arial" w:cs="Arial"/>
        </w:rPr>
        <w:t>W KIP wskazano, że p</w:t>
      </w:r>
      <w:r w:rsidRPr="007043EB">
        <w:rPr>
          <w:rFonts w:ascii="Arial" w:hAnsi="Arial" w:cs="Arial"/>
          <w:bCs/>
          <w:iCs/>
          <w:noProof/>
        </w:rPr>
        <w:t>o zakończeniu budowy, w ramach uporządkowania terenu w pasie montażowym, przed przekazaniem nieruchomości właścicielowi, na działkach gdzie miała miejsce wycinka zieleni, dokonane zostaną nasadzenia dr</w:t>
      </w:r>
      <w:r w:rsidRPr="007043EB">
        <w:rPr>
          <w:rFonts w:ascii="Arial" w:hAnsi="Arial" w:cs="Arial"/>
          <w:bCs/>
          <w:iCs/>
          <w:noProof/>
        </w:rPr>
        <w:t>zew i krzewów z uwzględnieniem strefy bezdrzewnej o szerokości 6 m (po 3 m od osi</w:t>
      </w:r>
      <w:r w:rsidRPr="007043EB">
        <w:rPr>
          <w:rFonts w:ascii="Arial" w:hAnsi="Arial" w:cs="Arial"/>
          <w:bCs/>
          <w:iCs/>
          <w:noProof/>
        </w:rPr>
        <w:t xml:space="preserve"> gazociągu) oraz wymaganych dla </w:t>
      </w:r>
      <w:r w:rsidRPr="007043EB">
        <w:rPr>
          <w:rFonts w:ascii="Arial" w:hAnsi="Arial" w:cs="Arial"/>
          <w:bCs/>
          <w:iCs/>
          <w:noProof/>
        </w:rPr>
        <w:t>optymalnego wzrostu odległościach pomiedzy sadzonkami zastosowanych gatunków drzew. Zgodnie z powyższym w</w:t>
      </w:r>
      <w:r w:rsidRPr="007043EB">
        <w:rPr>
          <w:rFonts w:ascii="Arial" w:hAnsi="Arial" w:cs="Arial"/>
        </w:rPr>
        <w:t xml:space="preserve"> decyzji</w:t>
      </w:r>
      <w:r w:rsidRPr="007043EB">
        <w:rPr>
          <w:rFonts w:ascii="Arial" w:hAnsi="Arial" w:cs="Arial"/>
        </w:rPr>
        <w:t xml:space="preserve"> wprowadzono obowiązek nasadze</w:t>
      </w:r>
      <w:r w:rsidRPr="007043EB">
        <w:rPr>
          <w:rFonts w:ascii="Arial" w:hAnsi="Arial" w:cs="Arial"/>
        </w:rPr>
        <w:t>ń 8</w:t>
      </w:r>
      <w:r w:rsidRPr="007043EB">
        <w:rPr>
          <w:rFonts w:ascii="Arial" w:hAnsi="Arial" w:cs="Arial"/>
        </w:rPr>
        <w:t xml:space="preserve"> </w:t>
      </w:r>
      <w:r w:rsidRPr="007043EB">
        <w:rPr>
          <w:rFonts w:ascii="Arial" w:hAnsi="Arial" w:cs="Arial"/>
        </w:rPr>
        <w:t>000 szt. drzew gatunków rodzimych, z udziałem m.in. jesionu wyniosłego (</w:t>
      </w:r>
      <w:r w:rsidRPr="007043EB">
        <w:rPr>
          <w:rFonts w:ascii="Arial" w:hAnsi="Arial" w:cs="Arial"/>
          <w:i/>
          <w:iCs/>
        </w:rPr>
        <w:t>Fraxinus excelsior</w:t>
      </w:r>
      <w:r w:rsidRPr="007043EB">
        <w:rPr>
          <w:rFonts w:ascii="Arial" w:hAnsi="Arial" w:cs="Arial"/>
        </w:rPr>
        <w:t>), dzikiej róży (</w:t>
      </w:r>
      <w:r w:rsidRPr="007043EB">
        <w:rPr>
          <w:rFonts w:ascii="Arial" w:hAnsi="Arial" w:cs="Arial"/>
          <w:i/>
          <w:iCs/>
        </w:rPr>
        <w:t>Rosa canina</w:t>
      </w:r>
      <w:r w:rsidRPr="007043EB">
        <w:rPr>
          <w:rFonts w:ascii="Arial" w:hAnsi="Arial" w:cs="Arial"/>
        </w:rPr>
        <w:t>), śliwy sp. (</w:t>
      </w:r>
      <w:r w:rsidRPr="007043EB">
        <w:rPr>
          <w:rFonts w:ascii="Arial" w:hAnsi="Arial" w:cs="Arial"/>
          <w:i/>
          <w:iCs/>
        </w:rPr>
        <w:t>Prunus sp.</w:t>
      </w:r>
      <w:r w:rsidRPr="007043EB">
        <w:rPr>
          <w:rFonts w:ascii="Arial" w:hAnsi="Arial" w:cs="Arial"/>
        </w:rPr>
        <w:t>), śliwy tarnina (</w:t>
      </w:r>
      <w:r w:rsidRPr="007043EB">
        <w:rPr>
          <w:rFonts w:ascii="Arial" w:hAnsi="Arial" w:cs="Arial"/>
          <w:i/>
          <w:iCs/>
        </w:rPr>
        <w:t>Prunus spinosa</w:t>
      </w:r>
      <w:r w:rsidRPr="007043EB">
        <w:rPr>
          <w:rFonts w:ascii="Arial" w:hAnsi="Arial" w:cs="Arial"/>
        </w:rPr>
        <w:t>), klonu zwyczajnego (</w:t>
      </w:r>
      <w:r w:rsidRPr="007043EB">
        <w:rPr>
          <w:rFonts w:ascii="Arial" w:hAnsi="Arial" w:cs="Arial"/>
          <w:i/>
          <w:iCs/>
        </w:rPr>
        <w:t>Acer platanoides</w:t>
      </w:r>
      <w:r w:rsidRPr="007043EB">
        <w:rPr>
          <w:rFonts w:ascii="Arial" w:hAnsi="Arial" w:cs="Arial"/>
        </w:rPr>
        <w:t>) i lipy (</w:t>
      </w:r>
      <w:r w:rsidRPr="007043EB">
        <w:rPr>
          <w:rFonts w:ascii="Arial" w:hAnsi="Arial" w:cs="Arial"/>
          <w:i/>
          <w:iCs/>
        </w:rPr>
        <w:t>Tilia</w:t>
      </w:r>
      <w:r w:rsidRPr="007043EB">
        <w:rPr>
          <w:rFonts w:ascii="Arial" w:hAnsi="Arial" w:cs="Arial"/>
        </w:rPr>
        <w:t>). Nasadzenia będą wykona</w:t>
      </w:r>
      <w:r w:rsidRPr="007043EB">
        <w:rPr>
          <w:rFonts w:ascii="Arial" w:hAnsi="Arial" w:cs="Arial"/>
        </w:rPr>
        <w:t>ne m.in. na terenie obszaru chronionego krajobrazu Wzgórze Doroty, Lasek Grodziecki.</w:t>
      </w:r>
      <w:r w:rsidRPr="007043EB">
        <w:rPr>
          <w:rFonts w:ascii="Arial" w:hAnsi="Arial" w:cs="Arial"/>
        </w:rPr>
        <w:t xml:space="preserve"> </w:t>
      </w:r>
    </w:p>
    <w:p w:rsidR="00E94E79" w:rsidRPr="007043EB" w:rsidRDefault="00B80DA8" w:rsidP="003971ED">
      <w:pPr>
        <w:spacing w:after="120"/>
        <w:rPr>
          <w:rFonts w:ascii="Arial" w:hAnsi="Arial" w:cs="Arial"/>
        </w:rPr>
      </w:pPr>
      <w:r w:rsidRPr="007043EB">
        <w:rPr>
          <w:rFonts w:ascii="Arial" w:hAnsi="Arial" w:cs="Arial"/>
        </w:rPr>
        <w:t>W związku z przedmiotową wycinką drzew i krzewów, wystąpić może oddziaływanie bezpośrednie na ptaki, nietoperze, owady oraz inne grupy zwierząt, związane z miejscowym usz</w:t>
      </w:r>
      <w:r w:rsidRPr="007043EB">
        <w:rPr>
          <w:rFonts w:ascii="Arial" w:hAnsi="Arial" w:cs="Arial"/>
        </w:rPr>
        <w:t>czupleniem siedlisk (potencjalnych miejsc gniazdowania i/lub żerowania, rozrodu, zimowania, etc.). Wycinkę drzew i krzewów prowadzić należy poza okresem lęgowym ptaków, który przypada od 1 marca do 15 października. Dopuszczono przeprowadzenie wycinki w okr</w:t>
      </w:r>
      <w:r w:rsidRPr="007043EB">
        <w:rPr>
          <w:rFonts w:ascii="Arial" w:hAnsi="Arial" w:cs="Arial"/>
        </w:rPr>
        <w:t>esie lęgowym, lecz po uprzednim potwierdzeniu przez specjalistę ornitologa braku lęgów gatunków chronionych. Kontrolę zajęcia si</w:t>
      </w:r>
      <w:r w:rsidRPr="007043EB">
        <w:rPr>
          <w:rFonts w:ascii="Arial" w:hAnsi="Arial" w:cs="Arial"/>
        </w:rPr>
        <w:t>edlisk przeprowadzić należy nie </w:t>
      </w:r>
      <w:r w:rsidRPr="007043EB">
        <w:rPr>
          <w:rFonts w:ascii="Arial" w:hAnsi="Arial" w:cs="Arial"/>
        </w:rPr>
        <w:t>wcześniej niż 3 dni przed rozpoczęciem prac. W przypadku wykrycia lęgów gatunków chronionych nal</w:t>
      </w:r>
      <w:r w:rsidRPr="007043EB">
        <w:rPr>
          <w:rFonts w:ascii="Arial" w:hAnsi="Arial" w:cs="Arial"/>
        </w:rPr>
        <w:t xml:space="preserve">eży zaprzestać wycinki do czasu stwierdzenia przez nadzór przyrodniczy wyprowadzenia młodych z gniazda. Dodatkowo, konieczne jest skontrolowanie drzew </w:t>
      </w:r>
      <w:r w:rsidRPr="007043EB">
        <w:rPr>
          <w:rFonts w:ascii="Arial" w:hAnsi="Arial" w:cs="Arial"/>
        </w:rPr>
        <w:t>i </w:t>
      </w:r>
      <w:r w:rsidRPr="007043EB">
        <w:rPr>
          <w:rFonts w:ascii="Arial" w:hAnsi="Arial" w:cs="Arial"/>
        </w:rPr>
        <w:t>krzewów przeznaczonych do wycinki przed ich usunięciem, w zakresie występowania chronionyc</w:t>
      </w:r>
      <w:r w:rsidRPr="007043EB">
        <w:rPr>
          <w:rFonts w:ascii="Arial" w:hAnsi="Arial" w:cs="Arial"/>
        </w:rPr>
        <w:t>h gatunków ro</w:t>
      </w:r>
      <w:r w:rsidRPr="007043EB">
        <w:rPr>
          <w:rFonts w:ascii="Arial" w:hAnsi="Arial" w:cs="Arial"/>
        </w:rPr>
        <w:t>ślin i zwierząt. W niniejszej decyzji</w:t>
      </w:r>
      <w:r w:rsidRPr="007043EB">
        <w:rPr>
          <w:rFonts w:ascii="Arial" w:hAnsi="Arial" w:cs="Arial"/>
        </w:rPr>
        <w:t xml:space="preserve"> wprowadzono obowiązek kontroli starodrzewu, drzew dziuplastych oraz których obwód pnia na wysokości 5 cm wynosi minimum 50 cm, z udziałem nadzoru przyrodniczego – c</w:t>
      </w:r>
      <w:r w:rsidRPr="007043EB">
        <w:rPr>
          <w:rFonts w:ascii="Arial" w:hAnsi="Arial" w:cs="Arial"/>
        </w:rPr>
        <w:t>hiropterologa i entomologa, pod </w:t>
      </w:r>
      <w:r w:rsidRPr="007043EB">
        <w:rPr>
          <w:rFonts w:ascii="Arial" w:hAnsi="Arial" w:cs="Arial"/>
        </w:rPr>
        <w:t>kątem zasiedlenia prze</w:t>
      </w:r>
      <w:r w:rsidRPr="007043EB">
        <w:rPr>
          <w:rFonts w:ascii="Arial" w:hAnsi="Arial" w:cs="Arial"/>
        </w:rPr>
        <w:t>z chronione gatunki owadów (np. </w:t>
      </w:r>
      <w:r w:rsidRPr="007043EB">
        <w:rPr>
          <w:rFonts w:ascii="Arial" w:hAnsi="Arial" w:cs="Arial"/>
        </w:rPr>
        <w:t>pachnicy dębowej) i nietoperzy.</w:t>
      </w:r>
    </w:p>
    <w:p w:rsidR="00E94E79" w:rsidRPr="007043EB" w:rsidRDefault="00B80DA8" w:rsidP="003971ED">
      <w:pPr>
        <w:spacing w:after="120"/>
        <w:rPr>
          <w:rFonts w:ascii="Arial" w:hAnsi="Arial" w:cs="Arial"/>
        </w:rPr>
      </w:pPr>
      <w:r w:rsidRPr="007043EB">
        <w:rPr>
          <w:rFonts w:ascii="Arial" w:hAnsi="Arial" w:cs="Arial"/>
        </w:rPr>
        <w:t>Pośrednio do ograniczenia oddziaływania na nietoperze będzie przyczyniała się wycinka drzew w okresie poza aktywnością nietoperzy (III-X). Dz</w:t>
      </w:r>
      <w:r w:rsidRPr="007043EB">
        <w:rPr>
          <w:rFonts w:ascii="Arial" w:hAnsi="Arial" w:cs="Arial"/>
        </w:rPr>
        <w:t>iałanie to będzie prowadzone na </w:t>
      </w:r>
      <w:r w:rsidRPr="007043EB">
        <w:rPr>
          <w:rFonts w:ascii="Arial" w:hAnsi="Arial" w:cs="Arial"/>
        </w:rPr>
        <w:t>całej długości pasa</w:t>
      </w:r>
      <w:r w:rsidRPr="007043EB">
        <w:rPr>
          <w:rFonts w:ascii="Arial" w:hAnsi="Arial" w:cs="Arial"/>
        </w:rPr>
        <w:t xml:space="preserve"> montażowego. W przypadku stwierdzenia występowania siedlisk chronionych bezkręgowców i nietoperzy usunięcie drzew możliwe będzie po uzyskaniu </w:t>
      </w:r>
      <w:r w:rsidRPr="007043EB">
        <w:rPr>
          <w:rFonts w:ascii="Arial" w:hAnsi="Arial" w:cs="Arial"/>
        </w:rPr>
        <w:lastRenderedPageBreak/>
        <w:t>zezwolenia na realizację czynności zakazanych w stosunku do</w:t>
      </w:r>
      <w:r w:rsidRPr="007043EB">
        <w:rPr>
          <w:rFonts w:ascii="Arial" w:hAnsi="Arial" w:cs="Arial"/>
        </w:rPr>
        <w:t xml:space="preserve"> chronionych gatunków zwierząt.</w:t>
      </w:r>
    </w:p>
    <w:p w:rsidR="00E94E79" w:rsidRPr="007043EB" w:rsidRDefault="00B80DA8" w:rsidP="00E94E79">
      <w:pPr>
        <w:pStyle w:val="Default"/>
        <w:spacing w:line="276" w:lineRule="auto"/>
        <w:rPr>
          <w:color w:val="auto"/>
          <w:sz w:val="22"/>
          <w:szCs w:val="22"/>
        </w:rPr>
      </w:pPr>
      <w:r w:rsidRPr="007043EB">
        <w:rPr>
          <w:color w:val="auto"/>
          <w:sz w:val="22"/>
          <w:szCs w:val="22"/>
        </w:rPr>
        <w:t>W odni</w:t>
      </w:r>
      <w:r w:rsidRPr="007043EB">
        <w:rPr>
          <w:color w:val="auto"/>
          <w:sz w:val="22"/>
          <w:szCs w:val="22"/>
        </w:rPr>
        <w:t>esieniu do bezkr</w:t>
      </w:r>
      <w:r w:rsidRPr="007043EB">
        <w:rPr>
          <w:color w:val="auto"/>
          <w:sz w:val="22"/>
          <w:szCs w:val="22"/>
        </w:rPr>
        <w:t>ęgowców w decyzji</w:t>
      </w:r>
      <w:r w:rsidRPr="007043EB">
        <w:rPr>
          <w:color w:val="auto"/>
          <w:sz w:val="22"/>
          <w:szCs w:val="22"/>
        </w:rPr>
        <w:t xml:space="preserve"> wskazano, by prace związane z usuwaniem wierzchniej warstwy podłoża wykonać w okresie jesienno-zimowym tj.</w:t>
      </w:r>
      <w:r w:rsidRPr="007043EB">
        <w:rPr>
          <w:color w:val="auto"/>
          <w:sz w:val="22"/>
          <w:szCs w:val="22"/>
        </w:rPr>
        <w:t xml:space="preserve"> od 15 października do </w:t>
      </w:r>
      <w:r w:rsidRPr="007043EB">
        <w:rPr>
          <w:color w:val="auto"/>
          <w:sz w:val="22"/>
          <w:szCs w:val="22"/>
        </w:rPr>
        <w:t xml:space="preserve">końca marca, w celu ograniczenia śmiertelności owadów </w:t>
      </w:r>
      <w:r w:rsidRPr="007043EB">
        <w:rPr>
          <w:color w:val="auto"/>
          <w:sz w:val="22"/>
          <w:szCs w:val="22"/>
        </w:rPr>
        <w:t>żerujących i przystępujących do </w:t>
      </w:r>
      <w:r w:rsidRPr="007043EB">
        <w:rPr>
          <w:color w:val="auto"/>
          <w:sz w:val="22"/>
          <w:szCs w:val="22"/>
        </w:rPr>
        <w:t xml:space="preserve">rozrodu na </w:t>
      </w:r>
      <w:r w:rsidRPr="007043EB">
        <w:rPr>
          <w:color w:val="auto"/>
          <w:sz w:val="22"/>
          <w:szCs w:val="22"/>
        </w:rPr>
        <w:t>roślinach. R</w:t>
      </w:r>
      <w:r w:rsidRPr="007043EB">
        <w:rPr>
          <w:color w:val="auto"/>
          <w:sz w:val="22"/>
          <w:szCs w:val="22"/>
        </w:rPr>
        <w:t>ównocześnie w decyzji</w:t>
      </w:r>
      <w:r w:rsidRPr="007043EB">
        <w:rPr>
          <w:color w:val="auto"/>
          <w:sz w:val="22"/>
          <w:szCs w:val="22"/>
        </w:rPr>
        <w:t xml:space="preserve"> nakazano, b</w:t>
      </w:r>
      <w:r w:rsidRPr="007043EB">
        <w:rPr>
          <w:color w:val="auto"/>
          <w:sz w:val="22"/>
          <w:szCs w:val="22"/>
        </w:rPr>
        <w:t>y teren przed przystąpieniem do </w:t>
      </w:r>
      <w:r w:rsidRPr="007043EB">
        <w:rPr>
          <w:color w:val="auto"/>
          <w:sz w:val="22"/>
          <w:szCs w:val="22"/>
        </w:rPr>
        <w:t>realizacji wszelkich prac ziemnych, nie wcześniej niż 2 tygodnie przed ich rozpoczęciem był koszony (w okresie poprzedzającym rozpoczęcie robót</w:t>
      </w:r>
      <w:r w:rsidRPr="007043EB">
        <w:rPr>
          <w:color w:val="auto"/>
          <w:sz w:val="22"/>
          <w:szCs w:val="22"/>
        </w:rPr>
        <w:t xml:space="preserve"> w poszczególnych etapach), tak </w:t>
      </w:r>
      <w:r w:rsidRPr="007043EB">
        <w:rPr>
          <w:color w:val="auto"/>
          <w:sz w:val="22"/>
          <w:szCs w:val="22"/>
        </w:rPr>
        <w:t>aby ptaki i inne</w:t>
      </w:r>
      <w:r w:rsidRPr="007043EB">
        <w:rPr>
          <w:color w:val="auto"/>
          <w:sz w:val="22"/>
          <w:szCs w:val="22"/>
        </w:rPr>
        <w:t xml:space="preserve"> zwierzęta nie miały możliwości zakładani</w:t>
      </w:r>
      <w:r w:rsidRPr="007043EB">
        <w:rPr>
          <w:color w:val="auto"/>
          <w:sz w:val="22"/>
          <w:szCs w:val="22"/>
        </w:rPr>
        <w:t>a gniazd i nie przystępowały do </w:t>
      </w:r>
      <w:r w:rsidRPr="007043EB">
        <w:rPr>
          <w:color w:val="auto"/>
          <w:sz w:val="22"/>
          <w:szCs w:val="22"/>
        </w:rPr>
        <w:t>rozrodu. Na etapie wycinki drzew (głównie starych, próchniejących), ustalono warunek jej</w:t>
      </w:r>
      <w:r w:rsidRPr="007043EB">
        <w:rPr>
          <w:color w:val="auto"/>
          <w:sz w:val="22"/>
          <w:szCs w:val="22"/>
        </w:rPr>
        <w:t> </w:t>
      </w:r>
      <w:r w:rsidRPr="007043EB">
        <w:rPr>
          <w:color w:val="auto"/>
          <w:sz w:val="22"/>
          <w:szCs w:val="22"/>
        </w:rPr>
        <w:t>prowadzenia pod nadzorem entomologa – z uwagi na ochronę ewentualnych stan</w:t>
      </w:r>
      <w:r w:rsidRPr="007043EB">
        <w:rPr>
          <w:color w:val="auto"/>
          <w:sz w:val="22"/>
          <w:szCs w:val="22"/>
        </w:rPr>
        <w:t>owisk pachnicy dębow</w:t>
      </w:r>
      <w:r w:rsidRPr="007043EB">
        <w:rPr>
          <w:color w:val="auto"/>
          <w:sz w:val="22"/>
          <w:szCs w:val="22"/>
        </w:rPr>
        <w:t>ej. W decyzji</w:t>
      </w:r>
      <w:r w:rsidRPr="007043EB">
        <w:rPr>
          <w:color w:val="auto"/>
          <w:sz w:val="22"/>
          <w:szCs w:val="22"/>
        </w:rPr>
        <w:t>, zgodnie z zasadą przezorności</w:t>
      </w:r>
      <w:r>
        <w:rPr>
          <w:color w:val="auto"/>
          <w:sz w:val="22"/>
          <w:szCs w:val="22"/>
        </w:rPr>
        <w:t>,</w:t>
      </w:r>
      <w:r w:rsidRPr="007043EB">
        <w:rPr>
          <w:color w:val="auto"/>
          <w:sz w:val="22"/>
          <w:szCs w:val="22"/>
        </w:rPr>
        <w:t xml:space="preserve"> wprowadzono warunek dotyczący skarpowania wykopów w miejscach wskazanych przez nadzór przyrodniczy umożliwiających samodzielne wydostanie się z nich bezkręgowcom. W uzasadnionych przypadkach (po stwierdzeniu wy</w:t>
      </w:r>
      <w:r w:rsidRPr="007043EB">
        <w:rPr>
          <w:color w:val="auto"/>
          <w:sz w:val="22"/>
          <w:szCs w:val="22"/>
        </w:rPr>
        <w:t xml:space="preserve">stępowania licznych gatunków chronionych) wskazano wprowadzenie rozwiązania polegającego na wstawieniu do wykopów desek tworzących swego rodzaju pomost umożliwiający wydostanie się zwierząt z wykopów. </w:t>
      </w:r>
      <w:r w:rsidRPr="007043EB">
        <w:rPr>
          <w:color w:val="auto"/>
          <w:sz w:val="22"/>
          <w:szCs w:val="22"/>
        </w:rPr>
        <w:t>Ze względu na </w:t>
      </w:r>
      <w:r w:rsidRPr="007043EB">
        <w:rPr>
          <w:color w:val="auto"/>
          <w:sz w:val="22"/>
          <w:szCs w:val="22"/>
        </w:rPr>
        <w:t>planowane przekroczenie bezwykopowe Potok</w:t>
      </w:r>
      <w:r w:rsidRPr="007043EB">
        <w:rPr>
          <w:color w:val="auto"/>
          <w:sz w:val="22"/>
          <w:szCs w:val="22"/>
        </w:rPr>
        <w:t xml:space="preserve">u Wielonka nie nastąpi ingerencja </w:t>
      </w:r>
      <w:r w:rsidRPr="007043EB">
        <w:rPr>
          <w:color w:val="auto"/>
          <w:sz w:val="22"/>
          <w:szCs w:val="22"/>
        </w:rPr>
        <w:t>w </w:t>
      </w:r>
      <w:r w:rsidRPr="007043EB">
        <w:rPr>
          <w:color w:val="auto"/>
          <w:sz w:val="22"/>
          <w:szCs w:val="22"/>
        </w:rPr>
        <w:t>strukturę cieku, nie dojdzie również do kontaktu z wodami cieku. Biorąc pod uwagę powyższe uznano, że inwestycja nie będzie oddziaływała na lokalną ichtiofaunę.</w:t>
      </w:r>
    </w:p>
    <w:p w:rsidR="00E94E79" w:rsidRPr="007043EB" w:rsidRDefault="00B80DA8" w:rsidP="00E94E79">
      <w:pPr>
        <w:pStyle w:val="Default"/>
        <w:spacing w:line="276" w:lineRule="auto"/>
        <w:rPr>
          <w:color w:val="auto"/>
          <w:sz w:val="22"/>
          <w:szCs w:val="22"/>
        </w:rPr>
      </w:pPr>
      <w:r w:rsidRPr="007043EB">
        <w:rPr>
          <w:color w:val="auto"/>
          <w:sz w:val="22"/>
          <w:szCs w:val="22"/>
        </w:rPr>
        <w:t>W odniesi</w:t>
      </w:r>
      <w:r w:rsidRPr="007043EB">
        <w:rPr>
          <w:color w:val="auto"/>
          <w:sz w:val="22"/>
          <w:szCs w:val="22"/>
        </w:rPr>
        <w:t>eniu do płazów i gadów, w decyzji</w:t>
      </w:r>
      <w:r w:rsidRPr="007043EB">
        <w:rPr>
          <w:color w:val="auto"/>
          <w:sz w:val="22"/>
          <w:szCs w:val="22"/>
        </w:rPr>
        <w:t xml:space="preserve"> określono warunk</w:t>
      </w:r>
      <w:r w:rsidRPr="007043EB">
        <w:rPr>
          <w:color w:val="auto"/>
          <w:sz w:val="22"/>
          <w:szCs w:val="22"/>
        </w:rPr>
        <w:t>i mające na celu ochronę zwierząt przed nieumyślnym ich zabijaniem w trakcie realizacji przeds</w:t>
      </w:r>
      <w:r w:rsidRPr="007043EB">
        <w:rPr>
          <w:color w:val="auto"/>
          <w:sz w:val="22"/>
          <w:szCs w:val="22"/>
        </w:rPr>
        <w:t>ięwzięcia. Narzucone </w:t>
      </w:r>
      <w:r w:rsidRPr="007043EB">
        <w:rPr>
          <w:color w:val="auto"/>
          <w:sz w:val="22"/>
          <w:szCs w:val="22"/>
        </w:rPr>
        <w:t>działania - lokalizacja zapleczy</w:t>
      </w:r>
      <w:r w:rsidRPr="007043EB">
        <w:rPr>
          <w:color w:val="auto"/>
          <w:sz w:val="22"/>
          <w:szCs w:val="22"/>
        </w:rPr>
        <w:t xml:space="preserve"> budowy, dróg tymczasowych,</w:t>
      </w:r>
      <w:r w:rsidRPr="007043EB">
        <w:rPr>
          <w:color w:val="auto"/>
          <w:sz w:val="22"/>
          <w:szCs w:val="22"/>
        </w:rPr>
        <w:t xml:space="preserve"> poza potencjalnymi siedliskami płazów, wygradzanie placów budowy, prowadzenie nad</w:t>
      </w:r>
      <w:r w:rsidRPr="007043EB">
        <w:rPr>
          <w:color w:val="auto"/>
          <w:sz w:val="22"/>
          <w:szCs w:val="22"/>
        </w:rPr>
        <w:t>zoru herpetologicznego przez cały okres aktywności płazów i gadów na całym obszarze inwestycji, winny zapewnić maksyma</w:t>
      </w:r>
      <w:r w:rsidRPr="007043EB">
        <w:rPr>
          <w:color w:val="auto"/>
          <w:sz w:val="22"/>
          <w:szCs w:val="22"/>
        </w:rPr>
        <w:t>lną ochronę tej grupy zwierząt.</w:t>
      </w:r>
    </w:p>
    <w:p w:rsidR="00E94E79" w:rsidRPr="007043EB" w:rsidRDefault="00B80DA8" w:rsidP="00E94E79">
      <w:pPr>
        <w:pStyle w:val="Default"/>
        <w:spacing w:line="276" w:lineRule="auto"/>
        <w:rPr>
          <w:color w:val="auto"/>
          <w:sz w:val="22"/>
          <w:szCs w:val="22"/>
        </w:rPr>
      </w:pPr>
      <w:r w:rsidRPr="007043EB">
        <w:rPr>
          <w:color w:val="auto"/>
          <w:sz w:val="22"/>
          <w:szCs w:val="22"/>
        </w:rPr>
        <w:t>Wygrodzenia zaproponowane dla płazów i gadów uniemożliwią również dostanie się na plac budowy małym ssakom</w:t>
      </w:r>
      <w:r w:rsidRPr="007043EB">
        <w:rPr>
          <w:color w:val="auto"/>
          <w:sz w:val="22"/>
          <w:szCs w:val="22"/>
        </w:rPr>
        <w:t>.</w:t>
      </w:r>
    </w:p>
    <w:p w:rsidR="00E94E79" w:rsidRPr="007043EB" w:rsidRDefault="00B80DA8" w:rsidP="00CA40E0">
      <w:pPr>
        <w:pStyle w:val="Default"/>
        <w:spacing w:before="120" w:line="276" w:lineRule="auto"/>
        <w:rPr>
          <w:color w:val="auto"/>
          <w:sz w:val="22"/>
          <w:szCs w:val="22"/>
        </w:rPr>
      </w:pPr>
      <w:r w:rsidRPr="007043EB">
        <w:rPr>
          <w:color w:val="auto"/>
          <w:sz w:val="22"/>
          <w:szCs w:val="22"/>
        </w:rPr>
        <w:t>Prace ziemne na etapie realizacji przedsięwzięcia prowadzić mogą do powstawania okresowych (podlegających likwidacji w wyniku dalszych prac budowlanych) zagłębień terenowych wypełnionych wodą, które mogą być spontanicznie zajmowane przez gatunki zwierząt</w:t>
      </w:r>
      <w:r w:rsidRPr="007043EB">
        <w:rPr>
          <w:color w:val="auto"/>
          <w:sz w:val="22"/>
          <w:szCs w:val="22"/>
        </w:rPr>
        <w:t xml:space="preserve"> wykorzystujące tego rodzaju siedliska do rozrodu -</w:t>
      </w:r>
      <w:r>
        <w:rPr>
          <w:color w:val="auto"/>
          <w:sz w:val="22"/>
          <w:szCs w:val="22"/>
        </w:rPr>
        <w:t xml:space="preserve"> głównie płazy. W związku z tym </w:t>
      </w:r>
      <w:r w:rsidRPr="007043EB">
        <w:rPr>
          <w:color w:val="auto"/>
          <w:sz w:val="22"/>
          <w:szCs w:val="22"/>
        </w:rPr>
        <w:t xml:space="preserve">wprowadzono obowiązek odłowienia i przeniesienia poza strefę zagrożenia osobników dorosłych i form rozwojowych płazów stwierdzonych w tego rodzaju zagłębieniach. </w:t>
      </w:r>
    </w:p>
    <w:p w:rsidR="00E94E79" w:rsidRPr="007043EB" w:rsidRDefault="00B80DA8" w:rsidP="00E94E79">
      <w:pPr>
        <w:pStyle w:val="Default"/>
        <w:spacing w:line="276" w:lineRule="auto"/>
        <w:rPr>
          <w:color w:val="auto"/>
          <w:sz w:val="22"/>
          <w:szCs w:val="22"/>
        </w:rPr>
      </w:pPr>
      <w:r w:rsidRPr="007043EB">
        <w:rPr>
          <w:color w:val="auto"/>
          <w:sz w:val="22"/>
          <w:szCs w:val="22"/>
        </w:rPr>
        <w:t>Realizacja</w:t>
      </w:r>
      <w:r w:rsidRPr="007043EB">
        <w:rPr>
          <w:color w:val="auto"/>
          <w:sz w:val="22"/>
          <w:szCs w:val="22"/>
        </w:rPr>
        <w:t xml:space="preserve"> prac budowlanych zawsze wiązała się będzie z zagrożeniem wystąpienia przypadków nieumyślnego zabijania zwierząt. Zjawisko to może być wynikiem zajęcia terenu oraz prac związanych z przygotowaniem placu budowy,</w:t>
      </w:r>
      <w:r w:rsidRPr="007043EB">
        <w:rPr>
          <w:color w:val="auto"/>
          <w:sz w:val="22"/>
          <w:szCs w:val="22"/>
        </w:rPr>
        <w:t xml:space="preserve"> wykonywaniem robót ziemnych na </w:t>
      </w:r>
      <w:r w:rsidRPr="007043EB">
        <w:rPr>
          <w:color w:val="auto"/>
          <w:sz w:val="22"/>
          <w:szCs w:val="22"/>
        </w:rPr>
        <w:t>obszarach o wa</w:t>
      </w:r>
      <w:r w:rsidRPr="007043EB">
        <w:rPr>
          <w:color w:val="auto"/>
          <w:sz w:val="22"/>
          <w:szCs w:val="22"/>
        </w:rPr>
        <w:t>runkach siedliskowych dogodnych do rozrodu i wychowu m</w:t>
      </w:r>
      <w:r w:rsidRPr="007043EB">
        <w:rPr>
          <w:color w:val="auto"/>
          <w:sz w:val="22"/>
          <w:szCs w:val="22"/>
        </w:rPr>
        <w:t>łodych, a </w:t>
      </w:r>
      <w:r w:rsidRPr="007043EB">
        <w:rPr>
          <w:color w:val="auto"/>
          <w:sz w:val="22"/>
          <w:szCs w:val="22"/>
        </w:rPr>
        <w:t>także wycinką drzew i krzewów w okresie wegetacyjnym. Mając na uwadze powyższe analizowano zasadność skutecznego zabezpieczenia placu budowy, przed przedostaniem się na jego teren małych zwier</w:t>
      </w:r>
      <w:r w:rsidRPr="007043EB">
        <w:rPr>
          <w:color w:val="auto"/>
          <w:sz w:val="22"/>
          <w:szCs w:val="22"/>
        </w:rPr>
        <w:t xml:space="preserve">ząt, w </w:t>
      </w:r>
      <w:r w:rsidRPr="007043EB">
        <w:rPr>
          <w:color w:val="auto"/>
          <w:sz w:val="22"/>
          <w:szCs w:val="22"/>
        </w:rPr>
        <w:t xml:space="preserve">tym płazów. Za zasadne Regionalny Dyrektor Ochrony Środowiska w Katowicach </w:t>
      </w:r>
      <w:r w:rsidRPr="007043EB">
        <w:rPr>
          <w:color w:val="auto"/>
          <w:sz w:val="22"/>
          <w:szCs w:val="22"/>
        </w:rPr>
        <w:t xml:space="preserve">uznał wprowadzenie obowiązku zastosowania rozwiązań chroniących małe zwierzęta. </w:t>
      </w:r>
      <w:r w:rsidRPr="007043EB">
        <w:rPr>
          <w:color w:val="auto"/>
          <w:sz w:val="22"/>
          <w:szCs w:val="22"/>
        </w:rPr>
        <w:t>Zgodnie z zasadą przezorności, w </w:t>
      </w:r>
      <w:r w:rsidRPr="007043EB">
        <w:rPr>
          <w:color w:val="auto"/>
          <w:sz w:val="22"/>
          <w:szCs w:val="22"/>
        </w:rPr>
        <w:t xml:space="preserve">zasięgu </w:t>
      </w:r>
      <w:r>
        <w:rPr>
          <w:color w:val="auto"/>
          <w:sz w:val="22"/>
          <w:szCs w:val="22"/>
        </w:rPr>
        <w:t xml:space="preserve">ich </w:t>
      </w:r>
      <w:r w:rsidRPr="007043EB">
        <w:rPr>
          <w:color w:val="auto"/>
          <w:sz w:val="22"/>
          <w:szCs w:val="22"/>
        </w:rPr>
        <w:t>siedlisk wprowadzono obowiązek zabezpieczenia pla</w:t>
      </w:r>
      <w:r w:rsidRPr="007043EB">
        <w:rPr>
          <w:color w:val="auto"/>
          <w:sz w:val="22"/>
          <w:szCs w:val="22"/>
        </w:rPr>
        <w:t>cu budowy, w</w:t>
      </w:r>
      <w:r w:rsidRPr="007043EB">
        <w:rPr>
          <w:color w:val="auto"/>
          <w:sz w:val="22"/>
          <w:szCs w:val="22"/>
        </w:rPr>
        <w:t> lokalizacji określonej w decyzji</w:t>
      </w:r>
      <w:r w:rsidRPr="007043EB">
        <w:rPr>
          <w:color w:val="auto"/>
          <w:sz w:val="22"/>
          <w:szCs w:val="22"/>
        </w:rPr>
        <w:t>, wygrodzeniem tymczasowym, mającym na celu ochronę przed przed</w:t>
      </w:r>
      <w:r w:rsidRPr="007043EB">
        <w:rPr>
          <w:color w:val="auto"/>
          <w:sz w:val="22"/>
          <w:szCs w:val="22"/>
        </w:rPr>
        <w:t>ostawaniem się płazów i gadów w </w:t>
      </w:r>
      <w:r w:rsidRPr="007043EB">
        <w:rPr>
          <w:color w:val="auto"/>
          <w:sz w:val="22"/>
          <w:szCs w:val="22"/>
        </w:rPr>
        <w:t>obręb prowadzonych prac budowlanych.</w:t>
      </w:r>
      <w:r>
        <w:rPr>
          <w:color w:val="auto"/>
          <w:sz w:val="22"/>
          <w:szCs w:val="22"/>
        </w:rPr>
        <w:t xml:space="preserve"> Powyższe działanie zapobiec ma </w:t>
      </w:r>
      <w:r w:rsidRPr="007043EB">
        <w:rPr>
          <w:color w:val="auto"/>
          <w:sz w:val="22"/>
          <w:szCs w:val="22"/>
        </w:rPr>
        <w:t>przypadkom zabijania zwierząt w czasie budowy, b</w:t>
      </w:r>
      <w:r w:rsidRPr="007043EB">
        <w:rPr>
          <w:color w:val="auto"/>
          <w:sz w:val="22"/>
          <w:szCs w:val="22"/>
        </w:rPr>
        <w:t>owi</w:t>
      </w:r>
      <w:r>
        <w:rPr>
          <w:color w:val="auto"/>
          <w:sz w:val="22"/>
          <w:szCs w:val="22"/>
        </w:rPr>
        <w:t xml:space="preserve">em w okresie prowadzenia prac </w:t>
      </w:r>
      <w:r>
        <w:rPr>
          <w:color w:val="auto"/>
          <w:sz w:val="22"/>
          <w:szCs w:val="22"/>
        </w:rPr>
        <w:lastRenderedPageBreak/>
        <w:t>i </w:t>
      </w:r>
      <w:r w:rsidRPr="007043EB">
        <w:rPr>
          <w:color w:val="auto"/>
          <w:sz w:val="22"/>
          <w:szCs w:val="22"/>
        </w:rPr>
        <w:t xml:space="preserve">tak ta migracja zostanie zakłócona. W niniejszej </w:t>
      </w:r>
      <w:r w:rsidRPr="007043EB">
        <w:rPr>
          <w:color w:val="auto"/>
          <w:sz w:val="22"/>
          <w:szCs w:val="22"/>
        </w:rPr>
        <w:t>decyzji bazując na </w:t>
      </w:r>
      <w:r>
        <w:rPr>
          <w:color w:val="auto"/>
          <w:sz w:val="22"/>
          <w:szCs w:val="22"/>
        </w:rPr>
        <w:t>wiedzy RDOŚ w </w:t>
      </w:r>
      <w:r w:rsidRPr="007043EB">
        <w:rPr>
          <w:color w:val="auto"/>
          <w:sz w:val="22"/>
          <w:szCs w:val="22"/>
        </w:rPr>
        <w:t>Katowicach oraz danych zrealizowanych już in</w:t>
      </w:r>
      <w:r w:rsidRPr="007043EB">
        <w:rPr>
          <w:color w:val="auto"/>
          <w:sz w:val="22"/>
          <w:szCs w:val="22"/>
        </w:rPr>
        <w:t>westycji liniowych, nakazano by </w:t>
      </w:r>
      <w:r w:rsidRPr="007043EB">
        <w:rPr>
          <w:color w:val="auto"/>
          <w:sz w:val="22"/>
          <w:szCs w:val="22"/>
        </w:rPr>
        <w:t>wygrodzenie tymczasowe wykonane było z siatki stalow</w:t>
      </w:r>
      <w:r w:rsidRPr="007043EB">
        <w:rPr>
          <w:color w:val="auto"/>
          <w:sz w:val="22"/>
          <w:szCs w:val="22"/>
        </w:rPr>
        <w:t>ej, o oczka</w:t>
      </w:r>
      <w:r w:rsidRPr="007043EB">
        <w:rPr>
          <w:color w:val="auto"/>
          <w:sz w:val="22"/>
          <w:szCs w:val="22"/>
        </w:rPr>
        <w:t>ch nie większych niż </w:t>
      </w:r>
      <w:r w:rsidRPr="007043EB">
        <w:rPr>
          <w:color w:val="auto"/>
          <w:sz w:val="22"/>
          <w:szCs w:val="22"/>
        </w:rPr>
        <w:t>0,5 cm x 0,5 cm, folii polimerowej lub geotkaniny (która jest materiałem trwalszym</w:t>
      </w:r>
      <w:r w:rsidRPr="007043EB">
        <w:rPr>
          <w:color w:val="auto"/>
          <w:sz w:val="22"/>
          <w:szCs w:val="22"/>
        </w:rPr>
        <w:t xml:space="preserve"> i bardziej wytrzymałym w </w:t>
      </w:r>
      <w:r w:rsidRPr="007043EB">
        <w:rPr>
          <w:color w:val="auto"/>
          <w:sz w:val="22"/>
          <w:szCs w:val="22"/>
        </w:rPr>
        <w:t xml:space="preserve">stosunku do agrotkaniny/ agrowłókniny) i wkopane na głębokość minimum 30 cm. Zastosowane materiały zapewnią </w:t>
      </w:r>
      <w:r w:rsidRPr="007043EB">
        <w:rPr>
          <w:color w:val="auto"/>
          <w:sz w:val="22"/>
          <w:szCs w:val="22"/>
        </w:rPr>
        <w:t>skuteczniejszą ochr</w:t>
      </w:r>
      <w:r w:rsidRPr="007043EB">
        <w:rPr>
          <w:color w:val="auto"/>
          <w:sz w:val="22"/>
          <w:szCs w:val="22"/>
        </w:rPr>
        <w:t>onę płazów i </w:t>
      </w:r>
      <w:r w:rsidRPr="007043EB">
        <w:rPr>
          <w:color w:val="auto"/>
          <w:sz w:val="22"/>
          <w:szCs w:val="22"/>
        </w:rPr>
        <w:t>drobnych ssaków. Ogrodzenie musi mieć charakter sta</w:t>
      </w:r>
      <w:r w:rsidRPr="007043EB">
        <w:rPr>
          <w:color w:val="auto"/>
          <w:sz w:val="22"/>
          <w:szCs w:val="22"/>
        </w:rPr>
        <w:t>bilny, z trwałym naciągiem, aby </w:t>
      </w:r>
      <w:r w:rsidRPr="007043EB">
        <w:rPr>
          <w:color w:val="auto"/>
          <w:sz w:val="22"/>
          <w:szCs w:val="22"/>
        </w:rPr>
        <w:t>nie dopuścić do fałdowania, które obniża jego efektywność oraz zagwarantuje skuteczną ochronę małych zwierząt, w tym płazów na etapie realizacji inwestycji, Wol</w:t>
      </w:r>
      <w:r w:rsidRPr="007043EB">
        <w:rPr>
          <w:color w:val="auto"/>
          <w:sz w:val="22"/>
          <w:szCs w:val="22"/>
        </w:rPr>
        <w:t xml:space="preserve">ne końce ogrodzeń należy zakończyć U – kształtnymi zawrotkami. W </w:t>
      </w:r>
      <w:r w:rsidRPr="007043EB">
        <w:rPr>
          <w:color w:val="auto"/>
          <w:sz w:val="22"/>
          <w:szCs w:val="22"/>
        </w:rPr>
        <w:t>decyzji</w:t>
      </w:r>
      <w:r w:rsidRPr="007043EB">
        <w:rPr>
          <w:color w:val="auto"/>
          <w:sz w:val="22"/>
          <w:szCs w:val="22"/>
        </w:rPr>
        <w:t xml:space="preserve"> dopuszczono zamiast wygrodzenia herpetologicznego zastosowanie ścianek szczelnych do</w:t>
      </w:r>
      <w:r>
        <w:rPr>
          <w:color w:val="auto"/>
          <w:sz w:val="22"/>
          <w:szCs w:val="22"/>
        </w:rPr>
        <w:t xml:space="preserve"> tymczasowego wygrodzenia, przy </w:t>
      </w:r>
      <w:r w:rsidRPr="007043EB">
        <w:rPr>
          <w:color w:val="auto"/>
          <w:sz w:val="22"/>
          <w:szCs w:val="22"/>
        </w:rPr>
        <w:t>czym wówczas należy pozost</w:t>
      </w:r>
      <w:r w:rsidRPr="007043EB">
        <w:rPr>
          <w:color w:val="auto"/>
          <w:sz w:val="22"/>
          <w:szCs w:val="22"/>
        </w:rPr>
        <w:t>awić ich elementy ok. 0,5 m nad powierzch</w:t>
      </w:r>
      <w:r w:rsidRPr="007043EB">
        <w:rPr>
          <w:color w:val="auto"/>
          <w:sz w:val="22"/>
          <w:szCs w:val="22"/>
        </w:rPr>
        <w:t>nią gruntu, tworząc</w:t>
      </w:r>
      <w:r w:rsidRPr="007043EB">
        <w:rPr>
          <w:color w:val="auto"/>
          <w:sz w:val="22"/>
          <w:szCs w:val="22"/>
        </w:rPr>
        <w:t xml:space="preserve"> w ten sposób palisadę ochronną.</w:t>
      </w:r>
    </w:p>
    <w:p w:rsidR="00E94E79" w:rsidRPr="007043EB" w:rsidRDefault="00B80DA8" w:rsidP="00E94E79">
      <w:pPr>
        <w:pStyle w:val="Default"/>
        <w:spacing w:line="276" w:lineRule="auto"/>
        <w:rPr>
          <w:color w:val="auto"/>
          <w:sz w:val="22"/>
          <w:szCs w:val="22"/>
        </w:rPr>
      </w:pPr>
      <w:r w:rsidRPr="007043EB">
        <w:rPr>
          <w:color w:val="auto"/>
          <w:sz w:val="22"/>
          <w:szCs w:val="22"/>
        </w:rPr>
        <w:t>Dodatkowo, zobligowano nadzór przyrodniczy do monitorowania rzeczywistych siedlisk płazów i gadów. W przypadku braku możliwości ucieczki zwier</w:t>
      </w:r>
      <w:r>
        <w:rPr>
          <w:color w:val="auto"/>
          <w:sz w:val="22"/>
          <w:szCs w:val="22"/>
        </w:rPr>
        <w:t>ząt ze stref zagrożenia (płazy, </w:t>
      </w:r>
      <w:r w:rsidRPr="007043EB">
        <w:rPr>
          <w:color w:val="auto"/>
          <w:sz w:val="22"/>
          <w:szCs w:val="22"/>
        </w:rPr>
        <w:t>gady i drobne ssaki), należy j</w:t>
      </w:r>
      <w:r w:rsidRPr="007043EB">
        <w:rPr>
          <w:color w:val="auto"/>
          <w:sz w:val="22"/>
          <w:szCs w:val="22"/>
        </w:rPr>
        <w:t>e odłowić i przenieść poza tere</w:t>
      </w:r>
      <w:r w:rsidRPr="007043EB">
        <w:rPr>
          <w:color w:val="auto"/>
          <w:sz w:val="22"/>
          <w:szCs w:val="22"/>
        </w:rPr>
        <w:t>n realizacji inwestycji. Prace w </w:t>
      </w:r>
      <w:r w:rsidRPr="007043EB">
        <w:rPr>
          <w:color w:val="auto"/>
          <w:sz w:val="22"/>
          <w:szCs w:val="22"/>
        </w:rPr>
        <w:t>ramach planowanej inwestycji można rozpocząć po prz</w:t>
      </w:r>
      <w:r w:rsidRPr="007043EB">
        <w:rPr>
          <w:color w:val="auto"/>
          <w:sz w:val="22"/>
          <w:szCs w:val="22"/>
        </w:rPr>
        <w:t>eniesieniu osobników dorosłych i </w:t>
      </w:r>
      <w:r w:rsidRPr="007043EB">
        <w:rPr>
          <w:color w:val="auto"/>
          <w:sz w:val="22"/>
          <w:szCs w:val="22"/>
        </w:rPr>
        <w:t xml:space="preserve">ich form rozwojowych. </w:t>
      </w:r>
    </w:p>
    <w:p w:rsidR="00E94E79" w:rsidRPr="007043EB" w:rsidRDefault="00B80DA8" w:rsidP="00E94E79">
      <w:pPr>
        <w:pStyle w:val="Default"/>
        <w:spacing w:line="276" w:lineRule="auto"/>
        <w:rPr>
          <w:color w:val="auto"/>
          <w:sz w:val="22"/>
          <w:szCs w:val="22"/>
        </w:rPr>
      </w:pPr>
      <w:r w:rsidRPr="007043EB">
        <w:rPr>
          <w:color w:val="auto"/>
          <w:sz w:val="22"/>
          <w:szCs w:val="22"/>
        </w:rPr>
        <w:t xml:space="preserve">W celu ograniczenia negatywnych oddziaływań na ornitofaunę nałożono ogólny warunek </w:t>
      </w:r>
      <w:r w:rsidRPr="007043EB">
        <w:rPr>
          <w:color w:val="auto"/>
          <w:sz w:val="22"/>
          <w:szCs w:val="22"/>
        </w:rPr>
        <w:t>dotyczący terminów usuwania drzew. Jednocześnie wyc</w:t>
      </w:r>
      <w:r w:rsidRPr="007043EB">
        <w:rPr>
          <w:color w:val="auto"/>
          <w:sz w:val="22"/>
          <w:szCs w:val="22"/>
        </w:rPr>
        <w:t>inka powinna być ograniczona do </w:t>
      </w:r>
      <w:r w:rsidRPr="007043EB">
        <w:rPr>
          <w:color w:val="auto"/>
          <w:sz w:val="22"/>
          <w:szCs w:val="22"/>
        </w:rPr>
        <w:t xml:space="preserve">niezbędnego minimum. </w:t>
      </w:r>
    </w:p>
    <w:p w:rsidR="00E94E79" w:rsidRPr="007043EB" w:rsidRDefault="00B80DA8" w:rsidP="00E94E79">
      <w:pPr>
        <w:pStyle w:val="Default"/>
        <w:spacing w:line="276" w:lineRule="auto"/>
        <w:rPr>
          <w:color w:val="auto"/>
          <w:sz w:val="22"/>
          <w:szCs w:val="22"/>
        </w:rPr>
      </w:pPr>
      <w:r w:rsidRPr="007043EB">
        <w:rPr>
          <w:color w:val="auto"/>
          <w:sz w:val="22"/>
          <w:szCs w:val="22"/>
        </w:rPr>
        <w:t>Prace związane z realizacją projektowanej inwestycji będą wiązały się z negatywnym oddziaływaniem na lokalne populacje ssaków – co związane jest z ogra</w:t>
      </w:r>
      <w:r w:rsidRPr="007043EB">
        <w:rPr>
          <w:color w:val="auto"/>
          <w:sz w:val="22"/>
          <w:szCs w:val="22"/>
        </w:rPr>
        <w:t xml:space="preserve">niczeniem przestrzeni życiowej (miejsce odpoczynku, schronienia – głównie na terenach otwartych). Wskazane jest, by przed przystąpieniem do jakichkolwiek </w:t>
      </w:r>
      <w:r w:rsidRPr="007043EB">
        <w:rPr>
          <w:color w:val="auto"/>
          <w:sz w:val="22"/>
          <w:szCs w:val="22"/>
        </w:rPr>
        <w:t>prac inwestycyjnych związanych z </w:t>
      </w:r>
      <w:r w:rsidRPr="007043EB">
        <w:rPr>
          <w:color w:val="auto"/>
          <w:sz w:val="22"/>
          <w:szCs w:val="22"/>
        </w:rPr>
        <w:t>przygotowaniem obszaru do budowy, przeprowadzić rozpoznanie aktualnie</w:t>
      </w:r>
      <w:r w:rsidRPr="007043EB">
        <w:rPr>
          <w:color w:val="auto"/>
          <w:sz w:val="22"/>
          <w:szCs w:val="22"/>
        </w:rPr>
        <w:t xml:space="preserve"> występujących szlaków migracji ssaków. W Karcie informacyjnej przedsięwzięcia wskazano, że prace związane z realizacją inwestycji z zastosowaniem me</w:t>
      </w:r>
      <w:r w:rsidRPr="007043EB">
        <w:rPr>
          <w:color w:val="auto"/>
          <w:sz w:val="22"/>
          <w:szCs w:val="22"/>
        </w:rPr>
        <w:t>tod wykopowych prowadzone będą w </w:t>
      </w:r>
      <w:r w:rsidRPr="007043EB">
        <w:rPr>
          <w:color w:val="auto"/>
          <w:sz w:val="22"/>
          <w:szCs w:val="22"/>
        </w:rPr>
        <w:t>ciągu dnia. Przewiduje się, że jedynymi pracami prowa</w:t>
      </w:r>
      <w:r w:rsidRPr="007043EB">
        <w:rPr>
          <w:color w:val="auto"/>
          <w:sz w:val="22"/>
          <w:szCs w:val="22"/>
        </w:rPr>
        <w:t>dzonymi w porze nocnej mogą być </w:t>
      </w:r>
      <w:r w:rsidRPr="007043EB">
        <w:rPr>
          <w:color w:val="auto"/>
          <w:sz w:val="22"/>
          <w:szCs w:val="22"/>
        </w:rPr>
        <w:t>prace związane z realizacją odcinków metodą bezwykopową, które wymagają ciągłości pracy. Działania takie ograniczą negatywne oddziaływanie inwestycji, poprzez umożliwienie swobodnej migracji zwierząt w godzinach nocnych</w:t>
      </w:r>
      <w:r w:rsidRPr="007043EB">
        <w:rPr>
          <w:color w:val="auto"/>
          <w:sz w:val="22"/>
          <w:szCs w:val="22"/>
        </w:rPr>
        <w:t>. Pon</w:t>
      </w:r>
      <w:r w:rsidRPr="007043EB">
        <w:rPr>
          <w:color w:val="auto"/>
          <w:sz w:val="22"/>
          <w:szCs w:val="22"/>
        </w:rPr>
        <w:t>adto, wskazano w decyzji na </w:t>
      </w:r>
      <w:r w:rsidRPr="007043EB">
        <w:rPr>
          <w:color w:val="auto"/>
          <w:sz w:val="22"/>
          <w:szCs w:val="22"/>
        </w:rPr>
        <w:t>konieczność zastosowania oświetlenia sodowego w miejscach lokalizacji placów maszynowych i montażowych związanych z realizacją p</w:t>
      </w:r>
      <w:r w:rsidRPr="007043EB">
        <w:rPr>
          <w:color w:val="auto"/>
          <w:sz w:val="22"/>
          <w:szCs w:val="22"/>
        </w:rPr>
        <w:t>rzewiertów metodą HDD, która ze </w:t>
      </w:r>
      <w:r w:rsidRPr="007043EB">
        <w:rPr>
          <w:color w:val="auto"/>
          <w:sz w:val="22"/>
          <w:szCs w:val="22"/>
        </w:rPr>
        <w:t>względów technologicznych musi być realizowana bez zatrzymywania wie</w:t>
      </w:r>
      <w:r w:rsidRPr="007043EB">
        <w:rPr>
          <w:color w:val="auto"/>
          <w:sz w:val="22"/>
          <w:szCs w:val="22"/>
        </w:rPr>
        <w:t xml:space="preserve">rtnicy. </w:t>
      </w:r>
    </w:p>
    <w:p w:rsidR="00E94E79" w:rsidRPr="007043EB" w:rsidRDefault="00B80DA8" w:rsidP="00E94E79">
      <w:pPr>
        <w:pStyle w:val="Default"/>
        <w:spacing w:line="276" w:lineRule="auto"/>
        <w:rPr>
          <w:color w:val="auto"/>
          <w:sz w:val="22"/>
          <w:szCs w:val="22"/>
        </w:rPr>
      </w:pPr>
      <w:r w:rsidRPr="007043EB">
        <w:rPr>
          <w:color w:val="auto"/>
          <w:sz w:val="22"/>
          <w:szCs w:val="22"/>
        </w:rPr>
        <w:t xml:space="preserve">W </w:t>
      </w:r>
      <w:r w:rsidRPr="007043EB">
        <w:rPr>
          <w:color w:val="auto"/>
          <w:sz w:val="22"/>
          <w:szCs w:val="22"/>
        </w:rPr>
        <w:t xml:space="preserve">decyzji </w:t>
      </w:r>
      <w:r w:rsidRPr="007043EB">
        <w:rPr>
          <w:color w:val="auto"/>
          <w:sz w:val="22"/>
          <w:szCs w:val="22"/>
        </w:rPr>
        <w:t>wskazano lokalizację terenów, gdzie przewidziano zastosowanie oświetlenia sodowego w miejscach lokalizacji placów maszynowych i montażowych, które minimalizuje wabienie owadów będących pokarmem nietoperzy. Lampy powinny mieć szczelne obu</w:t>
      </w:r>
      <w:r w:rsidRPr="007043EB">
        <w:rPr>
          <w:color w:val="auto"/>
          <w:sz w:val="22"/>
          <w:szCs w:val="22"/>
        </w:rPr>
        <w:t>dowy, co uniemożliwi owadom kontakt z rozżarzoną żarówką. Wykorzystanie tego typu oświetlenia pozwoli na zmniejszenie skutków oddziaływania oświetlenia na tą</w:t>
      </w:r>
      <w:r w:rsidRPr="007043EB">
        <w:rPr>
          <w:color w:val="auto"/>
          <w:sz w:val="22"/>
          <w:szCs w:val="22"/>
        </w:rPr>
        <w:t xml:space="preserve"> grupę zwierząt.</w:t>
      </w:r>
    </w:p>
    <w:p w:rsidR="00E94E79" w:rsidRPr="007043EB" w:rsidRDefault="00B80DA8" w:rsidP="00E94E79">
      <w:pPr>
        <w:pStyle w:val="Default"/>
        <w:spacing w:line="276" w:lineRule="auto"/>
        <w:rPr>
          <w:color w:val="auto"/>
          <w:sz w:val="22"/>
          <w:szCs w:val="22"/>
        </w:rPr>
      </w:pPr>
      <w:r w:rsidRPr="007043EB">
        <w:rPr>
          <w:color w:val="auto"/>
          <w:sz w:val="22"/>
          <w:szCs w:val="22"/>
        </w:rPr>
        <w:t>Zgodnie z zasadą przezorności w decyzji, w celu ograniczenia negatywnych oddziaływ</w:t>
      </w:r>
      <w:r w:rsidRPr="007043EB">
        <w:rPr>
          <w:color w:val="auto"/>
          <w:sz w:val="22"/>
          <w:szCs w:val="22"/>
        </w:rPr>
        <w:t>ań wynikających z planowanej wycinki drzew na chiropterofaunę (m.in. utrata siedlisk), określono jej terminy oraz konieczny do uwzględnienia na etapie jej wykonywania nadzór chiropterologa.</w:t>
      </w:r>
    </w:p>
    <w:p w:rsidR="00E94E79" w:rsidRPr="007043EB" w:rsidRDefault="00B80DA8" w:rsidP="00E94E79">
      <w:pPr>
        <w:pStyle w:val="Default"/>
        <w:spacing w:line="276" w:lineRule="auto"/>
        <w:rPr>
          <w:color w:val="auto"/>
          <w:sz w:val="22"/>
          <w:szCs w:val="22"/>
        </w:rPr>
      </w:pPr>
      <w:r w:rsidRPr="007043EB">
        <w:rPr>
          <w:color w:val="auto"/>
          <w:sz w:val="22"/>
          <w:szCs w:val="22"/>
        </w:rPr>
        <w:t>Z uwagi na skalę przedsięwzięcia oraz ograniczony czasowo i przest</w:t>
      </w:r>
      <w:r w:rsidRPr="007043EB">
        <w:rPr>
          <w:color w:val="auto"/>
          <w:sz w:val="22"/>
          <w:szCs w:val="22"/>
        </w:rPr>
        <w:t>rzennie charakter inwestycji, realizacja przedsięwzięcia nie wpłynie w sposób istotny na istniejące walory krajobrazowe. Oddziaływanie na krajobraz będzie przejściowe i ograniczone do etapu realizacji prac – związane głównie z wycinką zadrzewień, lokalizac</w:t>
      </w:r>
      <w:r w:rsidRPr="007043EB">
        <w:rPr>
          <w:color w:val="auto"/>
          <w:sz w:val="22"/>
          <w:szCs w:val="22"/>
        </w:rPr>
        <w:t xml:space="preserve">ją terenów tymczasowego </w:t>
      </w:r>
      <w:r w:rsidRPr="007043EB">
        <w:rPr>
          <w:color w:val="auto"/>
          <w:sz w:val="22"/>
          <w:szCs w:val="22"/>
        </w:rPr>
        <w:lastRenderedPageBreak/>
        <w:t>składowania materiałów budowlanych, składowania gruntów z wy</w:t>
      </w:r>
      <w:r w:rsidRPr="007043EB">
        <w:rPr>
          <w:color w:val="auto"/>
          <w:sz w:val="22"/>
          <w:szCs w:val="22"/>
        </w:rPr>
        <w:t>kopów, parków maszyn i urządzeń</w:t>
      </w:r>
      <w:r w:rsidRPr="007043EB">
        <w:rPr>
          <w:color w:val="auto"/>
          <w:sz w:val="22"/>
          <w:szCs w:val="22"/>
        </w:rPr>
        <w:t>. Zmiany te będą miały charakter lokalny</w:t>
      </w:r>
      <w:r w:rsidRPr="007043EB">
        <w:rPr>
          <w:color w:val="auto"/>
          <w:sz w:val="22"/>
          <w:szCs w:val="22"/>
        </w:rPr>
        <w:t xml:space="preserve"> i będą ograniczone czasowo. Po </w:t>
      </w:r>
      <w:r w:rsidRPr="007043EB">
        <w:rPr>
          <w:color w:val="auto"/>
          <w:sz w:val="22"/>
          <w:szCs w:val="22"/>
        </w:rPr>
        <w:t xml:space="preserve">zakończeniu prac i demontażu urządzeń </w:t>
      </w:r>
      <w:r w:rsidRPr="007043EB">
        <w:rPr>
          <w:color w:val="auto"/>
          <w:sz w:val="22"/>
          <w:szCs w:val="22"/>
        </w:rPr>
        <w:t>nastąpi uporządkowanie terenu i</w:t>
      </w:r>
      <w:r w:rsidRPr="007043EB">
        <w:rPr>
          <w:color w:val="auto"/>
          <w:sz w:val="22"/>
          <w:szCs w:val="22"/>
        </w:rPr>
        <w:t> </w:t>
      </w:r>
      <w:r w:rsidRPr="007043EB">
        <w:rPr>
          <w:color w:val="auto"/>
          <w:sz w:val="22"/>
          <w:szCs w:val="22"/>
        </w:rPr>
        <w:t xml:space="preserve">przeprowadzone zostaną prace rekultywacyjne. Pierwotna rzeźba terenu zostanie odbudowana poprzez niwelację. Inwestycja nie będzie stanowić istotnej dominanty widokowej uznawanej za najistotniejszy czynnik przy ocenie wpływu na krajobraz. </w:t>
      </w:r>
    </w:p>
    <w:p w:rsidR="00E94E79" w:rsidRPr="007043EB" w:rsidRDefault="00B80DA8" w:rsidP="00E94E79">
      <w:pPr>
        <w:pStyle w:val="Default"/>
        <w:spacing w:line="276" w:lineRule="auto"/>
        <w:rPr>
          <w:color w:val="auto"/>
          <w:sz w:val="22"/>
          <w:szCs w:val="22"/>
        </w:rPr>
      </w:pPr>
      <w:r w:rsidRPr="007043EB">
        <w:rPr>
          <w:color w:val="auto"/>
          <w:sz w:val="22"/>
          <w:szCs w:val="22"/>
        </w:rPr>
        <w:t>W niniejszej dec</w:t>
      </w:r>
      <w:r w:rsidRPr="007043EB">
        <w:rPr>
          <w:color w:val="auto"/>
          <w:sz w:val="22"/>
          <w:szCs w:val="22"/>
        </w:rPr>
        <w:t>yzji wskazano na konieczność zapewnienia nadzoru przyrodniczego w trakcie realizacji przedsięwzięcia, prowadzonego przez właściwych specjalistów – botanika, herpetologa, chiropterologa, ornitologa, entomologa, teriologa, celem kontrolowania sposobu prowadz</w:t>
      </w:r>
      <w:r w:rsidRPr="007043EB">
        <w:rPr>
          <w:color w:val="auto"/>
          <w:sz w:val="22"/>
          <w:szCs w:val="22"/>
        </w:rPr>
        <w:t>enia prac budowlanych, pod kątem wypełnienia obowiązków wynikających z uzyskanej decyzji. Określone zostały szczegółowe warunki ochrony środowiska, a także ramy i obowiązki poszczególnych nadzorów przyrodniczych w trakcie realizacji zamierzenia. Nadzór pow</w:t>
      </w:r>
      <w:r w:rsidRPr="007043EB">
        <w:rPr>
          <w:color w:val="auto"/>
          <w:sz w:val="22"/>
          <w:szCs w:val="22"/>
        </w:rPr>
        <w:t>inien zostać zobowiązany do prowadzenia systematycznych badań i kontroli stanu środowiska przez ca</w:t>
      </w:r>
      <w:r w:rsidRPr="007043EB">
        <w:rPr>
          <w:color w:val="auto"/>
          <w:sz w:val="22"/>
          <w:szCs w:val="22"/>
        </w:rPr>
        <w:t>ły okres realizacji inwestycji.</w:t>
      </w:r>
    </w:p>
    <w:p w:rsidR="00E94E79" w:rsidRPr="007043EB" w:rsidRDefault="00B80DA8" w:rsidP="00E94E79">
      <w:pPr>
        <w:pStyle w:val="Default"/>
        <w:spacing w:line="276" w:lineRule="auto"/>
        <w:rPr>
          <w:color w:val="auto"/>
          <w:sz w:val="22"/>
          <w:szCs w:val="22"/>
        </w:rPr>
      </w:pPr>
      <w:r w:rsidRPr="007043EB">
        <w:rPr>
          <w:color w:val="auto"/>
          <w:sz w:val="22"/>
          <w:szCs w:val="22"/>
        </w:rPr>
        <w:t>O sposobie wykonania zabezpieczenia, przeniesienia lub konieczności zniszczenia, uzyskania odpowiedniego zezwolenia, czy te</w:t>
      </w:r>
      <w:r>
        <w:rPr>
          <w:color w:val="auto"/>
          <w:sz w:val="22"/>
          <w:szCs w:val="22"/>
        </w:rPr>
        <w:t>ż</w:t>
      </w:r>
      <w:r w:rsidRPr="007043EB">
        <w:rPr>
          <w:color w:val="auto"/>
          <w:sz w:val="22"/>
          <w:szCs w:val="22"/>
        </w:rPr>
        <w:t xml:space="preserve"> s</w:t>
      </w:r>
      <w:r w:rsidRPr="007043EB">
        <w:rPr>
          <w:color w:val="auto"/>
          <w:sz w:val="22"/>
          <w:szCs w:val="22"/>
        </w:rPr>
        <w:t>łuszności podjęcia dodatkowych działań związanych z ochroną gatunkową np. płoszenie ornitofauny na etapie realizacji przedsięwzięcia, decydował będzie nadzór przyrodniczy obecny w czasie prowadzenia robót budowlanych, dysponujący szczegółową wiedzą na tema</w:t>
      </w:r>
      <w:r w:rsidRPr="007043EB">
        <w:rPr>
          <w:color w:val="auto"/>
          <w:sz w:val="22"/>
          <w:szCs w:val="22"/>
        </w:rPr>
        <w:t xml:space="preserve">t terminów i sposobu prowadzenia prac. W uzasadnionych przypadkach, których obecnie nie można przewidzieć, nadzór przyrodniczy, podejmie decyzje o zastosowaniu korekt lub wprowadzeniu dodatkowych zabezpieczeń w organizacji prac budowlanych. W zakresie </w:t>
      </w:r>
      <w:r>
        <w:rPr>
          <w:color w:val="auto"/>
          <w:sz w:val="22"/>
          <w:szCs w:val="22"/>
        </w:rPr>
        <w:t>nadz</w:t>
      </w:r>
      <w:r>
        <w:rPr>
          <w:color w:val="auto"/>
          <w:sz w:val="22"/>
          <w:szCs w:val="22"/>
        </w:rPr>
        <w:t>oru przyrodniczego jest </w:t>
      </w:r>
      <w:r w:rsidRPr="007043EB">
        <w:rPr>
          <w:color w:val="auto"/>
          <w:sz w:val="22"/>
          <w:szCs w:val="22"/>
        </w:rPr>
        <w:t>nie </w:t>
      </w:r>
      <w:r w:rsidRPr="007043EB">
        <w:rPr>
          <w:color w:val="auto"/>
          <w:sz w:val="22"/>
          <w:szCs w:val="22"/>
        </w:rPr>
        <w:t>tylko kontrola prawidłowego dostosowania się do wskazań wszystkich decyzji wydanych przed uzyskaniem zgody na realizację przedsięwzięci</w:t>
      </w:r>
      <w:r w:rsidRPr="007043EB">
        <w:rPr>
          <w:color w:val="auto"/>
          <w:sz w:val="22"/>
          <w:szCs w:val="22"/>
        </w:rPr>
        <w:t>a, ale również zapewnienie by </w:t>
      </w:r>
      <w:r w:rsidRPr="007043EB">
        <w:rPr>
          <w:color w:val="auto"/>
          <w:sz w:val="22"/>
          <w:szCs w:val="22"/>
        </w:rPr>
        <w:t>wszystkie prace prowadzone były z poszanowaniem ochrony gatunko</w:t>
      </w:r>
      <w:r w:rsidRPr="007043EB">
        <w:rPr>
          <w:color w:val="auto"/>
          <w:sz w:val="22"/>
          <w:szCs w:val="22"/>
        </w:rPr>
        <w:t>wej. Prowadzenie prac ziemnych pod nadzorem przyrodniczym pozwoli zmni</w:t>
      </w:r>
      <w:r w:rsidRPr="007043EB">
        <w:rPr>
          <w:color w:val="auto"/>
          <w:sz w:val="22"/>
          <w:szCs w:val="22"/>
        </w:rPr>
        <w:t>ejszyć oddziaływanie na florę i </w:t>
      </w:r>
      <w:r w:rsidRPr="007043EB">
        <w:rPr>
          <w:color w:val="auto"/>
          <w:sz w:val="22"/>
          <w:szCs w:val="22"/>
        </w:rPr>
        <w:t>faunę do minimum.</w:t>
      </w:r>
    </w:p>
    <w:p w:rsidR="00D24FDE" w:rsidRPr="002D2D70" w:rsidRDefault="00B80DA8" w:rsidP="00E94E79">
      <w:pPr>
        <w:pStyle w:val="Default"/>
        <w:spacing w:before="120" w:after="120" w:line="276" w:lineRule="auto"/>
        <w:rPr>
          <w:color w:val="auto"/>
          <w:sz w:val="22"/>
          <w:szCs w:val="22"/>
        </w:rPr>
      </w:pPr>
      <w:r w:rsidRPr="007043EB">
        <w:rPr>
          <w:color w:val="auto"/>
          <w:sz w:val="22"/>
          <w:szCs w:val="22"/>
        </w:rPr>
        <w:t>Należy podkreślić, że Wykonawca robót zobowiązany jest do przestrzegania przepisów dotyczących ochrony gatunkowej z mocy prawa i w sytua</w:t>
      </w:r>
      <w:r w:rsidRPr="007043EB">
        <w:rPr>
          <w:color w:val="auto"/>
          <w:sz w:val="22"/>
          <w:szCs w:val="22"/>
        </w:rPr>
        <w:t>cji, gdy kontynuacja prac budowlanych wymagała będzie zniszczenia, zrywania, uszkadzania roślin, niszczenia siedlisk roślin oraz gatunków zwierząt (miejsc ich rozrodu, wychowu młodych, odpoczynku, migracji i żerowania) objętych ochroną, chwytania okazów zw</w:t>
      </w:r>
      <w:r w:rsidRPr="007043EB">
        <w:rPr>
          <w:color w:val="auto"/>
          <w:sz w:val="22"/>
          <w:szCs w:val="22"/>
        </w:rPr>
        <w:t>ierząt objętych ochroną, czy też przemieszczania ich z miejsc regularnego przebyw</w:t>
      </w:r>
      <w:r>
        <w:rPr>
          <w:color w:val="auto"/>
          <w:sz w:val="22"/>
          <w:szCs w:val="22"/>
        </w:rPr>
        <w:t>ania na inne miejsca, winno się </w:t>
      </w:r>
      <w:r w:rsidRPr="007043EB">
        <w:rPr>
          <w:color w:val="auto"/>
          <w:sz w:val="22"/>
          <w:szCs w:val="22"/>
        </w:rPr>
        <w:t>wstrzymać prace do czasu uzyskania stosownego zezwolenia –</w:t>
      </w:r>
      <w:r w:rsidRPr="007043EB">
        <w:rPr>
          <w:color w:val="auto"/>
          <w:sz w:val="22"/>
          <w:szCs w:val="22"/>
        </w:rPr>
        <w:t xml:space="preserve"> tj. decyzji wynikającej z art. </w:t>
      </w:r>
      <w:r w:rsidRPr="007043EB">
        <w:rPr>
          <w:color w:val="auto"/>
          <w:sz w:val="22"/>
          <w:szCs w:val="22"/>
        </w:rPr>
        <w:t xml:space="preserve">56 ust. 2, pkt 1 i 2 </w:t>
      </w:r>
      <w:r>
        <w:rPr>
          <w:color w:val="auto"/>
          <w:sz w:val="22"/>
          <w:szCs w:val="22"/>
        </w:rPr>
        <w:t>U</w:t>
      </w:r>
      <w:r w:rsidRPr="007043EB">
        <w:rPr>
          <w:color w:val="auto"/>
          <w:sz w:val="22"/>
          <w:szCs w:val="22"/>
        </w:rPr>
        <w:t>stawy z 16 kwietn</w:t>
      </w:r>
      <w:r w:rsidRPr="007043EB">
        <w:rPr>
          <w:color w:val="auto"/>
          <w:sz w:val="22"/>
          <w:szCs w:val="22"/>
        </w:rPr>
        <w:t>ia 2004 r. o o</w:t>
      </w:r>
      <w:r w:rsidRPr="007043EB">
        <w:rPr>
          <w:color w:val="auto"/>
          <w:sz w:val="22"/>
          <w:szCs w:val="22"/>
        </w:rPr>
        <w:t>chronie przyrody.</w:t>
      </w:r>
    </w:p>
    <w:p w:rsidR="00D24FDE" w:rsidRPr="002D2D70" w:rsidRDefault="00B80DA8" w:rsidP="00D24FDE">
      <w:pPr>
        <w:spacing w:before="120" w:after="0"/>
        <w:rPr>
          <w:rFonts w:ascii="Times New Roman" w:eastAsia="Times New Roman" w:hAnsi="Times New Roman"/>
          <w:color w:val="00000A"/>
          <w:sz w:val="24"/>
          <w:szCs w:val="24"/>
          <w:lang w:eastAsia="pl-PL"/>
        </w:rPr>
      </w:pPr>
      <w:r w:rsidRPr="002D2D70">
        <w:rPr>
          <w:rFonts w:ascii="Arial" w:eastAsia="Times New Roman" w:hAnsi="Arial" w:cs="Arial"/>
          <w:color w:val="00000A"/>
          <w:lang w:eastAsia="pl-PL"/>
        </w:rPr>
        <w:t xml:space="preserve">Oddziaływanie </w:t>
      </w:r>
      <w:r>
        <w:rPr>
          <w:rFonts w:ascii="Arial" w:eastAsia="Times New Roman" w:hAnsi="Arial" w:cs="Arial"/>
          <w:color w:val="00000A"/>
          <w:lang w:eastAsia="pl-PL"/>
        </w:rPr>
        <w:t xml:space="preserve">planowanego </w:t>
      </w:r>
      <w:r w:rsidRPr="002D2D70">
        <w:rPr>
          <w:rFonts w:ascii="Arial" w:eastAsia="Times New Roman" w:hAnsi="Arial" w:cs="Arial"/>
          <w:color w:val="00000A"/>
          <w:lang w:eastAsia="pl-PL"/>
        </w:rPr>
        <w:t>przedsięwzięcia ze względu na jego rodzaj będzie miało zasięg lokalny. Nie przewiduje się występowania oddziaływania skumulowanego.</w:t>
      </w:r>
    </w:p>
    <w:p w:rsidR="00833DA4" w:rsidRDefault="00B80DA8" w:rsidP="00D24FDE">
      <w:pPr>
        <w:spacing w:before="120" w:after="0"/>
        <w:rPr>
          <w:rFonts w:ascii="Arial" w:eastAsia="Times New Roman" w:hAnsi="Arial" w:cs="Arial"/>
          <w:color w:val="00000A"/>
          <w:lang w:eastAsia="pl-PL"/>
        </w:rPr>
      </w:pPr>
      <w:r w:rsidRPr="002D2D70">
        <w:rPr>
          <w:rFonts w:ascii="Arial" w:eastAsia="Times New Roman" w:hAnsi="Arial" w:cs="Arial"/>
          <w:color w:val="00000A"/>
          <w:lang w:eastAsia="pl-PL"/>
        </w:rPr>
        <w:t>Z uwagi na znaczną odle</w:t>
      </w:r>
      <w:r>
        <w:rPr>
          <w:rFonts w:ascii="Arial" w:eastAsia="Times New Roman" w:hAnsi="Arial" w:cs="Arial"/>
          <w:color w:val="00000A"/>
          <w:lang w:eastAsia="pl-PL"/>
        </w:rPr>
        <w:t>głość od granicy kraju (ok. 59</w:t>
      </w:r>
      <w:r w:rsidRPr="002D2D70">
        <w:rPr>
          <w:rFonts w:ascii="Arial" w:eastAsia="Times New Roman" w:hAnsi="Arial" w:cs="Arial"/>
          <w:color w:val="00000A"/>
          <w:lang w:eastAsia="pl-PL"/>
        </w:rPr>
        <w:t xml:space="preserve"> km) nie ma ryzyka wystąpienia oddziaływania transgranicznego. Ryzyko wystąpienia katastrofy budowlanej jest niewielkie. </w:t>
      </w:r>
    </w:p>
    <w:p w:rsidR="00833DA4" w:rsidRPr="00EA1597" w:rsidRDefault="00B80DA8" w:rsidP="00833DA4">
      <w:pPr>
        <w:spacing w:before="120" w:after="0"/>
        <w:rPr>
          <w:rFonts w:ascii="Arial" w:hAnsi="Arial" w:cs="Arial"/>
        </w:rPr>
      </w:pPr>
      <w:r>
        <w:rPr>
          <w:rFonts w:ascii="Arial" w:hAnsi="Arial" w:cs="Arial"/>
        </w:rPr>
        <w:t>Część terenu planowanego przedsięwzięcia znajduje się</w:t>
      </w:r>
      <w:r w:rsidRPr="00EA1597">
        <w:rPr>
          <w:rFonts w:ascii="Arial" w:hAnsi="Arial" w:cs="Arial"/>
        </w:rPr>
        <w:t xml:space="preserve"> na terenie o wysokim </w:t>
      </w:r>
      <w:r>
        <w:rPr>
          <w:rFonts w:ascii="Arial" w:hAnsi="Arial" w:cs="Arial"/>
        </w:rPr>
        <w:t>prawdopodobieństwie powodzi wynoszą</w:t>
      </w:r>
      <w:r w:rsidRPr="00EA1597">
        <w:rPr>
          <w:rFonts w:ascii="Arial" w:hAnsi="Arial" w:cs="Arial"/>
        </w:rPr>
        <w:t>cym 10% (raz</w:t>
      </w:r>
      <w:r>
        <w:rPr>
          <w:rFonts w:ascii="Arial" w:hAnsi="Arial" w:cs="Arial"/>
        </w:rPr>
        <w:t xml:space="preserve"> na 10 lat) </w:t>
      </w:r>
      <w:r>
        <w:rPr>
          <w:rFonts w:ascii="Arial" w:hAnsi="Arial" w:cs="Arial"/>
        </w:rPr>
        <w:t>- obszar ten zlokalizowany jest wzdłuż rzeki Wielonka, w G</w:t>
      </w:r>
      <w:r w:rsidRPr="00EA1597">
        <w:rPr>
          <w:rFonts w:ascii="Arial" w:hAnsi="Arial" w:cs="Arial"/>
        </w:rPr>
        <w:t>minie</w:t>
      </w:r>
      <w:r>
        <w:rPr>
          <w:rFonts w:ascii="Arial" w:hAnsi="Arial" w:cs="Arial"/>
        </w:rPr>
        <w:t xml:space="preserve"> Wojkowice, przy granicy z Gminą Bę</w:t>
      </w:r>
      <w:r w:rsidRPr="00EA1597">
        <w:rPr>
          <w:rFonts w:ascii="Arial" w:hAnsi="Arial" w:cs="Arial"/>
        </w:rPr>
        <w:t>dzin.</w:t>
      </w:r>
    </w:p>
    <w:p w:rsidR="00833DA4" w:rsidRPr="00EA1597" w:rsidRDefault="00B80DA8" w:rsidP="00833DA4">
      <w:pPr>
        <w:spacing w:after="0"/>
        <w:rPr>
          <w:rFonts w:ascii="Arial" w:hAnsi="Arial" w:cs="Arial"/>
        </w:rPr>
      </w:pPr>
      <w:r>
        <w:rPr>
          <w:rFonts w:ascii="Arial" w:hAnsi="Arial" w:cs="Arial"/>
        </w:rPr>
        <w:t>Część terenu przedmiotowego przedsięwzięcia znajduje się w obrębie Głównego Zbiornika Wó</w:t>
      </w:r>
      <w:r w:rsidRPr="00EA1597">
        <w:rPr>
          <w:rFonts w:ascii="Arial" w:hAnsi="Arial" w:cs="Arial"/>
        </w:rPr>
        <w:t>d</w:t>
      </w:r>
      <w:r>
        <w:rPr>
          <w:rFonts w:ascii="Arial" w:hAnsi="Arial" w:cs="Arial"/>
        </w:rPr>
        <w:t xml:space="preserve"> </w:t>
      </w:r>
      <w:r w:rsidRPr="00EA1597">
        <w:rPr>
          <w:rFonts w:ascii="Arial" w:hAnsi="Arial" w:cs="Arial"/>
        </w:rPr>
        <w:t>Podziemnych nr 329 - Zbiornik Bytom.</w:t>
      </w:r>
    </w:p>
    <w:p w:rsidR="00833DA4" w:rsidRPr="00EA1597" w:rsidRDefault="00B80DA8" w:rsidP="00833DA4">
      <w:pPr>
        <w:spacing w:after="0"/>
        <w:rPr>
          <w:rFonts w:ascii="Arial" w:hAnsi="Arial" w:cs="Arial"/>
        </w:rPr>
      </w:pPr>
      <w:r>
        <w:rPr>
          <w:rFonts w:ascii="Arial" w:hAnsi="Arial" w:cs="Arial"/>
        </w:rPr>
        <w:t>Analizowane przedsięwzięc</w:t>
      </w:r>
      <w:r>
        <w:rPr>
          <w:rFonts w:ascii="Arial" w:hAnsi="Arial" w:cs="Arial"/>
        </w:rPr>
        <w:t xml:space="preserve">ie jest zlokalizowane w zasięgu jednolitych części wód </w:t>
      </w:r>
      <w:r w:rsidRPr="00EA1597">
        <w:rPr>
          <w:rFonts w:ascii="Arial" w:hAnsi="Arial" w:cs="Arial"/>
        </w:rPr>
        <w:t>powierzchniowych:</w:t>
      </w:r>
    </w:p>
    <w:p w:rsidR="00833DA4" w:rsidRDefault="00B80DA8" w:rsidP="00833DA4">
      <w:pPr>
        <w:pStyle w:val="Akapitzlist"/>
        <w:numPr>
          <w:ilvl w:val="0"/>
          <w:numId w:val="47"/>
        </w:numPr>
        <w:spacing w:after="0"/>
        <w:ind w:left="714" w:hanging="357"/>
        <w:contextualSpacing w:val="0"/>
        <w:rPr>
          <w:rFonts w:ascii="Arial" w:hAnsi="Arial" w:cs="Arial"/>
        </w:rPr>
      </w:pPr>
      <w:r w:rsidRPr="00833DA4">
        <w:rPr>
          <w:rFonts w:ascii="Arial" w:hAnsi="Arial" w:cs="Arial"/>
        </w:rPr>
        <w:lastRenderedPageBreak/>
        <w:t>Wielonka o ko</w:t>
      </w:r>
      <w:r>
        <w:rPr>
          <w:rFonts w:ascii="Arial" w:hAnsi="Arial" w:cs="Arial"/>
        </w:rPr>
        <w:t xml:space="preserve">dzie: PLRW20005212678 – </w:t>
      </w:r>
      <w:r>
        <w:rPr>
          <w:rFonts w:ascii="Arial" w:hAnsi="Arial" w:cs="Arial"/>
        </w:rPr>
        <w:t>przedsięwzięcie przekracza rzekę</w:t>
      </w:r>
      <w:r w:rsidRPr="00833DA4">
        <w:rPr>
          <w:rFonts w:ascii="Arial" w:hAnsi="Arial" w:cs="Arial"/>
        </w:rPr>
        <w:t xml:space="preserve"> Wielonka,</w:t>
      </w:r>
    </w:p>
    <w:p w:rsidR="00833DA4" w:rsidRDefault="00B80DA8" w:rsidP="00833DA4">
      <w:pPr>
        <w:pStyle w:val="Akapitzlist"/>
        <w:numPr>
          <w:ilvl w:val="0"/>
          <w:numId w:val="47"/>
        </w:numPr>
        <w:spacing w:before="120" w:after="120"/>
        <w:rPr>
          <w:rFonts w:ascii="Arial" w:hAnsi="Arial" w:cs="Arial"/>
        </w:rPr>
      </w:pPr>
      <w:r>
        <w:rPr>
          <w:rFonts w:ascii="Arial" w:hAnsi="Arial" w:cs="Arial"/>
        </w:rPr>
        <w:t>Brynica od Zbiornika Kozłowa Góra do ujścia</w:t>
      </w:r>
      <w:r w:rsidRPr="00833DA4">
        <w:rPr>
          <w:rFonts w:ascii="Arial" w:hAnsi="Arial" w:cs="Arial"/>
        </w:rPr>
        <w:t xml:space="preserve"> o kodzie:</w:t>
      </w:r>
      <w:r>
        <w:rPr>
          <w:rFonts w:ascii="Arial" w:hAnsi="Arial" w:cs="Arial"/>
        </w:rPr>
        <w:t xml:space="preserve"> PLRW2000921269 –przedsięwzię</w:t>
      </w:r>
      <w:r w:rsidRPr="00833DA4">
        <w:rPr>
          <w:rFonts w:ascii="Arial" w:hAnsi="Arial" w:cs="Arial"/>
        </w:rPr>
        <w:t>cie nie</w:t>
      </w:r>
      <w:r>
        <w:rPr>
          <w:rFonts w:ascii="Arial" w:hAnsi="Arial" w:cs="Arial"/>
        </w:rPr>
        <w:t xml:space="preserve"> </w:t>
      </w:r>
      <w:r w:rsidRPr="00833DA4">
        <w:rPr>
          <w:rFonts w:ascii="Arial" w:hAnsi="Arial" w:cs="Arial"/>
        </w:rPr>
        <w:t>przekracza rz</w:t>
      </w:r>
      <w:r w:rsidRPr="00833DA4">
        <w:rPr>
          <w:rFonts w:ascii="Arial" w:hAnsi="Arial" w:cs="Arial"/>
        </w:rPr>
        <w:t>eki Brynicy,</w:t>
      </w:r>
    </w:p>
    <w:p w:rsidR="00833DA4" w:rsidRDefault="00B80DA8" w:rsidP="00833DA4">
      <w:pPr>
        <w:pStyle w:val="Akapitzlist"/>
        <w:numPr>
          <w:ilvl w:val="0"/>
          <w:numId w:val="47"/>
        </w:numPr>
        <w:spacing w:before="120" w:after="120"/>
        <w:rPr>
          <w:rFonts w:ascii="Arial" w:hAnsi="Arial" w:cs="Arial"/>
        </w:rPr>
      </w:pPr>
      <w:r w:rsidRPr="00833DA4">
        <w:rPr>
          <w:rFonts w:ascii="Arial" w:hAnsi="Arial" w:cs="Arial"/>
        </w:rPr>
        <w:t>Psarka o k</w:t>
      </w:r>
      <w:r>
        <w:rPr>
          <w:rFonts w:ascii="Arial" w:hAnsi="Arial" w:cs="Arial"/>
        </w:rPr>
        <w:t>odzie: PLRW2000521256 - przedsięwzię</w:t>
      </w:r>
      <w:r w:rsidRPr="00833DA4">
        <w:rPr>
          <w:rFonts w:ascii="Arial" w:hAnsi="Arial" w:cs="Arial"/>
        </w:rPr>
        <w:t>cie nie przekracza rzeki Psarka,</w:t>
      </w:r>
    </w:p>
    <w:p w:rsidR="00833DA4" w:rsidRPr="00833DA4" w:rsidRDefault="00B80DA8" w:rsidP="00833DA4">
      <w:pPr>
        <w:pStyle w:val="Akapitzlist"/>
        <w:numPr>
          <w:ilvl w:val="0"/>
          <w:numId w:val="47"/>
        </w:numPr>
        <w:spacing w:after="0"/>
        <w:ind w:left="714" w:hanging="357"/>
        <w:contextualSpacing w:val="0"/>
        <w:rPr>
          <w:rFonts w:ascii="Arial" w:hAnsi="Arial" w:cs="Arial"/>
        </w:rPr>
      </w:pPr>
      <w:r w:rsidRPr="00833DA4">
        <w:rPr>
          <w:rFonts w:ascii="Arial" w:hAnsi="Arial" w:cs="Arial"/>
        </w:rPr>
        <w:t xml:space="preserve">Przemsza </w:t>
      </w:r>
      <w:r>
        <w:rPr>
          <w:rFonts w:ascii="Arial" w:hAnsi="Arial" w:cs="Arial"/>
        </w:rPr>
        <w:t>od Zbiornika Przeczyce do ujścia Biał</w:t>
      </w:r>
      <w:r w:rsidRPr="00833DA4">
        <w:rPr>
          <w:rFonts w:ascii="Arial" w:hAnsi="Arial" w:cs="Arial"/>
        </w:rPr>
        <w:t>ej Prz</w:t>
      </w:r>
      <w:r>
        <w:rPr>
          <w:rFonts w:ascii="Arial" w:hAnsi="Arial" w:cs="Arial"/>
        </w:rPr>
        <w:t xml:space="preserve">emszy o kodzie: PLRW2000821279 – </w:t>
      </w:r>
      <w:r w:rsidRPr="00833DA4">
        <w:rPr>
          <w:rFonts w:ascii="Arial" w:hAnsi="Arial" w:cs="Arial"/>
        </w:rPr>
        <w:t>przedsięwzięcie nie przekracza rzeki Przemszy,</w:t>
      </w:r>
    </w:p>
    <w:p w:rsidR="0064175A" w:rsidRDefault="00B80DA8" w:rsidP="00833DA4">
      <w:pPr>
        <w:spacing w:after="0"/>
        <w:rPr>
          <w:rFonts w:ascii="Arial" w:hAnsi="Arial" w:cs="Arial"/>
        </w:rPr>
      </w:pPr>
      <w:r>
        <w:rPr>
          <w:rFonts w:ascii="Arial" w:hAnsi="Arial" w:cs="Arial"/>
        </w:rPr>
        <w:t>oraz w zasięgu jednolitych częśc</w:t>
      </w:r>
      <w:r>
        <w:rPr>
          <w:rFonts w:ascii="Arial" w:hAnsi="Arial" w:cs="Arial"/>
        </w:rPr>
        <w:t>i wó</w:t>
      </w:r>
      <w:r w:rsidRPr="00EA1597">
        <w:rPr>
          <w:rFonts w:ascii="Arial" w:hAnsi="Arial" w:cs="Arial"/>
        </w:rPr>
        <w:t>d podz</w:t>
      </w:r>
      <w:r>
        <w:rPr>
          <w:rFonts w:ascii="Arial" w:hAnsi="Arial" w:cs="Arial"/>
        </w:rPr>
        <w:t>iemnych o kodzie: PLGW2000111 i </w:t>
      </w:r>
      <w:r w:rsidRPr="00EA1597">
        <w:rPr>
          <w:rFonts w:ascii="Arial" w:hAnsi="Arial" w:cs="Arial"/>
        </w:rPr>
        <w:t>PLGW2000112.</w:t>
      </w:r>
    </w:p>
    <w:p w:rsidR="003F2340" w:rsidRPr="00833DA4" w:rsidRDefault="00B80DA8" w:rsidP="00833DA4">
      <w:pPr>
        <w:spacing w:after="0"/>
        <w:rPr>
          <w:rFonts w:ascii="Arial" w:hAnsi="Arial" w:cs="Arial"/>
        </w:rPr>
      </w:pPr>
      <w:r w:rsidRPr="00EA1597">
        <w:rPr>
          <w:rFonts w:ascii="Arial" w:hAnsi="Arial" w:cs="Arial"/>
        </w:rPr>
        <w:t>Zakres planowanego</w:t>
      </w:r>
      <w:r>
        <w:rPr>
          <w:rFonts w:ascii="Arial" w:hAnsi="Arial" w:cs="Arial"/>
        </w:rPr>
        <w:t xml:space="preserve"> przedsięwzięcia nie wypłynie na możliwość osiągnięcia celó</w:t>
      </w:r>
      <w:r w:rsidRPr="00EA1597">
        <w:rPr>
          <w:rFonts w:ascii="Arial" w:hAnsi="Arial" w:cs="Arial"/>
        </w:rPr>
        <w:t>w środowiskowych,</w:t>
      </w:r>
      <w:r>
        <w:rPr>
          <w:rFonts w:ascii="Arial" w:hAnsi="Arial" w:cs="Arial"/>
        </w:rPr>
        <w:t xml:space="preserve"> o któ</w:t>
      </w:r>
      <w:r w:rsidRPr="00EA1597">
        <w:rPr>
          <w:rFonts w:ascii="Arial" w:hAnsi="Arial" w:cs="Arial"/>
        </w:rPr>
        <w:t>rych jest mowa w art. 56, 57, 59 i 61 ustawy z dnia 20 lipca 2017 r. Prawo wodne, a ustanowionych</w:t>
      </w:r>
      <w:r>
        <w:rPr>
          <w:rFonts w:ascii="Arial" w:hAnsi="Arial" w:cs="Arial"/>
        </w:rPr>
        <w:t xml:space="preserve"> </w:t>
      </w:r>
      <w:r w:rsidRPr="00EA1597">
        <w:rPr>
          <w:rFonts w:ascii="Arial" w:hAnsi="Arial" w:cs="Arial"/>
        </w:rPr>
        <w:t xml:space="preserve">w </w:t>
      </w:r>
      <w:r w:rsidRPr="00EA1597">
        <w:rPr>
          <w:rFonts w:ascii="Arial" w:hAnsi="Arial" w:cs="Arial"/>
        </w:rPr>
        <w:t>„Planie gospodarowania wo</w:t>
      </w:r>
      <w:r>
        <w:rPr>
          <w:rFonts w:ascii="Arial" w:hAnsi="Arial" w:cs="Arial"/>
        </w:rPr>
        <w:t>dami na obszarze dorzecza Wisły, przyjętym rozporzą</w:t>
      </w:r>
      <w:r w:rsidRPr="00EA1597">
        <w:rPr>
          <w:rFonts w:ascii="Arial" w:hAnsi="Arial" w:cs="Arial"/>
        </w:rPr>
        <w:t>dzeniem Rady</w:t>
      </w:r>
      <w:r>
        <w:rPr>
          <w:rFonts w:ascii="Arial" w:hAnsi="Arial" w:cs="Arial"/>
        </w:rPr>
        <w:t xml:space="preserve"> Ministró</w:t>
      </w:r>
      <w:r w:rsidRPr="00EA1597">
        <w:rPr>
          <w:rFonts w:ascii="Arial" w:hAnsi="Arial" w:cs="Arial"/>
        </w:rPr>
        <w:t>w z dnia 18 października 2016 r. (Dz. U. 2016 poz. 1911 i poz. 1958).</w:t>
      </w:r>
    </w:p>
    <w:p w:rsidR="0064175A" w:rsidRPr="0064175A" w:rsidRDefault="00B80DA8" w:rsidP="003971ED">
      <w:pPr>
        <w:spacing w:after="0"/>
        <w:rPr>
          <w:rFonts w:ascii="Arial" w:eastAsia="Times New Roman" w:hAnsi="Arial" w:cs="Arial"/>
          <w:color w:val="00000A"/>
          <w:lang w:eastAsia="pl-PL"/>
        </w:rPr>
      </w:pPr>
      <w:r w:rsidRPr="0064175A">
        <w:rPr>
          <w:rFonts w:ascii="Arial" w:eastAsia="Times New Roman" w:hAnsi="Arial" w:cs="Arial"/>
          <w:color w:val="00000A"/>
          <w:lang w:eastAsia="pl-PL"/>
        </w:rPr>
        <w:t xml:space="preserve">Celem środowiskowym dla jednolitych części wód powierzchniowych, na które przedsięwzięcie mogłoby oddziaływać, zgodnie z art. 55-57 ustawy Prawo wodne </w:t>
      </w:r>
      <w:r>
        <w:rPr>
          <w:rFonts w:ascii="Arial" w:eastAsia="Times New Roman" w:hAnsi="Arial" w:cs="Arial"/>
          <w:color w:val="00000A"/>
          <w:lang w:eastAsia="pl-PL"/>
        </w:rPr>
        <w:t>oraz </w:t>
      </w:r>
      <w:r w:rsidRPr="0064175A">
        <w:rPr>
          <w:rFonts w:ascii="Arial" w:eastAsia="Times New Roman" w:hAnsi="Arial" w:cs="Arial"/>
          <w:color w:val="00000A"/>
          <w:lang w:eastAsia="pl-PL"/>
        </w:rPr>
        <w:t>z</w:t>
      </w:r>
      <w:r>
        <w:rPr>
          <w:rFonts w:ascii="Arial" w:eastAsia="Times New Roman" w:hAnsi="Arial" w:cs="Arial"/>
          <w:color w:val="00000A"/>
          <w:lang w:eastAsia="pl-PL"/>
        </w:rPr>
        <w:t> </w:t>
      </w:r>
      <w:r w:rsidRPr="0064175A">
        <w:rPr>
          <w:rFonts w:ascii="Arial" w:eastAsia="Times New Roman" w:hAnsi="Arial" w:cs="Arial"/>
          <w:color w:val="00000A"/>
          <w:lang w:eastAsia="pl-PL"/>
        </w:rPr>
        <w:t xml:space="preserve">Planem gospodarowania wodami na </w:t>
      </w:r>
      <w:r>
        <w:rPr>
          <w:rFonts w:ascii="Arial" w:eastAsia="Times New Roman" w:hAnsi="Arial" w:cs="Arial"/>
          <w:color w:val="00000A"/>
          <w:lang w:eastAsia="pl-PL"/>
        </w:rPr>
        <w:t>obszarze dorzecza Wisły, jest </w:t>
      </w:r>
      <w:r w:rsidRPr="0064175A">
        <w:rPr>
          <w:rFonts w:ascii="Arial" w:eastAsia="Times New Roman" w:hAnsi="Arial" w:cs="Arial"/>
          <w:color w:val="00000A"/>
          <w:lang w:eastAsia="pl-PL"/>
        </w:rPr>
        <w:t>osiągnięcie dobrego stanu ekologiczn</w:t>
      </w:r>
      <w:r w:rsidRPr="0064175A">
        <w:rPr>
          <w:rFonts w:ascii="Arial" w:eastAsia="Times New Roman" w:hAnsi="Arial" w:cs="Arial"/>
          <w:color w:val="00000A"/>
          <w:lang w:eastAsia="pl-PL"/>
        </w:rPr>
        <w:t>ego i dobrego stanu chemicznego.</w:t>
      </w:r>
    </w:p>
    <w:p w:rsidR="0064175A" w:rsidRPr="0064175A" w:rsidRDefault="00B80DA8" w:rsidP="0064175A">
      <w:pPr>
        <w:spacing w:after="0"/>
        <w:rPr>
          <w:rFonts w:ascii="Arial" w:eastAsia="Times New Roman" w:hAnsi="Arial" w:cs="Arial"/>
          <w:color w:val="00000A"/>
          <w:lang w:eastAsia="pl-PL"/>
        </w:rPr>
      </w:pPr>
      <w:r w:rsidRPr="0064175A">
        <w:rPr>
          <w:rFonts w:ascii="Arial" w:eastAsia="Times New Roman" w:hAnsi="Arial" w:cs="Arial"/>
          <w:color w:val="00000A"/>
          <w:lang w:eastAsia="pl-PL"/>
        </w:rPr>
        <w:t>Celem środowiskowym dla jednolitej części wód podziemnych, na które przedsięwzięcie mogłoby oddziaływać, zgodnie z art. 59 ustawy Prawo wodne</w:t>
      </w:r>
      <w:r>
        <w:rPr>
          <w:rFonts w:ascii="Arial" w:eastAsia="Times New Roman" w:hAnsi="Arial" w:cs="Arial"/>
          <w:color w:val="00000A"/>
          <w:lang w:eastAsia="pl-PL"/>
        </w:rPr>
        <w:t xml:space="preserve"> i </w:t>
      </w:r>
      <w:r w:rsidRPr="0064175A">
        <w:rPr>
          <w:rFonts w:ascii="Arial" w:eastAsia="Times New Roman" w:hAnsi="Arial" w:cs="Arial"/>
          <w:color w:val="00000A"/>
          <w:lang w:eastAsia="pl-PL"/>
        </w:rPr>
        <w:t>rozporządzeniem w sprawie Planu gospodarowania wodami na obszarze dorzecza Wisł</w:t>
      </w:r>
      <w:r w:rsidRPr="0064175A">
        <w:rPr>
          <w:rFonts w:ascii="Arial" w:eastAsia="Times New Roman" w:hAnsi="Arial" w:cs="Arial"/>
          <w:color w:val="00000A"/>
          <w:lang w:eastAsia="pl-PL"/>
        </w:rPr>
        <w:t>y jest:</w:t>
      </w:r>
    </w:p>
    <w:p w:rsidR="0064175A" w:rsidRDefault="00B80DA8" w:rsidP="0064175A">
      <w:pPr>
        <w:pStyle w:val="Akapitzlist"/>
        <w:numPr>
          <w:ilvl w:val="0"/>
          <w:numId w:val="48"/>
        </w:numPr>
        <w:spacing w:after="0"/>
        <w:ind w:left="714" w:hanging="357"/>
        <w:contextualSpacing w:val="0"/>
        <w:rPr>
          <w:rFonts w:ascii="Arial" w:eastAsia="Times New Roman" w:hAnsi="Arial" w:cs="Arial"/>
          <w:color w:val="00000A"/>
          <w:lang w:eastAsia="pl-PL"/>
        </w:rPr>
      </w:pPr>
      <w:r w:rsidRPr="0064175A">
        <w:rPr>
          <w:rFonts w:ascii="Arial" w:eastAsia="Times New Roman" w:hAnsi="Arial" w:cs="Arial"/>
          <w:color w:val="00000A"/>
          <w:lang w:eastAsia="pl-PL"/>
        </w:rPr>
        <w:t>osiągnięcie dobrego stanu chemicznego i ochrona stanu ilościowego przed dalszym pogorszeniem dla JCWPd nr 111,</w:t>
      </w:r>
    </w:p>
    <w:p w:rsidR="0064175A" w:rsidRPr="0064175A" w:rsidRDefault="00B80DA8" w:rsidP="0064175A">
      <w:pPr>
        <w:pStyle w:val="Akapitzlist"/>
        <w:numPr>
          <w:ilvl w:val="0"/>
          <w:numId w:val="48"/>
        </w:numPr>
        <w:spacing w:before="120" w:after="0"/>
        <w:rPr>
          <w:rFonts w:ascii="Arial" w:eastAsia="Times New Roman" w:hAnsi="Arial" w:cs="Arial"/>
          <w:color w:val="00000A"/>
          <w:lang w:eastAsia="pl-PL"/>
        </w:rPr>
      </w:pPr>
      <w:r w:rsidRPr="0064175A">
        <w:rPr>
          <w:rFonts w:ascii="Arial" w:eastAsia="Times New Roman" w:hAnsi="Arial" w:cs="Arial"/>
          <w:color w:val="00000A"/>
          <w:lang w:eastAsia="pl-PL"/>
        </w:rPr>
        <w:t>utrzymanie dobrego stanu ilościowego i stanu chemicznego dla JCWPd nr 112.</w:t>
      </w:r>
    </w:p>
    <w:p w:rsidR="0064175A" w:rsidRDefault="00B80DA8" w:rsidP="0064175A">
      <w:pPr>
        <w:spacing w:after="0"/>
        <w:rPr>
          <w:rFonts w:ascii="Arial" w:eastAsia="Times New Roman" w:hAnsi="Arial" w:cs="Arial"/>
          <w:color w:val="00000A"/>
          <w:lang w:eastAsia="pl-PL"/>
        </w:rPr>
      </w:pPr>
      <w:r w:rsidRPr="0064175A">
        <w:rPr>
          <w:rFonts w:ascii="Arial" w:eastAsia="Times New Roman" w:hAnsi="Arial" w:cs="Arial"/>
          <w:color w:val="00000A"/>
          <w:lang w:eastAsia="pl-PL"/>
        </w:rPr>
        <w:t>Do wpływu przedmiotowej inwestycji na JCWP może dochodzić pośr</w:t>
      </w:r>
      <w:r w:rsidRPr="0064175A">
        <w:rPr>
          <w:rFonts w:ascii="Arial" w:eastAsia="Times New Roman" w:hAnsi="Arial" w:cs="Arial"/>
          <w:color w:val="00000A"/>
          <w:lang w:eastAsia="pl-PL"/>
        </w:rPr>
        <w:t>ednio podczas przekraczania rowów przydrożnych, rowów okresowo suchych, które przekraczane będą metodą wykopu otwartego. Prace związane z wykopem otwartym mogą mieć chwilowy negatywny wpływ na wody znajdujące się w rowach. Wykopy zostaną wykonane poza okre</w:t>
      </w:r>
      <w:r w:rsidRPr="0064175A">
        <w:rPr>
          <w:rFonts w:ascii="Arial" w:eastAsia="Times New Roman" w:hAnsi="Arial" w:cs="Arial"/>
          <w:color w:val="00000A"/>
          <w:lang w:eastAsia="pl-PL"/>
        </w:rPr>
        <w:t>sami gwałtownych i długotrwałych deszczy. Faza realizacji inwestycji będzie miała charakter ograniczony czasowo i przestrzennie. Przy zachowaniu zasad prawidłowej organizacji robót nie przewiduje się trwałego wpływu budowy gazociągu na środowisko wodne.</w:t>
      </w:r>
    </w:p>
    <w:p w:rsidR="00D24FDE" w:rsidRPr="002D2D70" w:rsidRDefault="00B80DA8" w:rsidP="00D24FDE">
      <w:pPr>
        <w:spacing w:before="120" w:after="0"/>
        <w:rPr>
          <w:rFonts w:ascii="Times New Roman" w:eastAsia="Times New Roman" w:hAnsi="Times New Roman"/>
          <w:color w:val="00000A"/>
          <w:sz w:val="24"/>
          <w:szCs w:val="24"/>
          <w:lang w:eastAsia="pl-PL"/>
        </w:rPr>
      </w:pPr>
      <w:r w:rsidRPr="002D2D70">
        <w:rPr>
          <w:rFonts w:ascii="Arial" w:eastAsia="Times New Roman" w:hAnsi="Arial" w:cs="Arial"/>
          <w:color w:val="00000A"/>
          <w:lang w:eastAsia="pl-PL"/>
        </w:rPr>
        <w:t>W </w:t>
      </w:r>
      <w:r w:rsidRPr="002D2D70">
        <w:rPr>
          <w:rFonts w:ascii="Arial" w:eastAsia="Times New Roman" w:hAnsi="Arial" w:cs="Arial"/>
          <w:color w:val="00000A"/>
          <w:lang w:eastAsia="pl-PL"/>
        </w:rPr>
        <w:t>świetle art. 248 ust. 2a pkt 8 ustawy z dnia 27 kwietnia 2001 r. Prawo ochrony środowiska, (t.j. Dz. U. z 2021 r., poz. 1973 ze zm.) transport substancji niebezpiecznych rurociągami z uwzględnieniem pompowni, nie kwalifikuje się do kategorii zakładów stwar</w:t>
      </w:r>
      <w:r w:rsidRPr="002D2D70">
        <w:rPr>
          <w:rFonts w:ascii="Arial" w:eastAsia="Times New Roman" w:hAnsi="Arial" w:cs="Arial"/>
          <w:color w:val="00000A"/>
          <w:lang w:eastAsia="pl-PL"/>
        </w:rPr>
        <w:t>zających zagrożenie wystąpienia poważnej awarii przemysłowej. Niezależnie od tego, w przypadku gazociągu wysokiego ciśnienia mogą wystąpić sytuacje aw</w:t>
      </w:r>
      <w:r>
        <w:rPr>
          <w:rFonts w:ascii="Arial" w:eastAsia="Times New Roman" w:hAnsi="Arial" w:cs="Arial"/>
          <w:color w:val="00000A"/>
          <w:lang w:eastAsia="pl-PL"/>
        </w:rPr>
        <w:t>aryjne, jednak nie będą się one </w:t>
      </w:r>
      <w:r w:rsidRPr="002D2D70">
        <w:rPr>
          <w:rFonts w:ascii="Arial" w:eastAsia="Times New Roman" w:hAnsi="Arial" w:cs="Arial"/>
          <w:color w:val="00000A"/>
          <w:lang w:eastAsia="pl-PL"/>
        </w:rPr>
        <w:t>kwalifikowały do kategorii poważnej awarii przemysłowej, gdyż projektowana</w:t>
      </w:r>
      <w:r w:rsidRPr="002D2D70">
        <w:rPr>
          <w:rFonts w:ascii="Arial" w:eastAsia="Times New Roman" w:hAnsi="Arial" w:cs="Arial"/>
          <w:color w:val="00000A"/>
          <w:lang w:eastAsia="pl-PL"/>
        </w:rPr>
        <w:t xml:space="preserve"> inwestycja nie jest zakładem w rozumieniu ww. ustawy. Nie ma ryzyka wystąpienia poważnej awarii przemysłowej i katastrofy naturalnej.</w:t>
      </w:r>
    </w:p>
    <w:p w:rsidR="007C0E1E" w:rsidRPr="00B47794" w:rsidRDefault="00B80DA8" w:rsidP="008210A7">
      <w:pPr>
        <w:spacing w:before="120" w:after="120"/>
        <w:rPr>
          <w:rFonts w:ascii="Arial" w:hAnsi="Arial" w:cs="Arial"/>
        </w:rPr>
      </w:pPr>
      <w:r w:rsidRPr="00B47794">
        <w:rPr>
          <w:rFonts w:ascii="Arial" w:hAnsi="Arial" w:cs="Arial"/>
        </w:rPr>
        <w:t xml:space="preserve">Pełnomocnik inwestora wnioskiem z </w:t>
      </w:r>
      <w:r w:rsidRPr="00B47794">
        <w:rPr>
          <w:rFonts w:ascii="Arial" w:hAnsi="Arial" w:cs="Arial"/>
        </w:rPr>
        <w:t xml:space="preserve">20 lipca </w:t>
      </w:r>
      <w:r w:rsidRPr="00B47794">
        <w:rPr>
          <w:rFonts w:ascii="Arial" w:hAnsi="Arial" w:cs="Arial"/>
        </w:rPr>
        <w:t>2022 r. wystąpił o nadanie rygoru natychmiastowej wykonalności przedmiotowej d</w:t>
      </w:r>
      <w:r w:rsidRPr="00B47794">
        <w:rPr>
          <w:rFonts w:ascii="Arial" w:hAnsi="Arial" w:cs="Arial"/>
        </w:rPr>
        <w:t>ecyzji.</w:t>
      </w:r>
    </w:p>
    <w:p w:rsidR="007C0E1E" w:rsidRPr="00B47794" w:rsidRDefault="00B80DA8" w:rsidP="007C0E1E">
      <w:pPr>
        <w:spacing w:after="120"/>
        <w:rPr>
          <w:rFonts w:ascii="Arial" w:hAnsi="Arial" w:cs="Arial"/>
        </w:rPr>
      </w:pPr>
      <w:r w:rsidRPr="00B47794">
        <w:rPr>
          <w:rFonts w:ascii="Arial" w:hAnsi="Arial" w:cs="Arial"/>
        </w:rPr>
        <w:t>Niniejszej decyzji nadano rygor natychmiastowej wykonalności na ww. wniosek. Zgodnie z art. 108 § 1 ustawy Kpa, decyzji od której służy odwołanie, może być nadany rygor natychmiastowej wykonalności, gdy jest to niezbędne ze względu na ochronę zdro</w:t>
      </w:r>
      <w:r>
        <w:rPr>
          <w:rFonts w:ascii="Arial" w:hAnsi="Arial" w:cs="Arial"/>
        </w:rPr>
        <w:t>w</w:t>
      </w:r>
      <w:r>
        <w:rPr>
          <w:rFonts w:ascii="Arial" w:hAnsi="Arial" w:cs="Arial"/>
        </w:rPr>
        <w:t>ia lub </w:t>
      </w:r>
      <w:r w:rsidRPr="00B47794">
        <w:rPr>
          <w:rFonts w:ascii="Arial" w:hAnsi="Arial" w:cs="Arial"/>
        </w:rPr>
        <w:t xml:space="preserve">życia ludzkiego albo dla zabezpieczenia gospodarstwa narodowego przed ciężkimi stratami bądź też ze względu na inny interes społeczny lub wyjątkowo ważny interes strony. </w:t>
      </w:r>
      <w:r w:rsidRPr="00B47794">
        <w:rPr>
          <w:rFonts w:ascii="Arial" w:hAnsi="Arial" w:cs="Arial"/>
        </w:rPr>
        <w:lastRenderedPageBreak/>
        <w:t>Katalog przesłanek uzasadniających nadanie decyzji rygoru natychmiastowej wykon</w:t>
      </w:r>
      <w:r w:rsidRPr="00B47794">
        <w:rPr>
          <w:rFonts w:ascii="Arial" w:hAnsi="Arial" w:cs="Arial"/>
        </w:rPr>
        <w:t>alności jest zamknięty, a zatem jedynie wzgląd na dobra i wartości określone w wyżej przywołanym art. 108 § 1 Kpa zobowiązuje organ administracji publicznej do nadania decyzji takiego rygoru.</w:t>
      </w:r>
    </w:p>
    <w:p w:rsidR="00311BA7" w:rsidRPr="00B47794" w:rsidRDefault="00B80DA8" w:rsidP="008210A7">
      <w:pPr>
        <w:spacing w:after="120"/>
        <w:rPr>
          <w:rFonts w:ascii="Arial" w:hAnsi="Arial" w:cs="Arial"/>
        </w:rPr>
      </w:pPr>
      <w:r w:rsidRPr="00B47794">
        <w:rPr>
          <w:rFonts w:ascii="Arial" w:hAnsi="Arial" w:cs="Arial"/>
        </w:rPr>
        <w:t>We wniosku z 20 lipca 2022 r., uzasadniono, iż nadanie rygoru na</w:t>
      </w:r>
      <w:r w:rsidRPr="00B47794">
        <w:rPr>
          <w:rFonts w:ascii="Arial" w:hAnsi="Arial" w:cs="Arial"/>
        </w:rPr>
        <w:t xml:space="preserve">tychmiastowej wykonalności decyzji Regionalnego Dyrektora Ochrony Środowiska w Katowicach o środowiskowych uwarunkowaniach, jest niezbędne z uwagi na: ochronę zdrowia lub życia ludzkiego, ważny interes społeczny oraz wyjątkowo ważny interes strony. </w:t>
      </w:r>
    </w:p>
    <w:p w:rsidR="008210A7" w:rsidRPr="00B47794" w:rsidRDefault="00B80DA8" w:rsidP="008210A7">
      <w:pPr>
        <w:autoSpaceDE w:val="0"/>
        <w:autoSpaceDN w:val="0"/>
        <w:adjustRightInd w:val="0"/>
        <w:spacing w:after="120"/>
        <w:rPr>
          <w:rFonts w:ascii="Arial" w:hAnsi="Arial" w:cs="Arial"/>
        </w:rPr>
      </w:pPr>
      <w:r w:rsidRPr="00B47794">
        <w:rPr>
          <w:rFonts w:ascii="Arial" w:hAnsi="Arial" w:cs="Arial"/>
        </w:rPr>
        <w:t>Projek</w:t>
      </w:r>
      <w:r w:rsidRPr="00B47794">
        <w:rPr>
          <w:rFonts w:ascii="Arial" w:hAnsi="Arial" w:cs="Arial"/>
        </w:rPr>
        <w:t xml:space="preserve">towany gazociąg ma po wybudowaniu </w:t>
      </w:r>
      <w:r>
        <w:rPr>
          <w:rFonts w:ascii="Arial" w:hAnsi="Arial" w:cs="Arial"/>
        </w:rPr>
        <w:t xml:space="preserve">zastąpić istniejący na terenie </w:t>
      </w:r>
      <w:r>
        <w:rPr>
          <w:rFonts w:ascii="Arial" w:hAnsi="Arial" w:cs="Arial"/>
        </w:rPr>
        <w:t>g</w:t>
      </w:r>
      <w:r w:rsidRPr="00B47794">
        <w:rPr>
          <w:rFonts w:ascii="Arial" w:hAnsi="Arial" w:cs="Arial"/>
        </w:rPr>
        <w:t>min</w:t>
      </w:r>
      <w:r>
        <w:rPr>
          <w:rFonts w:ascii="Arial" w:hAnsi="Arial" w:cs="Arial"/>
        </w:rPr>
        <w:t>:</w:t>
      </w:r>
      <w:r w:rsidRPr="00B47794">
        <w:rPr>
          <w:rFonts w:ascii="Arial" w:hAnsi="Arial" w:cs="Arial"/>
        </w:rPr>
        <w:t xml:space="preserve"> Będzin, Psary, Wojkowice, Bobrowniki odcinek gazociągu wysokiego c</w:t>
      </w:r>
      <w:r>
        <w:rPr>
          <w:rFonts w:ascii="Arial" w:hAnsi="Arial" w:cs="Arial"/>
        </w:rPr>
        <w:t>iśnienia, znajdujący się w jego </w:t>
      </w:r>
      <w:r w:rsidRPr="00B47794">
        <w:rPr>
          <w:rFonts w:ascii="Arial" w:hAnsi="Arial" w:cs="Arial"/>
        </w:rPr>
        <w:t>sąsiedztwie. Konieczność zastąpienia dotychczasowego (istniejącego) gazociągu wynika z </w:t>
      </w:r>
      <w:r w:rsidRPr="00B47794">
        <w:rPr>
          <w:rFonts w:ascii="Arial" w:hAnsi="Arial" w:cs="Arial"/>
        </w:rPr>
        <w:t>jego wyeksploatowania i złego stanu technicznego. Istniejący gazociąg został zbudowany w latach w latach 60-tych i 70-tych ubiegłego stulecia.</w:t>
      </w:r>
    </w:p>
    <w:p w:rsidR="00311BA7" w:rsidRPr="00B47794" w:rsidRDefault="00B80DA8" w:rsidP="007C0E1E">
      <w:pPr>
        <w:autoSpaceDE w:val="0"/>
        <w:autoSpaceDN w:val="0"/>
        <w:adjustRightInd w:val="0"/>
        <w:spacing w:after="120"/>
        <w:rPr>
          <w:rFonts w:ascii="Arial" w:hAnsi="Arial" w:cs="Arial"/>
        </w:rPr>
      </w:pPr>
      <w:r w:rsidRPr="00B47794">
        <w:rPr>
          <w:rFonts w:ascii="Arial" w:hAnsi="Arial" w:cs="Arial"/>
        </w:rPr>
        <w:t>Budowa nowego gazociągu, o wyższym ciśnieniu niż gazociąg istniejący, będzie stanowiła hydrauliczne wzmocnienie s</w:t>
      </w:r>
      <w:r w:rsidRPr="00B47794">
        <w:rPr>
          <w:rFonts w:ascii="Arial" w:hAnsi="Arial" w:cs="Arial"/>
        </w:rPr>
        <w:t>ystemu dystrybucyjnego w obrębie aglomeracji śląskiej oraz pozwoli na wyeliminowanie „najsłabszych ogniw” w łańcu</w:t>
      </w:r>
      <w:r>
        <w:rPr>
          <w:rFonts w:ascii="Arial" w:hAnsi="Arial" w:cs="Arial"/>
        </w:rPr>
        <w:t>chu bezpiecznych dostaw gazu do </w:t>
      </w:r>
      <w:r w:rsidRPr="00B47794">
        <w:rPr>
          <w:rFonts w:ascii="Arial" w:hAnsi="Arial" w:cs="Arial"/>
        </w:rPr>
        <w:t>odbiorców i odciąży istniejącą sieć gazową.</w:t>
      </w:r>
    </w:p>
    <w:p w:rsidR="008210A7" w:rsidRPr="00B47794" w:rsidRDefault="00B80DA8" w:rsidP="008210A7">
      <w:pPr>
        <w:autoSpaceDE w:val="0"/>
        <w:autoSpaceDN w:val="0"/>
        <w:adjustRightInd w:val="0"/>
        <w:spacing w:after="120"/>
        <w:rPr>
          <w:rFonts w:ascii="Arial" w:hAnsi="Arial" w:cs="Arial"/>
        </w:rPr>
      </w:pPr>
      <w:r w:rsidRPr="00B47794">
        <w:rPr>
          <w:rFonts w:ascii="Arial" w:hAnsi="Arial" w:cs="Arial"/>
        </w:rPr>
        <w:t>Ponadto istniejący stan sieci dystrybucyjnej nie zapewnia efektywne</w:t>
      </w:r>
      <w:r w:rsidRPr="00B47794">
        <w:rPr>
          <w:rFonts w:ascii="Arial" w:hAnsi="Arial" w:cs="Arial"/>
        </w:rPr>
        <w:t>j dystrybucji gazu ziemnego do odbiorców (konieczność obniżenia ciśnienia na niektórych odcinkach w celu ochrony gazociągów przed uszkodzeniem).</w:t>
      </w:r>
    </w:p>
    <w:p w:rsidR="008210A7" w:rsidRPr="00B47794" w:rsidRDefault="00B80DA8" w:rsidP="008210A7">
      <w:pPr>
        <w:autoSpaceDE w:val="0"/>
        <w:autoSpaceDN w:val="0"/>
        <w:adjustRightInd w:val="0"/>
        <w:spacing w:after="120"/>
        <w:rPr>
          <w:rFonts w:ascii="Arial" w:hAnsi="Arial" w:cs="Arial"/>
        </w:rPr>
      </w:pPr>
      <w:r w:rsidRPr="00B47794">
        <w:rPr>
          <w:rFonts w:ascii="Arial" w:hAnsi="Arial" w:cs="Arial"/>
        </w:rPr>
        <w:t>Po zakończeniu inwestycji wskutek podniesienia ciśnienia poprawią się jego właściwości hydrauliczne, co w efekc</w:t>
      </w:r>
      <w:r w:rsidRPr="00B47794">
        <w:rPr>
          <w:rFonts w:ascii="Arial" w:hAnsi="Arial" w:cs="Arial"/>
        </w:rPr>
        <w:t>ie spowoduje zwiększenie możliwości dystrybucyjnych przedmiotowego gazociągu oraz skutecznie zminimalizuje obecnie występujące awarie.</w:t>
      </w:r>
    </w:p>
    <w:p w:rsidR="008210A7" w:rsidRPr="00B47794" w:rsidRDefault="00B80DA8" w:rsidP="008210A7">
      <w:pPr>
        <w:autoSpaceDE w:val="0"/>
        <w:autoSpaceDN w:val="0"/>
        <w:adjustRightInd w:val="0"/>
        <w:spacing w:after="120"/>
        <w:rPr>
          <w:rFonts w:ascii="Arial" w:hAnsi="Arial" w:cs="Arial"/>
        </w:rPr>
      </w:pPr>
      <w:r w:rsidRPr="00B47794">
        <w:rPr>
          <w:rFonts w:ascii="Arial" w:hAnsi="Arial" w:cs="Arial"/>
        </w:rPr>
        <w:t>Realizacja gazociągu będącego przedmiotem niniejszego wniosku w sposób znaczący poprawi funkcjonowanie systemu dystrybucj</w:t>
      </w:r>
      <w:r w:rsidRPr="00B47794">
        <w:rPr>
          <w:rFonts w:ascii="Arial" w:hAnsi="Arial" w:cs="Arial"/>
        </w:rPr>
        <w:t>i gazu w ww. rejonie (np. pozwoli na zwiększenie ciśnień i przepustowości systemu).</w:t>
      </w:r>
    </w:p>
    <w:p w:rsidR="00311BA7" w:rsidRPr="00B47794" w:rsidRDefault="00B80DA8" w:rsidP="007C0E1E">
      <w:pPr>
        <w:autoSpaceDE w:val="0"/>
        <w:autoSpaceDN w:val="0"/>
        <w:adjustRightInd w:val="0"/>
        <w:spacing w:after="120"/>
        <w:rPr>
          <w:rFonts w:ascii="Arial" w:hAnsi="Arial" w:cs="Arial"/>
        </w:rPr>
      </w:pPr>
      <w:r w:rsidRPr="00B47794">
        <w:rPr>
          <w:rFonts w:ascii="Arial" w:hAnsi="Arial" w:cs="Arial"/>
        </w:rPr>
        <w:t>Wystąpienie awarii istniejących gazociągów skutkuj</w:t>
      </w:r>
      <w:r>
        <w:rPr>
          <w:rFonts w:ascii="Arial" w:hAnsi="Arial" w:cs="Arial"/>
        </w:rPr>
        <w:t>e ograniczeniami dostaw gazu do </w:t>
      </w:r>
      <w:r w:rsidRPr="00B47794">
        <w:rPr>
          <w:rFonts w:ascii="Arial" w:hAnsi="Arial" w:cs="Arial"/>
        </w:rPr>
        <w:t>odbiorców przez niego zasilanych (zarówno indywidualnych, jak i przemysłowych). W przypadk</w:t>
      </w:r>
      <w:r w:rsidRPr="00B47794">
        <w:rPr>
          <w:rFonts w:ascii="Arial" w:hAnsi="Arial" w:cs="Arial"/>
        </w:rPr>
        <w:t>u odbiorców przemysłowych (istotnych dla regionu śląskiego) pracujących w ruchu ciągłym ograniczenia w dostawie gazu negatywnie wpływają na ich działalność biznesową, a także bezpieczeństwo pracy tych zakładów.</w:t>
      </w:r>
    </w:p>
    <w:p w:rsidR="008210A7" w:rsidRPr="00B47794" w:rsidRDefault="00B80DA8" w:rsidP="008210A7">
      <w:pPr>
        <w:autoSpaceDE w:val="0"/>
        <w:autoSpaceDN w:val="0"/>
        <w:adjustRightInd w:val="0"/>
        <w:spacing w:after="120"/>
        <w:rPr>
          <w:rFonts w:ascii="Arial" w:hAnsi="Arial" w:cs="Arial"/>
        </w:rPr>
      </w:pPr>
      <w:r w:rsidRPr="00B47794">
        <w:rPr>
          <w:rFonts w:ascii="Arial" w:hAnsi="Arial" w:cs="Arial"/>
        </w:rPr>
        <w:t xml:space="preserve">Mając na uwadze pogarszający stan techniczny </w:t>
      </w:r>
      <w:r w:rsidRPr="00B47794">
        <w:rPr>
          <w:rFonts w:ascii="Arial" w:hAnsi="Arial" w:cs="Arial"/>
        </w:rPr>
        <w:t>sieci gazowej wysokiego ciśnienia, w sposób istotny wpływający na jej awaryjność, z punktu widzenia Inwestora</w:t>
      </w:r>
      <w:r w:rsidRPr="00B47794">
        <w:rPr>
          <w:rFonts w:ascii="Arial" w:hAnsi="Arial" w:cs="Arial"/>
        </w:rPr>
        <w:t xml:space="preserve"> </w:t>
      </w:r>
      <w:r w:rsidRPr="00B47794">
        <w:rPr>
          <w:rFonts w:ascii="Arial" w:hAnsi="Arial" w:cs="Arial"/>
        </w:rPr>
        <w:t>/</w:t>
      </w:r>
      <w:r w:rsidRPr="00B47794">
        <w:rPr>
          <w:rFonts w:ascii="Arial" w:hAnsi="Arial" w:cs="Arial"/>
        </w:rPr>
        <w:t xml:space="preserve"> </w:t>
      </w:r>
      <w:r w:rsidRPr="00B47794">
        <w:rPr>
          <w:rFonts w:ascii="Arial" w:hAnsi="Arial" w:cs="Arial"/>
        </w:rPr>
        <w:t>Operatora sieci dystrybucyjnej zasadnym jest jak najszybsze rozpoczęcie realizacji przedmiotowego przedsięwzięcia, ponieważ jego zbudowanie znac</w:t>
      </w:r>
      <w:r w:rsidRPr="00B47794">
        <w:rPr>
          <w:rFonts w:ascii="Arial" w:hAnsi="Arial" w:cs="Arial"/>
        </w:rPr>
        <w:t xml:space="preserve">ząco przyczyni się do poprawienia stanu funkcjonowania sieci gazowej w przedmiotowym rejonie, umożliwi częściowe odciążenie istniejących gazociągów w południowo - zachodniej </w:t>
      </w:r>
      <w:r w:rsidRPr="00B47794">
        <w:rPr>
          <w:rFonts w:ascii="Arial" w:hAnsi="Arial" w:cs="Arial"/>
        </w:rPr>
        <w:t>części aglomeracji śląskiej, co </w:t>
      </w:r>
      <w:r w:rsidRPr="00B47794">
        <w:rPr>
          <w:rFonts w:ascii="Arial" w:hAnsi="Arial" w:cs="Arial"/>
        </w:rPr>
        <w:t>bezpośrednio pozytywnie przełoży się na ograniczen</w:t>
      </w:r>
      <w:r w:rsidRPr="00B47794">
        <w:rPr>
          <w:rFonts w:ascii="Arial" w:hAnsi="Arial" w:cs="Arial"/>
        </w:rPr>
        <w:t>ie ryzyka wystąpienia awarii.</w:t>
      </w:r>
    </w:p>
    <w:p w:rsidR="008210A7" w:rsidRPr="00B47794" w:rsidRDefault="00B80DA8" w:rsidP="008210A7">
      <w:pPr>
        <w:autoSpaceDE w:val="0"/>
        <w:autoSpaceDN w:val="0"/>
        <w:adjustRightInd w:val="0"/>
        <w:spacing w:after="120"/>
        <w:rPr>
          <w:rFonts w:ascii="Arial" w:hAnsi="Arial" w:cs="Arial"/>
        </w:rPr>
      </w:pPr>
      <w:r w:rsidRPr="00B47794">
        <w:rPr>
          <w:rFonts w:ascii="Arial" w:hAnsi="Arial" w:cs="Arial"/>
        </w:rPr>
        <w:t>Uzyskanie rygoru natychmiastowej wykonalności decyzji o środowiskowych uwarunkowaniach umożliwi bezzwłoczne wystąpienie z wnioskami o wydanie decyzji lokalizacyjnej i zgód wodnoprawnych, co pozwoli na szybsze uzyskanie decyzji</w:t>
      </w:r>
      <w:r w:rsidRPr="00B47794">
        <w:rPr>
          <w:rFonts w:ascii="Arial" w:hAnsi="Arial" w:cs="Arial"/>
        </w:rPr>
        <w:t xml:space="preserve"> o pozwoleniu na budowę i rozpoczęcie robót budowlanych. </w:t>
      </w:r>
    </w:p>
    <w:p w:rsidR="00311BA7" w:rsidRPr="00B47794" w:rsidRDefault="00B80DA8" w:rsidP="007C0E1E">
      <w:pPr>
        <w:autoSpaceDE w:val="0"/>
        <w:autoSpaceDN w:val="0"/>
        <w:adjustRightInd w:val="0"/>
        <w:spacing w:after="120"/>
        <w:rPr>
          <w:rFonts w:ascii="Arial" w:hAnsi="Arial" w:cs="Arial"/>
        </w:rPr>
      </w:pPr>
      <w:r w:rsidRPr="00B47794">
        <w:rPr>
          <w:rFonts w:ascii="Arial" w:hAnsi="Arial" w:cs="Arial"/>
        </w:rPr>
        <w:t xml:space="preserve">Planowana inwestycja ma priorytetowe znaczenie dla bezpieczeństwa energetycznego Polski. Projekt obejmuje budowę gazociągu, stanowiącego część inwestycji wymienionej </w:t>
      </w:r>
      <w:r w:rsidRPr="00B47794">
        <w:rPr>
          <w:rFonts w:ascii="Arial" w:hAnsi="Arial" w:cs="Arial"/>
        </w:rPr>
        <w:lastRenderedPageBreak/>
        <w:t>jako inwestycja towarzysząca inw</w:t>
      </w:r>
      <w:r w:rsidRPr="00B47794">
        <w:rPr>
          <w:rFonts w:ascii="Arial" w:hAnsi="Arial" w:cs="Arial"/>
        </w:rPr>
        <w:t>estycjom w za</w:t>
      </w:r>
      <w:r w:rsidRPr="00B47794">
        <w:rPr>
          <w:rFonts w:ascii="Arial" w:hAnsi="Arial" w:cs="Arial"/>
        </w:rPr>
        <w:t xml:space="preserve">kresie terminalu w art. 38 </w:t>
      </w:r>
      <w:r w:rsidRPr="00B47794">
        <w:rPr>
          <w:rFonts w:ascii="Arial" w:hAnsi="Arial" w:cs="Arial"/>
        </w:rPr>
        <w:t>ust</w:t>
      </w:r>
      <w:r w:rsidRPr="00B47794">
        <w:rPr>
          <w:rFonts w:ascii="Arial" w:hAnsi="Arial" w:cs="Arial"/>
        </w:rPr>
        <w:t>. 4 lit. p</w:t>
      </w:r>
      <w:r w:rsidRPr="00B47794">
        <w:rPr>
          <w:rFonts w:ascii="Arial" w:hAnsi="Arial" w:cs="Arial"/>
        </w:rPr>
        <w:t xml:space="preserve"> ustawy z dnia 24 kwietnia 2009</w:t>
      </w:r>
      <w:r w:rsidRPr="00B47794">
        <w:rPr>
          <w:rFonts w:ascii="Arial" w:hAnsi="Arial" w:cs="Arial"/>
        </w:rPr>
        <w:t xml:space="preserve"> </w:t>
      </w:r>
      <w:r w:rsidRPr="00B47794">
        <w:rPr>
          <w:rFonts w:ascii="Arial" w:hAnsi="Arial" w:cs="Arial"/>
        </w:rPr>
        <w:t>r. o inwestycjach w zakresie terminalu regazyfikacyjnego skroplonego gazu ziemnego w Świnoujściu.</w:t>
      </w:r>
    </w:p>
    <w:p w:rsidR="006A268A" w:rsidRPr="00B47794" w:rsidRDefault="00B80DA8" w:rsidP="006A268A">
      <w:pPr>
        <w:autoSpaceDE w:val="0"/>
        <w:autoSpaceDN w:val="0"/>
        <w:adjustRightInd w:val="0"/>
        <w:spacing w:after="120"/>
        <w:rPr>
          <w:rFonts w:ascii="Arial" w:hAnsi="Arial" w:cs="Arial"/>
        </w:rPr>
      </w:pPr>
      <w:r w:rsidRPr="00B47794">
        <w:rPr>
          <w:rFonts w:ascii="Arial" w:hAnsi="Arial" w:cs="Arial"/>
        </w:rPr>
        <w:t>Celem inwestycji jest poprawa warunków technicznych przes</w:t>
      </w:r>
      <w:r>
        <w:rPr>
          <w:rFonts w:ascii="Arial" w:hAnsi="Arial" w:cs="Arial"/>
        </w:rPr>
        <w:t>yłania</w:t>
      </w:r>
      <w:r w:rsidRPr="00B47794">
        <w:rPr>
          <w:rFonts w:ascii="Arial" w:hAnsi="Arial" w:cs="Arial"/>
        </w:rPr>
        <w:t xml:space="preserve"> gazu oraz zwiększenie stopnia bezpieczeństwa i ciągłości dostarczania gazu do odbiorców poprzez modernizację i rozbudowę systemu dystrybucyjnego w rejonie aglomeracji śląskiej. Projekt ma strategiczny charakter z punktu widzenia rozwoju społeczno - gospo</w:t>
      </w:r>
      <w:r>
        <w:rPr>
          <w:rFonts w:ascii="Arial" w:hAnsi="Arial" w:cs="Arial"/>
        </w:rPr>
        <w:t>d</w:t>
      </w:r>
      <w:r>
        <w:rPr>
          <w:rFonts w:ascii="Arial" w:hAnsi="Arial" w:cs="Arial"/>
        </w:rPr>
        <w:t>arczego kraju i jest zgodny ze </w:t>
      </w:r>
      <w:r w:rsidRPr="00B47794">
        <w:rPr>
          <w:rFonts w:ascii="Arial" w:hAnsi="Arial" w:cs="Arial"/>
        </w:rPr>
        <w:t>Strategią Rozwoju Kraju.</w:t>
      </w:r>
    </w:p>
    <w:p w:rsidR="00311BA7" w:rsidRPr="00B47794" w:rsidRDefault="00B80DA8" w:rsidP="007C0E1E">
      <w:pPr>
        <w:autoSpaceDE w:val="0"/>
        <w:autoSpaceDN w:val="0"/>
        <w:adjustRightInd w:val="0"/>
        <w:spacing w:after="120"/>
        <w:rPr>
          <w:rFonts w:ascii="Arial" w:hAnsi="Arial" w:cs="Arial"/>
        </w:rPr>
      </w:pPr>
      <w:r w:rsidRPr="00B47794">
        <w:rPr>
          <w:rFonts w:ascii="Arial" w:hAnsi="Arial" w:cs="Arial"/>
        </w:rPr>
        <w:t>Realizacja inwestycji jest zgodna z Polityką Energetyczną Państwa, która zakłada zwiększenie zapotrzebowania na gaz ziemny rynków lokalnych oraz konsumpcji tego surowca przez przemysł. Założenia ninie</w:t>
      </w:r>
      <w:r w:rsidRPr="00B47794">
        <w:rPr>
          <w:rFonts w:ascii="Arial" w:hAnsi="Arial" w:cs="Arial"/>
        </w:rPr>
        <w:t>jszej inwestycji opierają się na trendach ekonomicznych i mają swe źródło w polityce zastępowania obecnie wykorzystywanych paliw na bezpieczniejsze ekologicznie, jakim jest gaz ziemny.</w:t>
      </w:r>
    </w:p>
    <w:p w:rsidR="006A268A" w:rsidRPr="00B47794" w:rsidRDefault="00B80DA8" w:rsidP="006A268A">
      <w:pPr>
        <w:autoSpaceDE w:val="0"/>
        <w:autoSpaceDN w:val="0"/>
        <w:adjustRightInd w:val="0"/>
        <w:spacing w:after="120"/>
        <w:rPr>
          <w:rFonts w:ascii="Arial" w:hAnsi="Arial" w:cs="Arial"/>
        </w:rPr>
      </w:pPr>
      <w:r w:rsidRPr="00B47794">
        <w:rPr>
          <w:rFonts w:ascii="Arial" w:hAnsi="Arial" w:cs="Arial"/>
        </w:rPr>
        <w:t xml:space="preserve">Projektowany gazociąg istotnie wzmocni zasilanie w gaz ziemny licznych </w:t>
      </w:r>
      <w:r w:rsidRPr="00B47794">
        <w:rPr>
          <w:rFonts w:ascii="Arial" w:hAnsi="Arial" w:cs="Arial"/>
        </w:rPr>
        <w:t xml:space="preserve">odbiorców indywidualnych i podmiotów gospodarczych funkcjonujących na terenie aglomeracji śląskiej. Na terenie </w:t>
      </w:r>
      <w:r>
        <w:rPr>
          <w:rFonts w:ascii="Arial" w:hAnsi="Arial" w:cs="Arial"/>
        </w:rPr>
        <w:t>dział</w:t>
      </w:r>
      <w:r w:rsidRPr="00B47794">
        <w:rPr>
          <w:rFonts w:ascii="Arial" w:hAnsi="Arial" w:cs="Arial"/>
        </w:rPr>
        <w:t>ania Zakładu Gazowniczego w Zabrzu zlokalizowani są odbiorcy przemysłowi, w tym elektrociepłownie</w:t>
      </w:r>
      <w:r>
        <w:rPr>
          <w:rFonts w:ascii="Arial" w:hAnsi="Arial" w:cs="Arial"/>
        </w:rPr>
        <w:t>.</w:t>
      </w:r>
    </w:p>
    <w:p w:rsidR="00311BA7" w:rsidRPr="00B47794" w:rsidRDefault="00B80DA8" w:rsidP="007C0E1E">
      <w:pPr>
        <w:autoSpaceDE w:val="0"/>
        <w:autoSpaceDN w:val="0"/>
        <w:adjustRightInd w:val="0"/>
        <w:spacing w:after="120"/>
        <w:rPr>
          <w:rFonts w:ascii="Arial" w:hAnsi="Arial" w:cs="Arial"/>
        </w:rPr>
      </w:pPr>
      <w:r w:rsidRPr="00B47794">
        <w:rPr>
          <w:rFonts w:ascii="Arial" w:hAnsi="Arial" w:cs="Arial"/>
        </w:rPr>
        <w:t>Możliwość zasilenia w gaz ziemny z nowego</w:t>
      </w:r>
      <w:r w:rsidRPr="00B47794">
        <w:rPr>
          <w:rFonts w:ascii="Arial" w:hAnsi="Arial" w:cs="Arial"/>
        </w:rPr>
        <w:t xml:space="preserve"> gazociągu niewątpliwie zwię</w:t>
      </w:r>
      <w:r w:rsidRPr="00B47794">
        <w:rPr>
          <w:rFonts w:ascii="Arial" w:hAnsi="Arial" w:cs="Arial"/>
        </w:rPr>
        <w:t>ksza atrakcyjność</w:t>
      </w:r>
      <w:r w:rsidRPr="00B47794">
        <w:rPr>
          <w:rFonts w:ascii="Arial" w:hAnsi="Arial" w:cs="Arial"/>
        </w:rPr>
        <w:t xml:space="preserve"> terenów inwestycyjnych i wpływa pozytywnie oraz stymulująco na rozwój gospodarczy regionu. Rozwój ten z kolei przejawia się zwiększeniem zatrudnienia wśród mieszkańców oraz m.in. zwiększeniem </w:t>
      </w:r>
      <w:r w:rsidRPr="00B47794">
        <w:rPr>
          <w:rFonts w:ascii="Arial" w:hAnsi="Arial" w:cs="Arial"/>
        </w:rPr>
        <w:t>wpływów</w:t>
      </w:r>
      <w:r w:rsidRPr="00B47794">
        <w:rPr>
          <w:rFonts w:ascii="Arial" w:hAnsi="Arial" w:cs="Arial"/>
        </w:rPr>
        <w:t xml:space="preserve"> z podatków</w:t>
      </w:r>
      <w:r w:rsidRPr="00B47794">
        <w:rPr>
          <w:rFonts w:ascii="Arial" w:hAnsi="Arial" w:cs="Arial"/>
        </w:rPr>
        <w:t xml:space="preserve"> do samorządu, jak i do Skarbu Państwa.</w:t>
      </w:r>
    </w:p>
    <w:p w:rsidR="007C0E1E" w:rsidRPr="008B122F" w:rsidRDefault="00B80DA8" w:rsidP="007C0E1E">
      <w:pPr>
        <w:spacing w:after="120"/>
        <w:rPr>
          <w:rFonts w:ascii="Arial" w:hAnsi="Arial" w:cs="Arial"/>
        </w:rPr>
      </w:pPr>
      <w:r w:rsidRPr="00B47794">
        <w:rPr>
          <w:rFonts w:ascii="Arial" w:hAnsi="Arial" w:cs="Arial"/>
        </w:rPr>
        <w:t>Biorąc pod uwagę powyższe stwierdzono, że przesłanka do nadania rygoru natychmiastowej wykonalności decyzji Regionalnego Dyrektora Ochrony Środowiska w Katowicach o środowiskowych uwarunkowaniach, wydanej dla przedsi</w:t>
      </w:r>
      <w:r w:rsidRPr="00B47794">
        <w:rPr>
          <w:rFonts w:ascii="Arial" w:hAnsi="Arial" w:cs="Arial"/>
        </w:rPr>
        <w:t xml:space="preserve">ęwzięcia pn.: „Budowa gazociągu Tworzeń - Łagiewniki wraz z infrastrukturą niezbędną do jego obsługi na terenie województwa śląskiego. Odcinek C” w miejscowościach Będzin, Psary, Wojkowice, Bobrowniki </w:t>
      </w:r>
      <w:r w:rsidRPr="00B47794">
        <w:rPr>
          <w:rFonts w:ascii="Arial" w:hAnsi="Arial" w:cs="Arial"/>
        </w:rPr>
        <w:t>z uwagi na</w:t>
      </w:r>
      <w:r>
        <w:rPr>
          <w:rFonts w:ascii="Arial" w:hAnsi="Arial" w:cs="Arial"/>
        </w:rPr>
        <w:t xml:space="preserve"> </w:t>
      </w:r>
      <w:r w:rsidRPr="00B47794">
        <w:rPr>
          <w:rFonts w:ascii="Arial" w:hAnsi="Arial" w:cs="Arial"/>
        </w:rPr>
        <w:t>ważny interes społeczny oraz wyjątkowo ważny</w:t>
      </w:r>
      <w:r w:rsidRPr="00B47794">
        <w:rPr>
          <w:rFonts w:ascii="Arial" w:hAnsi="Arial" w:cs="Arial"/>
        </w:rPr>
        <w:t xml:space="preserve"> interes strony</w:t>
      </w:r>
      <w:r w:rsidRPr="00B47794">
        <w:rPr>
          <w:rFonts w:ascii="Arial" w:hAnsi="Arial" w:cs="Arial"/>
        </w:rPr>
        <w:t>, określony w art. 108 § 1 ustawy z dnia 14 czerwca 1960 r. – Kodeks postępowania administracyjnego (Dz. U. 2021 r., poz. 735 z późn. zm.), została spełniona.</w:t>
      </w:r>
    </w:p>
    <w:p w:rsidR="007C0E1E" w:rsidRPr="00210BA6" w:rsidRDefault="00B80DA8" w:rsidP="007C0E1E">
      <w:pPr>
        <w:spacing w:after="0"/>
        <w:rPr>
          <w:rFonts w:ascii="Arial" w:hAnsi="Arial" w:cs="Arial"/>
        </w:rPr>
      </w:pPr>
      <w:r>
        <w:rPr>
          <w:rFonts w:ascii="Arial" w:hAnsi="Arial" w:cs="Arial"/>
        </w:rPr>
        <w:t>Mając na względzie</w:t>
      </w:r>
      <w:r w:rsidRPr="00210BA6">
        <w:rPr>
          <w:rFonts w:ascii="Arial" w:hAnsi="Arial" w:cs="Arial"/>
        </w:rPr>
        <w:t xml:space="preserve"> zakres planowanego przedsięwzięcia i proponowane rozwiązania te</w:t>
      </w:r>
      <w:r w:rsidRPr="00210BA6">
        <w:rPr>
          <w:rFonts w:ascii="Arial" w:hAnsi="Arial" w:cs="Arial"/>
        </w:rPr>
        <w:t xml:space="preserve">chniczne można uznać, że przy zachowaniu zasad bezpieczeństwa oraz podstawowych wymogów ochrony środowiska przedmiotowa inwestycja nie będzie znacząco negatywnie oddziaływać na środowisko. Uwzględniając szczegółowe </w:t>
      </w:r>
      <w:r>
        <w:rPr>
          <w:rFonts w:ascii="Arial" w:hAnsi="Arial" w:cs="Arial"/>
        </w:rPr>
        <w:t>uwarunkowania wymienione w </w:t>
      </w:r>
      <w:r>
        <w:rPr>
          <w:rFonts w:ascii="Arial" w:hAnsi="Arial" w:cs="Arial"/>
        </w:rPr>
        <w:t>art. </w:t>
      </w:r>
      <w:r w:rsidRPr="00210BA6">
        <w:rPr>
          <w:rFonts w:ascii="Arial" w:hAnsi="Arial" w:cs="Arial"/>
        </w:rPr>
        <w:t>63 ust. 1</w:t>
      </w:r>
      <w:r w:rsidRPr="00210BA6">
        <w:rPr>
          <w:rFonts w:ascii="Arial" w:hAnsi="Arial" w:cs="Arial"/>
        </w:rPr>
        <w:t xml:space="preserve"> ustawy o udostępnianiu informacji o środowisku, a zwłaszcza: </w:t>
      </w:r>
    </w:p>
    <w:p w:rsidR="007C0E1E" w:rsidRPr="00210BA6" w:rsidRDefault="00B80DA8" w:rsidP="007C0E1E">
      <w:pPr>
        <w:pStyle w:val="Akapitzlist"/>
        <w:numPr>
          <w:ilvl w:val="0"/>
          <w:numId w:val="37"/>
        </w:numPr>
        <w:spacing w:after="0"/>
        <w:ind w:left="426" w:hanging="284"/>
        <w:rPr>
          <w:rFonts w:ascii="Arial" w:hAnsi="Arial" w:cs="Arial"/>
        </w:rPr>
      </w:pPr>
      <w:r w:rsidRPr="00210BA6">
        <w:rPr>
          <w:rFonts w:ascii="Arial" w:hAnsi="Arial" w:cs="Arial"/>
        </w:rPr>
        <w:t>lokalizac</w:t>
      </w:r>
      <w:r>
        <w:rPr>
          <w:rFonts w:ascii="Arial" w:hAnsi="Arial" w:cs="Arial"/>
        </w:rPr>
        <w:t>ję przedsięwzięcia poza obszarami Natura 2000</w:t>
      </w:r>
      <w:r w:rsidRPr="00210BA6">
        <w:rPr>
          <w:rFonts w:ascii="Arial" w:hAnsi="Arial" w:cs="Arial"/>
        </w:rPr>
        <w:t>,</w:t>
      </w:r>
    </w:p>
    <w:p w:rsidR="007C0E1E" w:rsidRPr="00210BA6" w:rsidRDefault="00B80DA8" w:rsidP="007C0E1E">
      <w:pPr>
        <w:pStyle w:val="Akapitzlist"/>
        <w:numPr>
          <w:ilvl w:val="0"/>
          <w:numId w:val="37"/>
        </w:numPr>
        <w:spacing w:after="0"/>
        <w:ind w:left="426" w:hanging="284"/>
        <w:rPr>
          <w:rFonts w:ascii="Arial" w:hAnsi="Arial" w:cs="Arial"/>
        </w:rPr>
      </w:pPr>
      <w:r w:rsidRPr="00210BA6">
        <w:rPr>
          <w:rFonts w:ascii="Arial" w:hAnsi="Arial" w:cs="Arial"/>
        </w:rPr>
        <w:t>charakter i nieznaczną skalę oddziaływania, ograniczoną głównie do krótkotrwałego etapu realizacji przedsięwzięcia,</w:t>
      </w:r>
    </w:p>
    <w:p w:rsidR="007C0E1E" w:rsidRPr="00210BA6" w:rsidRDefault="00B80DA8" w:rsidP="007C0E1E">
      <w:pPr>
        <w:pStyle w:val="Akapitzlist"/>
        <w:numPr>
          <w:ilvl w:val="0"/>
          <w:numId w:val="37"/>
        </w:numPr>
        <w:spacing w:after="0"/>
        <w:ind w:left="426" w:hanging="284"/>
        <w:rPr>
          <w:rFonts w:ascii="Arial" w:hAnsi="Arial" w:cs="Arial"/>
        </w:rPr>
      </w:pPr>
      <w:r w:rsidRPr="00210BA6">
        <w:rPr>
          <w:rFonts w:ascii="Arial" w:hAnsi="Arial" w:cs="Arial"/>
        </w:rPr>
        <w:t>sposób korzystania ze</w:t>
      </w:r>
      <w:r w:rsidRPr="00210BA6">
        <w:rPr>
          <w:rFonts w:ascii="Arial" w:hAnsi="Arial" w:cs="Arial"/>
        </w:rPr>
        <w:t xml:space="preserve"> środowiska nie wiążący się z powstaniem nowych znaczących stałych źródeł emisji lub koniecznością przekształcenia znacznej powierzchni terenu,</w:t>
      </w:r>
    </w:p>
    <w:p w:rsidR="007C0E1E" w:rsidRPr="00210BA6" w:rsidRDefault="00B80DA8" w:rsidP="007C0E1E">
      <w:pPr>
        <w:pStyle w:val="Akapitzlist"/>
        <w:numPr>
          <w:ilvl w:val="0"/>
          <w:numId w:val="37"/>
        </w:numPr>
        <w:spacing w:after="0"/>
        <w:ind w:left="426" w:hanging="284"/>
        <w:rPr>
          <w:rFonts w:ascii="Arial" w:hAnsi="Arial" w:cs="Arial"/>
        </w:rPr>
      </w:pPr>
      <w:r w:rsidRPr="00210BA6">
        <w:rPr>
          <w:rFonts w:ascii="Arial" w:hAnsi="Arial" w:cs="Arial"/>
        </w:rPr>
        <w:t>przyjęte sprawdzone rozwiązania techniczne, pozwalające na zminimalizowanie i ograniczenie prognozowanych oddzia</w:t>
      </w:r>
      <w:r w:rsidRPr="00210BA6">
        <w:rPr>
          <w:rFonts w:ascii="Arial" w:hAnsi="Arial" w:cs="Arial"/>
        </w:rPr>
        <w:t>ływań,</w:t>
      </w:r>
    </w:p>
    <w:p w:rsidR="007C0E1E" w:rsidRPr="00210BA6" w:rsidRDefault="00B80DA8" w:rsidP="007C0E1E">
      <w:pPr>
        <w:spacing w:after="120"/>
        <w:rPr>
          <w:rFonts w:ascii="Arial" w:hAnsi="Arial" w:cs="Arial"/>
        </w:rPr>
      </w:pPr>
      <w:r w:rsidRPr="00210BA6">
        <w:rPr>
          <w:rFonts w:ascii="Arial" w:hAnsi="Arial" w:cs="Arial"/>
        </w:rPr>
        <w:t xml:space="preserve">po szczegółowej analizie przedłożonych informacji o planowanym przedsięwzięciu ustalono, że planowana inwestycja nie wpłynie na pogorszenie stanu środowiska na terenie, </w:t>
      </w:r>
      <w:r>
        <w:rPr>
          <w:rFonts w:ascii="Arial" w:hAnsi="Arial" w:cs="Arial"/>
        </w:rPr>
        <w:t>na którym będzie zlokalizowana.</w:t>
      </w:r>
    </w:p>
    <w:p w:rsidR="007C0E1E" w:rsidRPr="00222C88" w:rsidRDefault="00B80DA8" w:rsidP="00222C88">
      <w:pPr>
        <w:rPr>
          <w:rFonts w:ascii="Arial" w:hAnsi="Arial" w:cs="Arial"/>
        </w:rPr>
      </w:pPr>
      <w:r w:rsidRPr="00222C88">
        <w:rPr>
          <w:rFonts w:ascii="Arial" w:hAnsi="Arial" w:cs="Arial"/>
        </w:rPr>
        <w:lastRenderedPageBreak/>
        <w:t xml:space="preserve">Mając na uwadze powyższe i po uwzględnieniu </w:t>
      </w:r>
      <w:r w:rsidRPr="00222C88">
        <w:rPr>
          <w:rFonts w:ascii="Arial" w:hAnsi="Arial" w:cs="Arial"/>
        </w:rPr>
        <w:t>opinii Śląskiego Państwowego Wojewódzkiego Inspektora Sanitarnego, Dyrektora Zarządu Zlewni Państwowego Gospodarstwa Wodnego Wód Polskich w Katowicach, Regionalny Dyrektor Ochrony Środowiska w Katowicach stwierdził brak potrzeby przeprowadzenia oceny oddzi</w:t>
      </w:r>
      <w:r w:rsidRPr="00222C88">
        <w:rPr>
          <w:rFonts w:ascii="Arial" w:hAnsi="Arial" w:cs="Arial"/>
        </w:rPr>
        <w:t>aływania na środowisko dla przedmiotowego przedsięwzięcia i orzekł jak w sentencji niniejszej decyzji.</w:t>
      </w:r>
    </w:p>
    <w:p w:rsidR="00D24FDE" w:rsidRPr="002D2D70" w:rsidRDefault="00B80DA8" w:rsidP="00FE6541">
      <w:pPr>
        <w:suppressAutoHyphens/>
        <w:spacing w:before="360" w:after="360"/>
        <w:jc w:val="center"/>
        <w:rPr>
          <w:rFonts w:ascii="Arial" w:eastAsia="Times New Roman" w:hAnsi="Arial" w:cs="Arial"/>
          <w:b/>
          <w:color w:val="00000A"/>
          <w:kern w:val="2"/>
          <w:lang w:eastAsia="zh-CN"/>
        </w:rPr>
      </w:pPr>
      <w:r w:rsidRPr="002D2D70">
        <w:rPr>
          <w:rFonts w:ascii="Arial" w:eastAsia="Times New Roman" w:hAnsi="Arial" w:cs="Arial"/>
          <w:b/>
          <w:color w:val="00000A"/>
          <w:kern w:val="2"/>
          <w:lang w:eastAsia="zh-CN"/>
        </w:rPr>
        <w:t>POUCZENIE</w:t>
      </w:r>
    </w:p>
    <w:p w:rsidR="00D24FDE" w:rsidRPr="002D2D70" w:rsidRDefault="00B80DA8" w:rsidP="00D24FDE">
      <w:pPr>
        <w:suppressAutoHyphens/>
        <w:overflowPunct w:val="0"/>
        <w:autoSpaceDE w:val="0"/>
        <w:autoSpaceDN w:val="0"/>
        <w:spacing w:before="120" w:after="0"/>
        <w:textAlignment w:val="baseline"/>
        <w:rPr>
          <w:rFonts w:ascii="Arial" w:hAnsi="Arial" w:cs="Arial"/>
          <w:color w:val="000000"/>
          <w:kern w:val="3"/>
          <w:lang w:eastAsia="zh-CN"/>
        </w:rPr>
      </w:pPr>
      <w:bookmarkStart w:id="5" w:name="EZDPracownikAtrybut6"/>
      <w:r w:rsidRPr="002D2D70">
        <w:rPr>
          <w:rFonts w:ascii="Arial" w:hAnsi="Arial" w:cs="Arial"/>
          <w:color w:val="000000"/>
          <w:kern w:val="3"/>
          <w:lang w:eastAsia="zh-CN"/>
        </w:rPr>
        <w:t>Od niniejszej decyzji przysługuje stronom odwołanie do Generalnego Dyrektora Ochrony Środowiska za pośrednictwem Regionalnego Dyrektora Ochrony</w:t>
      </w:r>
      <w:r w:rsidRPr="002D2D70">
        <w:rPr>
          <w:rFonts w:ascii="Arial" w:hAnsi="Arial" w:cs="Arial"/>
          <w:color w:val="000000"/>
          <w:kern w:val="3"/>
          <w:lang w:eastAsia="zh-CN"/>
        </w:rPr>
        <w:t xml:space="preserve"> Środowiska w Katowicach w terminie 14 dni od dnia doręczenia niniejszej decyzji.</w:t>
      </w:r>
      <w:r w:rsidRPr="002D2D70">
        <w:rPr>
          <w:rFonts w:ascii="Arial" w:hAnsi="Arial" w:cs="Arial"/>
          <w:sz w:val="13"/>
          <w:szCs w:val="13"/>
        </w:rPr>
        <w:t xml:space="preserve"> </w:t>
      </w:r>
      <w:r w:rsidRPr="002D2D70">
        <w:rPr>
          <w:rFonts w:ascii="Arial" w:hAnsi="Arial" w:cs="Arial"/>
        </w:rPr>
        <w:t>(art. 127 § 1 i 2 oraz art. 129 § 1 i 2 Kpa)</w:t>
      </w:r>
      <w:r w:rsidRPr="002D2D70">
        <w:t xml:space="preserve">. </w:t>
      </w:r>
      <w:r w:rsidRPr="002D2D70">
        <w:rPr>
          <w:rFonts w:ascii="Arial" w:hAnsi="Arial" w:cs="Arial"/>
        </w:rPr>
        <w:t>W trakcie biegu terminu do wniesienia odwołania, st</w:t>
      </w:r>
      <w:r>
        <w:rPr>
          <w:rFonts w:ascii="Arial" w:hAnsi="Arial" w:cs="Arial"/>
        </w:rPr>
        <w:t>rona ma prawo do zrzeczenia się </w:t>
      </w:r>
      <w:r w:rsidRPr="002D2D70">
        <w:rPr>
          <w:rFonts w:ascii="Arial" w:hAnsi="Arial" w:cs="Arial"/>
        </w:rPr>
        <w:t>wniesienia odwołania składając stosowne oświa</w:t>
      </w:r>
      <w:r w:rsidRPr="002D2D70">
        <w:rPr>
          <w:rFonts w:ascii="Arial" w:hAnsi="Arial" w:cs="Arial"/>
        </w:rPr>
        <w:t>dczenie t</w:t>
      </w:r>
      <w:r>
        <w:rPr>
          <w:rFonts w:ascii="Arial" w:hAnsi="Arial" w:cs="Arial"/>
        </w:rPr>
        <w:t>ut. organowi, nie później niż </w:t>
      </w:r>
      <w:r>
        <w:rPr>
          <w:rFonts w:ascii="Arial" w:hAnsi="Arial" w:cs="Arial"/>
        </w:rPr>
        <w:t>w </w:t>
      </w:r>
      <w:r w:rsidRPr="002D2D70">
        <w:rPr>
          <w:rFonts w:ascii="Arial" w:hAnsi="Arial" w:cs="Arial"/>
        </w:rPr>
        <w:t xml:space="preserve">terminie 14 dni od dnia doręczenia decyzji (art. 127a § 1 Kpa). Z dniem doręczenia Regionalnemu Dyrektorowi Ochrony Środowiska w Katowicach oświadczenia o zrzeczeniu się prawa do wniesienia odwołania przez ostatnią </w:t>
      </w:r>
      <w:r w:rsidRPr="002D2D70">
        <w:rPr>
          <w:rFonts w:ascii="Arial" w:hAnsi="Arial" w:cs="Arial"/>
        </w:rPr>
        <w:t>ze stron</w:t>
      </w:r>
      <w:r>
        <w:rPr>
          <w:rFonts w:ascii="Arial" w:hAnsi="Arial" w:cs="Arial"/>
        </w:rPr>
        <w:t xml:space="preserve"> postępowania decyzja staje się </w:t>
      </w:r>
      <w:r w:rsidRPr="002D2D70">
        <w:rPr>
          <w:rFonts w:ascii="Arial" w:hAnsi="Arial" w:cs="Arial"/>
        </w:rPr>
        <w:t>ostateczna i prawomocna (art. 127a § 2 Kpa). Skutkie</w:t>
      </w:r>
      <w:r>
        <w:rPr>
          <w:rFonts w:ascii="Arial" w:hAnsi="Arial" w:cs="Arial"/>
        </w:rPr>
        <w:t>m zrzeczenia się odwołania jest </w:t>
      </w:r>
      <w:r w:rsidRPr="002D2D70">
        <w:rPr>
          <w:rFonts w:ascii="Arial" w:hAnsi="Arial" w:cs="Arial"/>
        </w:rPr>
        <w:t>niemożność zaskarżenia decyzji do organu odwoławczego i wniesienia skargi do sądu administracyjnego.</w:t>
      </w:r>
    </w:p>
    <w:p w:rsidR="00266032" w:rsidRDefault="00B80DA8" w:rsidP="005D0531">
      <w:pPr>
        <w:autoSpaceDE w:val="0"/>
        <w:autoSpaceDN w:val="0"/>
        <w:adjustRightInd w:val="0"/>
        <w:spacing w:before="120" w:after="0"/>
        <w:rPr>
          <w:rFonts w:ascii="Arial" w:hAnsi="Arial" w:cs="Arial"/>
          <w:lang w:eastAsia="pl-PL"/>
        </w:rPr>
      </w:pPr>
      <w:r w:rsidRPr="002D2D70">
        <w:rPr>
          <w:rFonts w:ascii="Arial" w:hAnsi="Arial" w:cs="Arial"/>
          <w:lang w:eastAsia="pl-PL"/>
        </w:rPr>
        <w:t xml:space="preserve">Zgodnie z art. 57 § 5 pkt 2 Kpa informuję, że w przypadku wnoszenia odwołania w drodze przesyłki pocztowej czynność ta będzie skuteczna poprzez jej nadanie nadane w polskiej placówce pocztowej operatora wyznaczonego w rozumieniu ustawy z dnia 23 listopada </w:t>
      </w:r>
      <w:r w:rsidRPr="002D2D70">
        <w:rPr>
          <w:rFonts w:ascii="Arial" w:hAnsi="Arial" w:cs="Arial"/>
          <w:lang w:eastAsia="pl-PL"/>
        </w:rPr>
        <w:t>2012 r. – Prawo pocztowe albo placówce pocztowej operatora świadczącego pocztowe usługi powszechne w innym państwie członkowskim Unii Europejskiej, Konfederacji Szwajcarskiej albo państwie członkowskim Europejskiego Porozumienia o Wolnym Handlu (EFTA) – st</w:t>
      </w:r>
      <w:r w:rsidRPr="002D2D70">
        <w:rPr>
          <w:rFonts w:ascii="Arial" w:hAnsi="Arial" w:cs="Arial"/>
          <w:lang w:eastAsia="pl-PL"/>
        </w:rPr>
        <w:t>ronie umowy o Europejskim Obszarze Gospodarczym.</w:t>
      </w:r>
      <w:r w:rsidRPr="002D2D70">
        <w:rPr>
          <w:rFonts w:ascii="ArialMT" w:hAnsi="ArialMT" w:cs="ArialMT"/>
        </w:rPr>
        <w:t xml:space="preserve"> Nadanie pisma w placówce innego operatora będzie skuteczne o ile zostanie ono doręczone przed upływem terminu na jego złożenie.</w:t>
      </w:r>
      <w:bookmarkEnd w:id="5"/>
    </w:p>
    <w:p w:rsidR="00266032" w:rsidRDefault="00B80DA8" w:rsidP="005D0531">
      <w:pPr>
        <w:spacing w:before="360" w:line="269" w:lineRule="auto"/>
        <w:rPr>
          <w:rFonts w:ascii="Arial" w:hAnsi="Arial" w:cs="Arial"/>
        </w:rPr>
      </w:pPr>
      <w:r>
        <w:rPr>
          <w:rFonts w:ascii="Arial" w:hAnsi="Arial" w:cs="Arial"/>
        </w:rPr>
        <w:t>Regionalny Dyrektor Ochrony Środowiska w Katowicach</w:t>
      </w:r>
    </w:p>
    <w:p w:rsidR="00266032" w:rsidRDefault="00B80DA8" w:rsidP="00266032">
      <w:pPr>
        <w:spacing w:line="268" w:lineRule="auto"/>
        <w:rPr>
          <w:rFonts w:ascii="Arial" w:hAnsi="Arial" w:cs="Arial"/>
        </w:rPr>
      </w:pPr>
      <w:r>
        <w:rPr>
          <w:rFonts w:ascii="Arial" w:hAnsi="Arial" w:cs="Arial"/>
        </w:rPr>
        <w:t xml:space="preserve">dr Mirosława </w:t>
      </w:r>
      <w:r>
        <w:rPr>
          <w:rFonts w:ascii="Arial" w:hAnsi="Arial" w:cs="Arial"/>
        </w:rPr>
        <w:t>Mierczyk-Sawicka</w:t>
      </w:r>
    </w:p>
    <w:p w:rsidR="00266032" w:rsidRDefault="005D0531" w:rsidP="00266032">
      <w:pPr>
        <w:spacing w:line="268" w:lineRule="auto"/>
        <w:rPr>
          <w:rFonts w:ascii="Arial" w:hAnsi="Arial" w:cs="Arial"/>
        </w:rPr>
      </w:pPr>
      <w:r>
        <w:rPr>
          <w:rFonts w:ascii="Arial" w:hAnsi="Arial" w:cs="Arial"/>
        </w:rPr>
        <w:t>podpisano elektronicznie</w:t>
      </w:r>
    </w:p>
    <w:p w:rsidR="00D24FDE" w:rsidRPr="002D2D70" w:rsidRDefault="00B80DA8" w:rsidP="00D24FDE">
      <w:pPr>
        <w:suppressAutoHyphens/>
        <w:spacing w:before="600" w:after="0" w:line="240" w:lineRule="auto"/>
        <w:jc w:val="both"/>
        <w:rPr>
          <w:rFonts w:ascii="Times New Roman" w:eastAsia="Times New Roman" w:hAnsi="Times New Roman"/>
          <w:color w:val="00000A"/>
          <w:kern w:val="2"/>
          <w:sz w:val="16"/>
          <w:szCs w:val="16"/>
          <w:lang w:eastAsia="zh-CN"/>
        </w:rPr>
      </w:pPr>
      <w:r w:rsidRPr="002D2D70">
        <w:rPr>
          <w:rFonts w:ascii="Arial" w:eastAsia="Times New Roman" w:hAnsi="Arial" w:cs="Arial"/>
          <w:color w:val="00000A"/>
          <w:kern w:val="2"/>
          <w:sz w:val="16"/>
          <w:szCs w:val="16"/>
          <w:lang w:eastAsia="zh-CN"/>
        </w:rPr>
        <w:t>Załącznik</w:t>
      </w:r>
      <w:r>
        <w:rPr>
          <w:rFonts w:ascii="Arial" w:eastAsia="Times New Roman" w:hAnsi="Arial" w:cs="Arial"/>
          <w:color w:val="00000A"/>
          <w:kern w:val="2"/>
          <w:sz w:val="16"/>
          <w:szCs w:val="16"/>
          <w:lang w:eastAsia="zh-CN"/>
        </w:rPr>
        <w:t>i</w:t>
      </w:r>
      <w:r w:rsidRPr="002D2D70">
        <w:rPr>
          <w:rFonts w:ascii="Arial" w:eastAsia="Times New Roman" w:hAnsi="Arial" w:cs="Arial"/>
          <w:color w:val="00000A"/>
          <w:kern w:val="2"/>
          <w:sz w:val="16"/>
          <w:szCs w:val="16"/>
          <w:lang w:eastAsia="zh-CN"/>
        </w:rPr>
        <w:t xml:space="preserve"> do decyzji:</w:t>
      </w:r>
    </w:p>
    <w:p w:rsidR="00D24FDE" w:rsidRPr="002740CA" w:rsidRDefault="00B80DA8" w:rsidP="00D24FDE">
      <w:pPr>
        <w:numPr>
          <w:ilvl w:val="0"/>
          <w:numId w:val="1"/>
        </w:numPr>
        <w:suppressAutoHyphens/>
        <w:spacing w:after="0" w:line="240" w:lineRule="auto"/>
        <w:jc w:val="both"/>
        <w:rPr>
          <w:rFonts w:ascii="Times New Roman" w:eastAsia="Times New Roman" w:hAnsi="Times New Roman"/>
          <w:color w:val="00000A"/>
          <w:kern w:val="2"/>
          <w:sz w:val="16"/>
          <w:szCs w:val="16"/>
          <w:lang w:eastAsia="zh-CN"/>
        </w:rPr>
      </w:pPr>
      <w:r w:rsidRPr="002D2D70">
        <w:rPr>
          <w:rFonts w:ascii="Arial" w:eastAsia="Times New Roman" w:hAnsi="Arial" w:cs="Arial"/>
          <w:color w:val="00000A"/>
          <w:kern w:val="2"/>
          <w:sz w:val="16"/>
          <w:szCs w:val="16"/>
          <w:lang w:eastAsia="zh-CN"/>
        </w:rPr>
        <w:t>Charakterystyka przedsięwzięcia</w:t>
      </w:r>
    </w:p>
    <w:p w:rsidR="002740CA" w:rsidRPr="002D2D70" w:rsidRDefault="00B80DA8" w:rsidP="00D24FDE">
      <w:pPr>
        <w:numPr>
          <w:ilvl w:val="0"/>
          <w:numId w:val="1"/>
        </w:numPr>
        <w:suppressAutoHyphens/>
        <w:spacing w:after="0" w:line="240" w:lineRule="auto"/>
        <w:jc w:val="both"/>
        <w:rPr>
          <w:rFonts w:ascii="Times New Roman" w:eastAsia="Times New Roman" w:hAnsi="Times New Roman"/>
          <w:color w:val="00000A"/>
          <w:kern w:val="2"/>
          <w:sz w:val="16"/>
          <w:szCs w:val="16"/>
          <w:lang w:eastAsia="zh-CN"/>
        </w:rPr>
      </w:pPr>
      <w:r>
        <w:rPr>
          <w:rFonts w:ascii="Arial" w:eastAsia="Times New Roman" w:hAnsi="Arial" w:cs="Arial"/>
          <w:color w:val="00000A"/>
          <w:kern w:val="2"/>
          <w:sz w:val="16"/>
          <w:szCs w:val="16"/>
          <w:lang w:eastAsia="zh-CN"/>
        </w:rPr>
        <w:t>Mapy z przebiegiem gazociągu</w:t>
      </w:r>
    </w:p>
    <w:p w:rsidR="00D24FDE" w:rsidRPr="002D2D70" w:rsidRDefault="00B80DA8" w:rsidP="00D24FDE">
      <w:pPr>
        <w:suppressAutoHyphens/>
        <w:spacing w:before="120" w:after="0" w:line="240" w:lineRule="auto"/>
        <w:ind w:left="284" w:hanging="284"/>
        <w:jc w:val="both"/>
        <w:rPr>
          <w:rFonts w:ascii="Times New Roman" w:eastAsia="Times New Roman" w:hAnsi="Times New Roman"/>
          <w:color w:val="00000A"/>
          <w:kern w:val="2"/>
          <w:sz w:val="16"/>
          <w:szCs w:val="16"/>
          <w:lang w:eastAsia="zh-CN"/>
        </w:rPr>
      </w:pPr>
      <w:r w:rsidRPr="002D2D70">
        <w:rPr>
          <w:rFonts w:ascii="Arial" w:eastAsia="Times New Roman" w:hAnsi="Arial" w:cs="Arial"/>
          <w:color w:val="00000A"/>
          <w:kern w:val="2"/>
          <w:sz w:val="16"/>
          <w:szCs w:val="16"/>
          <w:lang w:eastAsia="zh-CN"/>
        </w:rPr>
        <w:t>Otrzymuje:</w:t>
      </w:r>
    </w:p>
    <w:p w:rsidR="00D24FDE" w:rsidRPr="002D2D70" w:rsidRDefault="00B80DA8" w:rsidP="00D24FDE">
      <w:pPr>
        <w:numPr>
          <w:ilvl w:val="0"/>
          <w:numId w:val="2"/>
        </w:numPr>
        <w:suppressAutoHyphens/>
        <w:spacing w:after="0" w:line="240" w:lineRule="auto"/>
        <w:jc w:val="both"/>
        <w:rPr>
          <w:rFonts w:ascii="Times New Roman" w:eastAsia="Times New Roman" w:hAnsi="Times New Roman"/>
          <w:color w:val="00000A"/>
          <w:kern w:val="2"/>
          <w:sz w:val="16"/>
          <w:szCs w:val="16"/>
          <w:lang w:eastAsia="zh-CN"/>
        </w:rPr>
      </w:pPr>
      <w:r>
        <w:rPr>
          <w:rFonts w:ascii="Arial" w:eastAsia="Times New Roman" w:hAnsi="Arial" w:cs="Arial"/>
          <w:color w:val="00000A"/>
          <w:kern w:val="2"/>
          <w:sz w:val="16"/>
          <w:szCs w:val="16"/>
          <w:lang w:eastAsia="zh-CN"/>
        </w:rPr>
        <w:t>Polska Spółka</w:t>
      </w:r>
      <w:r>
        <w:rPr>
          <w:rFonts w:ascii="Arial" w:eastAsia="Times New Roman" w:hAnsi="Arial" w:cs="Arial"/>
          <w:color w:val="00000A"/>
          <w:kern w:val="2"/>
          <w:sz w:val="16"/>
          <w:szCs w:val="16"/>
          <w:lang w:eastAsia="zh-CN"/>
        </w:rPr>
        <w:t xml:space="preserve"> Gazownictwa Sp. z o. o.</w:t>
      </w:r>
      <w:r>
        <w:rPr>
          <w:rFonts w:ascii="Arial" w:eastAsia="Times New Roman" w:hAnsi="Arial" w:cs="Arial"/>
          <w:color w:val="00000A"/>
          <w:kern w:val="2"/>
          <w:sz w:val="16"/>
          <w:szCs w:val="16"/>
          <w:lang w:eastAsia="zh-CN"/>
        </w:rPr>
        <w:t xml:space="preserve"> reprezentowana przez pełnomocnika -</w:t>
      </w:r>
      <w:r w:rsidRPr="002D2D70">
        <w:rPr>
          <w:rFonts w:ascii="Arial" w:eastAsia="Times New Roman" w:hAnsi="Arial" w:cs="Arial"/>
          <w:color w:val="00000A"/>
          <w:kern w:val="2"/>
          <w:sz w:val="16"/>
          <w:szCs w:val="16"/>
          <w:lang w:eastAsia="zh-CN"/>
        </w:rPr>
        <w:t xml:space="preserve"> </w:t>
      </w:r>
      <w:r>
        <w:rPr>
          <w:rFonts w:ascii="Arial" w:eastAsia="Times New Roman" w:hAnsi="Arial" w:cs="Arial"/>
          <w:color w:val="00000A"/>
          <w:kern w:val="2"/>
          <w:sz w:val="16"/>
          <w:szCs w:val="16"/>
          <w:lang w:eastAsia="zh-CN"/>
        </w:rPr>
        <w:t>P. Anna Kulczak</w:t>
      </w:r>
    </w:p>
    <w:p w:rsidR="00D24FDE" w:rsidRPr="002D2D70" w:rsidRDefault="00B80DA8" w:rsidP="00D24FDE">
      <w:pPr>
        <w:suppressAutoHyphens/>
        <w:spacing w:after="0" w:line="240" w:lineRule="auto"/>
        <w:ind w:left="720"/>
        <w:jc w:val="both"/>
        <w:rPr>
          <w:rFonts w:ascii="Arial" w:eastAsia="Times New Roman" w:hAnsi="Arial" w:cs="Arial"/>
          <w:color w:val="00000A"/>
          <w:kern w:val="2"/>
          <w:sz w:val="16"/>
          <w:szCs w:val="16"/>
          <w:lang w:eastAsia="zh-CN"/>
        </w:rPr>
      </w:pPr>
      <w:r>
        <w:rPr>
          <w:rFonts w:ascii="Arial" w:eastAsia="Times New Roman" w:hAnsi="Arial" w:cs="Arial"/>
          <w:color w:val="00000A"/>
          <w:kern w:val="2"/>
          <w:sz w:val="16"/>
          <w:szCs w:val="16"/>
          <w:lang w:eastAsia="zh-CN"/>
        </w:rPr>
        <w:t>Antea Polska S.A.</w:t>
      </w:r>
      <w:r w:rsidRPr="002D2D70">
        <w:rPr>
          <w:rFonts w:ascii="Arial" w:eastAsia="Times New Roman" w:hAnsi="Arial" w:cs="Arial"/>
          <w:color w:val="00000A"/>
          <w:kern w:val="2"/>
          <w:sz w:val="16"/>
          <w:szCs w:val="16"/>
          <w:lang w:eastAsia="zh-CN"/>
        </w:rPr>
        <w:t>, ul.</w:t>
      </w:r>
      <w:r>
        <w:rPr>
          <w:rFonts w:ascii="Arial" w:eastAsia="Times New Roman" w:hAnsi="Arial" w:cs="Arial"/>
          <w:color w:val="00000A"/>
          <w:kern w:val="2"/>
          <w:sz w:val="16"/>
          <w:szCs w:val="16"/>
          <w:lang w:eastAsia="zh-CN"/>
        </w:rPr>
        <w:t xml:space="preserve"> H. Dulęby 5</w:t>
      </w:r>
      <w:r w:rsidRPr="002D2D70">
        <w:rPr>
          <w:rFonts w:ascii="Arial" w:eastAsia="Times New Roman" w:hAnsi="Arial" w:cs="Arial"/>
          <w:color w:val="00000A"/>
          <w:kern w:val="2"/>
          <w:sz w:val="16"/>
          <w:szCs w:val="16"/>
          <w:lang w:eastAsia="zh-CN"/>
        </w:rPr>
        <w:t>, 4</w:t>
      </w:r>
      <w:r>
        <w:rPr>
          <w:rFonts w:ascii="Arial" w:eastAsia="Times New Roman" w:hAnsi="Arial" w:cs="Arial"/>
          <w:color w:val="00000A"/>
          <w:kern w:val="2"/>
          <w:sz w:val="16"/>
          <w:szCs w:val="16"/>
          <w:lang w:eastAsia="zh-CN"/>
        </w:rPr>
        <w:t>0-833 Katowice</w:t>
      </w:r>
      <w:r w:rsidRPr="002D2D70">
        <w:rPr>
          <w:rFonts w:ascii="Arial" w:eastAsia="Times New Roman" w:hAnsi="Arial" w:cs="Arial"/>
          <w:color w:val="00000A"/>
          <w:kern w:val="2"/>
          <w:sz w:val="16"/>
          <w:szCs w:val="16"/>
          <w:lang w:eastAsia="zh-CN"/>
        </w:rPr>
        <w:t xml:space="preserve"> </w:t>
      </w:r>
    </w:p>
    <w:p w:rsidR="00D24FDE" w:rsidRPr="002D2D70" w:rsidRDefault="00B80DA8" w:rsidP="00D24FDE">
      <w:pPr>
        <w:pStyle w:val="Akapitzlist"/>
        <w:numPr>
          <w:ilvl w:val="0"/>
          <w:numId w:val="2"/>
        </w:numPr>
        <w:suppressAutoHyphens/>
        <w:spacing w:after="0" w:line="240" w:lineRule="auto"/>
        <w:jc w:val="both"/>
        <w:rPr>
          <w:rFonts w:ascii="Arial" w:eastAsia="Times New Roman" w:hAnsi="Arial" w:cs="Arial"/>
          <w:color w:val="00000A"/>
          <w:kern w:val="2"/>
          <w:sz w:val="16"/>
          <w:szCs w:val="16"/>
          <w:lang w:eastAsia="zh-CN"/>
        </w:rPr>
      </w:pPr>
      <w:r w:rsidRPr="002D2D70">
        <w:rPr>
          <w:rFonts w:ascii="Arial" w:hAnsi="Arial" w:cs="Arial"/>
          <w:sz w:val="16"/>
          <w:szCs w:val="16"/>
          <w:lang w:eastAsia="pl-PL"/>
        </w:rPr>
        <w:t>Strony postępowania zgodnie z art. 49 Kpa</w:t>
      </w:r>
    </w:p>
    <w:p w:rsidR="00D24FDE" w:rsidRPr="002D2D70" w:rsidRDefault="00B80DA8" w:rsidP="00D24FDE">
      <w:pPr>
        <w:numPr>
          <w:ilvl w:val="0"/>
          <w:numId w:val="2"/>
        </w:numPr>
        <w:suppressAutoHyphens/>
        <w:spacing w:after="0" w:line="240" w:lineRule="auto"/>
        <w:jc w:val="both"/>
        <w:rPr>
          <w:rFonts w:ascii="Times New Roman" w:eastAsia="Times New Roman" w:hAnsi="Times New Roman"/>
          <w:color w:val="00000A"/>
          <w:kern w:val="2"/>
          <w:sz w:val="16"/>
          <w:szCs w:val="16"/>
          <w:lang w:eastAsia="zh-CN"/>
        </w:rPr>
      </w:pPr>
      <w:r w:rsidRPr="002D2D70">
        <w:rPr>
          <w:rFonts w:ascii="Arial" w:eastAsia="Times New Roman" w:hAnsi="Arial" w:cs="Arial"/>
          <w:color w:val="00000A"/>
          <w:kern w:val="2"/>
          <w:sz w:val="16"/>
          <w:szCs w:val="16"/>
          <w:lang w:eastAsia="zh-CN"/>
        </w:rPr>
        <w:t xml:space="preserve">WOOŚ aa </w:t>
      </w:r>
    </w:p>
    <w:p w:rsidR="00D24FDE" w:rsidRPr="002D2D70" w:rsidRDefault="00B80DA8" w:rsidP="00D24FDE">
      <w:pPr>
        <w:suppressAutoHyphens/>
        <w:spacing w:before="120" w:after="0" w:line="240" w:lineRule="auto"/>
        <w:jc w:val="both"/>
        <w:rPr>
          <w:rFonts w:ascii="Times New Roman" w:eastAsia="Times New Roman" w:hAnsi="Times New Roman"/>
          <w:color w:val="00000A"/>
          <w:kern w:val="2"/>
          <w:sz w:val="16"/>
          <w:szCs w:val="16"/>
          <w:u w:val="single"/>
          <w:lang w:eastAsia="zh-CN"/>
        </w:rPr>
      </w:pPr>
      <w:r w:rsidRPr="002D2D70">
        <w:rPr>
          <w:rFonts w:ascii="Arial" w:eastAsia="Times New Roman" w:hAnsi="Arial" w:cs="Arial"/>
          <w:color w:val="00000A"/>
          <w:kern w:val="2"/>
          <w:sz w:val="16"/>
          <w:szCs w:val="16"/>
          <w:lang w:eastAsia="zh-CN"/>
        </w:rPr>
        <w:t>Do wiadomości (zgodnie z art. 74 ust. 4 oraz 86a ustawy ooś) za pośrednictwem platformy ePUAP:</w:t>
      </w:r>
    </w:p>
    <w:p w:rsidR="00D24FDE" w:rsidRPr="002D2D70" w:rsidRDefault="00B80DA8" w:rsidP="00D24FDE">
      <w:pPr>
        <w:numPr>
          <w:ilvl w:val="0"/>
          <w:numId w:val="3"/>
        </w:numPr>
        <w:suppressAutoHyphens/>
        <w:spacing w:after="0" w:line="240" w:lineRule="auto"/>
        <w:jc w:val="both"/>
        <w:rPr>
          <w:rFonts w:ascii="Arial" w:eastAsia="Times New Roman" w:hAnsi="Arial"/>
          <w:color w:val="00000A"/>
          <w:kern w:val="2"/>
          <w:sz w:val="16"/>
          <w:szCs w:val="16"/>
          <w:lang w:eastAsia="zh-CN"/>
        </w:rPr>
      </w:pPr>
      <w:r w:rsidRPr="002D2D70">
        <w:rPr>
          <w:rFonts w:ascii="Arial" w:eastAsia="Times New Roman" w:hAnsi="Arial"/>
          <w:color w:val="00000A"/>
          <w:kern w:val="2"/>
          <w:sz w:val="16"/>
          <w:szCs w:val="16"/>
          <w:lang w:eastAsia="zh-CN"/>
        </w:rPr>
        <w:t>Śląski Państwowy Wojewódzki Inspektor Sanitarny</w:t>
      </w:r>
    </w:p>
    <w:p w:rsidR="00D24FDE" w:rsidRPr="002D2D70" w:rsidRDefault="00B80DA8" w:rsidP="00D24FDE">
      <w:pPr>
        <w:suppressAutoHyphens/>
        <w:spacing w:after="0" w:line="240" w:lineRule="auto"/>
        <w:ind w:left="720"/>
        <w:jc w:val="both"/>
        <w:rPr>
          <w:rFonts w:ascii="Arial" w:eastAsia="Times New Roman" w:hAnsi="Arial"/>
          <w:color w:val="00000A"/>
          <w:kern w:val="2"/>
          <w:sz w:val="16"/>
          <w:szCs w:val="16"/>
          <w:lang w:eastAsia="zh-CN"/>
        </w:rPr>
      </w:pPr>
      <w:r w:rsidRPr="002D2D70">
        <w:rPr>
          <w:rFonts w:ascii="Arial" w:eastAsia="Times New Roman" w:hAnsi="Arial"/>
          <w:color w:val="00000A"/>
          <w:kern w:val="2"/>
          <w:sz w:val="16"/>
          <w:szCs w:val="16"/>
          <w:lang w:eastAsia="zh-CN"/>
        </w:rPr>
        <w:t xml:space="preserve">ul. Raciborska 39, 40-074 </w:t>
      </w:r>
      <w:r w:rsidRPr="002D2D70">
        <w:rPr>
          <w:rFonts w:ascii="Arial" w:eastAsia="Times New Roman" w:hAnsi="Arial"/>
          <w:color w:val="00000A"/>
          <w:kern w:val="2"/>
          <w:sz w:val="16"/>
          <w:szCs w:val="16"/>
          <w:lang w:eastAsia="zh-CN"/>
        </w:rPr>
        <w:t>Katowice</w:t>
      </w:r>
    </w:p>
    <w:p w:rsidR="00D24FDE" w:rsidRPr="002D2D70" w:rsidRDefault="00B80DA8" w:rsidP="00D24FDE">
      <w:pPr>
        <w:numPr>
          <w:ilvl w:val="0"/>
          <w:numId w:val="3"/>
        </w:numPr>
        <w:suppressAutoHyphens/>
        <w:spacing w:after="0" w:line="240" w:lineRule="auto"/>
        <w:jc w:val="both"/>
        <w:rPr>
          <w:rFonts w:ascii="Times New Roman" w:eastAsia="Times New Roman" w:hAnsi="Times New Roman"/>
          <w:color w:val="00000A"/>
          <w:kern w:val="2"/>
          <w:sz w:val="16"/>
          <w:szCs w:val="16"/>
          <w:lang w:eastAsia="zh-CN"/>
        </w:rPr>
      </w:pPr>
      <w:r w:rsidRPr="002D2D70">
        <w:rPr>
          <w:rFonts w:ascii="Arial" w:eastAsia="Times New Roman" w:hAnsi="Arial" w:cs="Arial"/>
          <w:color w:val="00000A"/>
          <w:kern w:val="2"/>
          <w:sz w:val="16"/>
          <w:szCs w:val="16"/>
          <w:lang w:eastAsia="zh-CN"/>
        </w:rPr>
        <w:t>Państwowe Gospodarstwo Wodne Wody Polskie</w:t>
      </w:r>
    </w:p>
    <w:p w:rsidR="00D24FDE" w:rsidRPr="002D2D70" w:rsidRDefault="00B80DA8" w:rsidP="00D24FDE">
      <w:pPr>
        <w:suppressAutoHyphens/>
        <w:spacing w:after="0" w:line="240" w:lineRule="auto"/>
        <w:ind w:left="720"/>
        <w:jc w:val="both"/>
        <w:rPr>
          <w:rFonts w:ascii="Times New Roman" w:eastAsia="Times New Roman" w:hAnsi="Times New Roman"/>
          <w:color w:val="00000A"/>
          <w:kern w:val="2"/>
          <w:sz w:val="16"/>
          <w:szCs w:val="16"/>
          <w:lang w:eastAsia="zh-CN"/>
        </w:rPr>
      </w:pPr>
      <w:r w:rsidRPr="002D2D70">
        <w:rPr>
          <w:rFonts w:ascii="Arial" w:eastAsia="Times New Roman" w:hAnsi="Arial" w:cs="Arial"/>
          <w:color w:val="00000A"/>
          <w:kern w:val="2"/>
          <w:sz w:val="16"/>
          <w:szCs w:val="16"/>
          <w:lang w:eastAsia="zh-CN"/>
        </w:rPr>
        <w:t>Zarząd Zlewni w Katowicach</w:t>
      </w:r>
    </w:p>
    <w:p w:rsidR="00D24FDE" w:rsidRPr="002D2D70" w:rsidRDefault="00B80DA8" w:rsidP="00D24FDE">
      <w:pPr>
        <w:suppressAutoHyphens/>
        <w:spacing w:after="0" w:line="240" w:lineRule="auto"/>
        <w:ind w:left="720"/>
        <w:jc w:val="both"/>
        <w:rPr>
          <w:rFonts w:ascii="Arial" w:eastAsia="Times New Roman" w:hAnsi="Arial" w:cs="Arial"/>
          <w:color w:val="00000A"/>
          <w:kern w:val="2"/>
          <w:sz w:val="16"/>
          <w:szCs w:val="16"/>
          <w:lang w:eastAsia="zh-CN"/>
        </w:rPr>
      </w:pPr>
      <w:r w:rsidRPr="002D2D70">
        <w:rPr>
          <w:rFonts w:ascii="Arial" w:eastAsia="Times New Roman" w:hAnsi="Arial" w:cs="Arial"/>
          <w:color w:val="00000A"/>
          <w:kern w:val="2"/>
          <w:sz w:val="16"/>
          <w:szCs w:val="16"/>
          <w:lang w:eastAsia="zh-CN"/>
        </w:rPr>
        <w:t>Plac Grunwaldzki 8-10, 40-127 Katowice</w:t>
      </w:r>
    </w:p>
    <w:p w:rsidR="00D24FDE" w:rsidRPr="002D2D70" w:rsidRDefault="00B80DA8" w:rsidP="00D24FDE">
      <w:pPr>
        <w:numPr>
          <w:ilvl w:val="0"/>
          <w:numId w:val="3"/>
        </w:numPr>
        <w:suppressAutoHyphens/>
        <w:spacing w:after="0" w:line="240" w:lineRule="auto"/>
        <w:jc w:val="both"/>
        <w:rPr>
          <w:rFonts w:ascii="Arial" w:eastAsia="Times New Roman" w:hAnsi="Arial" w:cs="Arial"/>
          <w:color w:val="00000A"/>
          <w:kern w:val="2"/>
          <w:sz w:val="16"/>
          <w:szCs w:val="16"/>
          <w:lang w:eastAsia="zh-CN"/>
        </w:rPr>
      </w:pPr>
      <w:r w:rsidRPr="002D2D70">
        <w:rPr>
          <w:rFonts w:ascii="Arial" w:eastAsia="Times New Roman" w:hAnsi="Arial" w:cs="Arial"/>
          <w:color w:val="00000A"/>
          <w:kern w:val="2"/>
          <w:sz w:val="16"/>
          <w:szCs w:val="16"/>
          <w:lang w:eastAsia="zh-CN"/>
        </w:rPr>
        <w:t>Starosta Będziński</w:t>
      </w:r>
    </w:p>
    <w:p w:rsidR="00D24FDE" w:rsidRPr="002D2D70" w:rsidRDefault="00B80DA8" w:rsidP="00D24FDE">
      <w:pPr>
        <w:suppressAutoHyphens/>
        <w:spacing w:line="240" w:lineRule="auto"/>
        <w:ind w:left="720"/>
        <w:contextualSpacing/>
        <w:jc w:val="both"/>
        <w:rPr>
          <w:rFonts w:ascii="Arial" w:eastAsia="Times New Roman" w:hAnsi="Arial" w:cs="Arial"/>
          <w:color w:val="00000A"/>
          <w:kern w:val="2"/>
          <w:sz w:val="16"/>
          <w:szCs w:val="16"/>
          <w:lang w:eastAsia="zh-CN"/>
        </w:rPr>
      </w:pPr>
      <w:r w:rsidRPr="002D2D70">
        <w:rPr>
          <w:rFonts w:ascii="Arial" w:eastAsia="Times New Roman" w:hAnsi="Arial" w:cs="Arial"/>
          <w:color w:val="00000A"/>
          <w:kern w:val="2"/>
          <w:sz w:val="16"/>
          <w:szCs w:val="16"/>
          <w:lang w:eastAsia="zh-CN"/>
        </w:rPr>
        <w:t>ul. Jana Sączewskiego 6, 42-500 Będzin</w:t>
      </w:r>
    </w:p>
    <w:p w:rsidR="00D24FDE" w:rsidRPr="002D2D70" w:rsidRDefault="00B80DA8" w:rsidP="00D24FDE">
      <w:pPr>
        <w:suppressAutoHyphens/>
        <w:spacing w:before="360" w:after="0" w:line="240" w:lineRule="auto"/>
        <w:jc w:val="both"/>
        <w:rPr>
          <w:rFonts w:ascii="Arial" w:eastAsia="Times New Roman" w:hAnsi="Arial" w:cs="Arial"/>
          <w:color w:val="00000A"/>
          <w:kern w:val="2"/>
          <w:sz w:val="16"/>
          <w:szCs w:val="16"/>
          <w:lang w:eastAsia="zh-CN"/>
        </w:rPr>
      </w:pPr>
      <w:r w:rsidRPr="002D2D70">
        <w:rPr>
          <w:rFonts w:ascii="Arial" w:eastAsia="Times New Roman" w:hAnsi="Arial" w:cs="Arial"/>
          <w:color w:val="00000A"/>
          <w:kern w:val="2"/>
          <w:sz w:val="16"/>
          <w:szCs w:val="16"/>
          <w:lang w:eastAsia="zh-CN"/>
        </w:rPr>
        <w:lastRenderedPageBreak/>
        <w:t>Kopia: (zgodnie z art. 19 ust. 2 i ust. 5 pkt 1 ustawy z dnia 24 kwietnia 2009 r.</w:t>
      </w:r>
      <w:r w:rsidRPr="002D2D70">
        <w:rPr>
          <w:rFonts w:ascii="Arial" w:eastAsia="Times New Roman" w:hAnsi="Arial" w:cs="Arial"/>
          <w:color w:val="00000A"/>
          <w:kern w:val="2"/>
          <w:sz w:val="16"/>
          <w:szCs w:val="16"/>
          <w:lang w:eastAsia="zh-CN"/>
        </w:rPr>
        <w:t xml:space="preserve"> </w:t>
      </w:r>
    </w:p>
    <w:p w:rsidR="00D24FDE" w:rsidRPr="002D2D70" w:rsidRDefault="00B80DA8" w:rsidP="00D24FDE">
      <w:pPr>
        <w:suppressAutoHyphens/>
        <w:spacing w:after="0" w:line="240" w:lineRule="auto"/>
        <w:jc w:val="both"/>
        <w:rPr>
          <w:rFonts w:ascii="Arial" w:eastAsia="Times New Roman" w:hAnsi="Arial" w:cs="Arial"/>
          <w:color w:val="00000A"/>
          <w:kern w:val="2"/>
          <w:sz w:val="16"/>
          <w:szCs w:val="16"/>
          <w:lang w:eastAsia="zh-CN"/>
        </w:rPr>
      </w:pPr>
      <w:r w:rsidRPr="002D2D70">
        <w:rPr>
          <w:rFonts w:ascii="Arial" w:eastAsia="Times New Roman" w:hAnsi="Arial" w:cs="Arial"/>
          <w:color w:val="00000A"/>
          <w:kern w:val="2"/>
          <w:sz w:val="16"/>
          <w:szCs w:val="16"/>
          <w:lang w:eastAsia="zh-CN"/>
        </w:rPr>
        <w:t xml:space="preserve">o inwestycjach w zakresie terminalu regazyfikacyjnego skroplonego </w:t>
      </w:r>
    </w:p>
    <w:p w:rsidR="00D24FDE" w:rsidRPr="002D2D70" w:rsidRDefault="00B80DA8" w:rsidP="00D24FDE">
      <w:pPr>
        <w:suppressAutoHyphens/>
        <w:spacing w:after="0" w:line="240" w:lineRule="auto"/>
        <w:jc w:val="both"/>
        <w:rPr>
          <w:rFonts w:ascii="Arial" w:eastAsia="Times New Roman" w:hAnsi="Arial" w:cs="Arial"/>
          <w:color w:val="00000A"/>
          <w:kern w:val="2"/>
          <w:sz w:val="16"/>
          <w:szCs w:val="16"/>
          <w:lang w:eastAsia="zh-CN"/>
        </w:rPr>
      </w:pPr>
      <w:r w:rsidRPr="002D2D70">
        <w:rPr>
          <w:rFonts w:ascii="Arial" w:eastAsia="Times New Roman" w:hAnsi="Arial" w:cs="Arial"/>
          <w:color w:val="00000A"/>
          <w:kern w:val="2"/>
          <w:sz w:val="16"/>
          <w:szCs w:val="16"/>
          <w:lang w:eastAsia="zh-CN"/>
        </w:rPr>
        <w:t>gazu ziemnego w Świnoujściu)</w:t>
      </w:r>
    </w:p>
    <w:p w:rsidR="00D24FDE" w:rsidRPr="002D2D70" w:rsidRDefault="00B80DA8" w:rsidP="00D24FDE">
      <w:pPr>
        <w:numPr>
          <w:ilvl w:val="0"/>
          <w:numId w:val="5"/>
        </w:numPr>
        <w:suppressAutoHyphens/>
        <w:spacing w:after="0" w:line="240" w:lineRule="auto"/>
        <w:jc w:val="both"/>
        <w:rPr>
          <w:rFonts w:ascii="Arial" w:eastAsia="Times New Roman" w:hAnsi="Arial" w:cs="Arial"/>
          <w:color w:val="00000A"/>
          <w:kern w:val="2"/>
          <w:sz w:val="16"/>
          <w:szCs w:val="16"/>
          <w:lang w:eastAsia="zh-CN"/>
        </w:rPr>
      </w:pPr>
      <w:r w:rsidRPr="002D2D70">
        <w:rPr>
          <w:rFonts w:ascii="Arial" w:eastAsia="Times New Roman" w:hAnsi="Arial"/>
          <w:color w:val="00000A"/>
          <w:kern w:val="2"/>
          <w:sz w:val="16"/>
          <w:szCs w:val="16"/>
          <w:lang w:eastAsia="zh-CN"/>
        </w:rPr>
        <w:t xml:space="preserve">Minister Infrastruktury </w:t>
      </w:r>
    </w:p>
    <w:p w:rsidR="00D24FDE" w:rsidRPr="002D2D70" w:rsidRDefault="00B80DA8" w:rsidP="00D24FDE">
      <w:pPr>
        <w:pStyle w:val="Akapitzlist"/>
        <w:suppressAutoHyphens/>
        <w:spacing w:after="0" w:line="240" w:lineRule="auto"/>
        <w:jc w:val="both"/>
        <w:rPr>
          <w:rFonts w:ascii="Arial" w:eastAsia="Times New Roman" w:hAnsi="Arial" w:cs="Arial"/>
          <w:color w:val="00000A"/>
          <w:kern w:val="2"/>
          <w:sz w:val="16"/>
          <w:szCs w:val="16"/>
          <w:lang w:eastAsia="zh-CN"/>
        </w:rPr>
      </w:pPr>
      <w:r w:rsidRPr="002D2D70">
        <w:rPr>
          <w:rFonts w:ascii="Arial" w:eastAsia="Times New Roman" w:hAnsi="Arial"/>
          <w:color w:val="00000A"/>
          <w:kern w:val="2"/>
          <w:sz w:val="16"/>
          <w:szCs w:val="16"/>
          <w:lang w:eastAsia="zh-CN"/>
        </w:rPr>
        <w:t>za pośrednictwem platformy ePUAP</w:t>
      </w:r>
    </w:p>
    <w:p w:rsidR="00D24FDE" w:rsidRPr="002D2D70" w:rsidRDefault="00B80DA8" w:rsidP="00D24FDE">
      <w:pPr>
        <w:tabs>
          <w:tab w:val="left" w:pos="-720"/>
        </w:tabs>
        <w:suppressAutoHyphens/>
        <w:overflowPunct w:val="0"/>
        <w:spacing w:before="360" w:after="0" w:line="240" w:lineRule="auto"/>
        <w:ind w:right="51"/>
        <w:rPr>
          <w:rFonts w:ascii="Arial" w:eastAsia="Times New Roman" w:hAnsi="Arial" w:cs="Arial"/>
          <w:color w:val="00000A"/>
          <w:spacing w:val="-3"/>
          <w:sz w:val="16"/>
          <w:szCs w:val="16"/>
          <w:lang w:eastAsia="pl-PL"/>
        </w:rPr>
      </w:pPr>
      <w:r w:rsidRPr="002D2D70">
        <w:rPr>
          <w:rFonts w:ascii="Arial" w:eastAsia="Times New Roman" w:hAnsi="Arial" w:cs="Arial"/>
          <w:color w:val="00000A"/>
          <w:spacing w:val="-3"/>
          <w:sz w:val="16"/>
          <w:szCs w:val="16"/>
          <w:lang w:eastAsia="pl-PL"/>
        </w:rPr>
        <w:t>Dokonano o</w:t>
      </w:r>
      <w:r>
        <w:rPr>
          <w:rFonts w:ascii="Arial" w:eastAsia="Times New Roman" w:hAnsi="Arial" w:cs="Arial"/>
          <w:color w:val="00000A"/>
          <w:spacing w:val="-3"/>
          <w:sz w:val="16"/>
          <w:szCs w:val="16"/>
          <w:lang w:eastAsia="pl-PL"/>
        </w:rPr>
        <w:t>płaty skarbowej w dniu 4 maja 2022</w:t>
      </w:r>
      <w:r w:rsidRPr="002D2D70">
        <w:rPr>
          <w:rFonts w:ascii="Arial" w:eastAsia="Times New Roman" w:hAnsi="Arial" w:cs="Arial"/>
          <w:color w:val="00000A"/>
          <w:spacing w:val="-3"/>
          <w:sz w:val="16"/>
          <w:szCs w:val="16"/>
          <w:lang w:eastAsia="pl-PL"/>
        </w:rPr>
        <w:t xml:space="preserve"> r. w wysokości 205 z</w:t>
      </w:r>
      <w:r>
        <w:rPr>
          <w:rFonts w:ascii="Arial" w:eastAsia="Times New Roman" w:hAnsi="Arial" w:cs="Arial"/>
          <w:color w:val="00000A"/>
          <w:spacing w:val="-3"/>
          <w:sz w:val="16"/>
          <w:szCs w:val="16"/>
          <w:lang w:eastAsia="pl-PL"/>
        </w:rPr>
        <w:t>ł za wydanie decyzji ooś</w:t>
      </w:r>
      <w:r>
        <w:rPr>
          <w:rFonts w:ascii="Arial" w:eastAsia="Times New Roman" w:hAnsi="Arial" w:cs="Arial"/>
          <w:color w:val="00000A"/>
          <w:spacing w:val="-3"/>
          <w:sz w:val="16"/>
          <w:szCs w:val="16"/>
          <w:lang w:eastAsia="pl-PL"/>
        </w:rPr>
        <w:t xml:space="preserve"> oraz 2 x 17</w:t>
      </w:r>
      <w:r w:rsidRPr="002D2D70">
        <w:rPr>
          <w:rFonts w:ascii="Arial" w:eastAsia="Times New Roman" w:hAnsi="Arial" w:cs="Arial"/>
          <w:color w:val="00000A"/>
          <w:spacing w:val="-3"/>
          <w:sz w:val="16"/>
          <w:szCs w:val="16"/>
          <w:lang w:eastAsia="pl-PL"/>
        </w:rPr>
        <w:t xml:space="preserve"> zł za udzielone dwa pełnomocnictwa na nr konta bankowego Urzędu Miasta Katowice - zgodnie z ustawą z dnia 16 listopada 2006 r. o opłacie skarbowej (t.j. Dz. U. z 2021 r. poz. 1923 ze zm.).</w:t>
      </w:r>
    </w:p>
    <w:p w:rsidR="00D24FDE" w:rsidRPr="00B13D8B" w:rsidRDefault="00B80DA8" w:rsidP="00922200">
      <w:pPr>
        <w:pStyle w:val="Standardowy0"/>
        <w:widowControl/>
        <w:spacing w:before="360"/>
        <w:ind w:right="51"/>
        <w:jc w:val="left"/>
        <w:rPr>
          <w:rFonts w:ascii="Arial" w:hAnsi="Arial" w:cs="Arial"/>
          <w:sz w:val="14"/>
          <w:szCs w:val="14"/>
        </w:rPr>
      </w:pPr>
      <w:r w:rsidRPr="002D2D70">
        <w:rPr>
          <w:rFonts w:ascii="Arial" w:hAnsi="Arial" w:cs="Arial"/>
          <w:sz w:val="14"/>
          <w:szCs w:val="14"/>
        </w:rPr>
        <w:t>Opracował: starszy specjalista Wojciech Grenda</w:t>
      </w:r>
    </w:p>
    <w:sectPr w:rsidR="00D24FDE" w:rsidRPr="00B13D8B" w:rsidSect="00FE6541">
      <w:footerReference w:type="default" r:id="rId9"/>
      <w:footerReference w:type="first" r:id="rId10"/>
      <w:pgSz w:w="11906" w:h="16838"/>
      <w:pgMar w:top="1417" w:right="1417" w:bottom="1417" w:left="1417" w:header="340"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DA8" w:rsidRDefault="00B80DA8" w:rsidP="00DD1C97">
      <w:pPr>
        <w:spacing w:after="0" w:line="240" w:lineRule="auto"/>
      </w:pPr>
      <w:r>
        <w:separator/>
      </w:r>
    </w:p>
  </w:endnote>
  <w:endnote w:type="continuationSeparator" w:id="0">
    <w:p w:rsidR="00B80DA8" w:rsidRDefault="00B80DA8" w:rsidP="00DD1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 w:name="ArialMT">
    <w:altName w:val="Arial"/>
    <w:panose1 w:val="00000000000000000000"/>
    <w:charset w:val="00"/>
    <w:family w:val="swiss"/>
    <w:notTrueType/>
    <w:pitch w:val="default"/>
    <w:sig w:usb0="00000003" w:usb1="00000000" w:usb2="00000000" w:usb3="00000000" w:csb0="00000003" w:csb1="00000000"/>
  </w:font>
  <w:font w:name="MinionPro-Regular">
    <w:altName w:val="MS Gothic"/>
    <w:panose1 w:val="00000000000000000000"/>
    <w:charset w:val="80"/>
    <w:family w:val="roman"/>
    <w:notTrueType/>
    <w:pitch w:val="default"/>
    <w:sig w:usb0="00000005" w:usb1="08070000" w:usb2="00000010" w:usb3="00000000" w:csb0="00020002" w:csb1="00000000"/>
  </w:font>
  <w:font w:name="CIDFont+F1">
    <w:panose1 w:val="00000000000000000000"/>
    <w:charset w:val="EE"/>
    <w:family w:val="auto"/>
    <w:notTrueType/>
    <w:pitch w:val="default"/>
    <w:sig w:usb0="00000005" w:usb1="00000000" w:usb2="00000000" w:usb3="00000000" w:csb0="00000002" w:csb1="00000000"/>
  </w:font>
  <w:font w:name="ArialNarrow, 'MS Mincho'">
    <w:charset w:val="00"/>
    <w:family w:val="swiss"/>
    <w:pitch w:val="default"/>
    <w:sig w:usb0="00000000" w:usb1="00000000" w:usb2="00000000" w:usb3="00000000" w:csb0="00000000" w:csb1="00000000"/>
  </w:font>
  <w:font w:name="TimesNewRomanPS-ItalicMT">
    <w:panose1 w:val="00000000000000000000"/>
    <w:charset w:val="EE"/>
    <w:family w:val="auto"/>
    <w:notTrueType/>
    <w:pitch w:val="default"/>
    <w:sig w:usb0="00000005" w:usb1="00000000" w:usb2="00000000" w:usb3="00000000" w:csb0="00000002" w:csb1="00000000"/>
  </w:font>
  <w:font w:name="ArialNarrow;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EE"/>
    <w:family w:val="auto"/>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01641"/>
      <w:docPartObj>
        <w:docPartGallery w:val="Page Numbers (Bottom of Page)"/>
        <w:docPartUnique/>
      </w:docPartObj>
    </w:sdtPr>
    <w:sdtContent>
      <w:p w:rsidR="00B44834" w:rsidRDefault="00DD1C97">
        <w:pPr>
          <w:pStyle w:val="Stopka"/>
          <w:jc w:val="center"/>
        </w:pPr>
        <w:r w:rsidRPr="00FE6541">
          <w:rPr>
            <w:rFonts w:ascii="Arial" w:hAnsi="Arial" w:cs="Arial"/>
          </w:rPr>
          <w:fldChar w:fldCharType="begin"/>
        </w:r>
        <w:r w:rsidR="00B80DA8" w:rsidRPr="00FE6541">
          <w:rPr>
            <w:rFonts w:ascii="Arial" w:hAnsi="Arial" w:cs="Arial"/>
          </w:rPr>
          <w:instrText xml:space="preserve"> PAGE   \* MERGEFORMAT </w:instrText>
        </w:r>
        <w:r w:rsidRPr="00FE6541">
          <w:rPr>
            <w:rFonts w:ascii="Arial" w:hAnsi="Arial" w:cs="Arial"/>
          </w:rPr>
          <w:fldChar w:fldCharType="separate"/>
        </w:r>
        <w:r w:rsidR="005D0531">
          <w:rPr>
            <w:rFonts w:ascii="Arial" w:hAnsi="Arial" w:cs="Arial"/>
            <w:noProof/>
          </w:rPr>
          <w:t>31</w:t>
        </w:r>
        <w:r w:rsidRPr="00FE6541">
          <w:rPr>
            <w:rFonts w:ascii="Arial" w:hAnsi="Arial" w:cs="Arial"/>
          </w:rPr>
          <w:fldChar w:fldCharType="end"/>
        </w:r>
        <w:r w:rsidR="005D0531">
          <w:rPr>
            <w:rFonts w:ascii="Arial" w:hAnsi="Arial" w:cs="Arial"/>
          </w:rPr>
          <w:t>/33</w:t>
        </w:r>
      </w:p>
    </w:sdtContent>
  </w:sdt>
  <w:p w:rsidR="00B44834" w:rsidRDefault="00B80DA8" w:rsidP="00D24FD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34" w:rsidRPr="0033252F" w:rsidRDefault="00B80DA8">
    <w:pPr>
      <w:pStyle w:val="Stopka"/>
      <w:jc w:val="center"/>
      <w:rPr>
        <w:rFonts w:ascii="Arial" w:hAnsi="Arial" w:cs="Arial"/>
      </w:rPr>
    </w:pPr>
    <w:r w:rsidRPr="0033252F">
      <w:rPr>
        <w:rFonts w:ascii="Arial" w:hAnsi="Arial" w:cs="Arial"/>
      </w:rPr>
      <w:t xml:space="preserve">Strona </w:t>
    </w:r>
    <w:r w:rsidR="00DD1C97" w:rsidRPr="0033252F">
      <w:rPr>
        <w:rFonts w:ascii="Arial" w:hAnsi="Arial" w:cs="Arial"/>
        <w:b/>
      </w:rPr>
      <w:fldChar w:fldCharType="begin"/>
    </w:r>
    <w:r w:rsidRPr="0033252F">
      <w:rPr>
        <w:rFonts w:ascii="Arial" w:hAnsi="Arial" w:cs="Arial"/>
        <w:b/>
      </w:rPr>
      <w:instrText>PAGE</w:instrText>
    </w:r>
    <w:r w:rsidR="00DD1C97" w:rsidRPr="0033252F">
      <w:rPr>
        <w:rFonts w:ascii="Arial" w:hAnsi="Arial" w:cs="Arial"/>
        <w:b/>
      </w:rPr>
      <w:fldChar w:fldCharType="separate"/>
    </w:r>
    <w:r>
      <w:rPr>
        <w:rFonts w:ascii="Arial" w:hAnsi="Arial" w:cs="Arial"/>
        <w:b/>
        <w:noProof/>
      </w:rPr>
      <w:t>29</w:t>
    </w:r>
    <w:r w:rsidR="00DD1C97" w:rsidRPr="0033252F">
      <w:rPr>
        <w:rFonts w:ascii="Arial" w:hAnsi="Arial" w:cs="Arial"/>
        <w:b/>
      </w:rPr>
      <w:fldChar w:fldCharType="end"/>
    </w:r>
    <w:r w:rsidRPr="0033252F">
      <w:rPr>
        <w:rFonts w:ascii="Arial" w:hAnsi="Arial" w:cs="Arial"/>
      </w:rPr>
      <w:t xml:space="preserve"> z </w:t>
    </w:r>
    <w:r w:rsidR="00DD1C97" w:rsidRPr="0033252F">
      <w:rPr>
        <w:rFonts w:ascii="Arial" w:hAnsi="Arial" w:cs="Arial"/>
        <w:b/>
      </w:rPr>
      <w:fldChar w:fldCharType="begin"/>
    </w:r>
    <w:r w:rsidRPr="0033252F">
      <w:rPr>
        <w:rFonts w:ascii="Arial" w:hAnsi="Arial" w:cs="Arial"/>
        <w:b/>
      </w:rPr>
      <w:instrText>NUMPAGES</w:instrText>
    </w:r>
    <w:r w:rsidR="00DD1C97" w:rsidRPr="0033252F">
      <w:rPr>
        <w:rFonts w:ascii="Arial" w:hAnsi="Arial" w:cs="Arial"/>
        <w:b/>
      </w:rPr>
      <w:fldChar w:fldCharType="separate"/>
    </w:r>
    <w:r>
      <w:rPr>
        <w:rFonts w:ascii="Arial" w:hAnsi="Arial" w:cs="Arial"/>
        <w:b/>
        <w:noProof/>
      </w:rPr>
      <w:t>30</w:t>
    </w:r>
    <w:r w:rsidR="00DD1C97" w:rsidRPr="0033252F">
      <w:rPr>
        <w:rFonts w:ascii="Arial" w:hAnsi="Arial" w:cs="Arial"/>
        <w:b/>
      </w:rPr>
      <w:fldChar w:fldCharType="end"/>
    </w:r>
  </w:p>
  <w:p w:rsidR="00B44834" w:rsidRPr="00425F85" w:rsidRDefault="00B80DA8" w:rsidP="00D24FDE">
    <w:pPr>
      <w:pStyle w:val="Stopka"/>
      <w:tabs>
        <w:tab w:val="clear" w:pos="4536"/>
        <w:tab w:val="clear" w:pos="9072"/>
      </w:tabs>
      <w:ind w:hanging="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DA8" w:rsidRDefault="00B80DA8" w:rsidP="00DD1C97">
      <w:pPr>
        <w:spacing w:after="0" w:line="240" w:lineRule="auto"/>
      </w:pPr>
      <w:r>
        <w:separator/>
      </w:r>
    </w:p>
  </w:footnote>
  <w:footnote w:type="continuationSeparator" w:id="0">
    <w:p w:rsidR="00B80DA8" w:rsidRDefault="00B80DA8" w:rsidP="00DD1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upperRoman"/>
      <w:lvlText w:val="%1."/>
      <w:lvlJc w:val="right"/>
      <w:pPr>
        <w:tabs>
          <w:tab w:val="num" w:pos="0"/>
        </w:tabs>
        <w:ind w:left="720" w:hanging="360"/>
      </w:pPr>
      <w:rPr>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332D43"/>
    <w:multiLevelType w:val="hybridMultilevel"/>
    <w:tmpl w:val="ECE25BAA"/>
    <w:lvl w:ilvl="0" w:tplc="2EE20520">
      <w:start w:val="1"/>
      <w:numFmt w:val="lowerLetter"/>
      <w:lvlText w:val="%1)"/>
      <w:lvlJc w:val="left"/>
      <w:pPr>
        <w:ind w:left="720" w:hanging="360"/>
      </w:pPr>
      <w:rPr>
        <w:rFonts w:hint="default"/>
      </w:rPr>
    </w:lvl>
    <w:lvl w:ilvl="1" w:tplc="062AFBFE" w:tentative="1">
      <w:start w:val="1"/>
      <w:numFmt w:val="bullet"/>
      <w:lvlText w:val="o"/>
      <w:lvlJc w:val="left"/>
      <w:pPr>
        <w:ind w:left="1440" w:hanging="360"/>
      </w:pPr>
      <w:rPr>
        <w:rFonts w:ascii="Courier New" w:hAnsi="Courier New" w:cs="Courier New" w:hint="default"/>
      </w:rPr>
    </w:lvl>
    <w:lvl w:ilvl="2" w:tplc="ED1AA56A" w:tentative="1">
      <w:start w:val="1"/>
      <w:numFmt w:val="bullet"/>
      <w:lvlText w:val=""/>
      <w:lvlJc w:val="left"/>
      <w:pPr>
        <w:ind w:left="2160" w:hanging="360"/>
      </w:pPr>
      <w:rPr>
        <w:rFonts w:ascii="Wingdings" w:hAnsi="Wingdings" w:hint="default"/>
      </w:rPr>
    </w:lvl>
    <w:lvl w:ilvl="3" w:tplc="579097AC" w:tentative="1">
      <w:start w:val="1"/>
      <w:numFmt w:val="bullet"/>
      <w:lvlText w:val=""/>
      <w:lvlJc w:val="left"/>
      <w:pPr>
        <w:ind w:left="2880" w:hanging="360"/>
      </w:pPr>
      <w:rPr>
        <w:rFonts w:ascii="Symbol" w:hAnsi="Symbol" w:hint="default"/>
      </w:rPr>
    </w:lvl>
    <w:lvl w:ilvl="4" w:tplc="378E9F20" w:tentative="1">
      <w:start w:val="1"/>
      <w:numFmt w:val="bullet"/>
      <w:lvlText w:val="o"/>
      <w:lvlJc w:val="left"/>
      <w:pPr>
        <w:ind w:left="3600" w:hanging="360"/>
      </w:pPr>
      <w:rPr>
        <w:rFonts w:ascii="Courier New" w:hAnsi="Courier New" w:cs="Courier New" w:hint="default"/>
      </w:rPr>
    </w:lvl>
    <w:lvl w:ilvl="5" w:tplc="1AC69978" w:tentative="1">
      <w:start w:val="1"/>
      <w:numFmt w:val="bullet"/>
      <w:lvlText w:val=""/>
      <w:lvlJc w:val="left"/>
      <w:pPr>
        <w:ind w:left="4320" w:hanging="360"/>
      </w:pPr>
      <w:rPr>
        <w:rFonts w:ascii="Wingdings" w:hAnsi="Wingdings" w:hint="default"/>
      </w:rPr>
    </w:lvl>
    <w:lvl w:ilvl="6" w:tplc="21DC67AE" w:tentative="1">
      <w:start w:val="1"/>
      <w:numFmt w:val="bullet"/>
      <w:lvlText w:val=""/>
      <w:lvlJc w:val="left"/>
      <w:pPr>
        <w:ind w:left="5040" w:hanging="360"/>
      </w:pPr>
      <w:rPr>
        <w:rFonts w:ascii="Symbol" w:hAnsi="Symbol" w:hint="default"/>
      </w:rPr>
    </w:lvl>
    <w:lvl w:ilvl="7" w:tplc="E3060AE8" w:tentative="1">
      <w:start w:val="1"/>
      <w:numFmt w:val="bullet"/>
      <w:lvlText w:val="o"/>
      <w:lvlJc w:val="left"/>
      <w:pPr>
        <w:ind w:left="5760" w:hanging="360"/>
      </w:pPr>
      <w:rPr>
        <w:rFonts w:ascii="Courier New" w:hAnsi="Courier New" w:cs="Courier New" w:hint="default"/>
      </w:rPr>
    </w:lvl>
    <w:lvl w:ilvl="8" w:tplc="E4F04782" w:tentative="1">
      <w:start w:val="1"/>
      <w:numFmt w:val="bullet"/>
      <w:lvlText w:val=""/>
      <w:lvlJc w:val="left"/>
      <w:pPr>
        <w:ind w:left="6480" w:hanging="360"/>
      </w:pPr>
      <w:rPr>
        <w:rFonts w:ascii="Wingdings" w:hAnsi="Wingdings" w:hint="default"/>
      </w:rPr>
    </w:lvl>
  </w:abstractNum>
  <w:abstractNum w:abstractNumId="2">
    <w:nsid w:val="01925B78"/>
    <w:multiLevelType w:val="multilevel"/>
    <w:tmpl w:val="B07C26FA"/>
    <w:lvl w:ilvl="0">
      <w:start w:val="1"/>
      <w:numFmt w:val="decimal"/>
      <w:lvlText w:val="%1."/>
      <w:lvlJc w:val="left"/>
      <w:pPr>
        <w:tabs>
          <w:tab w:val="num" w:pos="720"/>
        </w:tabs>
        <w:ind w:left="720" w:hanging="360"/>
      </w:pPr>
      <w:rPr>
        <w:rFonts w:ascii="Arial" w:hAnsi="Arial" w:cs="Arial" w:hint="default"/>
        <w:sz w:val="16"/>
        <w:szCs w:val="16"/>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3">
    <w:nsid w:val="01CA403A"/>
    <w:multiLevelType w:val="hybridMultilevel"/>
    <w:tmpl w:val="7542FF78"/>
    <w:lvl w:ilvl="0" w:tplc="7C80ACC8">
      <w:start w:val="1"/>
      <w:numFmt w:val="bullet"/>
      <w:lvlText w:val="-"/>
      <w:lvlJc w:val="left"/>
      <w:pPr>
        <w:ind w:left="770" w:hanging="360"/>
      </w:pPr>
      <w:rPr>
        <w:rFonts w:ascii="Arial" w:hAnsi="Arial" w:hint="default"/>
      </w:rPr>
    </w:lvl>
    <w:lvl w:ilvl="1" w:tplc="1BACF078" w:tentative="1">
      <w:start w:val="1"/>
      <w:numFmt w:val="bullet"/>
      <w:lvlText w:val="o"/>
      <w:lvlJc w:val="left"/>
      <w:pPr>
        <w:ind w:left="1490" w:hanging="360"/>
      </w:pPr>
      <w:rPr>
        <w:rFonts w:ascii="Courier New" w:hAnsi="Courier New" w:cs="Courier New" w:hint="default"/>
      </w:rPr>
    </w:lvl>
    <w:lvl w:ilvl="2" w:tplc="C916EFA8" w:tentative="1">
      <w:start w:val="1"/>
      <w:numFmt w:val="bullet"/>
      <w:lvlText w:val=""/>
      <w:lvlJc w:val="left"/>
      <w:pPr>
        <w:ind w:left="2210" w:hanging="360"/>
      </w:pPr>
      <w:rPr>
        <w:rFonts w:ascii="Wingdings" w:hAnsi="Wingdings" w:hint="default"/>
      </w:rPr>
    </w:lvl>
    <w:lvl w:ilvl="3" w:tplc="AE209330" w:tentative="1">
      <w:start w:val="1"/>
      <w:numFmt w:val="bullet"/>
      <w:lvlText w:val=""/>
      <w:lvlJc w:val="left"/>
      <w:pPr>
        <w:ind w:left="2930" w:hanging="360"/>
      </w:pPr>
      <w:rPr>
        <w:rFonts w:ascii="Symbol" w:hAnsi="Symbol" w:hint="default"/>
      </w:rPr>
    </w:lvl>
    <w:lvl w:ilvl="4" w:tplc="FE025448" w:tentative="1">
      <w:start w:val="1"/>
      <w:numFmt w:val="bullet"/>
      <w:lvlText w:val="o"/>
      <w:lvlJc w:val="left"/>
      <w:pPr>
        <w:ind w:left="3650" w:hanging="360"/>
      </w:pPr>
      <w:rPr>
        <w:rFonts w:ascii="Courier New" w:hAnsi="Courier New" w:cs="Courier New" w:hint="default"/>
      </w:rPr>
    </w:lvl>
    <w:lvl w:ilvl="5" w:tplc="A70618F4" w:tentative="1">
      <w:start w:val="1"/>
      <w:numFmt w:val="bullet"/>
      <w:lvlText w:val=""/>
      <w:lvlJc w:val="left"/>
      <w:pPr>
        <w:ind w:left="4370" w:hanging="360"/>
      </w:pPr>
      <w:rPr>
        <w:rFonts w:ascii="Wingdings" w:hAnsi="Wingdings" w:hint="default"/>
      </w:rPr>
    </w:lvl>
    <w:lvl w:ilvl="6" w:tplc="BFACAA2A" w:tentative="1">
      <w:start w:val="1"/>
      <w:numFmt w:val="bullet"/>
      <w:lvlText w:val=""/>
      <w:lvlJc w:val="left"/>
      <w:pPr>
        <w:ind w:left="5090" w:hanging="360"/>
      </w:pPr>
      <w:rPr>
        <w:rFonts w:ascii="Symbol" w:hAnsi="Symbol" w:hint="default"/>
      </w:rPr>
    </w:lvl>
    <w:lvl w:ilvl="7" w:tplc="78248F2C" w:tentative="1">
      <w:start w:val="1"/>
      <w:numFmt w:val="bullet"/>
      <w:lvlText w:val="o"/>
      <w:lvlJc w:val="left"/>
      <w:pPr>
        <w:ind w:left="5810" w:hanging="360"/>
      </w:pPr>
      <w:rPr>
        <w:rFonts w:ascii="Courier New" w:hAnsi="Courier New" w:cs="Courier New" w:hint="default"/>
      </w:rPr>
    </w:lvl>
    <w:lvl w:ilvl="8" w:tplc="0B6EC1FA" w:tentative="1">
      <w:start w:val="1"/>
      <w:numFmt w:val="bullet"/>
      <w:lvlText w:val=""/>
      <w:lvlJc w:val="left"/>
      <w:pPr>
        <w:ind w:left="6530" w:hanging="360"/>
      </w:pPr>
      <w:rPr>
        <w:rFonts w:ascii="Wingdings" w:hAnsi="Wingdings" w:hint="default"/>
      </w:rPr>
    </w:lvl>
  </w:abstractNum>
  <w:abstractNum w:abstractNumId="4">
    <w:nsid w:val="021E6620"/>
    <w:multiLevelType w:val="hybridMultilevel"/>
    <w:tmpl w:val="44AE5D5E"/>
    <w:lvl w:ilvl="0" w:tplc="74904196">
      <w:start w:val="1"/>
      <w:numFmt w:val="lowerLetter"/>
      <w:lvlText w:val="%1)"/>
      <w:lvlJc w:val="left"/>
      <w:pPr>
        <w:ind w:left="3130" w:hanging="360"/>
      </w:pPr>
    </w:lvl>
    <w:lvl w:ilvl="1" w:tplc="9BF8FE18" w:tentative="1">
      <w:start w:val="1"/>
      <w:numFmt w:val="lowerLetter"/>
      <w:lvlText w:val="%2."/>
      <w:lvlJc w:val="left"/>
      <w:pPr>
        <w:ind w:left="3850" w:hanging="360"/>
      </w:pPr>
    </w:lvl>
    <w:lvl w:ilvl="2" w:tplc="A6CC7FDE" w:tentative="1">
      <w:start w:val="1"/>
      <w:numFmt w:val="lowerRoman"/>
      <w:lvlText w:val="%3."/>
      <w:lvlJc w:val="right"/>
      <w:pPr>
        <w:ind w:left="4570" w:hanging="180"/>
      </w:pPr>
    </w:lvl>
    <w:lvl w:ilvl="3" w:tplc="EB86F6B0" w:tentative="1">
      <w:start w:val="1"/>
      <w:numFmt w:val="decimal"/>
      <w:lvlText w:val="%4."/>
      <w:lvlJc w:val="left"/>
      <w:pPr>
        <w:ind w:left="5290" w:hanging="360"/>
      </w:pPr>
    </w:lvl>
    <w:lvl w:ilvl="4" w:tplc="78527324" w:tentative="1">
      <w:start w:val="1"/>
      <w:numFmt w:val="lowerLetter"/>
      <w:lvlText w:val="%5."/>
      <w:lvlJc w:val="left"/>
      <w:pPr>
        <w:ind w:left="6010" w:hanging="360"/>
      </w:pPr>
    </w:lvl>
    <w:lvl w:ilvl="5" w:tplc="9C4ED9C6" w:tentative="1">
      <w:start w:val="1"/>
      <w:numFmt w:val="lowerRoman"/>
      <w:lvlText w:val="%6."/>
      <w:lvlJc w:val="right"/>
      <w:pPr>
        <w:ind w:left="6730" w:hanging="180"/>
      </w:pPr>
    </w:lvl>
    <w:lvl w:ilvl="6" w:tplc="2868A088" w:tentative="1">
      <w:start w:val="1"/>
      <w:numFmt w:val="decimal"/>
      <w:lvlText w:val="%7."/>
      <w:lvlJc w:val="left"/>
      <w:pPr>
        <w:ind w:left="7450" w:hanging="360"/>
      </w:pPr>
    </w:lvl>
    <w:lvl w:ilvl="7" w:tplc="FA402EEA" w:tentative="1">
      <w:start w:val="1"/>
      <w:numFmt w:val="lowerLetter"/>
      <w:lvlText w:val="%8."/>
      <w:lvlJc w:val="left"/>
      <w:pPr>
        <w:ind w:left="8170" w:hanging="360"/>
      </w:pPr>
    </w:lvl>
    <w:lvl w:ilvl="8" w:tplc="1674B528" w:tentative="1">
      <w:start w:val="1"/>
      <w:numFmt w:val="lowerRoman"/>
      <w:lvlText w:val="%9."/>
      <w:lvlJc w:val="right"/>
      <w:pPr>
        <w:ind w:left="8890" w:hanging="180"/>
      </w:pPr>
    </w:lvl>
  </w:abstractNum>
  <w:abstractNum w:abstractNumId="5">
    <w:nsid w:val="0515362A"/>
    <w:multiLevelType w:val="hybridMultilevel"/>
    <w:tmpl w:val="01FCA0E8"/>
    <w:lvl w:ilvl="0" w:tplc="19A41A96">
      <w:start w:val="1"/>
      <w:numFmt w:val="upperLetter"/>
      <w:lvlText w:val="%1."/>
      <w:lvlJc w:val="left"/>
      <w:pPr>
        <w:ind w:left="1004" w:hanging="360"/>
      </w:pPr>
      <w:rPr>
        <w:rFonts w:hint="default"/>
        <w:b w:val="0"/>
        <w:color w:val="auto"/>
      </w:rPr>
    </w:lvl>
    <w:lvl w:ilvl="1" w:tplc="7034EF1E">
      <w:start w:val="1"/>
      <w:numFmt w:val="decimal"/>
      <w:lvlText w:val="%2)"/>
      <w:lvlJc w:val="left"/>
      <w:pPr>
        <w:ind w:left="1724" w:hanging="360"/>
      </w:pPr>
      <w:rPr>
        <w:color w:val="auto"/>
      </w:rPr>
    </w:lvl>
    <w:lvl w:ilvl="2" w:tplc="E25A2076">
      <w:start w:val="1"/>
      <w:numFmt w:val="bullet"/>
      <w:lvlText w:val="-"/>
      <w:lvlJc w:val="left"/>
      <w:pPr>
        <w:ind w:left="2444" w:hanging="180"/>
      </w:pPr>
      <w:rPr>
        <w:rFonts w:ascii="Arial" w:hAnsi="Arial" w:hint="default"/>
      </w:rPr>
    </w:lvl>
    <w:lvl w:ilvl="3" w:tplc="9F728800" w:tentative="1">
      <w:start w:val="1"/>
      <w:numFmt w:val="decimal"/>
      <w:lvlText w:val="%4."/>
      <w:lvlJc w:val="left"/>
      <w:pPr>
        <w:ind w:left="3164" w:hanging="360"/>
      </w:pPr>
    </w:lvl>
    <w:lvl w:ilvl="4" w:tplc="FC9806C0" w:tentative="1">
      <w:start w:val="1"/>
      <w:numFmt w:val="lowerLetter"/>
      <w:lvlText w:val="%5."/>
      <w:lvlJc w:val="left"/>
      <w:pPr>
        <w:ind w:left="3884" w:hanging="360"/>
      </w:pPr>
    </w:lvl>
    <w:lvl w:ilvl="5" w:tplc="46D61452" w:tentative="1">
      <w:start w:val="1"/>
      <w:numFmt w:val="lowerRoman"/>
      <w:lvlText w:val="%6."/>
      <w:lvlJc w:val="right"/>
      <w:pPr>
        <w:ind w:left="4604" w:hanging="180"/>
      </w:pPr>
    </w:lvl>
    <w:lvl w:ilvl="6" w:tplc="140C9120" w:tentative="1">
      <w:start w:val="1"/>
      <w:numFmt w:val="decimal"/>
      <w:lvlText w:val="%7."/>
      <w:lvlJc w:val="left"/>
      <w:pPr>
        <w:ind w:left="5324" w:hanging="360"/>
      </w:pPr>
    </w:lvl>
    <w:lvl w:ilvl="7" w:tplc="F93CF3A6" w:tentative="1">
      <w:start w:val="1"/>
      <w:numFmt w:val="lowerLetter"/>
      <w:lvlText w:val="%8."/>
      <w:lvlJc w:val="left"/>
      <w:pPr>
        <w:ind w:left="6044" w:hanging="360"/>
      </w:pPr>
    </w:lvl>
    <w:lvl w:ilvl="8" w:tplc="D9369FC6" w:tentative="1">
      <w:start w:val="1"/>
      <w:numFmt w:val="lowerRoman"/>
      <w:lvlText w:val="%9."/>
      <w:lvlJc w:val="right"/>
      <w:pPr>
        <w:ind w:left="6764" w:hanging="180"/>
      </w:pPr>
    </w:lvl>
  </w:abstractNum>
  <w:abstractNum w:abstractNumId="6">
    <w:nsid w:val="07EC15DB"/>
    <w:multiLevelType w:val="hybridMultilevel"/>
    <w:tmpl w:val="591E2800"/>
    <w:lvl w:ilvl="0" w:tplc="D79C141E">
      <w:start w:val="1"/>
      <w:numFmt w:val="lowerLetter"/>
      <w:lvlText w:val="%1)"/>
      <w:lvlJc w:val="left"/>
      <w:pPr>
        <w:ind w:left="3130" w:hanging="360"/>
      </w:pPr>
    </w:lvl>
    <w:lvl w:ilvl="1" w:tplc="34062CE6" w:tentative="1">
      <w:start w:val="1"/>
      <w:numFmt w:val="lowerLetter"/>
      <w:lvlText w:val="%2."/>
      <w:lvlJc w:val="left"/>
      <w:pPr>
        <w:ind w:left="3850" w:hanging="360"/>
      </w:pPr>
    </w:lvl>
    <w:lvl w:ilvl="2" w:tplc="E076D28E" w:tentative="1">
      <w:start w:val="1"/>
      <w:numFmt w:val="lowerRoman"/>
      <w:lvlText w:val="%3."/>
      <w:lvlJc w:val="right"/>
      <w:pPr>
        <w:ind w:left="4570" w:hanging="180"/>
      </w:pPr>
    </w:lvl>
    <w:lvl w:ilvl="3" w:tplc="2D00B51E" w:tentative="1">
      <w:start w:val="1"/>
      <w:numFmt w:val="decimal"/>
      <w:lvlText w:val="%4."/>
      <w:lvlJc w:val="left"/>
      <w:pPr>
        <w:ind w:left="5290" w:hanging="360"/>
      </w:pPr>
    </w:lvl>
    <w:lvl w:ilvl="4" w:tplc="ECEE059A" w:tentative="1">
      <w:start w:val="1"/>
      <w:numFmt w:val="lowerLetter"/>
      <w:lvlText w:val="%5."/>
      <w:lvlJc w:val="left"/>
      <w:pPr>
        <w:ind w:left="6010" w:hanging="360"/>
      </w:pPr>
    </w:lvl>
    <w:lvl w:ilvl="5" w:tplc="4EB2513C" w:tentative="1">
      <w:start w:val="1"/>
      <w:numFmt w:val="lowerRoman"/>
      <w:lvlText w:val="%6."/>
      <w:lvlJc w:val="right"/>
      <w:pPr>
        <w:ind w:left="6730" w:hanging="180"/>
      </w:pPr>
    </w:lvl>
    <w:lvl w:ilvl="6" w:tplc="C7D02A16" w:tentative="1">
      <w:start w:val="1"/>
      <w:numFmt w:val="decimal"/>
      <w:lvlText w:val="%7."/>
      <w:lvlJc w:val="left"/>
      <w:pPr>
        <w:ind w:left="7450" w:hanging="360"/>
      </w:pPr>
    </w:lvl>
    <w:lvl w:ilvl="7" w:tplc="0F905360" w:tentative="1">
      <w:start w:val="1"/>
      <w:numFmt w:val="lowerLetter"/>
      <w:lvlText w:val="%8."/>
      <w:lvlJc w:val="left"/>
      <w:pPr>
        <w:ind w:left="8170" w:hanging="360"/>
      </w:pPr>
    </w:lvl>
    <w:lvl w:ilvl="8" w:tplc="1698062E" w:tentative="1">
      <w:start w:val="1"/>
      <w:numFmt w:val="lowerRoman"/>
      <w:lvlText w:val="%9."/>
      <w:lvlJc w:val="right"/>
      <w:pPr>
        <w:ind w:left="8890" w:hanging="180"/>
      </w:pPr>
    </w:lvl>
  </w:abstractNum>
  <w:abstractNum w:abstractNumId="7">
    <w:nsid w:val="08792A90"/>
    <w:multiLevelType w:val="hybridMultilevel"/>
    <w:tmpl w:val="129AEAB6"/>
    <w:lvl w:ilvl="0" w:tplc="1428931E">
      <w:start w:val="1"/>
      <w:numFmt w:val="lowerLetter"/>
      <w:lvlText w:val="%1)"/>
      <w:lvlJc w:val="left"/>
      <w:pPr>
        <w:ind w:left="3130" w:hanging="360"/>
      </w:pPr>
    </w:lvl>
    <w:lvl w:ilvl="1" w:tplc="7750BF72" w:tentative="1">
      <w:start w:val="1"/>
      <w:numFmt w:val="lowerLetter"/>
      <w:lvlText w:val="%2."/>
      <w:lvlJc w:val="left"/>
      <w:pPr>
        <w:ind w:left="3850" w:hanging="360"/>
      </w:pPr>
    </w:lvl>
    <w:lvl w:ilvl="2" w:tplc="02FCF380" w:tentative="1">
      <w:start w:val="1"/>
      <w:numFmt w:val="lowerRoman"/>
      <w:lvlText w:val="%3."/>
      <w:lvlJc w:val="right"/>
      <w:pPr>
        <w:ind w:left="4570" w:hanging="180"/>
      </w:pPr>
    </w:lvl>
    <w:lvl w:ilvl="3" w:tplc="08D29C9C" w:tentative="1">
      <w:start w:val="1"/>
      <w:numFmt w:val="decimal"/>
      <w:lvlText w:val="%4."/>
      <w:lvlJc w:val="left"/>
      <w:pPr>
        <w:ind w:left="5290" w:hanging="360"/>
      </w:pPr>
    </w:lvl>
    <w:lvl w:ilvl="4" w:tplc="9E3AA668" w:tentative="1">
      <w:start w:val="1"/>
      <w:numFmt w:val="lowerLetter"/>
      <w:lvlText w:val="%5."/>
      <w:lvlJc w:val="left"/>
      <w:pPr>
        <w:ind w:left="6010" w:hanging="360"/>
      </w:pPr>
    </w:lvl>
    <w:lvl w:ilvl="5" w:tplc="782E1FFC" w:tentative="1">
      <w:start w:val="1"/>
      <w:numFmt w:val="lowerRoman"/>
      <w:lvlText w:val="%6."/>
      <w:lvlJc w:val="right"/>
      <w:pPr>
        <w:ind w:left="6730" w:hanging="180"/>
      </w:pPr>
    </w:lvl>
    <w:lvl w:ilvl="6" w:tplc="513E4152" w:tentative="1">
      <w:start w:val="1"/>
      <w:numFmt w:val="decimal"/>
      <w:lvlText w:val="%7."/>
      <w:lvlJc w:val="left"/>
      <w:pPr>
        <w:ind w:left="7450" w:hanging="360"/>
      </w:pPr>
    </w:lvl>
    <w:lvl w:ilvl="7" w:tplc="4D54FA30" w:tentative="1">
      <w:start w:val="1"/>
      <w:numFmt w:val="lowerLetter"/>
      <w:lvlText w:val="%8."/>
      <w:lvlJc w:val="left"/>
      <w:pPr>
        <w:ind w:left="8170" w:hanging="360"/>
      </w:pPr>
    </w:lvl>
    <w:lvl w:ilvl="8" w:tplc="B6E86A7A" w:tentative="1">
      <w:start w:val="1"/>
      <w:numFmt w:val="lowerRoman"/>
      <w:lvlText w:val="%9."/>
      <w:lvlJc w:val="right"/>
      <w:pPr>
        <w:ind w:left="8890" w:hanging="180"/>
      </w:pPr>
    </w:lvl>
  </w:abstractNum>
  <w:abstractNum w:abstractNumId="8">
    <w:nsid w:val="08D16158"/>
    <w:multiLevelType w:val="hybridMultilevel"/>
    <w:tmpl w:val="132AA534"/>
    <w:lvl w:ilvl="0" w:tplc="08BED1B8">
      <w:start w:val="1"/>
      <w:numFmt w:val="decimal"/>
      <w:lvlText w:val="%1)"/>
      <w:lvlJc w:val="left"/>
      <w:pPr>
        <w:ind w:left="1778" w:hanging="360"/>
      </w:pPr>
      <w:rPr>
        <w:rFonts w:hint="default"/>
        <w:color w:val="auto"/>
        <w:sz w:val="22"/>
        <w:szCs w:val="22"/>
        <w:vertAlign w:val="baseline"/>
      </w:rPr>
    </w:lvl>
    <w:lvl w:ilvl="1" w:tplc="2976F41C" w:tentative="1">
      <w:start w:val="1"/>
      <w:numFmt w:val="lowerLetter"/>
      <w:lvlText w:val="%2."/>
      <w:lvlJc w:val="left"/>
      <w:pPr>
        <w:ind w:left="2498" w:hanging="360"/>
      </w:pPr>
    </w:lvl>
    <w:lvl w:ilvl="2" w:tplc="6A1AD5CE" w:tentative="1">
      <w:start w:val="1"/>
      <w:numFmt w:val="lowerRoman"/>
      <w:lvlText w:val="%3."/>
      <w:lvlJc w:val="right"/>
      <w:pPr>
        <w:ind w:left="3218" w:hanging="180"/>
      </w:pPr>
    </w:lvl>
    <w:lvl w:ilvl="3" w:tplc="C4126682" w:tentative="1">
      <w:start w:val="1"/>
      <w:numFmt w:val="decimal"/>
      <w:lvlText w:val="%4."/>
      <w:lvlJc w:val="left"/>
      <w:pPr>
        <w:ind w:left="3938" w:hanging="360"/>
      </w:pPr>
    </w:lvl>
    <w:lvl w:ilvl="4" w:tplc="0430F0DE" w:tentative="1">
      <w:start w:val="1"/>
      <w:numFmt w:val="lowerLetter"/>
      <w:lvlText w:val="%5."/>
      <w:lvlJc w:val="left"/>
      <w:pPr>
        <w:ind w:left="4658" w:hanging="360"/>
      </w:pPr>
    </w:lvl>
    <w:lvl w:ilvl="5" w:tplc="1130C1E4" w:tentative="1">
      <w:start w:val="1"/>
      <w:numFmt w:val="lowerRoman"/>
      <w:lvlText w:val="%6."/>
      <w:lvlJc w:val="right"/>
      <w:pPr>
        <w:ind w:left="5378" w:hanging="180"/>
      </w:pPr>
    </w:lvl>
    <w:lvl w:ilvl="6" w:tplc="E2348A8E" w:tentative="1">
      <w:start w:val="1"/>
      <w:numFmt w:val="decimal"/>
      <w:lvlText w:val="%7."/>
      <w:lvlJc w:val="left"/>
      <w:pPr>
        <w:ind w:left="6098" w:hanging="360"/>
      </w:pPr>
    </w:lvl>
    <w:lvl w:ilvl="7" w:tplc="F266F26C" w:tentative="1">
      <w:start w:val="1"/>
      <w:numFmt w:val="lowerLetter"/>
      <w:lvlText w:val="%8."/>
      <w:lvlJc w:val="left"/>
      <w:pPr>
        <w:ind w:left="6818" w:hanging="360"/>
      </w:pPr>
    </w:lvl>
    <w:lvl w:ilvl="8" w:tplc="A884657C" w:tentative="1">
      <w:start w:val="1"/>
      <w:numFmt w:val="lowerRoman"/>
      <w:lvlText w:val="%9."/>
      <w:lvlJc w:val="right"/>
      <w:pPr>
        <w:ind w:left="7538" w:hanging="180"/>
      </w:pPr>
    </w:lvl>
  </w:abstractNum>
  <w:abstractNum w:abstractNumId="9">
    <w:nsid w:val="0C4D1398"/>
    <w:multiLevelType w:val="hybridMultilevel"/>
    <w:tmpl w:val="5F84A234"/>
    <w:lvl w:ilvl="0" w:tplc="14D81884">
      <w:start w:val="1"/>
      <w:numFmt w:val="decimal"/>
      <w:lvlText w:val="%1."/>
      <w:lvlJc w:val="left"/>
      <w:pPr>
        <w:ind w:left="1440" w:hanging="360"/>
      </w:pPr>
      <w:rPr>
        <w:rFonts w:ascii="Arial" w:hAnsi="Arial" w:cs="Arial" w:hint="default"/>
        <w:b w:val="0"/>
        <w:bCs w:val="0"/>
        <w:caps w:val="0"/>
        <w:color w:val="000000"/>
        <w:sz w:val="22"/>
        <w:szCs w:val="22"/>
      </w:rPr>
    </w:lvl>
    <w:lvl w:ilvl="1" w:tplc="081469C6">
      <w:start w:val="1"/>
      <w:numFmt w:val="lowerLetter"/>
      <w:lvlText w:val="%2."/>
      <w:lvlJc w:val="left"/>
      <w:pPr>
        <w:ind w:left="2160" w:hanging="360"/>
      </w:pPr>
    </w:lvl>
    <w:lvl w:ilvl="2" w:tplc="43F47E42" w:tentative="1">
      <w:start w:val="1"/>
      <w:numFmt w:val="lowerRoman"/>
      <w:lvlText w:val="%3."/>
      <w:lvlJc w:val="right"/>
      <w:pPr>
        <w:ind w:left="2880" w:hanging="180"/>
      </w:pPr>
    </w:lvl>
    <w:lvl w:ilvl="3" w:tplc="2D30080C" w:tentative="1">
      <w:start w:val="1"/>
      <w:numFmt w:val="decimal"/>
      <w:lvlText w:val="%4."/>
      <w:lvlJc w:val="left"/>
      <w:pPr>
        <w:ind w:left="3600" w:hanging="360"/>
      </w:pPr>
    </w:lvl>
    <w:lvl w:ilvl="4" w:tplc="EEB650BC" w:tentative="1">
      <w:start w:val="1"/>
      <w:numFmt w:val="lowerLetter"/>
      <w:lvlText w:val="%5."/>
      <w:lvlJc w:val="left"/>
      <w:pPr>
        <w:ind w:left="4320" w:hanging="360"/>
      </w:pPr>
    </w:lvl>
    <w:lvl w:ilvl="5" w:tplc="B8FC3FA6" w:tentative="1">
      <w:start w:val="1"/>
      <w:numFmt w:val="lowerRoman"/>
      <w:lvlText w:val="%6."/>
      <w:lvlJc w:val="right"/>
      <w:pPr>
        <w:ind w:left="5040" w:hanging="180"/>
      </w:pPr>
    </w:lvl>
    <w:lvl w:ilvl="6" w:tplc="3486735A" w:tentative="1">
      <w:start w:val="1"/>
      <w:numFmt w:val="decimal"/>
      <w:lvlText w:val="%7."/>
      <w:lvlJc w:val="left"/>
      <w:pPr>
        <w:ind w:left="5760" w:hanging="360"/>
      </w:pPr>
    </w:lvl>
    <w:lvl w:ilvl="7" w:tplc="D6E6F83C" w:tentative="1">
      <w:start w:val="1"/>
      <w:numFmt w:val="lowerLetter"/>
      <w:lvlText w:val="%8."/>
      <w:lvlJc w:val="left"/>
      <w:pPr>
        <w:ind w:left="6480" w:hanging="360"/>
      </w:pPr>
    </w:lvl>
    <w:lvl w:ilvl="8" w:tplc="ACE2DCAE" w:tentative="1">
      <w:start w:val="1"/>
      <w:numFmt w:val="lowerRoman"/>
      <w:lvlText w:val="%9."/>
      <w:lvlJc w:val="right"/>
      <w:pPr>
        <w:ind w:left="7200" w:hanging="180"/>
      </w:pPr>
    </w:lvl>
  </w:abstractNum>
  <w:abstractNum w:abstractNumId="10">
    <w:nsid w:val="0CF304AF"/>
    <w:multiLevelType w:val="hybridMultilevel"/>
    <w:tmpl w:val="2DA468E4"/>
    <w:lvl w:ilvl="0" w:tplc="1332C2C2">
      <w:start w:val="1"/>
      <w:numFmt w:val="lowerLetter"/>
      <w:lvlText w:val="%1)"/>
      <w:lvlJc w:val="left"/>
      <w:pPr>
        <w:ind w:left="3130" w:hanging="360"/>
      </w:pPr>
    </w:lvl>
    <w:lvl w:ilvl="1" w:tplc="1BBA0746" w:tentative="1">
      <w:start w:val="1"/>
      <w:numFmt w:val="lowerLetter"/>
      <w:lvlText w:val="%2."/>
      <w:lvlJc w:val="left"/>
      <w:pPr>
        <w:ind w:left="3850" w:hanging="360"/>
      </w:pPr>
    </w:lvl>
    <w:lvl w:ilvl="2" w:tplc="81CCFEAE" w:tentative="1">
      <w:start w:val="1"/>
      <w:numFmt w:val="lowerRoman"/>
      <w:lvlText w:val="%3."/>
      <w:lvlJc w:val="right"/>
      <w:pPr>
        <w:ind w:left="4570" w:hanging="180"/>
      </w:pPr>
    </w:lvl>
    <w:lvl w:ilvl="3" w:tplc="217E3966" w:tentative="1">
      <w:start w:val="1"/>
      <w:numFmt w:val="decimal"/>
      <w:lvlText w:val="%4."/>
      <w:lvlJc w:val="left"/>
      <w:pPr>
        <w:ind w:left="5290" w:hanging="360"/>
      </w:pPr>
    </w:lvl>
    <w:lvl w:ilvl="4" w:tplc="5FB87A56" w:tentative="1">
      <w:start w:val="1"/>
      <w:numFmt w:val="lowerLetter"/>
      <w:lvlText w:val="%5."/>
      <w:lvlJc w:val="left"/>
      <w:pPr>
        <w:ind w:left="6010" w:hanging="360"/>
      </w:pPr>
    </w:lvl>
    <w:lvl w:ilvl="5" w:tplc="BB740206" w:tentative="1">
      <w:start w:val="1"/>
      <w:numFmt w:val="lowerRoman"/>
      <w:lvlText w:val="%6."/>
      <w:lvlJc w:val="right"/>
      <w:pPr>
        <w:ind w:left="6730" w:hanging="180"/>
      </w:pPr>
    </w:lvl>
    <w:lvl w:ilvl="6" w:tplc="1902DA84" w:tentative="1">
      <w:start w:val="1"/>
      <w:numFmt w:val="decimal"/>
      <w:lvlText w:val="%7."/>
      <w:lvlJc w:val="left"/>
      <w:pPr>
        <w:ind w:left="7450" w:hanging="360"/>
      </w:pPr>
    </w:lvl>
    <w:lvl w:ilvl="7" w:tplc="A404BFDA" w:tentative="1">
      <w:start w:val="1"/>
      <w:numFmt w:val="lowerLetter"/>
      <w:lvlText w:val="%8."/>
      <w:lvlJc w:val="left"/>
      <w:pPr>
        <w:ind w:left="8170" w:hanging="360"/>
      </w:pPr>
    </w:lvl>
    <w:lvl w:ilvl="8" w:tplc="7FCE7A54" w:tentative="1">
      <w:start w:val="1"/>
      <w:numFmt w:val="lowerRoman"/>
      <w:lvlText w:val="%9."/>
      <w:lvlJc w:val="right"/>
      <w:pPr>
        <w:ind w:left="8890" w:hanging="180"/>
      </w:pPr>
    </w:lvl>
  </w:abstractNum>
  <w:abstractNum w:abstractNumId="11">
    <w:nsid w:val="13A72303"/>
    <w:multiLevelType w:val="hybridMultilevel"/>
    <w:tmpl w:val="C6289320"/>
    <w:lvl w:ilvl="0" w:tplc="B36CC32E">
      <w:start w:val="1"/>
      <w:numFmt w:val="lowerLetter"/>
      <w:lvlText w:val="%1)"/>
      <w:lvlJc w:val="left"/>
      <w:pPr>
        <w:ind w:left="720" w:hanging="360"/>
      </w:pPr>
    </w:lvl>
    <w:lvl w:ilvl="1" w:tplc="53125D32" w:tentative="1">
      <w:start w:val="1"/>
      <w:numFmt w:val="lowerLetter"/>
      <w:lvlText w:val="%2."/>
      <w:lvlJc w:val="left"/>
      <w:pPr>
        <w:ind w:left="1440" w:hanging="360"/>
      </w:pPr>
    </w:lvl>
    <w:lvl w:ilvl="2" w:tplc="E318D504" w:tentative="1">
      <w:start w:val="1"/>
      <w:numFmt w:val="lowerRoman"/>
      <w:lvlText w:val="%3."/>
      <w:lvlJc w:val="right"/>
      <w:pPr>
        <w:ind w:left="2160" w:hanging="180"/>
      </w:pPr>
    </w:lvl>
    <w:lvl w:ilvl="3" w:tplc="751C13AE" w:tentative="1">
      <w:start w:val="1"/>
      <w:numFmt w:val="decimal"/>
      <w:lvlText w:val="%4."/>
      <w:lvlJc w:val="left"/>
      <w:pPr>
        <w:ind w:left="2880" w:hanging="360"/>
      </w:pPr>
    </w:lvl>
    <w:lvl w:ilvl="4" w:tplc="6DAE27B8" w:tentative="1">
      <w:start w:val="1"/>
      <w:numFmt w:val="lowerLetter"/>
      <w:lvlText w:val="%5."/>
      <w:lvlJc w:val="left"/>
      <w:pPr>
        <w:ind w:left="3600" w:hanging="360"/>
      </w:pPr>
    </w:lvl>
    <w:lvl w:ilvl="5" w:tplc="35CAE3EE" w:tentative="1">
      <w:start w:val="1"/>
      <w:numFmt w:val="lowerRoman"/>
      <w:lvlText w:val="%6."/>
      <w:lvlJc w:val="right"/>
      <w:pPr>
        <w:ind w:left="4320" w:hanging="180"/>
      </w:pPr>
    </w:lvl>
    <w:lvl w:ilvl="6" w:tplc="BA4815F4" w:tentative="1">
      <w:start w:val="1"/>
      <w:numFmt w:val="decimal"/>
      <w:lvlText w:val="%7."/>
      <w:lvlJc w:val="left"/>
      <w:pPr>
        <w:ind w:left="5040" w:hanging="360"/>
      </w:pPr>
    </w:lvl>
    <w:lvl w:ilvl="7" w:tplc="B2700EC8" w:tentative="1">
      <w:start w:val="1"/>
      <w:numFmt w:val="lowerLetter"/>
      <w:lvlText w:val="%8."/>
      <w:lvlJc w:val="left"/>
      <w:pPr>
        <w:ind w:left="5760" w:hanging="360"/>
      </w:pPr>
    </w:lvl>
    <w:lvl w:ilvl="8" w:tplc="54466902" w:tentative="1">
      <w:start w:val="1"/>
      <w:numFmt w:val="lowerRoman"/>
      <w:lvlText w:val="%9."/>
      <w:lvlJc w:val="right"/>
      <w:pPr>
        <w:ind w:left="6480" w:hanging="180"/>
      </w:pPr>
    </w:lvl>
  </w:abstractNum>
  <w:abstractNum w:abstractNumId="12">
    <w:nsid w:val="161430CE"/>
    <w:multiLevelType w:val="hybridMultilevel"/>
    <w:tmpl w:val="C7BCF38E"/>
    <w:lvl w:ilvl="0" w:tplc="6F04885C">
      <w:start w:val="1"/>
      <w:numFmt w:val="upperLetter"/>
      <w:lvlText w:val="%1."/>
      <w:lvlJc w:val="left"/>
      <w:pPr>
        <w:ind w:left="720" w:hanging="360"/>
      </w:pPr>
    </w:lvl>
    <w:lvl w:ilvl="1" w:tplc="A3824D78" w:tentative="1">
      <w:start w:val="1"/>
      <w:numFmt w:val="lowerLetter"/>
      <w:lvlText w:val="%2."/>
      <w:lvlJc w:val="left"/>
      <w:pPr>
        <w:ind w:left="1440" w:hanging="360"/>
      </w:pPr>
    </w:lvl>
    <w:lvl w:ilvl="2" w:tplc="8C2AA512" w:tentative="1">
      <w:start w:val="1"/>
      <w:numFmt w:val="lowerRoman"/>
      <w:lvlText w:val="%3."/>
      <w:lvlJc w:val="right"/>
      <w:pPr>
        <w:ind w:left="2160" w:hanging="180"/>
      </w:pPr>
    </w:lvl>
    <w:lvl w:ilvl="3" w:tplc="41C0B474" w:tentative="1">
      <w:start w:val="1"/>
      <w:numFmt w:val="decimal"/>
      <w:lvlText w:val="%4."/>
      <w:lvlJc w:val="left"/>
      <w:pPr>
        <w:ind w:left="2880" w:hanging="360"/>
      </w:pPr>
    </w:lvl>
    <w:lvl w:ilvl="4" w:tplc="493607A6" w:tentative="1">
      <w:start w:val="1"/>
      <w:numFmt w:val="lowerLetter"/>
      <w:lvlText w:val="%5."/>
      <w:lvlJc w:val="left"/>
      <w:pPr>
        <w:ind w:left="3600" w:hanging="360"/>
      </w:pPr>
    </w:lvl>
    <w:lvl w:ilvl="5" w:tplc="B7C0C2F0" w:tentative="1">
      <w:start w:val="1"/>
      <w:numFmt w:val="lowerRoman"/>
      <w:lvlText w:val="%6."/>
      <w:lvlJc w:val="right"/>
      <w:pPr>
        <w:ind w:left="4320" w:hanging="180"/>
      </w:pPr>
    </w:lvl>
    <w:lvl w:ilvl="6" w:tplc="28244938" w:tentative="1">
      <w:start w:val="1"/>
      <w:numFmt w:val="decimal"/>
      <w:lvlText w:val="%7."/>
      <w:lvlJc w:val="left"/>
      <w:pPr>
        <w:ind w:left="5040" w:hanging="360"/>
      </w:pPr>
    </w:lvl>
    <w:lvl w:ilvl="7" w:tplc="5C28BD78" w:tentative="1">
      <w:start w:val="1"/>
      <w:numFmt w:val="lowerLetter"/>
      <w:lvlText w:val="%8."/>
      <w:lvlJc w:val="left"/>
      <w:pPr>
        <w:ind w:left="5760" w:hanging="360"/>
      </w:pPr>
    </w:lvl>
    <w:lvl w:ilvl="8" w:tplc="1E2CC322" w:tentative="1">
      <w:start w:val="1"/>
      <w:numFmt w:val="lowerRoman"/>
      <w:lvlText w:val="%9."/>
      <w:lvlJc w:val="right"/>
      <w:pPr>
        <w:ind w:left="6480" w:hanging="180"/>
      </w:pPr>
    </w:lvl>
  </w:abstractNum>
  <w:abstractNum w:abstractNumId="13">
    <w:nsid w:val="188B2F4B"/>
    <w:multiLevelType w:val="hybridMultilevel"/>
    <w:tmpl w:val="A164F1BA"/>
    <w:lvl w:ilvl="0" w:tplc="1408D016">
      <w:start w:val="1"/>
      <w:numFmt w:val="upperRoman"/>
      <w:lvlText w:val="%1."/>
      <w:lvlJc w:val="right"/>
      <w:pPr>
        <w:ind w:left="720" w:hanging="360"/>
      </w:pPr>
    </w:lvl>
    <w:lvl w:ilvl="1" w:tplc="710416BE" w:tentative="1">
      <w:start w:val="1"/>
      <w:numFmt w:val="lowerLetter"/>
      <w:lvlText w:val="%2."/>
      <w:lvlJc w:val="left"/>
      <w:pPr>
        <w:ind w:left="1440" w:hanging="360"/>
      </w:pPr>
    </w:lvl>
    <w:lvl w:ilvl="2" w:tplc="006C7A80" w:tentative="1">
      <w:start w:val="1"/>
      <w:numFmt w:val="lowerRoman"/>
      <w:lvlText w:val="%3."/>
      <w:lvlJc w:val="right"/>
      <w:pPr>
        <w:ind w:left="2160" w:hanging="180"/>
      </w:pPr>
    </w:lvl>
    <w:lvl w:ilvl="3" w:tplc="FF7274FC" w:tentative="1">
      <w:start w:val="1"/>
      <w:numFmt w:val="decimal"/>
      <w:lvlText w:val="%4."/>
      <w:lvlJc w:val="left"/>
      <w:pPr>
        <w:ind w:left="2880" w:hanging="360"/>
      </w:pPr>
    </w:lvl>
    <w:lvl w:ilvl="4" w:tplc="4AD09196" w:tentative="1">
      <w:start w:val="1"/>
      <w:numFmt w:val="lowerLetter"/>
      <w:lvlText w:val="%5."/>
      <w:lvlJc w:val="left"/>
      <w:pPr>
        <w:ind w:left="3600" w:hanging="360"/>
      </w:pPr>
    </w:lvl>
    <w:lvl w:ilvl="5" w:tplc="8E000B22" w:tentative="1">
      <w:start w:val="1"/>
      <w:numFmt w:val="lowerRoman"/>
      <w:lvlText w:val="%6."/>
      <w:lvlJc w:val="right"/>
      <w:pPr>
        <w:ind w:left="4320" w:hanging="180"/>
      </w:pPr>
    </w:lvl>
    <w:lvl w:ilvl="6" w:tplc="6E482996" w:tentative="1">
      <w:start w:val="1"/>
      <w:numFmt w:val="decimal"/>
      <w:lvlText w:val="%7."/>
      <w:lvlJc w:val="left"/>
      <w:pPr>
        <w:ind w:left="5040" w:hanging="360"/>
      </w:pPr>
    </w:lvl>
    <w:lvl w:ilvl="7" w:tplc="E81E8A52" w:tentative="1">
      <w:start w:val="1"/>
      <w:numFmt w:val="lowerLetter"/>
      <w:lvlText w:val="%8."/>
      <w:lvlJc w:val="left"/>
      <w:pPr>
        <w:ind w:left="5760" w:hanging="360"/>
      </w:pPr>
    </w:lvl>
    <w:lvl w:ilvl="8" w:tplc="DB0E4B5E" w:tentative="1">
      <w:start w:val="1"/>
      <w:numFmt w:val="lowerRoman"/>
      <w:lvlText w:val="%9."/>
      <w:lvlJc w:val="right"/>
      <w:pPr>
        <w:ind w:left="6480" w:hanging="180"/>
      </w:pPr>
    </w:lvl>
  </w:abstractNum>
  <w:abstractNum w:abstractNumId="14">
    <w:nsid w:val="1D406017"/>
    <w:multiLevelType w:val="hybridMultilevel"/>
    <w:tmpl w:val="5C1AE030"/>
    <w:lvl w:ilvl="0" w:tplc="99AA9E44">
      <w:start w:val="1"/>
      <w:numFmt w:val="upperRoman"/>
      <w:lvlText w:val="%1."/>
      <w:lvlJc w:val="right"/>
      <w:pPr>
        <w:ind w:left="720" w:hanging="360"/>
      </w:pPr>
    </w:lvl>
    <w:lvl w:ilvl="1" w:tplc="1090A7B2" w:tentative="1">
      <w:start w:val="1"/>
      <w:numFmt w:val="lowerLetter"/>
      <w:lvlText w:val="%2."/>
      <w:lvlJc w:val="left"/>
      <w:pPr>
        <w:ind w:left="1440" w:hanging="360"/>
      </w:pPr>
    </w:lvl>
    <w:lvl w:ilvl="2" w:tplc="EE2A6104" w:tentative="1">
      <w:start w:val="1"/>
      <w:numFmt w:val="lowerRoman"/>
      <w:lvlText w:val="%3."/>
      <w:lvlJc w:val="right"/>
      <w:pPr>
        <w:ind w:left="2160" w:hanging="180"/>
      </w:pPr>
    </w:lvl>
    <w:lvl w:ilvl="3" w:tplc="2D880E12" w:tentative="1">
      <w:start w:val="1"/>
      <w:numFmt w:val="decimal"/>
      <w:lvlText w:val="%4."/>
      <w:lvlJc w:val="left"/>
      <w:pPr>
        <w:ind w:left="2880" w:hanging="360"/>
      </w:pPr>
    </w:lvl>
    <w:lvl w:ilvl="4" w:tplc="26A83E48" w:tentative="1">
      <w:start w:val="1"/>
      <w:numFmt w:val="lowerLetter"/>
      <w:lvlText w:val="%5."/>
      <w:lvlJc w:val="left"/>
      <w:pPr>
        <w:ind w:left="3600" w:hanging="360"/>
      </w:pPr>
    </w:lvl>
    <w:lvl w:ilvl="5" w:tplc="AE127DEC" w:tentative="1">
      <w:start w:val="1"/>
      <w:numFmt w:val="lowerRoman"/>
      <w:lvlText w:val="%6."/>
      <w:lvlJc w:val="right"/>
      <w:pPr>
        <w:ind w:left="4320" w:hanging="180"/>
      </w:pPr>
    </w:lvl>
    <w:lvl w:ilvl="6" w:tplc="605AF37A" w:tentative="1">
      <w:start w:val="1"/>
      <w:numFmt w:val="decimal"/>
      <w:lvlText w:val="%7."/>
      <w:lvlJc w:val="left"/>
      <w:pPr>
        <w:ind w:left="5040" w:hanging="360"/>
      </w:pPr>
    </w:lvl>
    <w:lvl w:ilvl="7" w:tplc="0F0A59D0" w:tentative="1">
      <w:start w:val="1"/>
      <w:numFmt w:val="lowerLetter"/>
      <w:lvlText w:val="%8."/>
      <w:lvlJc w:val="left"/>
      <w:pPr>
        <w:ind w:left="5760" w:hanging="360"/>
      </w:pPr>
    </w:lvl>
    <w:lvl w:ilvl="8" w:tplc="D994B582" w:tentative="1">
      <w:start w:val="1"/>
      <w:numFmt w:val="lowerRoman"/>
      <w:lvlText w:val="%9."/>
      <w:lvlJc w:val="right"/>
      <w:pPr>
        <w:ind w:left="6480" w:hanging="180"/>
      </w:pPr>
    </w:lvl>
  </w:abstractNum>
  <w:abstractNum w:abstractNumId="15">
    <w:nsid w:val="1E236A22"/>
    <w:multiLevelType w:val="hybridMultilevel"/>
    <w:tmpl w:val="0106AA8E"/>
    <w:lvl w:ilvl="0" w:tplc="F7147EDC">
      <w:start w:val="1"/>
      <w:numFmt w:val="decimal"/>
      <w:lvlText w:val="%1)"/>
      <w:lvlJc w:val="left"/>
      <w:pPr>
        <w:ind w:left="1353" w:hanging="360"/>
      </w:pPr>
      <w:rPr>
        <w:rFonts w:hint="default"/>
      </w:rPr>
    </w:lvl>
    <w:lvl w:ilvl="1" w:tplc="54C80014" w:tentative="1">
      <w:start w:val="1"/>
      <w:numFmt w:val="lowerLetter"/>
      <w:lvlText w:val="%2."/>
      <w:lvlJc w:val="left"/>
      <w:pPr>
        <w:ind w:left="1440" w:hanging="360"/>
      </w:pPr>
    </w:lvl>
    <w:lvl w:ilvl="2" w:tplc="7C0EA5C0" w:tentative="1">
      <w:start w:val="1"/>
      <w:numFmt w:val="lowerRoman"/>
      <w:lvlText w:val="%3."/>
      <w:lvlJc w:val="right"/>
      <w:pPr>
        <w:ind w:left="2160" w:hanging="180"/>
      </w:pPr>
    </w:lvl>
    <w:lvl w:ilvl="3" w:tplc="56B4CE32" w:tentative="1">
      <w:start w:val="1"/>
      <w:numFmt w:val="decimal"/>
      <w:lvlText w:val="%4."/>
      <w:lvlJc w:val="left"/>
      <w:pPr>
        <w:ind w:left="2880" w:hanging="360"/>
      </w:pPr>
    </w:lvl>
    <w:lvl w:ilvl="4" w:tplc="E48C5856" w:tentative="1">
      <w:start w:val="1"/>
      <w:numFmt w:val="lowerLetter"/>
      <w:lvlText w:val="%5."/>
      <w:lvlJc w:val="left"/>
      <w:pPr>
        <w:ind w:left="3600" w:hanging="360"/>
      </w:pPr>
    </w:lvl>
    <w:lvl w:ilvl="5" w:tplc="68723692" w:tentative="1">
      <w:start w:val="1"/>
      <w:numFmt w:val="lowerRoman"/>
      <w:lvlText w:val="%6."/>
      <w:lvlJc w:val="right"/>
      <w:pPr>
        <w:ind w:left="4320" w:hanging="180"/>
      </w:pPr>
    </w:lvl>
    <w:lvl w:ilvl="6" w:tplc="116468C2" w:tentative="1">
      <w:start w:val="1"/>
      <w:numFmt w:val="decimal"/>
      <w:lvlText w:val="%7."/>
      <w:lvlJc w:val="left"/>
      <w:pPr>
        <w:ind w:left="5040" w:hanging="360"/>
      </w:pPr>
    </w:lvl>
    <w:lvl w:ilvl="7" w:tplc="64FC873C" w:tentative="1">
      <w:start w:val="1"/>
      <w:numFmt w:val="lowerLetter"/>
      <w:lvlText w:val="%8."/>
      <w:lvlJc w:val="left"/>
      <w:pPr>
        <w:ind w:left="5760" w:hanging="360"/>
      </w:pPr>
    </w:lvl>
    <w:lvl w:ilvl="8" w:tplc="71D690B6" w:tentative="1">
      <w:start w:val="1"/>
      <w:numFmt w:val="lowerRoman"/>
      <w:lvlText w:val="%9."/>
      <w:lvlJc w:val="right"/>
      <w:pPr>
        <w:ind w:left="6480" w:hanging="180"/>
      </w:pPr>
    </w:lvl>
  </w:abstractNum>
  <w:abstractNum w:abstractNumId="16">
    <w:nsid w:val="218478B1"/>
    <w:multiLevelType w:val="multilevel"/>
    <w:tmpl w:val="386003E8"/>
    <w:lvl w:ilvl="0">
      <w:start w:val="1"/>
      <w:numFmt w:val="decimal"/>
      <w:lvlText w:val="%1."/>
      <w:lvlJc w:val="left"/>
      <w:pPr>
        <w:tabs>
          <w:tab w:val="num" w:pos="720"/>
        </w:tabs>
        <w:ind w:left="720" w:hanging="360"/>
      </w:pPr>
      <w:rPr>
        <w:rFonts w:ascii="Arial" w:hAnsi="Arial"/>
        <w:sz w:val="16"/>
        <w:szCs w:val="16"/>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7">
    <w:nsid w:val="21C36E1A"/>
    <w:multiLevelType w:val="hybridMultilevel"/>
    <w:tmpl w:val="8FC29362"/>
    <w:lvl w:ilvl="0" w:tplc="49B6394C">
      <w:start w:val="1"/>
      <w:numFmt w:val="decimal"/>
      <w:lvlText w:val="%1)"/>
      <w:lvlJc w:val="left"/>
      <w:pPr>
        <w:ind w:left="720" w:hanging="360"/>
      </w:pPr>
    </w:lvl>
    <w:lvl w:ilvl="1" w:tplc="8446DE44" w:tentative="1">
      <w:start w:val="1"/>
      <w:numFmt w:val="lowerLetter"/>
      <w:lvlText w:val="%2."/>
      <w:lvlJc w:val="left"/>
      <w:pPr>
        <w:ind w:left="1440" w:hanging="360"/>
      </w:pPr>
    </w:lvl>
    <w:lvl w:ilvl="2" w:tplc="5FDCE484" w:tentative="1">
      <w:start w:val="1"/>
      <w:numFmt w:val="lowerRoman"/>
      <w:lvlText w:val="%3."/>
      <w:lvlJc w:val="right"/>
      <w:pPr>
        <w:ind w:left="2160" w:hanging="180"/>
      </w:pPr>
    </w:lvl>
    <w:lvl w:ilvl="3" w:tplc="33BC0694" w:tentative="1">
      <w:start w:val="1"/>
      <w:numFmt w:val="decimal"/>
      <w:lvlText w:val="%4."/>
      <w:lvlJc w:val="left"/>
      <w:pPr>
        <w:ind w:left="2880" w:hanging="360"/>
      </w:pPr>
    </w:lvl>
    <w:lvl w:ilvl="4" w:tplc="B55AAB30" w:tentative="1">
      <w:start w:val="1"/>
      <w:numFmt w:val="lowerLetter"/>
      <w:lvlText w:val="%5."/>
      <w:lvlJc w:val="left"/>
      <w:pPr>
        <w:ind w:left="3600" w:hanging="360"/>
      </w:pPr>
    </w:lvl>
    <w:lvl w:ilvl="5" w:tplc="D4DEC28C" w:tentative="1">
      <w:start w:val="1"/>
      <w:numFmt w:val="lowerRoman"/>
      <w:lvlText w:val="%6."/>
      <w:lvlJc w:val="right"/>
      <w:pPr>
        <w:ind w:left="4320" w:hanging="180"/>
      </w:pPr>
    </w:lvl>
    <w:lvl w:ilvl="6" w:tplc="31E0BC06" w:tentative="1">
      <w:start w:val="1"/>
      <w:numFmt w:val="decimal"/>
      <w:lvlText w:val="%7."/>
      <w:lvlJc w:val="left"/>
      <w:pPr>
        <w:ind w:left="5040" w:hanging="360"/>
      </w:pPr>
    </w:lvl>
    <w:lvl w:ilvl="7" w:tplc="A296E5B8" w:tentative="1">
      <w:start w:val="1"/>
      <w:numFmt w:val="lowerLetter"/>
      <w:lvlText w:val="%8."/>
      <w:lvlJc w:val="left"/>
      <w:pPr>
        <w:ind w:left="5760" w:hanging="360"/>
      </w:pPr>
    </w:lvl>
    <w:lvl w:ilvl="8" w:tplc="69F088B0" w:tentative="1">
      <w:start w:val="1"/>
      <w:numFmt w:val="lowerRoman"/>
      <w:lvlText w:val="%9."/>
      <w:lvlJc w:val="right"/>
      <w:pPr>
        <w:ind w:left="6480" w:hanging="180"/>
      </w:pPr>
    </w:lvl>
  </w:abstractNum>
  <w:abstractNum w:abstractNumId="18">
    <w:nsid w:val="28B54F3E"/>
    <w:multiLevelType w:val="multilevel"/>
    <w:tmpl w:val="DD2A3B5E"/>
    <w:lvl w:ilvl="0">
      <w:start w:val="1"/>
      <w:numFmt w:val="decimal"/>
      <w:lvlText w:val="%1."/>
      <w:lvlJc w:val="left"/>
      <w:pPr>
        <w:tabs>
          <w:tab w:val="num" w:pos="720"/>
        </w:tabs>
        <w:ind w:left="720" w:hanging="360"/>
      </w:pPr>
      <w:rPr>
        <w:rFonts w:ascii="Arial" w:hAnsi="Arial" w:cs="Arial" w:hint="default"/>
        <w:sz w:val="16"/>
        <w:szCs w:val="16"/>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9">
    <w:nsid w:val="29FD1328"/>
    <w:multiLevelType w:val="hybridMultilevel"/>
    <w:tmpl w:val="DC3EF8CA"/>
    <w:lvl w:ilvl="0" w:tplc="5C020FA6">
      <w:start w:val="1"/>
      <w:numFmt w:val="bullet"/>
      <w:lvlText w:val="-"/>
      <w:lvlJc w:val="left"/>
      <w:pPr>
        <w:ind w:left="720" w:hanging="360"/>
      </w:pPr>
      <w:rPr>
        <w:rFonts w:ascii="Arial" w:hAnsi="Arial" w:hint="default"/>
      </w:rPr>
    </w:lvl>
    <w:lvl w:ilvl="1" w:tplc="9900F990" w:tentative="1">
      <w:start w:val="1"/>
      <w:numFmt w:val="bullet"/>
      <w:lvlText w:val="o"/>
      <w:lvlJc w:val="left"/>
      <w:pPr>
        <w:ind w:left="1440" w:hanging="360"/>
      </w:pPr>
      <w:rPr>
        <w:rFonts w:ascii="Courier New" w:hAnsi="Courier New" w:cs="Courier New" w:hint="default"/>
      </w:rPr>
    </w:lvl>
    <w:lvl w:ilvl="2" w:tplc="A770E584" w:tentative="1">
      <w:start w:val="1"/>
      <w:numFmt w:val="bullet"/>
      <w:lvlText w:val=""/>
      <w:lvlJc w:val="left"/>
      <w:pPr>
        <w:ind w:left="2160" w:hanging="360"/>
      </w:pPr>
      <w:rPr>
        <w:rFonts w:ascii="Wingdings" w:hAnsi="Wingdings" w:hint="default"/>
      </w:rPr>
    </w:lvl>
    <w:lvl w:ilvl="3" w:tplc="9044EBE0" w:tentative="1">
      <w:start w:val="1"/>
      <w:numFmt w:val="bullet"/>
      <w:lvlText w:val=""/>
      <w:lvlJc w:val="left"/>
      <w:pPr>
        <w:ind w:left="2880" w:hanging="360"/>
      </w:pPr>
      <w:rPr>
        <w:rFonts w:ascii="Symbol" w:hAnsi="Symbol" w:hint="default"/>
      </w:rPr>
    </w:lvl>
    <w:lvl w:ilvl="4" w:tplc="7206E46A" w:tentative="1">
      <w:start w:val="1"/>
      <w:numFmt w:val="bullet"/>
      <w:lvlText w:val="o"/>
      <w:lvlJc w:val="left"/>
      <w:pPr>
        <w:ind w:left="3600" w:hanging="360"/>
      </w:pPr>
      <w:rPr>
        <w:rFonts w:ascii="Courier New" w:hAnsi="Courier New" w:cs="Courier New" w:hint="default"/>
      </w:rPr>
    </w:lvl>
    <w:lvl w:ilvl="5" w:tplc="7290610E" w:tentative="1">
      <w:start w:val="1"/>
      <w:numFmt w:val="bullet"/>
      <w:lvlText w:val=""/>
      <w:lvlJc w:val="left"/>
      <w:pPr>
        <w:ind w:left="4320" w:hanging="360"/>
      </w:pPr>
      <w:rPr>
        <w:rFonts w:ascii="Wingdings" w:hAnsi="Wingdings" w:hint="default"/>
      </w:rPr>
    </w:lvl>
    <w:lvl w:ilvl="6" w:tplc="CAFA5122" w:tentative="1">
      <w:start w:val="1"/>
      <w:numFmt w:val="bullet"/>
      <w:lvlText w:val=""/>
      <w:lvlJc w:val="left"/>
      <w:pPr>
        <w:ind w:left="5040" w:hanging="360"/>
      </w:pPr>
      <w:rPr>
        <w:rFonts w:ascii="Symbol" w:hAnsi="Symbol" w:hint="default"/>
      </w:rPr>
    </w:lvl>
    <w:lvl w:ilvl="7" w:tplc="02561CD6" w:tentative="1">
      <w:start w:val="1"/>
      <w:numFmt w:val="bullet"/>
      <w:lvlText w:val="o"/>
      <w:lvlJc w:val="left"/>
      <w:pPr>
        <w:ind w:left="5760" w:hanging="360"/>
      </w:pPr>
      <w:rPr>
        <w:rFonts w:ascii="Courier New" w:hAnsi="Courier New" w:cs="Courier New" w:hint="default"/>
      </w:rPr>
    </w:lvl>
    <w:lvl w:ilvl="8" w:tplc="90EC3224" w:tentative="1">
      <w:start w:val="1"/>
      <w:numFmt w:val="bullet"/>
      <w:lvlText w:val=""/>
      <w:lvlJc w:val="left"/>
      <w:pPr>
        <w:ind w:left="6480" w:hanging="360"/>
      </w:pPr>
      <w:rPr>
        <w:rFonts w:ascii="Wingdings" w:hAnsi="Wingdings" w:hint="default"/>
      </w:rPr>
    </w:lvl>
  </w:abstractNum>
  <w:abstractNum w:abstractNumId="20">
    <w:nsid w:val="2EC43E7E"/>
    <w:multiLevelType w:val="hybridMultilevel"/>
    <w:tmpl w:val="3708BA3A"/>
    <w:lvl w:ilvl="0" w:tplc="3FE2158E">
      <w:start w:val="1"/>
      <w:numFmt w:val="lowerLetter"/>
      <w:lvlText w:val="%1)"/>
      <w:lvlJc w:val="left"/>
      <w:pPr>
        <w:ind w:left="720" w:hanging="360"/>
      </w:pPr>
    </w:lvl>
    <w:lvl w:ilvl="1" w:tplc="6814349C" w:tentative="1">
      <w:start w:val="1"/>
      <w:numFmt w:val="lowerLetter"/>
      <w:lvlText w:val="%2."/>
      <w:lvlJc w:val="left"/>
      <w:pPr>
        <w:ind w:left="1440" w:hanging="360"/>
      </w:pPr>
    </w:lvl>
    <w:lvl w:ilvl="2" w:tplc="8D94D0CA" w:tentative="1">
      <w:start w:val="1"/>
      <w:numFmt w:val="lowerRoman"/>
      <w:lvlText w:val="%3."/>
      <w:lvlJc w:val="right"/>
      <w:pPr>
        <w:ind w:left="2160" w:hanging="180"/>
      </w:pPr>
    </w:lvl>
    <w:lvl w:ilvl="3" w:tplc="8628139C" w:tentative="1">
      <w:start w:val="1"/>
      <w:numFmt w:val="decimal"/>
      <w:lvlText w:val="%4."/>
      <w:lvlJc w:val="left"/>
      <w:pPr>
        <w:ind w:left="2880" w:hanging="360"/>
      </w:pPr>
    </w:lvl>
    <w:lvl w:ilvl="4" w:tplc="955ED250" w:tentative="1">
      <w:start w:val="1"/>
      <w:numFmt w:val="lowerLetter"/>
      <w:lvlText w:val="%5."/>
      <w:lvlJc w:val="left"/>
      <w:pPr>
        <w:ind w:left="3600" w:hanging="360"/>
      </w:pPr>
    </w:lvl>
    <w:lvl w:ilvl="5" w:tplc="C6B00906" w:tentative="1">
      <w:start w:val="1"/>
      <w:numFmt w:val="lowerRoman"/>
      <w:lvlText w:val="%6."/>
      <w:lvlJc w:val="right"/>
      <w:pPr>
        <w:ind w:left="4320" w:hanging="180"/>
      </w:pPr>
    </w:lvl>
    <w:lvl w:ilvl="6" w:tplc="6D20BD90" w:tentative="1">
      <w:start w:val="1"/>
      <w:numFmt w:val="decimal"/>
      <w:lvlText w:val="%7."/>
      <w:lvlJc w:val="left"/>
      <w:pPr>
        <w:ind w:left="5040" w:hanging="360"/>
      </w:pPr>
    </w:lvl>
    <w:lvl w:ilvl="7" w:tplc="B440B316" w:tentative="1">
      <w:start w:val="1"/>
      <w:numFmt w:val="lowerLetter"/>
      <w:lvlText w:val="%8."/>
      <w:lvlJc w:val="left"/>
      <w:pPr>
        <w:ind w:left="5760" w:hanging="360"/>
      </w:pPr>
    </w:lvl>
    <w:lvl w:ilvl="8" w:tplc="D86E994A" w:tentative="1">
      <w:start w:val="1"/>
      <w:numFmt w:val="lowerRoman"/>
      <w:lvlText w:val="%9."/>
      <w:lvlJc w:val="right"/>
      <w:pPr>
        <w:ind w:left="6480" w:hanging="180"/>
      </w:pPr>
    </w:lvl>
  </w:abstractNum>
  <w:abstractNum w:abstractNumId="21">
    <w:nsid w:val="31747C1C"/>
    <w:multiLevelType w:val="hybridMultilevel"/>
    <w:tmpl w:val="1032AB5E"/>
    <w:lvl w:ilvl="0" w:tplc="F850BE48">
      <w:start w:val="1"/>
      <w:numFmt w:val="bullet"/>
      <w:lvlText w:val="-"/>
      <w:lvlJc w:val="left"/>
      <w:pPr>
        <w:ind w:left="720" w:hanging="360"/>
      </w:pPr>
      <w:rPr>
        <w:rFonts w:ascii="Arial" w:hAnsi="Arial" w:hint="default"/>
      </w:rPr>
    </w:lvl>
    <w:lvl w:ilvl="1" w:tplc="6CF0A3C4" w:tentative="1">
      <w:start w:val="1"/>
      <w:numFmt w:val="bullet"/>
      <w:lvlText w:val="o"/>
      <w:lvlJc w:val="left"/>
      <w:pPr>
        <w:ind w:left="1440" w:hanging="360"/>
      </w:pPr>
      <w:rPr>
        <w:rFonts w:ascii="Courier New" w:hAnsi="Courier New" w:cs="Courier New" w:hint="default"/>
      </w:rPr>
    </w:lvl>
    <w:lvl w:ilvl="2" w:tplc="1C28A31C" w:tentative="1">
      <w:start w:val="1"/>
      <w:numFmt w:val="bullet"/>
      <w:lvlText w:val=""/>
      <w:lvlJc w:val="left"/>
      <w:pPr>
        <w:ind w:left="2160" w:hanging="360"/>
      </w:pPr>
      <w:rPr>
        <w:rFonts w:ascii="Wingdings" w:hAnsi="Wingdings" w:hint="default"/>
      </w:rPr>
    </w:lvl>
    <w:lvl w:ilvl="3" w:tplc="E9A03A92" w:tentative="1">
      <w:start w:val="1"/>
      <w:numFmt w:val="bullet"/>
      <w:lvlText w:val=""/>
      <w:lvlJc w:val="left"/>
      <w:pPr>
        <w:ind w:left="2880" w:hanging="360"/>
      </w:pPr>
      <w:rPr>
        <w:rFonts w:ascii="Symbol" w:hAnsi="Symbol" w:hint="default"/>
      </w:rPr>
    </w:lvl>
    <w:lvl w:ilvl="4" w:tplc="78968908" w:tentative="1">
      <w:start w:val="1"/>
      <w:numFmt w:val="bullet"/>
      <w:lvlText w:val="o"/>
      <w:lvlJc w:val="left"/>
      <w:pPr>
        <w:ind w:left="3600" w:hanging="360"/>
      </w:pPr>
      <w:rPr>
        <w:rFonts w:ascii="Courier New" w:hAnsi="Courier New" w:cs="Courier New" w:hint="default"/>
      </w:rPr>
    </w:lvl>
    <w:lvl w:ilvl="5" w:tplc="7C04263E" w:tentative="1">
      <w:start w:val="1"/>
      <w:numFmt w:val="bullet"/>
      <w:lvlText w:val=""/>
      <w:lvlJc w:val="left"/>
      <w:pPr>
        <w:ind w:left="4320" w:hanging="360"/>
      </w:pPr>
      <w:rPr>
        <w:rFonts w:ascii="Wingdings" w:hAnsi="Wingdings" w:hint="default"/>
      </w:rPr>
    </w:lvl>
    <w:lvl w:ilvl="6" w:tplc="A4804872" w:tentative="1">
      <w:start w:val="1"/>
      <w:numFmt w:val="bullet"/>
      <w:lvlText w:val=""/>
      <w:lvlJc w:val="left"/>
      <w:pPr>
        <w:ind w:left="5040" w:hanging="360"/>
      </w:pPr>
      <w:rPr>
        <w:rFonts w:ascii="Symbol" w:hAnsi="Symbol" w:hint="default"/>
      </w:rPr>
    </w:lvl>
    <w:lvl w:ilvl="7" w:tplc="A762FC04" w:tentative="1">
      <w:start w:val="1"/>
      <w:numFmt w:val="bullet"/>
      <w:lvlText w:val="o"/>
      <w:lvlJc w:val="left"/>
      <w:pPr>
        <w:ind w:left="5760" w:hanging="360"/>
      </w:pPr>
      <w:rPr>
        <w:rFonts w:ascii="Courier New" w:hAnsi="Courier New" w:cs="Courier New" w:hint="default"/>
      </w:rPr>
    </w:lvl>
    <w:lvl w:ilvl="8" w:tplc="AD529C26" w:tentative="1">
      <w:start w:val="1"/>
      <w:numFmt w:val="bullet"/>
      <w:lvlText w:val=""/>
      <w:lvlJc w:val="left"/>
      <w:pPr>
        <w:ind w:left="6480" w:hanging="360"/>
      </w:pPr>
      <w:rPr>
        <w:rFonts w:ascii="Wingdings" w:hAnsi="Wingdings" w:hint="default"/>
      </w:rPr>
    </w:lvl>
  </w:abstractNum>
  <w:abstractNum w:abstractNumId="22">
    <w:nsid w:val="335B58BD"/>
    <w:multiLevelType w:val="hybridMultilevel"/>
    <w:tmpl w:val="9F12E254"/>
    <w:lvl w:ilvl="0" w:tplc="41D27B62">
      <w:start w:val="1"/>
      <w:numFmt w:val="bullet"/>
      <w:lvlText w:val="-"/>
      <w:lvlJc w:val="left"/>
      <w:pPr>
        <w:ind w:left="720" w:hanging="360"/>
      </w:pPr>
      <w:rPr>
        <w:rFonts w:ascii="Arial" w:hAnsi="Arial" w:hint="default"/>
      </w:rPr>
    </w:lvl>
    <w:lvl w:ilvl="1" w:tplc="FB905A0E" w:tentative="1">
      <w:start w:val="1"/>
      <w:numFmt w:val="bullet"/>
      <w:lvlText w:val="o"/>
      <w:lvlJc w:val="left"/>
      <w:pPr>
        <w:ind w:left="1440" w:hanging="360"/>
      </w:pPr>
      <w:rPr>
        <w:rFonts w:ascii="Courier New" w:hAnsi="Courier New" w:cs="Courier New" w:hint="default"/>
      </w:rPr>
    </w:lvl>
    <w:lvl w:ilvl="2" w:tplc="1CC408B4" w:tentative="1">
      <w:start w:val="1"/>
      <w:numFmt w:val="bullet"/>
      <w:lvlText w:val=""/>
      <w:lvlJc w:val="left"/>
      <w:pPr>
        <w:ind w:left="2160" w:hanging="360"/>
      </w:pPr>
      <w:rPr>
        <w:rFonts w:ascii="Wingdings" w:hAnsi="Wingdings" w:hint="default"/>
      </w:rPr>
    </w:lvl>
    <w:lvl w:ilvl="3" w:tplc="2A26728C" w:tentative="1">
      <w:start w:val="1"/>
      <w:numFmt w:val="bullet"/>
      <w:lvlText w:val=""/>
      <w:lvlJc w:val="left"/>
      <w:pPr>
        <w:ind w:left="2880" w:hanging="360"/>
      </w:pPr>
      <w:rPr>
        <w:rFonts w:ascii="Symbol" w:hAnsi="Symbol" w:hint="default"/>
      </w:rPr>
    </w:lvl>
    <w:lvl w:ilvl="4" w:tplc="EBA604BA" w:tentative="1">
      <w:start w:val="1"/>
      <w:numFmt w:val="bullet"/>
      <w:lvlText w:val="o"/>
      <w:lvlJc w:val="left"/>
      <w:pPr>
        <w:ind w:left="3600" w:hanging="360"/>
      </w:pPr>
      <w:rPr>
        <w:rFonts w:ascii="Courier New" w:hAnsi="Courier New" w:cs="Courier New" w:hint="default"/>
      </w:rPr>
    </w:lvl>
    <w:lvl w:ilvl="5" w:tplc="C7BE439E" w:tentative="1">
      <w:start w:val="1"/>
      <w:numFmt w:val="bullet"/>
      <w:lvlText w:val=""/>
      <w:lvlJc w:val="left"/>
      <w:pPr>
        <w:ind w:left="4320" w:hanging="360"/>
      </w:pPr>
      <w:rPr>
        <w:rFonts w:ascii="Wingdings" w:hAnsi="Wingdings" w:hint="default"/>
      </w:rPr>
    </w:lvl>
    <w:lvl w:ilvl="6" w:tplc="81983D50" w:tentative="1">
      <w:start w:val="1"/>
      <w:numFmt w:val="bullet"/>
      <w:lvlText w:val=""/>
      <w:lvlJc w:val="left"/>
      <w:pPr>
        <w:ind w:left="5040" w:hanging="360"/>
      </w:pPr>
      <w:rPr>
        <w:rFonts w:ascii="Symbol" w:hAnsi="Symbol" w:hint="default"/>
      </w:rPr>
    </w:lvl>
    <w:lvl w:ilvl="7" w:tplc="B87E38B2" w:tentative="1">
      <w:start w:val="1"/>
      <w:numFmt w:val="bullet"/>
      <w:lvlText w:val="o"/>
      <w:lvlJc w:val="left"/>
      <w:pPr>
        <w:ind w:left="5760" w:hanging="360"/>
      </w:pPr>
      <w:rPr>
        <w:rFonts w:ascii="Courier New" w:hAnsi="Courier New" w:cs="Courier New" w:hint="default"/>
      </w:rPr>
    </w:lvl>
    <w:lvl w:ilvl="8" w:tplc="50CAA77C" w:tentative="1">
      <w:start w:val="1"/>
      <w:numFmt w:val="bullet"/>
      <w:lvlText w:val=""/>
      <w:lvlJc w:val="left"/>
      <w:pPr>
        <w:ind w:left="6480" w:hanging="360"/>
      </w:pPr>
      <w:rPr>
        <w:rFonts w:ascii="Wingdings" w:hAnsi="Wingdings" w:hint="default"/>
      </w:rPr>
    </w:lvl>
  </w:abstractNum>
  <w:abstractNum w:abstractNumId="23">
    <w:nsid w:val="3B5869B1"/>
    <w:multiLevelType w:val="hybridMultilevel"/>
    <w:tmpl w:val="D2A0D994"/>
    <w:lvl w:ilvl="0" w:tplc="D400901E">
      <w:start w:val="1"/>
      <w:numFmt w:val="decimal"/>
      <w:lvlText w:val="%1)"/>
      <w:lvlJc w:val="left"/>
      <w:pPr>
        <w:ind w:left="1288" w:hanging="360"/>
      </w:pPr>
      <w:rPr>
        <w:rFonts w:hint="default"/>
        <w:color w:val="auto"/>
      </w:rPr>
    </w:lvl>
    <w:lvl w:ilvl="1" w:tplc="3084851A" w:tentative="1">
      <w:start w:val="1"/>
      <w:numFmt w:val="lowerLetter"/>
      <w:lvlText w:val="%2."/>
      <w:lvlJc w:val="left"/>
      <w:pPr>
        <w:ind w:left="2008" w:hanging="360"/>
      </w:pPr>
    </w:lvl>
    <w:lvl w:ilvl="2" w:tplc="D04EDABE" w:tentative="1">
      <w:start w:val="1"/>
      <w:numFmt w:val="lowerRoman"/>
      <w:lvlText w:val="%3."/>
      <w:lvlJc w:val="right"/>
      <w:pPr>
        <w:ind w:left="2728" w:hanging="180"/>
      </w:pPr>
    </w:lvl>
    <w:lvl w:ilvl="3" w:tplc="240AEA9E" w:tentative="1">
      <w:start w:val="1"/>
      <w:numFmt w:val="decimal"/>
      <w:lvlText w:val="%4."/>
      <w:lvlJc w:val="left"/>
      <w:pPr>
        <w:ind w:left="3448" w:hanging="360"/>
      </w:pPr>
    </w:lvl>
    <w:lvl w:ilvl="4" w:tplc="435C92E8" w:tentative="1">
      <w:start w:val="1"/>
      <w:numFmt w:val="lowerLetter"/>
      <w:lvlText w:val="%5."/>
      <w:lvlJc w:val="left"/>
      <w:pPr>
        <w:ind w:left="4168" w:hanging="360"/>
      </w:pPr>
    </w:lvl>
    <w:lvl w:ilvl="5" w:tplc="3FA28B14" w:tentative="1">
      <w:start w:val="1"/>
      <w:numFmt w:val="lowerRoman"/>
      <w:lvlText w:val="%6."/>
      <w:lvlJc w:val="right"/>
      <w:pPr>
        <w:ind w:left="4888" w:hanging="180"/>
      </w:pPr>
    </w:lvl>
    <w:lvl w:ilvl="6" w:tplc="F336DDFA" w:tentative="1">
      <w:start w:val="1"/>
      <w:numFmt w:val="decimal"/>
      <w:lvlText w:val="%7."/>
      <w:lvlJc w:val="left"/>
      <w:pPr>
        <w:ind w:left="5608" w:hanging="360"/>
      </w:pPr>
    </w:lvl>
    <w:lvl w:ilvl="7" w:tplc="3D8A27A0" w:tentative="1">
      <w:start w:val="1"/>
      <w:numFmt w:val="lowerLetter"/>
      <w:lvlText w:val="%8."/>
      <w:lvlJc w:val="left"/>
      <w:pPr>
        <w:ind w:left="6328" w:hanging="360"/>
      </w:pPr>
    </w:lvl>
    <w:lvl w:ilvl="8" w:tplc="73CE0DA2" w:tentative="1">
      <w:start w:val="1"/>
      <w:numFmt w:val="lowerRoman"/>
      <w:lvlText w:val="%9."/>
      <w:lvlJc w:val="right"/>
      <w:pPr>
        <w:ind w:left="7048" w:hanging="180"/>
      </w:pPr>
    </w:lvl>
  </w:abstractNum>
  <w:abstractNum w:abstractNumId="24">
    <w:nsid w:val="3DC03C48"/>
    <w:multiLevelType w:val="hybridMultilevel"/>
    <w:tmpl w:val="F3EAE270"/>
    <w:lvl w:ilvl="0" w:tplc="CA360556">
      <w:start w:val="1"/>
      <w:numFmt w:val="bullet"/>
      <w:lvlText w:val="-"/>
      <w:lvlJc w:val="left"/>
      <w:pPr>
        <w:ind w:left="720" w:hanging="360"/>
      </w:pPr>
      <w:rPr>
        <w:rFonts w:ascii="Arial" w:hAnsi="Arial" w:hint="default"/>
      </w:rPr>
    </w:lvl>
    <w:lvl w:ilvl="1" w:tplc="067E497A" w:tentative="1">
      <w:start w:val="1"/>
      <w:numFmt w:val="bullet"/>
      <w:lvlText w:val="o"/>
      <w:lvlJc w:val="left"/>
      <w:pPr>
        <w:ind w:left="1440" w:hanging="360"/>
      </w:pPr>
      <w:rPr>
        <w:rFonts w:ascii="Courier New" w:hAnsi="Courier New" w:cs="Courier New" w:hint="default"/>
      </w:rPr>
    </w:lvl>
    <w:lvl w:ilvl="2" w:tplc="34F4F022" w:tentative="1">
      <w:start w:val="1"/>
      <w:numFmt w:val="bullet"/>
      <w:lvlText w:val=""/>
      <w:lvlJc w:val="left"/>
      <w:pPr>
        <w:ind w:left="2160" w:hanging="360"/>
      </w:pPr>
      <w:rPr>
        <w:rFonts w:ascii="Wingdings" w:hAnsi="Wingdings" w:hint="default"/>
      </w:rPr>
    </w:lvl>
    <w:lvl w:ilvl="3" w:tplc="E3142D8A" w:tentative="1">
      <w:start w:val="1"/>
      <w:numFmt w:val="bullet"/>
      <w:lvlText w:val=""/>
      <w:lvlJc w:val="left"/>
      <w:pPr>
        <w:ind w:left="2880" w:hanging="360"/>
      </w:pPr>
      <w:rPr>
        <w:rFonts w:ascii="Symbol" w:hAnsi="Symbol" w:hint="default"/>
      </w:rPr>
    </w:lvl>
    <w:lvl w:ilvl="4" w:tplc="6E26369A" w:tentative="1">
      <w:start w:val="1"/>
      <w:numFmt w:val="bullet"/>
      <w:lvlText w:val="o"/>
      <w:lvlJc w:val="left"/>
      <w:pPr>
        <w:ind w:left="3600" w:hanging="360"/>
      </w:pPr>
      <w:rPr>
        <w:rFonts w:ascii="Courier New" w:hAnsi="Courier New" w:cs="Courier New" w:hint="default"/>
      </w:rPr>
    </w:lvl>
    <w:lvl w:ilvl="5" w:tplc="2DEE4836" w:tentative="1">
      <w:start w:val="1"/>
      <w:numFmt w:val="bullet"/>
      <w:lvlText w:val=""/>
      <w:lvlJc w:val="left"/>
      <w:pPr>
        <w:ind w:left="4320" w:hanging="360"/>
      </w:pPr>
      <w:rPr>
        <w:rFonts w:ascii="Wingdings" w:hAnsi="Wingdings" w:hint="default"/>
      </w:rPr>
    </w:lvl>
    <w:lvl w:ilvl="6" w:tplc="AFA604F6" w:tentative="1">
      <w:start w:val="1"/>
      <w:numFmt w:val="bullet"/>
      <w:lvlText w:val=""/>
      <w:lvlJc w:val="left"/>
      <w:pPr>
        <w:ind w:left="5040" w:hanging="360"/>
      </w:pPr>
      <w:rPr>
        <w:rFonts w:ascii="Symbol" w:hAnsi="Symbol" w:hint="default"/>
      </w:rPr>
    </w:lvl>
    <w:lvl w:ilvl="7" w:tplc="B1802C96" w:tentative="1">
      <w:start w:val="1"/>
      <w:numFmt w:val="bullet"/>
      <w:lvlText w:val="o"/>
      <w:lvlJc w:val="left"/>
      <w:pPr>
        <w:ind w:left="5760" w:hanging="360"/>
      </w:pPr>
      <w:rPr>
        <w:rFonts w:ascii="Courier New" w:hAnsi="Courier New" w:cs="Courier New" w:hint="default"/>
      </w:rPr>
    </w:lvl>
    <w:lvl w:ilvl="8" w:tplc="F8A67B02" w:tentative="1">
      <w:start w:val="1"/>
      <w:numFmt w:val="bullet"/>
      <w:lvlText w:val=""/>
      <w:lvlJc w:val="left"/>
      <w:pPr>
        <w:ind w:left="6480" w:hanging="360"/>
      </w:pPr>
      <w:rPr>
        <w:rFonts w:ascii="Wingdings" w:hAnsi="Wingdings" w:hint="default"/>
      </w:rPr>
    </w:lvl>
  </w:abstractNum>
  <w:abstractNum w:abstractNumId="25">
    <w:nsid w:val="3EA74E4B"/>
    <w:multiLevelType w:val="hybridMultilevel"/>
    <w:tmpl w:val="7960E196"/>
    <w:lvl w:ilvl="0" w:tplc="BFC47496">
      <w:start w:val="1"/>
      <w:numFmt w:val="upperLetter"/>
      <w:lvlText w:val="%1."/>
      <w:lvlJc w:val="left"/>
      <w:pPr>
        <w:ind w:left="720" w:hanging="360"/>
      </w:pPr>
    </w:lvl>
    <w:lvl w:ilvl="1" w:tplc="09429272" w:tentative="1">
      <w:start w:val="1"/>
      <w:numFmt w:val="lowerLetter"/>
      <w:lvlText w:val="%2."/>
      <w:lvlJc w:val="left"/>
      <w:pPr>
        <w:ind w:left="1440" w:hanging="360"/>
      </w:pPr>
    </w:lvl>
    <w:lvl w:ilvl="2" w:tplc="A3FA5B1A" w:tentative="1">
      <w:start w:val="1"/>
      <w:numFmt w:val="lowerRoman"/>
      <w:lvlText w:val="%3."/>
      <w:lvlJc w:val="right"/>
      <w:pPr>
        <w:ind w:left="2160" w:hanging="180"/>
      </w:pPr>
    </w:lvl>
    <w:lvl w:ilvl="3" w:tplc="78189B5A" w:tentative="1">
      <w:start w:val="1"/>
      <w:numFmt w:val="decimal"/>
      <w:lvlText w:val="%4."/>
      <w:lvlJc w:val="left"/>
      <w:pPr>
        <w:ind w:left="2880" w:hanging="360"/>
      </w:pPr>
    </w:lvl>
    <w:lvl w:ilvl="4" w:tplc="5DFAA1C6" w:tentative="1">
      <w:start w:val="1"/>
      <w:numFmt w:val="lowerLetter"/>
      <w:lvlText w:val="%5."/>
      <w:lvlJc w:val="left"/>
      <w:pPr>
        <w:ind w:left="3600" w:hanging="360"/>
      </w:pPr>
    </w:lvl>
    <w:lvl w:ilvl="5" w:tplc="C72C9664" w:tentative="1">
      <w:start w:val="1"/>
      <w:numFmt w:val="lowerRoman"/>
      <w:lvlText w:val="%6."/>
      <w:lvlJc w:val="right"/>
      <w:pPr>
        <w:ind w:left="4320" w:hanging="180"/>
      </w:pPr>
    </w:lvl>
    <w:lvl w:ilvl="6" w:tplc="EBFEFE48" w:tentative="1">
      <w:start w:val="1"/>
      <w:numFmt w:val="decimal"/>
      <w:lvlText w:val="%7."/>
      <w:lvlJc w:val="left"/>
      <w:pPr>
        <w:ind w:left="5040" w:hanging="360"/>
      </w:pPr>
    </w:lvl>
    <w:lvl w:ilvl="7" w:tplc="D60E7A9C" w:tentative="1">
      <w:start w:val="1"/>
      <w:numFmt w:val="lowerLetter"/>
      <w:lvlText w:val="%8."/>
      <w:lvlJc w:val="left"/>
      <w:pPr>
        <w:ind w:left="5760" w:hanging="360"/>
      </w:pPr>
    </w:lvl>
    <w:lvl w:ilvl="8" w:tplc="0DBC6770" w:tentative="1">
      <w:start w:val="1"/>
      <w:numFmt w:val="lowerRoman"/>
      <w:lvlText w:val="%9."/>
      <w:lvlJc w:val="right"/>
      <w:pPr>
        <w:ind w:left="6480" w:hanging="180"/>
      </w:pPr>
    </w:lvl>
  </w:abstractNum>
  <w:abstractNum w:abstractNumId="26">
    <w:nsid w:val="42F57E87"/>
    <w:multiLevelType w:val="hybridMultilevel"/>
    <w:tmpl w:val="C7BCF38E"/>
    <w:lvl w:ilvl="0" w:tplc="27D448EE">
      <w:start w:val="1"/>
      <w:numFmt w:val="upperLetter"/>
      <w:lvlText w:val="%1."/>
      <w:lvlJc w:val="left"/>
      <w:pPr>
        <w:ind w:left="720" w:hanging="360"/>
      </w:pPr>
    </w:lvl>
    <w:lvl w:ilvl="1" w:tplc="2FB0E822" w:tentative="1">
      <w:start w:val="1"/>
      <w:numFmt w:val="lowerLetter"/>
      <w:lvlText w:val="%2."/>
      <w:lvlJc w:val="left"/>
      <w:pPr>
        <w:ind w:left="1440" w:hanging="360"/>
      </w:pPr>
    </w:lvl>
    <w:lvl w:ilvl="2" w:tplc="15B88F48" w:tentative="1">
      <w:start w:val="1"/>
      <w:numFmt w:val="lowerRoman"/>
      <w:lvlText w:val="%3."/>
      <w:lvlJc w:val="right"/>
      <w:pPr>
        <w:ind w:left="2160" w:hanging="180"/>
      </w:pPr>
    </w:lvl>
    <w:lvl w:ilvl="3" w:tplc="57B67C98" w:tentative="1">
      <w:start w:val="1"/>
      <w:numFmt w:val="decimal"/>
      <w:lvlText w:val="%4."/>
      <w:lvlJc w:val="left"/>
      <w:pPr>
        <w:ind w:left="2880" w:hanging="360"/>
      </w:pPr>
    </w:lvl>
    <w:lvl w:ilvl="4" w:tplc="3816F0C4" w:tentative="1">
      <w:start w:val="1"/>
      <w:numFmt w:val="lowerLetter"/>
      <w:lvlText w:val="%5."/>
      <w:lvlJc w:val="left"/>
      <w:pPr>
        <w:ind w:left="3600" w:hanging="360"/>
      </w:pPr>
    </w:lvl>
    <w:lvl w:ilvl="5" w:tplc="1F0C7F6C" w:tentative="1">
      <w:start w:val="1"/>
      <w:numFmt w:val="lowerRoman"/>
      <w:lvlText w:val="%6."/>
      <w:lvlJc w:val="right"/>
      <w:pPr>
        <w:ind w:left="4320" w:hanging="180"/>
      </w:pPr>
    </w:lvl>
    <w:lvl w:ilvl="6" w:tplc="F5C06F54" w:tentative="1">
      <w:start w:val="1"/>
      <w:numFmt w:val="decimal"/>
      <w:lvlText w:val="%7."/>
      <w:lvlJc w:val="left"/>
      <w:pPr>
        <w:ind w:left="5040" w:hanging="360"/>
      </w:pPr>
    </w:lvl>
    <w:lvl w:ilvl="7" w:tplc="4D82E956" w:tentative="1">
      <w:start w:val="1"/>
      <w:numFmt w:val="lowerLetter"/>
      <w:lvlText w:val="%8."/>
      <w:lvlJc w:val="left"/>
      <w:pPr>
        <w:ind w:left="5760" w:hanging="360"/>
      </w:pPr>
    </w:lvl>
    <w:lvl w:ilvl="8" w:tplc="2D80D74E" w:tentative="1">
      <w:start w:val="1"/>
      <w:numFmt w:val="lowerRoman"/>
      <w:lvlText w:val="%9."/>
      <w:lvlJc w:val="right"/>
      <w:pPr>
        <w:ind w:left="6480" w:hanging="180"/>
      </w:pPr>
    </w:lvl>
  </w:abstractNum>
  <w:abstractNum w:abstractNumId="27">
    <w:nsid w:val="48617AA0"/>
    <w:multiLevelType w:val="hybridMultilevel"/>
    <w:tmpl w:val="BF329AB6"/>
    <w:lvl w:ilvl="0" w:tplc="7B1EC120">
      <w:start w:val="1"/>
      <w:numFmt w:val="decimal"/>
      <w:lvlText w:val="%1."/>
      <w:lvlJc w:val="left"/>
      <w:pPr>
        <w:ind w:left="1004" w:hanging="360"/>
      </w:pPr>
      <w:rPr>
        <w:rFonts w:hint="default"/>
        <w:b w:val="0"/>
        <w:color w:val="auto"/>
      </w:rPr>
    </w:lvl>
    <w:lvl w:ilvl="1" w:tplc="62EA0832">
      <w:start w:val="1"/>
      <w:numFmt w:val="decimal"/>
      <w:lvlText w:val="%2)"/>
      <w:lvlJc w:val="left"/>
      <w:pPr>
        <w:ind w:left="1724" w:hanging="360"/>
      </w:pPr>
      <w:rPr>
        <w:rFonts w:hint="default"/>
        <w:color w:val="auto"/>
      </w:rPr>
    </w:lvl>
    <w:lvl w:ilvl="2" w:tplc="E8B4CCEE">
      <w:numFmt w:val="bullet"/>
      <w:lvlText w:val=""/>
      <w:lvlJc w:val="left"/>
      <w:pPr>
        <w:ind w:left="2624" w:hanging="360"/>
      </w:pPr>
      <w:rPr>
        <w:rFonts w:ascii="Symbol" w:eastAsia="Times New Roman" w:hAnsi="Symbol" w:cs="Arial" w:hint="default"/>
      </w:rPr>
    </w:lvl>
    <w:lvl w:ilvl="3" w:tplc="4D529A68">
      <w:start w:val="1"/>
      <w:numFmt w:val="lowerLetter"/>
      <w:lvlText w:val="%4)"/>
      <w:lvlJc w:val="left"/>
      <w:pPr>
        <w:ind w:left="1069" w:hanging="360"/>
      </w:pPr>
      <w:rPr>
        <w:rFonts w:hint="default"/>
      </w:rPr>
    </w:lvl>
    <w:lvl w:ilvl="4" w:tplc="1D6ACD40" w:tentative="1">
      <w:start w:val="1"/>
      <w:numFmt w:val="lowerLetter"/>
      <w:lvlText w:val="%5."/>
      <w:lvlJc w:val="left"/>
      <w:pPr>
        <w:ind w:left="3884" w:hanging="360"/>
      </w:pPr>
    </w:lvl>
    <w:lvl w:ilvl="5" w:tplc="8C3090CA" w:tentative="1">
      <w:start w:val="1"/>
      <w:numFmt w:val="lowerRoman"/>
      <w:lvlText w:val="%6."/>
      <w:lvlJc w:val="right"/>
      <w:pPr>
        <w:ind w:left="4604" w:hanging="180"/>
      </w:pPr>
    </w:lvl>
    <w:lvl w:ilvl="6" w:tplc="01686CA2" w:tentative="1">
      <w:start w:val="1"/>
      <w:numFmt w:val="decimal"/>
      <w:lvlText w:val="%7."/>
      <w:lvlJc w:val="left"/>
      <w:pPr>
        <w:ind w:left="5324" w:hanging="360"/>
      </w:pPr>
    </w:lvl>
    <w:lvl w:ilvl="7" w:tplc="E0C47C62" w:tentative="1">
      <w:start w:val="1"/>
      <w:numFmt w:val="lowerLetter"/>
      <w:lvlText w:val="%8."/>
      <w:lvlJc w:val="left"/>
      <w:pPr>
        <w:ind w:left="6044" w:hanging="360"/>
      </w:pPr>
    </w:lvl>
    <w:lvl w:ilvl="8" w:tplc="3A56799A" w:tentative="1">
      <w:start w:val="1"/>
      <w:numFmt w:val="lowerRoman"/>
      <w:lvlText w:val="%9."/>
      <w:lvlJc w:val="right"/>
      <w:pPr>
        <w:ind w:left="6764" w:hanging="180"/>
      </w:pPr>
    </w:lvl>
  </w:abstractNum>
  <w:abstractNum w:abstractNumId="28">
    <w:nsid w:val="49E17AF4"/>
    <w:multiLevelType w:val="hybridMultilevel"/>
    <w:tmpl w:val="61069F96"/>
    <w:lvl w:ilvl="0" w:tplc="EBB2C02C">
      <w:start w:val="1"/>
      <w:numFmt w:val="lowerLetter"/>
      <w:lvlText w:val="%1)"/>
      <w:lvlJc w:val="left"/>
      <w:pPr>
        <w:ind w:left="3130" w:hanging="360"/>
      </w:pPr>
    </w:lvl>
    <w:lvl w:ilvl="1" w:tplc="E2B25B30" w:tentative="1">
      <w:start w:val="1"/>
      <w:numFmt w:val="lowerLetter"/>
      <w:lvlText w:val="%2."/>
      <w:lvlJc w:val="left"/>
      <w:pPr>
        <w:ind w:left="3850" w:hanging="360"/>
      </w:pPr>
    </w:lvl>
    <w:lvl w:ilvl="2" w:tplc="C024B77C" w:tentative="1">
      <w:start w:val="1"/>
      <w:numFmt w:val="lowerRoman"/>
      <w:lvlText w:val="%3."/>
      <w:lvlJc w:val="right"/>
      <w:pPr>
        <w:ind w:left="4570" w:hanging="180"/>
      </w:pPr>
    </w:lvl>
    <w:lvl w:ilvl="3" w:tplc="B430486A" w:tentative="1">
      <w:start w:val="1"/>
      <w:numFmt w:val="decimal"/>
      <w:lvlText w:val="%4."/>
      <w:lvlJc w:val="left"/>
      <w:pPr>
        <w:ind w:left="5290" w:hanging="360"/>
      </w:pPr>
    </w:lvl>
    <w:lvl w:ilvl="4" w:tplc="600AB9EA" w:tentative="1">
      <w:start w:val="1"/>
      <w:numFmt w:val="lowerLetter"/>
      <w:lvlText w:val="%5."/>
      <w:lvlJc w:val="left"/>
      <w:pPr>
        <w:ind w:left="6010" w:hanging="360"/>
      </w:pPr>
    </w:lvl>
    <w:lvl w:ilvl="5" w:tplc="D2022A82" w:tentative="1">
      <w:start w:val="1"/>
      <w:numFmt w:val="lowerRoman"/>
      <w:lvlText w:val="%6."/>
      <w:lvlJc w:val="right"/>
      <w:pPr>
        <w:ind w:left="6730" w:hanging="180"/>
      </w:pPr>
    </w:lvl>
    <w:lvl w:ilvl="6" w:tplc="3B34B9B8" w:tentative="1">
      <w:start w:val="1"/>
      <w:numFmt w:val="decimal"/>
      <w:lvlText w:val="%7."/>
      <w:lvlJc w:val="left"/>
      <w:pPr>
        <w:ind w:left="7450" w:hanging="360"/>
      </w:pPr>
    </w:lvl>
    <w:lvl w:ilvl="7" w:tplc="6178D0FA" w:tentative="1">
      <w:start w:val="1"/>
      <w:numFmt w:val="lowerLetter"/>
      <w:lvlText w:val="%8."/>
      <w:lvlJc w:val="left"/>
      <w:pPr>
        <w:ind w:left="8170" w:hanging="360"/>
      </w:pPr>
    </w:lvl>
    <w:lvl w:ilvl="8" w:tplc="98CA1EE6" w:tentative="1">
      <w:start w:val="1"/>
      <w:numFmt w:val="lowerRoman"/>
      <w:lvlText w:val="%9."/>
      <w:lvlJc w:val="right"/>
      <w:pPr>
        <w:ind w:left="8890" w:hanging="180"/>
      </w:pPr>
    </w:lvl>
  </w:abstractNum>
  <w:abstractNum w:abstractNumId="29">
    <w:nsid w:val="4AA56F71"/>
    <w:multiLevelType w:val="hybridMultilevel"/>
    <w:tmpl w:val="DFC64BD8"/>
    <w:lvl w:ilvl="0" w:tplc="ACFCF0AC">
      <w:start w:val="1"/>
      <w:numFmt w:val="decimal"/>
      <w:lvlText w:val="%1)"/>
      <w:lvlJc w:val="left"/>
      <w:pPr>
        <w:ind w:left="1353" w:hanging="360"/>
      </w:pPr>
      <w:rPr>
        <w:rFonts w:hint="default"/>
      </w:rPr>
    </w:lvl>
    <w:lvl w:ilvl="1" w:tplc="BFCED24A" w:tentative="1">
      <w:start w:val="1"/>
      <w:numFmt w:val="bullet"/>
      <w:lvlText w:val="o"/>
      <w:lvlJc w:val="left"/>
      <w:pPr>
        <w:ind w:left="2073" w:hanging="360"/>
      </w:pPr>
      <w:rPr>
        <w:rFonts w:ascii="Courier New" w:hAnsi="Courier New" w:cs="Courier New" w:hint="default"/>
      </w:rPr>
    </w:lvl>
    <w:lvl w:ilvl="2" w:tplc="F11C514C" w:tentative="1">
      <w:start w:val="1"/>
      <w:numFmt w:val="bullet"/>
      <w:lvlText w:val=""/>
      <w:lvlJc w:val="left"/>
      <w:pPr>
        <w:ind w:left="2793" w:hanging="360"/>
      </w:pPr>
      <w:rPr>
        <w:rFonts w:ascii="Wingdings" w:hAnsi="Wingdings" w:hint="default"/>
      </w:rPr>
    </w:lvl>
    <w:lvl w:ilvl="3" w:tplc="46D2764E" w:tentative="1">
      <w:start w:val="1"/>
      <w:numFmt w:val="bullet"/>
      <w:lvlText w:val=""/>
      <w:lvlJc w:val="left"/>
      <w:pPr>
        <w:ind w:left="3513" w:hanging="360"/>
      </w:pPr>
      <w:rPr>
        <w:rFonts w:ascii="Symbol" w:hAnsi="Symbol" w:hint="default"/>
      </w:rPr>
    </w:lvl>
    <w:lvl w:ilvl="4" w:tplc="16B80C82" w:tentative="1">
      <w:start w:val="1"/>
      <w:numFmt w:val="bullet"/>
      <w:lvlText w:val="o"/>
      <w:lvlJc w:val="left"/>
      <w:pPr>
        <w:ind w:left="4233" w:hanging="360"/>
      </w:pPr>
      <w:rPr>
        <w:rFonts w:ascii="Courier New" w:hAnsi="Courier New" w:cs="Courier New" w:hint="default"/>
      </w:rPr>
    </w:lvl>
    <w:lvl w:ilvl="5" w:tplc="3C88966A" w:tentative="1">
      <w:start w:val="1"/>
      <w:numFmt w:val="bullet"/>
      <w:lvlText w:val=""/>
      <w:lvlJc w:val="left"/>
      <w:pPr>
        <w:ind w:left="4953" w:hanging="360"/>
      </w:pPr>
      <w:rPr>
        <w:rFonts w:ascii="Wingdings" w:hAnsi="Wingdings" w:hint="default"/>
      </w:rPr>
    </w:lvl>
    <w:lvl w:ilvl="6" w:tplc="09FC695E" w:tentative="1">
      <w:start w:val="1"/>
      <w:numFmt w:val="bullet"/>
      <w:lvlText w:val=""/>
      <w:lvlJc w:val="left"/>
      <w:pPr>
        <w:ind w:left="5673" w:hanging="360"/>
      </w:pPr>
      <w:rPr>
        <w:rFonts w:ascii="Symbol" w:hAnsi="Symbol" w:hint="default"/>
      </w:rPr>
    </w:lvl>
    <w:lvl w:ilvl="7" w:tplc="DCE01912" w:tentative="1">
      <w:start w:val="1"/>
      <w:numFmt w:val="bullet"/>
      <w:lvlText w:val="o"/>
      <w:lvlJc w:val="left"/>
      <w:pPr>
        <w:ind w:left="6393" w:hanging="360"/>
      </w:pPr>
      <w:rPr>
        <w:rFonts w:ascii="Courier New" w:hAnsi="Courier New" w:cs="Courier New" w:hint="default"/>
      </w:rPr>
    </w:lvl>
    <w:lvl w:ilvl="8" w:tplc="4B94D41E" w:tentative="1">
      <w:start w:val="1"/>
      <w:numFmt w:val="bullet"/>
      <w:lvlText w:val=""/>
      <w:lvlJc w:val="left"/>
      <w:pPr>
        <w:ind w:left="7113" w:hanging="360"/>
      </w:pPr>
      <w:rPr>
        <w:rFonts w:ascii="Wingdings" w:hAnsi="Wingdings" w:hint="default"/>
      </w:rPr>
    </w:lvl>
  </w:abstractNum>
  <w:abstractNum w:abstractNumId="30">
    <w:nsid w:val="51B544C9"/>
    <w:multiLevelType w:val="multilevel"/>
    <w:tmpl w:val="8010740A"/>
    <w:lvl w:ilvl="0">
      <w:start w:val="1"/>
      <w:numFmt w:val="decimal"/>
      <w:lvlText w:val="%1."/>
      <w:lvlJc w:val="left"/>
      <w:pPr>
        <w:tabs>
          <w:tab w:val="num" w:pos="720"/>
        </w:tabs>
        <w:ind w:left="720" w:hanging="360"/>
      </w:pPr>
      <w:rPr>
        <w:rFonts w:ascii="Arial" w:hAnsi="Arial"/>
        <w:sz w:val="16"/>
        <w:szCs w:val="16"/>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31">
    <w:nsid w:val="537331A0"/>
    <w:multiLevelType w:val="hybridMultilevel"/>
    <w:tmpl w:val="1F406648"/>
    <w:lvl w:ilvl="0" w:tplc="C79E8606">
      <w:start w:val="1"/>
      <w:numFmt w:val="bullet"/>
      <w:lvlText w:val="-"/>
      <w:lvlJc w:val="left"/>
      <w:pPr>
        <w:ind w:left="720" w:hanging="360"/>
      </w:pPr>
      <w:rPr>
        <w:rFonts w:ascii="Arial" w:hAnsi="Arial" w:hint="default"/>
      </w:rPr>
    </w:lvl>
    <w:lvl w:ilvl="1" w:tplc="FC421C12" w:tentative="1">
      <w:start w:val="1"/>
      <w:numFmt w:val="bullet"/>
      <w:lvlText w:val="o"/>
      <w:lvlJc w:val="left"/>
      <w:pPr>
        <w:ind w:left="1440" w:hanging="360"/>
      </w:pPr>
      <w:rPr>
        <w:rFonts w:ascii="Courier New" w:hAnsi="Courier New" w:cs="Courier New" w:hint="default"/>
      </w:rPr>
    </w:lvl>
    <w:lvl w:ilvl="2" w:tplc="291692EA" w:tentative="1">
      <w:start w:val="1"/>
      <w:numFmt w:val="bullet"/>
      <w:lvlText w:val=""/>
      <w:lvlJc w:val="left"/>
      <w:pPr>
        <w:ind w:left="2160" w:hanging="360"/>
      </w:pPr>
      <w:rPr>
        <w:rFonts w:ascii="Wingdings" w:hAnsi="Wingdings" w:hint="default"/>
      </w:rPr>
    </w:lvl>
    <w:lvl w:ilvl="3" w:tplc="869A3F24" w:tentative="1">
      <w:start w:val="1"/>
      <w:numFmt w:val="bullet"/>
      <w:lvlText w:val=""/>
      <w:lvlJc w:val="left"/>
      <w:pPr>
        <w:ind w:left="2880" w:hanging="360"/>
      </w:pPr>
      <w:rPr>
        <w:rFonts w:ascii="Symbol" w:hAnsi="Symbol" w:hint="default"/>
      </w:rPr>
    </w:lvl>
    <w:lvl w:ilvl="4" w:tplc="C1321810" w:tentative="1">
      <w:start w:val="1"/>
      <w:numFmt w:val="bullet"/>
      <w:lvlText w:val="o"/>
      <w:lvlJc w:val="left"/>
      <w:pPr>
        <w:ind w:left="3600" w:hanging="360"/>
      </w:pPr>
      <w:rPr>
        <w:rFonts w:ascii="Courier New" w:hAnsi="Courier New" w:cs="Courier New" w:hint="default"/>
      </w:rPr>
    </w:lvl>
    <w:lvl w:ilvl="5" w:tplc="9B70A6B8" w:tentative="1">
      <w:start w:val="1"/>
      <w:numFmt w:val="bullet"/>
      <w:lvlText w:val=""/>
      <w:lvlJc w:val="left"/>
      <w:pPr>
        <w:ind w:left="4320" w:hanging="360"/>
      </w:pPr>
      <w:rPr>
        <w:rFonts w:ascii="Wingdings" w:hAnsi="Wingdings" w:hint="default"/>
      </w:rPr>
    </w:lvl>
    <w:lvl w:ilvl="6" w:tplc="8070D3F0" w:tentative="1">
      <w:start w:val="1"/>
      <w:numFmt w:val="bullet"/>
      <w:lvlText w:val=""/>
      <w:lvlJc w:val="left"/>
      <w:pPr>
        <w:ind w:left="5040" w:hanging="360"/>
      </w:pPr>
      <w:rPr>
        <w:rFonts w:ascii="Symbol" w:hAnsi="Symbol" w:hint="default"/>
      </w:rPr>
    </w:lvl>
    <w:lvl w:ilvl="7" w:tplc="4DB21F90" w:tentative="1">
      <w:start w:val="1"/>
      <w:numFmt w:val="bullet"/>
      <w:lvlText w:val="o"/>
      <w:lvlJc w:val="left"/>
      <w:pPr>
        <w:ind w:left="5760" w:hanging="360"/>
      </w:pPr>
      <w:rPr>
        <w:rFonts w:ascii="Courier New" w:hAnsi="Courier New" w:cs="Courier New" w:hint="default"/>
      </w:rPr>
    </w:lvl>
    <w:lvl w:ilvl="8" w:tplc="5030DB22" w:tentative="1">
      <w:start w:val="1"/>
      <w:numFmt w:val="bullet"/>
      <w:lvlText w:val=""/>
      <w:lvlJc w:val="left"/>
      <w:pPr>
        <w:ind w:left="6480" w:hanging="360"/>
      </w:pPr>
      <w:rPr>
        <w:rFonts w:ascii="Wingdings" w:hAnsi="Wingdings" w:hint="default"/>
      </w:rPr>
    </w:lvl>
  </w:abstractNum>
  <w:abstractNum w:abstractNumId="32">
    <w:nsid w:val="56F00D34"/>
    <w:multiLevelType w:val="hybridMultilevel"/>
    <w:tmpl w:val="798C58BA"/>
    <w:lvl w:ilvl="0" w:tplc="5EC052C6">
      <w:start w:val="1"/>
      <w:numFmt w:val="lowerLetter"/>
      <w:lvlText w:val="%1)"/>
      <w:lvlJc w:val="left"/>
      <w:pPr>
        <w:ind w:left="720" w:hanging="360"/>
      </w:pPr>
    </w:lvl>
    <w:lvl w:ilvl="1" w:tplc="FED49304" w:tentative="1">
      <w:start w:val="1"/>
      <w:numFmt w:val="lowerLetter"/>
      <w:lvlText w:val="%2."/>
      <w:lvlJc w:val="left"/>
      <w:pPr>
        <w:ind w:left="1440" w:hanging="360"/>
      </w:pPr>
    </w:lvl>
    <w:lvl w:ilvl="2" w:tplc="73B439E6" w:tentative="1">
      <w:start w:val="1"/>
      <w:numFmt w:val="lowerRoman"/>
      <w:lvlText w:val="%3."/>
      <w:lvlJc w:val="right"/>
      <w:pPr>
        <w:ind w:left="2160" w:hanging="180"/>
      </w:pPr>
    </w:lvl>
    <w:lvl w:ilvl="3" w:tplc="879036D8" w:tentative="1">
      <w:start w:val="1"/>
      <w:numFmt w:val="decimal"/>
      <w:lvlText w:val="%4."/>
      <w:lvlJc w:val="left"/>
      <w:pPr>
        <w:ind w:left="2880" w:hanging="360"/>
      </w:pPr>
    </w:lvl>
    <w:lvl w:ilvl="4" w:tplc="4B10F1DE" w:tentative="1">
      <w:start w:val="1"/>
      <w:numFmt w:val="lowerLetter"/>
      <w:lvlText w:val="%5."/>
      <w:lvlJc w:val="left"/>
      <w:pPr>
        <w:ind w:left="3600" w:hanging="360"/>
      </w:pPr>
    </w:lvl>
    <w:lvl w:ilvl="5" w:tplc="6F662CD4" w:tentative="1">
      <w:start w:val="1"/>
      <w:numFmt w:val="lowerRoman"/>
      <w:lvlText w:val="%6."/>
      <w:lvlJc w:val="right"/>
      <w:pPr>
        <w:ind w:left="4320" w:hanging="180"/>
      </w:pPr>
    </w:lvl>
    <w:lvl w:ilvl="6" w:tplc="33FE0DF4" w:tentative="1">
      <w:start w:val="1"/>
      <w:numFmt w:val="decimal"/>
      <w:lvlText w:val="%7."/>
      <w:lvlJc w:val="left"/>
      <w:pPr>
        <w:ind w:left="5040" w:hanging="360"/>
      </w:pPr>
    </w:lvl>
    <w:lvl w:ilvl="7" w:tplc="99060EA2" w:tentative="1">
      <w:start w:val="1"/>
      <w:numFmt w:val="lowerLetter"/>
      <w:lvlText w:val="%8."/>
      <w:lvlJc w:val="left"/>
      <w:pPr>
        <w:ind w:left="5760" w:hanging="360"/>
      </w:pPr>
    </w:lvl>
    <w:lvl w:ilvl="8" w:tplc="98163340" w:tentative="1">
      <w:start w:val="1"/>
      <w:numFmt w:val="lowerRoman"/>
      <w:lvlText w:val="%9."/>
      <w:lvlJc w:val="right"/>
      <w:pPr>
        <w:ind w:left="6480" w:hanging="180"/>
      </w:pPr>
    </w:lvl>
  </w:abstractNum>
  <w:abstractNum w:abstractNumId="33">
    <w:nsid w:val="59346EE4"/>
    <w:multiLevelType w:val="hybridMultilevel"/>
    <w:tmpl w:val="E36C36CC"/>
    <w:lvl w:ilvl="0" w:tplc="5FA25F88">
      <w:start w:val="1"/>
      <w:numFmt w:val="bullet"/>
      <w:lvlText w:val="-"/>
      <w:lvlJc w:val="left"/>
      <w:pPr>
        <w:ind w:left="720" w:hanging="360"/>
      </w:pPr>
      <w:rPr>
        <w:rFonts w:ascii="Arial" w:hAnsi="Arial" w:hint="default"/>
      </w:rPr>
    </w:lvl>
    <w:lvl w:ilvl="1" w:tplc="6E94B1B2" w:tentative="1">
      <w:start w:val="1"/>
      <w:numFmt w:val="bullet"/>
      <w:lvlText w:val="o"/>
      <w:lvlJc w:val="left"/>
      <w:pPr>
        <w:ind w:left="1440" w:hanging="360"/>
      </w:pPr>
      <w:rPr>
        <w:rFonts w:ascii="Courier New" w:hAnsi="Courier New" w:cs="Courier New" w:hint="default"/>
      </w:rPr>
    </w:lvl>
    <w:lvl w:ilvl="2" w:tplc="8258F5AA" w:tentative="1">
      <w:start w:val="1"/>
      <w:numFmt w:val="bullet"/>
      <w:lvlText w:val=""/>
      <w:lvlJc w:val="left"/>
      <w:pPr>
        <w:ind w:left="2160" w:hanging="360"/>
      </w:pPr>
      <w:rPr>
        <w:rFonts w:ascii="Wingdings" w:hAnsi="Wingdings" w:hint="default"/>
      </w:rPr>
    </w:lvl>
    <w:lvl w:ilvl="3" w:tplc="2724FBAC" w:tentative="1">
      <w:start w:val="1"/>
      <w:numFmt w:val="bullet"/>
      <w:lvlText w:val=""/>
      <w:lvlJc w:val="left"/>
      <w:pPr>
        <w:ind w:left="2880" w:hanging="360"/>
      </w:pPr>
      <w:rPr>
        <w:rFonts w:ascii="Symbol" w:hAnsi="Symbol" w:hint="default"/>
      </w:rPr>
    </w:lvl>
    <w:lvl w:ilvl="4" w:tplc="88D26CBC" w:tentative="1">
      <w:start w:val="1"/>
      <w:numFmt w:val="bullet"/>
      <w:lvlText w:val="o"/>
      <w:lvlJc w:val="left"/>
      <w:pPr>
        <w:ind w:left="3600" w:hanging="360"/>
      </w:pPr>
      <w:rPr>
        <w:rFonts w:ascii="Courier New" w:hAnsi="Courier New" w:cs="Courier New" w:hint="default"/>
      </w:rPr>
    </w:lvl>
    <w:lvl w:ilvl="5" w:tplc="D94E3538" w:tentative="1">
      <w:start w:val="1"/>
      <w:numFmt w:val="bullet"/>
      <w:lvlText w:val=""/>
      <w:lvlJc w:val="left"/>
      <w:pPr>
        <w:ind w:left="4320" w:hanging="360"/>
      </w:pPr>
      <w:rPr>
        <w:rFonts w:ascii="Wingdings" w:hAnsi="Wingdings" w:hint="default"/>
      </w:rPr>
    </w:lvl>
    <w:lvl w:ilvl="6" w:tplc="0150C592" w:tentative="1">
      <w:start w:val="1"/>
      <w:numFmt w:val="bullet"/>
      <w:lvlText w:val=""/>
      <w:lvlJc w:val="left"/>
      <w:pPr>
        <w:ind w:left="5040" w:hanging="360"/>
      </w:pPr>
      <w:rPr>
        <w:rFonts w:ascii="Symbol" w:hAnsi="Symbol" w:hint="default"/>
      </w:rPr>
    </w:lvl>
    <w:lvl w:ilvl="7" w:tplc="2F52BC8A" w:tentative="1">
      <w:start w:val="1"/>
      <w:numFmt w:val="bullet"/>
      <w:lvlText w:val="o"/>
      <w:lvlJc w:val="left"/>
      <w:pPr>
        <w:ind w:left="5760" w:hanging="360"/>
      </w:pPr>
      <w:rPr>
        <w:rFonts w:ascii="Courier New" w:hAnsi="Courier New" w:cs="Courier New" w:hint="default"/>
      </w:rPr>
    </w:lvl>
    <w:lvl w:ilvl="8" w:tplc="6F6C2488" w:tentative="1">
      <w:start w:val="1"/>
      <w:numFmt w:val="bullet"/>
      <w:lvlText w:val=""/>
      <w:lvlJc w:val="left"/>
      <w:pPr>
        <w:ind w:left="6480" w:hanging="360"/>
      </w:pPr>
      <w:rPr>
        <w:rFonts w:ascii="Wingdings" w:hAnsi="Wingdings" w:hint="default"/>
      </w:rPr>
    </w:lvl>
  </w:abstractNum>
  <w:abstractNum w:abstractNumId="34">
    <w:nsid w:val="5B104999"/>
    <w:multiLevelType w:val="hybridMultilevel"/>
    <w:tmpl w:val="70A251E8"/>
    <w:lvl w:ilvl="0" w:tplc="3940BF48">
      <w:start w:val="1"/>
      <w:numFmt w:val="bullet"/>
      <w:lvlText w:val="-"/>
      <w:lvlJc w:val="left"/>
      <w:pPr>
        <w:ind w:left="720" w:hanging="360"/>
      </w:pPr>
      <w:rPr>
        <w:rFonts w:ascii="Arial" w:hAnsi="Arial" w:hint="default"/>
      </w:rPr>
    </w:lvl>
    <w:lvl w:ilvl="1" w:tplc="C846AC4E" w:tentative="1">
      <w:start w:val="1"/>
      <w:numFmt w:val="bullet"/>
      <w:lvlText w:val="o"/>
      <w:lvlJc w:val="left"/>
      <w:pPr>
        <w:ind w:left="1440" w:hanging="360"/>
      </w:pPr>
      <w:rPr>
        <w:rFonts w:ascii="Courier New" w:hAnsi="Courier New" w:cs="Courier New" w:hint="default"/>
      </w:rPr>
    </w:lvl>
    <w:lvl w:ilvl="2" w:tplc="B316E7AE" w:tentative="1">
      <w:start w:val="1"/>
      <w:numFmt w:val="bullet"/>
      <w:lvlText w:val=""/>
      <w:lvlJc w:val="left"/>
      <w:pPr>
        <w:ind w:left="2160" w:hanging="360"/>
      </w:pPr>
      <w:rPr>
        <w:rFonts w:ascii="Wingdings" w:hAnsi="Wingdings" w:hint="default"/>
      </w:rPr>
    </w:lvl>
    <w:lvl w:ilvl="3" w:tplc="8D54645C" w:tentative="1">
      <w:start w:val="1"/>
      <w:numFmt w:val="bullet"/>
      <w:lvlText w:val=""/>
      <w:lvlJc w:val="left"/>
      <w:pPr>
        <w:ind w:left="2880" w:hanging="360"/>
      </w:pPr>
      <w:rPr>
        <w:rFonts w:ascii="Symbol" w:hAnsi="Symbol" w:hint="default"/>
      </w:rPr>
    </w:lvl>
    <w:lvl w:ilvl="4" w:tplc="BC4E87A0" w:tentative="1">
      <w:start w:val="1"/>
      <w:numFmt w:val="bullet"/>
      <w:lvlText w:val="o"/>
      <w:lvlJc w:val="left"/>
      <w:pPr>
        <w:ind w:left="3600" w:hanging="360"/>
      </w:pPr>
      <w:rPr>
        <w:rFonts w:ascii="Courier New" w:hAnsi="Courier New" w:cs="Courier New" w:hint="default"/>
      </w:rPr>
    </w:lvl>
    <w:lvl w:ilvl="5" w:tplc="9CD4ED40" w:tentative="1">
      <w:start w:val="1"/>
      <w:numFmt w:val="bullet"/>
      <w:lvlText w:val=""/>
      <w:lvlJc w:val="left"/>
      <w:pPr>
        <w:ind w:left="4320" w:hanging="360"/>
      </w:pPr>
      <w:rPr>
        <w:rFonts w:ascii="Wingdings" w:hAnsi="Wingdings" w:hint="default"/>
      </w:rPr>
    </w:lvl>
    <w:lvl w:ilvl="6" w:tplc="5D4E09BA" w:tentative="1">
      <w:start w:val="1"/>
      <w:numFmt w:val="bullet"/>
      <w:lvlText w:val=""/>
      <w:lvlJc w:val="left"/>
      <w:pPr>
        <w:ind w:left="5040" w:hanging="360"/>
      </w:pPr>
      <w:rPr>
        <w:rFonts w:ascii="Symbol" w:hAnsi="Symbol" w:hint="default"/>
      </w:rPr>
    </w:lvl>
    <w:lvl w:ilvl="7" w:tplc="9092B96A" w:tentative="1">
      <w:start w:val="1"/>
      <w:numFmt w:val="bullet"/>
      <w:lvlText w:val="o"/>
      <w:lvlJc w:val="left"/>
      <w:pPr>
        <w:ind w:left="5760" w:hanging="360"/>
      </w:pPr>
      <w:rPr>
        <w:rFonts w:ascii="Courier New" w:hAnsi="Courier New" w:cs="Courier New" w:hint="default"/>
      </w:rPr>
    </w:lvl>
    <w:lvl w:ilvl="8" w:tplc="86CA590A" w:tentative="1">
      <w:start w:val="1"/>
      <w:numFmt w:val="bullet"/>
      <w:lvlText w:val=""/>
      <w:lvlJc w:val="left"/>
      <w:pPr>
        <w:ind w:left="6480" w:hanging="360"/>
      </w:pPr>
      <w:rPr>
        <w:rFonts w:ascii="Wingdings" w:hAnsi="Wingdings" w:hint="default"/>
      </w:rPr>
    </w:lvl>
  </w:abstractNum>
  <w:abstractNum w:abstractNumId="35">
    <w:nsid w:val="64155347"/>
    <w:multiLevelType w:val="hybridMultilevel"/>
    <w:tmpl w:val="A164F1BA"/>
    <w:lvl w:ilvl="0" w:tplc="D7E87D30">
      <w:start w:val="1"/>
      <w:numFmt w:val="upperRoman"/>
      <w:lvlText w:val="%1."/>
      <w:lvlJc w:val="right"/>
      <w:pPr>
        <w:ind w:left="720" w:hanging="360"/>
      </w:pPr>
    </w:lvl>
    <w:lvl w:ilvl="1" w:tplc="17E63EFA" w:tentative="1">
      <w:start w:val="1"/>
      <w:numFmt w:val="lowerLetter"/>
      <w:lvlText w:val="%2."/>
      <w:lvlJc w:val="left"/>
      <w:pPr>
        <w:ind w:left="1440" w:hanging="360"/>
      </w:pPr>
    </w:lvl>
    <w:lvl w:ilvl="2" w:tplc="64C2D7BE" w:tentative="1">
      <w:start w:val="1"/>
      <w:numFmt w:val="lowerRoman"/>
      <w:lvlText w:val="%3."/>
      <w:lvlJc w:val="right"/>
      <w:pPr>
        <w:ind w:left="2160" w:hanging="180"/>
      </w:pPr>
    </w:lvl>
    <w:lvl w:ilvl="3" w:tplc="361EA712" w:tentative="1">
      <w:start w:val="1"/>
      <w:numFmt w:val="decimal"/>
      <w:lvlText w:val="%4."/>
      <w:lvlJc w:val="left"/>
      <w:pPr>
        <w:ind w:left="2880" w:hanging="360"/>
      </w:pPr>
    </w:lvl>
    <w:lvl w:ilvl="4" w:tplc="F67EE560" w:tentative="1">
      <w:start w:val="1"/>
      <w:numFmt w:val="lowerLetter"/>
      <w:lvlText w:val="%5."/>
      <w:lvlJc w:val="left"/>
      <w:pPr>
        <w:ind w:left="3600" w:hanging="360"/>
      </w:pPr>
    </w:lvl>
    <w:lvl w:ilvl="5" w:tplc="26DE6502" w:tentative="1">
      <w:start w:val="1"/>
      <w:numFmt w:val="lowerRoman"/>
      <w:lvlText w:val="%6."/>
      <w:lvlJc w:val="right"/>
      <w:pPr>
        <w:ind w:left="4320" w:hanging="180"/>
      </w:pPr>
    </w:lvl>
    <w:lvl w:ilvl="6" w:tplc="652A71DE" w:tentative="1">
      <w:start w:val="1"/>
      <w:numFmt w:val="decimal"/>
      <w:lvlText w:val="%7."/>
      <w:lvlJc w:val="left"/>
      <w:pPr>
        <w:ind w:left="5040" w:hanging="360"/>
      </w:pPr>
    </w:lvl>
    <w:lvl w:ilvl="7" w:tplc="F30CC2E8" w:tentative="1">
      <w:start w:val="1"/>
      <w:numFmt w:val="lowerLetter"/>
      <w:lvlText w:val="%8."/>
      <w:lvlJc w:val="left"/>
      <w:pPr>
        <w:ind w:left="5760" w:hanging="360"/>
      </w:pPr>
    </w:lvl>
    <w:lvl w:ilvl="8" w:tplc="F5BAA512" w:tentative="1">
      <w:start w:val="1"/>
      <w:numFmt w:val="lowerRoman"/>
      <w:lvlText w:val="%9."/>
      <w:lvlJc w:val="right"/>
      <w:pPr>
        <w:ind w:left="6480" w:hanging="180"/>
      </w:pPr>
    </w:lvl>
  </w:abstractNum>
  <w:abstractNum w:abstractNumId="36">
    <w:nsid w:val="6963579D"/>
    <w:multiLevelType w:val="hybridMultilevel"/>
    <w:tmpl w:val="F9688C8A"/>
    <w:lvl w:ilvl="0" w:tplc="0A444E92">
      <w:start w:val="1"/>
      <w:numFmt w:val="bullet"/>
      <w:lvlText w:val="-"/>
      <w:lvlJc w:val="left"/>
      <w:pPr>
        <w:ind w:left="720" w:hanging="360"/>
      </w:pPr>
      <w:rPr>
        <w:rFonts w:ascii="Arial" w:hAnsi="Arial" w:hint="default"/>
      </w:rPr>
    </w:lvl>
    <w:lvl w:ilvl="1" w:tplc="B8BC928C" w:tentative="1">
      <w:start w:val="1"/>
      <w:numFmt w:val="bullet"/>
      <w:lvlText w:val="o"/>
      <w:lvlJc w:val="left"/>
      <w:pPr>
        <w:ind w:left="1440" w:hanging="360"/>
      </w:pPr>
      <w:rPr>
        <w:rFonts w:ascii="Courier New" w:hAnsi="Courier New" w:cs="Courier New" w:hint="default"/>
      </w:rPr>
    </w:lvl>
    <w:lvl w:ilvl="2" w:tplc="A64C2E24" w:tentative="1">
      <w:start w:val="1"/>
      <w:numFmt w:val="bullet"/>
      <w:lvlText w:val=""/>
      <w:lvlJc w:val="left"/>
      <w:pPr>
        <w:ind w:left="2160" w:hanging="360"/>
      </w:pPr>
      <w:rPr>
        <w:rFonts w:ascii="Wingdings" w:hAnsi="Wingdings" w:hint="default"/>
      </w:rPr>
    </w:lvl>
    <w:lvl w:ilvl="3" w:tplc="90C2F562" w:tentative="1">
      <w:start w:val="1"/>
      <w:numFmt w:val="bullet"/>
      <w:lvlText w:val=""/>
      <w:lvlJc w:val="left"/>
      <w:pPr>
        <w:ind w:left="2880" w:hanging="360"/>
      </w:pPr>
      <w:rPr>
        <w:rFonts w:ascii="Symbol" w:hAnsi="Symbol" w:hint="default"/>
      </w:rPr>
    </w:lvl>
    <w:lvl w:ilvl="4" w:tplc="50344BC4" w:tentative="1">
      <w:start w:val="1"/>
      <w:numFmt w:val="bullet"/>
      <w:lvlText w:val="o"/>
      <w:lvlJc w:val="left"/>
      <w:pPr>
        <w:ind w:left="3600" w:hanging="360"/>
      </w:pPr>
      <w:rPr>
        <w:rFonts w:ascii="Courier New" w:hAnsi="Courier New" w:cs="Courier New" w:hint="default"/>
      </w:rPr>
    </w:lvl>
    <w:lvl w:ilvl="5" w:tplc="30605F94" w:tentative="1">
      <w:start w:val="1"/>
      <w:numFmt w:val="bullet"/>
      <w:lvlText w:val=""/>
      <w:lvlJc w:val="left"/>
      <w:pPr>
        <w:ind w:left="4320" w:hanging="360"/>
      </w:pPr>
      <w:rPr>
        <w:rFonts w:ascii="Wingdings" w:hAnsi="Wingdings" w:hint="default"/>
      </w:rPr>
    </w:lvl>
    <w:lvl w:ilvl="6" w:tplc="1B68D62A" w:tentative="1">
      <w:start w:val="1"/>
      <w:numFmt w:val="bullet"/>
      <w:lvlText w:val=""/>
      <w:lvlJc w:val="left"/>
      <w:pPr>
        <w:ind w:left="5040" w:hanging="360"/>
      </w:pPr>
      <w:rPr>
        <w:rFonts w:ascii="Symbol" w:hAnsi="Symbol" w:hint="default"/>
      </w:rPr>
    </w:lvl>
    <w:lvl w:ilvl="7" w:tplc="B902F330" w:tentative="1">
      <w:start w:val="1"/>
      <w:numFmt w:val="bullet"/>
      <w:lvlText w:val="o"/>
      <w:lvlJc w:val="left"/>
      <w:pPr>
        <w:ind w:left="5760" w:hanging="360"/>
      </w:pPr>
      <w:rPr>
        <w:rFonts w:ascii="Courier New" w:hAnsi="Courier New" w:cs="Courier New" w:hint="default"/>
      </w:rPr>
    </w:lvl>
    <w:lvl w:ilvl="8" w:tplc="09045E96" w:tentative="1">
      <w:start w:val="1"/>
      <w:numFmt w:val="bullet"/>
      <w:lvlText w:val=""/>
      <w:lvlJc w:val="left"/>
      <w:pPr>
        <w:ind w:left="6480" w:hanging="360"/>
      </w:pPr>
      <w:rPr>
        <w:rFonts w:ascii="Wingdings" w:hAnsi="Wingdings" w:hint="default"/>
      </w:rPr>
    </w:lvl>
  </w:abstractNum>
  <w:abstractNum w:abstractNumId="37">
    <w:nsid w:val="69664F0C"/>
    <w:multiLevelType w:val="hybridMultilevel"/>
    <w:tmpl w:val="70001302"/>
    <w:lvl w:ilvl="0" w:tplc="B808A604">
      <w:start w:val="1"/>
      <w:numFmt w:val="lowerLetter"/>
      <w:lvlText w:val="%1)"/>
      <w:lvlJc w:val="left"/>
      <w:pPr>
        <w:ind w:left="720" w:hanging="360"/>
      </w:pPr>
    </w:lvl>
    <w:lvl w:ilvl="1" w:tplc="6470A914" w:tentative="1">
      <w:start w:val="1"/>
      <w:numFmt w:val="lowerLetter"/>
      <w:lvlText w:val="%2."/>
      <w:lvlJc w:val="left"/>
      <w:pPr>
        <w:ind w:left="1440" w:hanging="360"/>
      </w:pPr>
    </w:lvl>
    <w:lvl w:ilvl="2" w:tplc="DAE41C7C" w:tentative="1">
      <w:start w:val="1"/>
      <w:numFmt w:val="lowerRoman"/>
      <w:lvlText w:val="%3."/>
      <w:lvlJc w:val="right"/>
      <w:pPr>
        <w:ind w:left="2160" w:hanging="180"/>
      </w:pPr>
    </w:lvl>
    <w:lvl w:ilvl="3" w:tplc="15B29CCE" w:tentative="1">
      <w:start w:val="1"/>
      <w:numFmt w:val="decimal"/>
      <w:lvlText w:val="%4."/>
      <w:lvlJc w:val="left"/>
      <w:pPr>
        <w:ind w:left="2880" w:hanging="360"/>
      </w:pPr>
    </w:lvl>
    <w:lvl w:ilvl="4" w:tplc="0696F9E8" w:tentative="1">
      <w:start w:val="1"/>
      <w:numFmt w:val="lowerLetter"/>
      <w:lvlText w:val="%5."/>
      <w:lvlJc w:val="left"/>
      <w:pPr>
        <w:ind w:left="3600" w:hanging="360"/>
      </w:pPr>
    </w:lvl>
    <w:lvl w:ilvl="5" w:tplc="BC1AE89A" w:tentative="1">
      <w:start w:val="1"/>
      <w:numFmt w:val="lowerRoman"/>
      <w:lvlText w:val="%6."/>
      <w:lvlJc w:val="right"/>
      <w:pPr>
        <w:ind w:left="4320" w:hanging="180"/>
      </w:pPr>
    </w:lvl>
    <w:lvl w:ilvl="6" w:tplc="0714E7C2" w:tentative="1">
      <w:start w:val="1"/>
      <w:numFmt w:val="decimal"/>
      <w:lvlText w:val="%7."/>
      <w:lvlJc w:val="left"/>
      <w:pPr>
        <w:ind w:left="5040" w:hanging="360"/>
      </w:pPr>
    </w:lvl>
    <w:lvl w:ilvl="7" w:tplc="8F02C944" w:tentative="1">
      <w:start w:val="1"/>
      <w:numFmt w:val="lowerLetter"/>
      <w:lvlText w:val="%8."/>
      <w:lvlJc w:val="left"/>
      <w:pPr>
        <w:ind w:left="5760" w:hanging="360"/>
      </w:pPr>
    </w:lvl>
    <w:lvl w:ilvl="8" w:tplc="BB72BC42" w:tentative="1">
      <w:start w:val="1"/>
      <w:numFmt w:val="lowerRoman"/>
      <w:lvlText w:val="%9."/>
      <w:lvlJc w:val="right"/>
      <w:pPr>
        <w:ind w:left="6480" w:hanging="180"/>
      </w:pPr>
    </w:lvl>
  </w:abstractNum>
  <w:abstractNum w:abstractNumId="38">
    <w:nsid w:val="6A8A74E5"/>
    <w:multiLevelType w:val="hybridMultilevel"/>
    <w:tmpl w:val="90B29562"/>
    <w:lvl w:ilvl="0" w:tplc="238C2A90">
      <w:start w:val="1"/>
      <w:numFmt w:val="decimal"/>
      <w:lvlText w:val="%1."/>
      <w:lvlJc w:val="left"/>
      <w:pPr>
        <w:ind w:left="720" w:hanging="360"/>
      </w:pPr>
    </w:lvl>
    <w:lvl w:ilvl="1" w:tplc="1A64EC68" w:tentative="1">
      <w:start w:val="1"/>
      <w:numFmt w:val="lowerLetter"/>
      <w:lvlText w:val="%2."/>
      <w:lvlJc w:val="left"/>
      <w:pPr>
        <w:ind w:left="1440" w:hanging="360"/>
      </w:pPr>
    </w:lvl>
    <w:lvl w:ilvl="2" w:tplc="FFC85D70" w:tentative="1">
      <w:start w:val="1"/>
      <w:numFmt w:val="lowerRoman"/>
      <w:lvlText w:val="%3."/>
      <w:lvlJc w:val="right"/>
      <w:pPr>
        <w:ind w:left="2160" w:hanging="180"/>
      </w:pPr>
    </w:lvl>
    <w:lvl w:ilvl="3" w:tplc="0108D994" w:tentative="1">
      <w:start w:val="1"/>
      <w:numFmt w:val="decimal"/>
      <w:lvlText w:val="%4."/>
      <w:lvlJc w:val="left"/>
      <w:pPr>
        <w:ind w:left="2880" w:hanging="360"/>
      </w:pPr>
    </w:lvl>
    <w:lvl w:ilvl="4" w:tplc="9CF84EC2" w:tentative="1">
      <w:start w:val="1"/>
      <w:numFmt w:val="lowerLetter"/>
      <w:lvlText w:val="%5."/>
      <w:lvlJc w:val="left"/>
      <w:pPr>
        <w:ind w:left="3600" w:hanging="360"/>
      </w:pPr>
    </w:lvl>
    <w:lvl w:ilvl="5" w:tplc="FD264462" w:tentative="1">
      <w:start w:val="1"/>
      <w:numFmt w:val="lowerRoman"/>
      <w:lvlText w:val="%6."/>
      <w:lvlJc w:val="right"/>
      <w:pPr>
        <w:ind w:left="4320" w:hanging="180"/>
      </w:pPr>
    </w:lvl>
    <w:lvl w:ilvl="6" w:tplc="E3DE5240" w:tentative="1">
      <w:start w:val="1"/>
      <w:numFmt w:val="decimal"/>
      <w:lvlText w:val="%7."/>
      <w:lvlJc w:val="left"/>
      <w:pPr>
        <w:ind w:left="5040" w:hanging="360"/>
      </w:pPr>
    </w:lvl>
    <w:lvl w:ilvl="7" w:tplc="FC7E015A" w:tentative="1">
      <w:start w:val="1"/>
      <w:numFmt w:val="lowerLetter"/>
      <w:lvlText w:val="%8."/>
      <w:lvlJc w:val="left"/>
      <w:pPr>
        <w:ind w:left="5760" w:hanging="360"/>
      </w:pPr>
    </w:lvl>
    <w:lvl w:ilvl="8" w:tplc="24DEC6C8" w:tentative="1">
      <w:start w:val="1"/>
      <w:numFmt w:val="lowerRoman"/>
      <w:lvlText w:val="%9."/>
      <w:lvlJc w:val="right"/>
      <w:pPr>
        <w:ind w:left="6480" w:hanging="180"/>
      </w:pPr>
    </w:lvl>
  </w:abstractNum>
  <w:abstractNum w:abstractNumId="39">
    <w:nsid w:val="6C7A5064"/>
    <w:multiLevelType w:val="hybridMultilevel"/>
    <w:tmpl w:val="A164F1BA"/>
    <w:lvl w:ilvl="0" w:tplc="2F588FD6">
      <w:start w:val="1"/>
      <w:numFmt w:val="upperRoman"/>
      <w:lvlText w:val="%1."/>
      <w:lvlJc w:val="right"/>
      <w:pPr>
        <w:ind w:left="1069" w:hanging="360"/>
      </w:pPr>
    </w:lvl>
    <w:lvl w:ilvl="1" w:tplc="670A55EA" w:tentative="1">
      <w:start w:val="1"/>
      <w:numFmt w:val="lowerLetter"/>
      <w:lvlText w:val="%2."/>
      <w:lvlJc w:val="left"/>
      <w:pPr>
        <w:ind w:left="1789" w:hanging="360"/>
      </w:pPr>
    </w:lvl>
    <w:lvl w:ilvl="2" w:tplc="85022438" w:tentative="1">
      <w:start w:val="1"/>
      <w:numFmt w:val="lowerRoman"/>
      <w:lvlText w:val="%3."/>
      <w:lvlJc w:val="right"/>
      <w:pPr>
        <w:ind w:left="2509" w:hanging="180"/>
      </w:pPr>
    </w:lvl>
    <w:lvl w:ilvl="3" w:tplc="D458D4F6" w:tentative="1">
      <w:start w:val="1"/>
      <w:numFmt w:val="decimal"/>
      <w:lvlText w:val="%4."/>
      <w:lvlJc w:val="left"/>
      <w:pPr>
        <w:ind w:left="3229" w:hanging="360"/>
      </w:pPr>
    </w:lvl>
    <w:lvl w:ilvl="4" w:tplc="966C5B52" w:tentative="1">
      <w:start w:val="1"/>
      <w:numFmt w:val="lowerLetter"/>
      <w:lvlText w:val="%5."/>
      <w:lvlJc w:val="left"/>
      <w:pPr>
        <w:ind w:left="3949" w:hanging="360"/>
      </w:pPr>
    </w:lvl>
    <w:lvl w:ilvl="5" w:tplc="B476C060" w:tentative="1">
      <w:start w:val="1"/>
      <w:numFmt w:val="lowerRoman"/>
      <w:lvlText w:val="%6."/>
      <w:lvlJc w:val="right"/>
      <w:pPr>
        <w:ind w:left="4669" w:hanging="180"/>
      </w:pPr>
    </w:lvl>
    <w:lvl w:ilvl="6" w:tplc="C1B4C10E" w:tentative="1">
      <w:start w:val="1"/>
      <w:numFmt w:val="decimal"/>
      <w:lvlText w:val="%7."/>
      <w:lvlJc w:val="left"/>
      <w:pPr>
        <w:ind w:left="5389" w:hanging="360"/>
      </w:pPr>
    </w:lvl>
    <w:lvl w:ilvl="7" w:tplc="E10E6CC0" w:tentative="1">
      <w:start w:val="1"/>
      <w:numFmt w:val="lowerLetter"/>
      <w:lvlText w:val="%8."/>
      <w:lvlJc w:val="left"/>
      <w:pPr>
        <w:ind w:left="6109" w:hanging="360"/>
      </w:pPr>
    </w:lvl>
    <w:lvl w:ilvl="8" w:tplc="60400F50" w:tentative="1">
      <w:start w:val="1"/>
      <w:numFmt w:val="lowerRoman"/>
      <w:lvlText w:val="%9."/>
      <w:lvlJc w:val="right"/>
      <w:pPr>
        <w:ind w:left="6829" w:hanging="180"/>
      </w:pPr>
    </w:lvl>
  </w:abstractNum>
  <w:abstractNum w:abstractNumId="40">
    <w:nsid w:val="6EFB67D8"/>
    <w:multiLevelType w:val="hybridMultilevel"/>
    <w:tmpl w:val="0B38CC96"/>
    <w:lvl w:ilvl="0" w:tplc="A018310A">
      <w:start w:val="1"/>
      <w:numFmt w:val="bullet"/>
      <w:lvlText w:val="-"/>
      <w:lvlJc w:val="left"/>
      <w:pPr>
        <w:ind w:left="720" w:hanging="360"/>
      </w:pPr>
      <w:rPr>
        <w:rFonts w:ascii="Arial" w:hAnsi="Arial" w:hint="default"/>
      </w:rPr>
    </w:lvl>
    <w:lvl w:ilvl="1" w:tplc="D19E3DF8" w:tentative="1">
      <w:start w:val="1"/>
      <w:numFmt w:val="lowerLetter"/>
      <w:lvlText w:val="%2."/>
      <w:lvlJc w:val="left"/>
      <w:pPr>
        <w:ind w:left="1440" w:hanging="360"/>
      </w:pPr>
    </w:lvl>
    <w:lvl w:ilvl="2" w:tplc="D7DEE7F6" w:tentative="1">
      <w:start w:val="1"/>
      <w:numFmt w:val="lowerRoman"/>
      <w:lvlText w:val="%3."/>
      <w:lvlJc w:val="right"/>
      <w:pPr>
        <w:ind w:left="2160" w:hanging="180"/>
      </w:pPr>
    </w:lvl>
    <w:lvl w:ilvl="3" w:tplc="4A760A7E" w:tentative="1">
      <w:start w:val="1"/>
      <w:numFmt w:val="decimal"/>
      <w:lvlText w:val="%4."/>
      <w:lvlJc w:val="left"/>
      <w:pPr>
        <w:ind w:left="2880" w:hanging="360"/>
      </w:pPr>
    </w:lvl>
    <w:lvl w:ilvl="4" w:tplc="FA228B10" w:tentative="1">
      <w:start w:val="1"/>
      <w:numFmt w:val="lowerLetter"/>
      <w:lvlText w:val="%5."/>
      <w:lvlJc w:val="left"/>
      <w:pPr>
        <w:ind w:left="3600" w:hanging="360"/>
      </w:pPr>
    </w:lvl>
    <w:lvl w:ilvl="5" w:tplc="90242816" w:tentative="1">
      <w:start w:val="1"/>
      <w:numFmt w:val="lowerRoman"/>
      <w:lvlText w:val="%6."/>
      <w:lvlJc w:val="right"/>
      <w:pPr>
        <w:ind w:left="4320" w:hanging="180"/>
      </w:pPr>
    </w:lvl>
    <w:lvl w:ilvl="6" w:tplc="51AA6AFA" w:tentative="1">
      <w:start w:val="1"/>
      <w:numFmt w:val="decimal"/>
      <w:lvlText w:val="%7."/>
      <w:lvlJc w:val="left"/>
      <w:pPr>
        <w:ind w:left="5040" w:hanging="360"/>
      </w:pPr>
    </w:lvl>
    <w:lvl w:ilvl="7" w:tplc="7C961D86" w:tentative="1">
      <w:start w:val="1"/>
      <w:numFmt w:val="lowerLetter"/>
      <w:lvlText w:val="%8."/>
      <w:lvlJc w:val="left"/>
      <w:pPr>
        <w:ind w:left="5760" w:hanging="360"/>
      </w:pPr>
    </w:lvl>
    <w:lvl w:ilvl="8" w:tplc="255228DE" w:tentative="1">
      <w:start w:val="1"/>
      <w:numFmt w:val="lowerRoman"/>
      <w:lvlText w:val="%9."/>
      <w:lvlJc w:val="right"/>
      <w:pPr>
        <w:ind w:left="6480" w:hanging="180"/>
      </w:pPr>
    </w:lvl>
  </w:abstractNum>
  <w:abstractNum w:abstractNumId="41">
    <w:nsid w:val="72F90851"/>
    <w:multiLevelType w:val="hybridMultilevel"/>
    <w:tmpl w:val="53AECBA6"/>
    <w:lvl w:ilvl="0" w:tplc="EA0C8C78">
      <w:start w:val="1"/>
      <w:numFmt w:val="lowerLetter"/>
      <w:lvlText w:val="%1)"/>
      <w:lvlJc w:val="left"/>
      <w:pPr>
        <w:ind w:left="720" w:hanging="360"/>
      </w:pPr>
    </w:lvl>
    <w:lvl w:ilvl="1" w:tplc="5BEA7C8C" w:tentative="1">
      <w:start w:val="1"/>
      <w:numFmt w:val="lowerLetter"/>
      <w:lvlText w:val="%2."/>
      <w:lvlJc w:val="left"/>
      <w:pPr>
        <w:ind w:left="1440" w:hanging="360"/>
      </w:pPr>
    </w:lvl>
    <w:lvl w:ilvl="2" w:tplc="900A76A8" w:tentative="1">
      <w:start w:val="1"/>
      <w:numFmt w:val="lowerRoman"/>
      <w:lvlText w:val="%3."/>
      <w:lvlJc w:val="right"/>
      <w:pPr>
        <w:ind w:left="2160" w:hanging="180"/>
      </w:pPr>
    </w:lvl>
    <w:lvl w:ilvl="3" w:tplc="6E46CAFA" w:tentative="1">
      <w:start w:val="1"/>
      <w:numFmt w:val="decimal"/>
      <w:lvlText w:val="%4."/>
      <w:lvlJc w:val="left"/>
      <w:pPr>
        <w:ind w:left="2880" w:hanging="360"/>
      </w:pPr>
    </w:lvl>
    <w:lvl w:ilvl="4" w:tplc="868E7D0E" w:tentative="1">
      <w:start w:val="1"/>
      <w:numFmt w:val="lowerLetter"/>
      <w:lvlText w:val="%5."/>
      <w:lvlJc w:val="left"/>
      <w:pPr>
        <w:ind w:left="3600" w:hanging="360"/>
      </w:pPr>
    </w:lvl>
    <w:lvl w:ilvl="5" w:tplc="FAA088A2" w:tentative="1">
      <w:start w:val="1"/>
      <w:numFmt w:val="lowerRoman"/>
      <w:lvlText w:val="%6."/>
      <w:lvlJc w:val="right"/>
      <w:pPr>
        <w:ind w:left="4320" w:hanging="180"/>
      </w:pPr>
    </w:lvl>
    <w:lvl w:ilvl="6" w:tplc="1C94D9CA" w:tentative="1">
      <w:start w:val="1"/>
      <w:numFmt w:val="decimal"/>
      <w:lvlText w:val="%7."/>
      <w:lvlJc w:val="left"/>
      <w:pPr>
        <w:ind w:left="5040" w:hanging="360"/>
      </w:pPr>
    </w:lvl>
    <w:lvl w:ilvl="7" w:tplc="B9101EFA" w:tentative="1">
      <w:start w:val="1"/>
      <w:numFmt w:val="lowerLetter"/>
      <w:lvlText w:val="%8."/>
      <w:lvlJc w:val="left"/>
      <w:pPr>
        <w:ind w:left="5760" w:hanging="360"/>
      </w:pPr>
    </w:lvl>
    <w:lvl w:ilvl="8" w:tplc="DA8CDE30" w:tentative="1">
      <w:start w:val="1"/>
      <w:numFmt w:val="lowerRoman"/>
      <w:lvlText w:val="%9."/>
      <w:lvlJc w:val="right"/>
      <w:pPr>
        <w:ind w:left="6480" w:hanging="180"/>
      </w:pPr>
    </w:lvl>
  </w:abstractNum>
  <w:abstractNum w:abstractNumId="42">
    <w:nsid w:val="743C7D3A"/>
    <w:multiLevelType w:val="hybridMultilevel"/>
    <w:tmpl w:val="D3F27F82"/>
    <w:lvl w:ilvl="0" w:tplc="7F9C2032">
      <w:start w:val="1"/>
      <w:numFmt w:val="lowerLetter"/>
      <w:lvlText w:val="%1)"/>
      <w:lvlJc w:val="left"/>
      <w:pPr>
        <w:ind w:left="3130" w:hanging="360"/>
      </w:pPr>
    </w:lvl>
    <w:lvl w:ilvl="1" w:tplc="9D3EF6C0" w:tentative="1">
      <w:start w:val="1"/>
      <w:numFmt w:val="lowerLetter"/>
      <w:lvlText w:val="%2."/>
      <w:lvlJc w:val="left"/>
      <w:pPr>
        <w:ind w:left="3850" w:hanging="360"/>
      </w:pPr>
    </w:lvl>
    <w:lvl w:ilvl="2" w:tplc="CDBE8C1A" w:tentative="1">
      <w:start w:val="1"/>
      <w:numFmt w:val="lowerRoman"/>
      <w:lvlText w:val="%3."/>
      <w:lvlJc w:val="right"/>
      <w:pPr>
        <w:ind w:left="4570" w:hanging="180"/>
      </w:pPr>
    </w:lvl>
    <w:lvl w:ilvl="3" w:tplc="23A6F842" w:tentative="1">
      <w:start w:val="1"/>
      <w:numFmt w:val="decimal"/>
      <w:lvlText w:val="%4."/>
      <w:lvlJc w:val="left"/>
      <w:pPr>
        <w:ind w:left="5290" w:hanging="360"/>
      </w:pPr>
    </w:lvl>
    <w:lvl w:ilvl="4" w:tplc="A77833FA" w:tentative="1">
      <w:start w:val="1"/>
      <w:numFmt w:val="lowerLetter"/>
      <w:lvlText w:val="%5."/>
      <w:lvlJc w:val="left"/>
      <w:pPr>
        <w:ind w:left="6010" w:hanging="360"/>
      </w:pPr>
    </w:lvl>
    <w:lvl w:ilvl="5" w:tplc="6B10A550" w:tentative="1">
      <w:start w:val="1"/>
      <w:numFmt w:val="lowerRoman"/>
      <w:lvlText w:val="%6."/>
      <w:lvlJc w:val="right"/>
      <w:pPr>
        <w:ind w:left="6730" w:hanging="180"/>
      </w:pPr>
    </w:lvl>
    <w:lvl w:ilvl="6" w:tplc="80EA2AD2" w:tentative="1">
      <w:start w:val="1"/>
      <w:numFmt w:val="decimal"/>
      <w:lvlText w:val="%7."/>
      <w:lvlJc w:val="left"/>
      <w:pPr>
        <w:ind w:left="7450" w:hanging="360"/>
      </w:pPr>
    </w:lvl>
    <w:lvl w:ilvl="7" w:tplc="284439CE" w:tentative="1">
      <w:start w:val="1"/>
      <w:numFmt w:val="lowerLetter"/>
      <w:lvlText w:val="%8."/>
      <w:lvlJc w:val="left"/>
      <w:pPr>
        <w:ind w:left="8170" w:hanging="360"/>
      </w:pPr>
    </w:lvl>
    <w:lvl w:ilvl="8" w:tplc="021C25AA" w:tentative="1">
      <w:start w:val="1"/>
      <w:numFmt w:val="lowerRoman"/>
      <w:lvlText w:val="%9."/>
      <w:lvlJc w:val="right"/>
      <w:pPr>
        <w:ind w:left="8890" w:hanging="180"/>
      </w:pPr>
    </w:lvl>
  </w:abstractNum>
  <w:abstractNum w:abstractNumId="43">
    <w:nsid w:val="74827819"/>
    <w:multiLevelType w:val="hybridMultilevel"/>
    <w:tmpl w:val="C7BCF38E"/>
    <w:lvl w:ilvl="0" w:tplc="3138AE86">
      <w:start w:val="1"/>
      <w:numFmt w:val="upperLetter"/>
      <w:lvlText w:val="%1."/>
      <w:lvlJc w:val="left"/>
      <w:pPr>
        <w:ind w:left="720" w:hanging="360"/>
      </w:pPr>
    </w:lvl>
    <w:lvl w:ilvl="1" w:tplc="DF6CBEE6" w:tentative="1">
      <w:start w:val="1"/>
      <w:numFmt w:val="lowerLetter"/>
      <w:lvlText w:val="%2."/>
      <w:lvlJc w:val="left"/>
      <w:pPr>
        <w:ind w:left="1440" w:hanging="360"/>
      </w:pPr>
    </w:lvl>
    <w:lvl w:ilvl="2" w:tplc="19F07E72" w:tentative="1">
      <w:start w:val="1"/>
      <w:numFmt w:val="lowerRoman"/>
      <w:lvlText w:val="%3."/>
      <w:lvlJc w:val="right"/>
      <w:pPr>
        <w:ind w:left="2160" w:hanging="180"/>
      </w:pPr>
    </w:lvl>
    <w:lvl w:ilvl="3" w:tplc="3A16ED2C" w:tentative="1">
      <w:start w:val="1"/>
      <w:numFmt w:val="decimal"/>
      <w:lvlText w:val="%4."/>
      <w:lvlJc w:val="left"/>
      <w:pPr>
        <w:ind w:left="2880" w:hanging="360"/>
      </w:pPr>
    </w:lvl>
    <w:lvl w:ilvl="4" w:tplc="48265D10" w:tentative="1">
      <w:start w:val="1"/>
      <w:numFmt w:val="lowerLetter"/>
      <w:lvlText w:val="%5."/>
      <w:lvlJc w:val="left"/>
      <w:pPr>
        <w:ind w:left="3600" w:hanging="360"/>
      </w:pPr>
    </w:lvl>
    <w:lvl w:ilvl="5" w:tplc="93D6DEFA" w:tentative="1">
      <w:start w:val="1"/>
      <w:numFmt w:val="lowerRoman"/>
      <w:lvlText w:val="%6."/>
      <w:lvlJc w:val="right"/>
      <w:pPr>
        <w:ind w:left="4320" w:hanging="180"/>
      </w:pPr>
    </w:lvl>
    <w:lvl w:ilvl="6" w:tplc="DF16ECDA" w:tentative="1">
      <w:start w:val="1"/>
      <w:numFmt w:val="decimal"/>
      <w:lvlText w:val="%7."/>
      <w:lvlJc w:val="left"/>
      <w:pPr>
        <w:ind w:left="5040" w:hanging="360"/>
      </w:pPr>
    </w:lvl>
    <w:lvl w:ilvl="7" w:tplc="15E08B86" w:tentative="1">
      <w:start w:val="1"/>
      <w:numFmt w:val="lowerLetter"/>
      <w:lvlText w:val="%8."/>
      <w:lvlJc w:val="left"/>
      <w:pPr>
        <w:ind w:left="5760" w:hanging="360"/>
      </w:pPr>
    </w:lvl>
    <w:lvl w:ilvl="8" w:tplc="0826148E" w:tentative="1">
      <w:start w:val="1"/>
      <w:numFmt w:val="lowerRoman"/>
      <w:lvlText w:val="%9."/>
      <w:lvlJc w:val="right"/>
      <w:pPr>
        <w:ind w:left="6480" w:hanging="180"/>
      </w:pPr>
    </w:lvl>
  </w:abstractNum>
  <w:abstractNum w:abstractNumId="44">
    <w:nsid w:val="74E419C9"/>
    <w:multiLevelType w:val="hybridMultilevel"/>
    <w:tmpl w:val="65609636"/>
    <w:lvl w:ilvl="0" w:tplc="C11E2936">
      <w:start w:val="1"/>
      <w:numFmt w:val="lowerLetter"/>
      <w:lvlText w:val="%1)"/>
      <w:lvlJc w:val="left"/>
      <w:pPr>
        <w:ind w:left="3130" w:hanging="360"/>
      </w:pPr>
    </w:lvl>
    <w:lvl w:ilvl="1" w:tplc="48B83A60" w:tentative="1">
      <w:start w:val="1"/>
      <w:numFmt w:val="lowerLetter"/>
      <w:lvlText w:val="%2."/>
      <w:lvlJc w:val="left"/>
      <w:pPr>
        <w:ind w:left="3850" w:hanging="360"/>
      </w:pPr>
    </w:lvl>
    <w:lvl w:ilvl="2" w:tplc="E8F81874" w:tentative="1">
      <w:start w:val="1"/>
      <w:numFmt w:val="lowerRoman"/>
      <w:lvlText w:val="%3."/>
      <w:lvlJc w:val="right"/>
      <w:pPr>
        <w:ind w:left="4570" w:hanging="180"/>
      </w:pPr>
    </w:lvl>
    <w:lvl w:ilvl="3" w:tplc="6862F056" w:tentative="1">
      <w:start w:val="1"/>
      <w:numFmt w:val="decimal"/>
      <w:lvlText w:val="%4."/>
      <w:lvlJc w:val="left"/>
      <w:pPr>
        <w:ind w:left="5290" w:hanging="360"/>
      </w:pPr>
    </w:lvl>
    <w:lvl w:ilvl="4" w:tplc="AC2CBD32" w:tentative="1">
      <w:start w:val="1"/>
      <w:numFmt w:val="lowerLetter"/>
      <w:lvlText w:val="%5."/>
      <w:lvlJc w:val="left"/>
      <w:pPr>
        <w:ind w:left="6010" w:hanging="360"/>
      </w:pPr>
    </w:lvl>
    <w:lvl w:ilvl="5" w:tplc="CB307902" w:tentative="1">
      <w:start w:val="1"/>
      <w:numFmt w:val="lowerRoman"/>
      <w:lvlText w:val="%6."/>
      <w:lvlJc w:val="right"/>
      <w:pPr>
        <w:ind w:left="6730" w:hanging="180"/>
      </w:pPr>
    </w:lvl>
    <w:lvl w:ilvl="6" w:tplc="E194775A" w:tentative="1">
      <w:start w:val="1"/>
      <w:numFmt w:val="decimal"/>
      <w:lvlText w:val="%7."/>
      <w:lvlJc w:val="left"/>
      <w:pPr>
        <w:ind w:left="7450" w:hanging="360"/>
      </w:pPr>
    </w:lvl>
    <w:lvl w:ilvl="7" w:tplc="25023544" w:tentative="1">
      <w:start w:val="1"/>
      <w:numFmt w:val="lowerLetter"/>
      <w:lvlText w:val="%8."/>
      <w:lvlJc w:val="left"/>
      <w:pPr>
        <w:ind w:left="8170" w:hanging="360"/>
      </w:pPr>
    </w:lvl>
    <w:lvl w:ilvl="8" w:tplc="BD6C8660" w:tentative="1">
      <w:start w:val="1"/>
      <w:numFmt w:val="lowerRoman"/>
      <w:lvlText w:val="%9."/>
      <w:lvlJc w:val="right"/>
      <w:pPr>
        <w:ind w:left="8890" w:hanging="180"/>
      </w:pPr>
    </w:lvl>
  </w:abstractNum>
  <w:abstractNum w:abstractNumId="45">
    <w:nsid w:val="75FB75DD"/>
    <w:multiLevelType w:val="hybridMultilevel"/>
    <w:tmpl w:val="36720C8C"/>
    <w:lvl w:ilvl="0" w:tplc="1228E25A">
      <w:start w:val="1"/>
      <w:numFmt w:val="decimal"/>
      <w:lvlText w:val="%1)"/>
      <w:lvlJc w:val="left"/>
      <w:pPr>
        <w:ind w:left="1288" w:hanging="360"/>
      </w:pPr>
      <w:rPr>
        <w:rFonts w:hint="default"/>
        <w:color w:val="auto"/>
      </w:rPr>
    </w:lvl>
    <w:lvl w:ilvl="1" w:tplc="129C40BE" w:tentative="1">
      <w:start w:val="1"/>
      <w:numFmt w:val="lowerLetter"/>
      <w:lvlText w:val="%2."/>
      <w:lvlJc w:val="left"/>
      <w:pPr>
        <w:ind w:left="2008" w:hanging="360"/>
      </w:pPr>
    </w:lvl>
    <w:lvl w:ilvl="2" w:tplc="4754EC72" w:tentative="1">
      <w:start w:val="1"/>
      <w:numFmt w:val="lowerRoman"/>
      <w:lvlText w:val="%3."/>
      <w:lvlJc w:val="right"/>
      <w:pPr>
        <w:ind w:left="2728" w:hanging="180"/>
      </w:pPr>
    </w:lvl>
    <w:lvl w:ilvl="3" w:tplc="5B52D1AA" w:tentative="1">
      <w:start w:val="1"/>
      <w:numFmt w:val="decimal"/>
      <w:lvlText w:val="%4."/>
      <w:lvlJc w:val="left"/>
      <w:pPr>
        <w:ind w:left="3448" w:hanging="360"/>
      </w:pPr>
    </w:lvl>
    <w:lvl w:ilvl="4" w:tplc="E86293E0" w:tentative="1">
      <w:start w:val="1"/>
      <w:numFmt w:val="lowerLetter"/>
      <w:lvlText w:val="%5."/>
      <w:lvlJc w:val="left"/>
      <w:pPr>
        <w:ind w:left="4168" w:hanging="360"/>
      </w:pPr>
    </w:lvl>
    <w:lvl w:ilvl="5" w:tplc="8DCEA64E" w:tentative="1">
      <w:start w:val="1"/>
      <w:numFmt w:val="lowerRoman"/>
      <w:lvlText w:val="%6."/>
      <w:lvlJc w:val="right"/>
      <w:pPr>
        <w:ind w:left="4888" w:hanging="180"/>
      </w:pPr>
    </w:lvl>
    <w:lvl w:ilvl="6" w:tplc="7048F5F4" w:tentative="1">
      <w:start w:val="1"/>
      <w:numFmt w:val="decimal"/>
      <w:lvlText w:val="%7."/>
      <w:lvlJc w:val="left"/>
      <w:pPr>
        <w:ind w:left="5608" w:hanging="360"/>
      </w:pPr>
    </w:lvl>
    <w:lvl w:ilvl="7" w:tplc="34BEC768" w:tentative="1">
      <w:start w:val="1"/>
      <w:numFmt w:val="lowerLetter"/>
      <w:lvlText w:val="%8."/>
      <w:lvlJc w:val="left"/>
      <w:pPr>
        <w:ind w:left="6328" w:hanging="360"/>
      </w:pPr>
    </w:lvl>
    <w:lvl w:ilvl="8" w:tplc="91A62292" w:tentative="1">
      <w:start w:val="1"/>
      <w:numFmt w:val="lowerRoman"/>
      <w:lvlText w:val="%9."/>
      <w:lvlJc w:val="right"/>
      <w:pPr>
        <w:ind w:left="7048" w:hanging="180"/>
      </w:pPr>
    </w:lvl>
  </w:abstractNum>
  <w:abstractNum w:abstractNumId="46">
    <w:nsid w:val="79F45F2B"/>
    <w:multiLevelType w:val="hybridMultilevel"/>
    <w:tmpl w:val="9E92CE34"/>
    <w:lvl w:ilvl="0" w:tplc="B5F4DC9C">
      <w:start w:val="1"/>
      <w:numFmt w:val="bullet"/>
      <w:lvlText w:val="-"/>
      <w:lvlJc w:val="left"/>
      <w:pPr>
        <w:ind w:left="720" w:hanging="360"/>
      </w:pPr>
      <w:rPr>
        <w:rFonts w:ascii="Arial" w:hAnsi="Arial" w:hint="default"/>
      </w:rPr>
    </w:lvl>
    <w:lvl w:ilvl="1" w:tplc="CE10DFC4" w:tentative="1">
      <w:start w:val="1"/>
      <w:numFmt w:val="bullet"/>
      <w:lvlText w:val="o"/>
      <w:lvlJc w:val="left"/>
      <w:pPr>
        <w:ind w:left="1440" w:hanging="360"/>
      </w:pPr>
      <w:rPr>
        <w:rFonts w:ascii="Courier New" w:hAnsi="Courier New" w:cs="Courier New" w:hint="default"/>
      </w:rPr>
    </w:lvl>
    <w:lvl w:ilvl="2" w:tplc="FFE47BCA" w:tentative="1">
      <w:start w:val="1"/>
      <w:numFmt w:val="bullet"/>
      <w:lvlText w:val=""/>
      <w:lvlJc w:val="left"/>
      <w:pPr>
        <w:ind w:left="2160" w:hanging="360"/>
      </w:pPr>
      <w:rPr>
        <w:rFonts w:ascii="Wingdings" w:hAnsi="Wingdings" w:hint="default"/>
      </w:rPr>
    </w:lvl>
    <w:lvl w:ilvl="3" w:tplc="7C96E67A" w:tentative="1">
      <w:start w:val="1"/>
      <w:numFmt w:val="bullet"/>
      <w:lvlText w:val=""/>
      <w:lvlJc w:val="left"/>
      <w:pPr>
        <w:ind w:left="2880" w:hanging="360"/>
      </w:pPr>
      <w:rPr>
        <w:rFonts w:ascii="Symbol" w:hAnsi="Symbol" w:hint="default"/>
      </w:rPr>
    </w:lvl>
    <w:lvl w:ilvl="4" w:tplc="8DC06FBC" w:tentative="1">
      <w:start w:val="1"/>
      <w:numFmt w:val="bullet"/>
      <w:lvlText w:val="o"/>
      <w:lvlJc w:val="left"/>
      <w:pPr>
        <w:ind w:left="3600" w:hanging="360"/>
      </w:pPr>
      <w:rPr>
        <w:rFonts w:ascii="Courier New" w:hAnsi="Courier New" w:cs="Courier New" w:hint="default"/>
      </w:rPr>
    </w:lvl>
    <w:lvl w:ilvl="5" w:tplc="21B81A4A" w:tentative="1">
      <w:start w:val="1"/>
      <w:numFmt w:val="bullet"/>
      <w:lvlText w:val=""/>
      <w:lvlJc w:val="left"/>
      <w:pPr>
        <w:ind w:left="4320" w:hanging="360"/>
      </w:pPr>
      <w:rPr>
        <w:rFonts w:ascii="Wingdings" w:hAnsi="Wingdings" w:hint="default"/>
      </w:rPr>
    </w:lvl>
    <w:lvl w:ilvl="6" w:tplc="CBAC06EA" w:tentative="1">
      <w:start w:val="1"/>
      <w:numFmt w:val="bullet"/>
      <w:lvlText w:val=""/>
      <w:lvlJc w:val="left"/>
      <w:pPr>
        <w:ind w:left="5040" w:hanging="360"/>
      </w:pPr>
      <w:rPr>
        <w:rFonts w:ascii="Symbol" w:hAnsi="Symbol" w:hint="default"/>
      </w:rPr>
    </w:lvl>
    <w:lvl w:ilvl="7" w:tplc="C3E23B4A" w:tentative="1">
      <w:start w:val="1"/>
      <w:numFmt w:val="bullet"/>
      <w:lvlText w:val="o"/>
      <w:lvlJc w:val="left"/>
      <w:pPr>
        <w:ind w:left="5760" w:hanging="360"/>
      </w:pPr>
      <w:rPr>
        <w:rFonts w:ascii="Courier New" w:hAnsi="Courier New" w:cs="Courier New" w:hint="default"/>
      </w:rPr>
    </w:lvl>
    <w:lvl w:ilvl="8" w:tplc="E0747418" w:tentative="1">
      <w:start w:val="1"/>
      <w:numFmt w:val="bullet"/>
      <w:lvlText w:val=""/>
      <w:lvlJc w:val="left"/>
      <w:pPr>
        <w:ind w:left="6480" w:hanging="360"/>
      </w:pPr>
      <w:rPr>
        <w:rFonts w:ascii="Wingdings" w:hAnsi="Wingdings" w:hint="default"/>
      </w:rPr>
    </w:lvl>
  </w:abstractNum>
  <w:abstractNum w:abstractNumId="47">
    <w:nsid w:val="7C814648"/>
    <w:multiLevelType w:val="hybridMultilevel"/>
    <w:tmpl w:val="6E949782"/>
    <w:lvl w:ilvl="0" w:tplc="3C7E19C2">
      <w:start w:val="1"/>
      <w:numFmt w:val="decimal"/>
      <w:lvlText w:val="%1)"/>
      <w:lvlJc w:val="left"/>
      <w:pPr>
        <w:ind w:left="2149" w:hanging="360"/>
      </w:pPr>
    </w:lvl>
    <w:lvl w:ilvl="1" w:tplc="A9F24510" w:tentative="1">
      <w:start w:val="1"/>
      <w:numFmt w:val="lowerLetter"/>
      <w:lvlText w:val="%2."/>
      <w:lvlJc w:val="left"/>
      <w:pPr>
        <w:ind w:left="2869" w:hanging="360"/>
      </w:pPr>
    </w:lvl>
    <w:lvl w:ilvl="2" w:tplc="D06EA108" w:tentative="1">
      <w:start w:val="1"/>
      <w:numFmt w:val="lowerRoman"/>
      <w:lvlText w:val="%3."/>
      <w:lvlJc w:val="right"/>
      <w:pPr>
        <w:ind w:left="3589" w:hanging="180"/>
      </w:pPr>
    </w:lvl>
    <w:lvl w:ilvl="3" w:tplc="60E22FA0" w:tentative="1">
      <w:start w:val="1"/>
      <w:numFmt w:val="decimal"/>
      <w:lvlText w:val="%4."/>
      <w:lvlJc w:val="left"/>
      <w:pPr>
        <w:ind w:left="4309" w:hanging="360"/>
      </w:pPr>
    </w:lvl>
    <w:lvl w:ilvl="4" w:tplc="9572A396" w:tentative="1">
      <w:start w:val="1"/>
      <w:numFmt w:val="lowerLetter"/>
      <w:lvlText w:val="%5."/>
      <w:lvlJc w:val="left"/>
      <w:pPr>
        <w:ind w:left="5029" w:hanging="360"/>
      </w:pPr>
    </w:lvl>
    <w:lvl w:ilvl="5" w:tplc="3440FBF2" w:tentative="1">
      <w:start w:val="1"/>
      <w:numFmt w:val="lowerRoman"/>
      <w:lvlText w:val="%6."/>
      <w:lvlJc w:val="right"/>
      <w:pPr>
        <w:ind w:left="5749" w:hanging="180"/>
      </w:pPr>
    </w:lvl>
    <w:lvl w:ilvl="6" w:tplc="0684324A" w:tentative="1">
      <w:start w:val="1"/>
      <w:numFmt w:val="decimal"/>
      <w:lvlText w:val="%7."/>
      <w:lvlJc w:val="left"/>
      <w:pPr>
        <w:ind w:left="6469" w:hanging="360"/>
      </w:pPr>
    </w:lvl>
    <w:lvl w:ilvl="7" w:tplc="8B00F3DE" w:tentative="1">
      <w:start w:val="1"/>
      <w:numFmt w:val="lowerLetter"/>
      <w:lvlText w:val="%8."/>
      <w:lvlJc w:val="left"/>
      <w:pPr>
        <w:ind w:left="7189" w:hanging="360"/>
      </w:pPr>
    </w:lvl>
    <w:lvl w:ilvl="8" w:tplc="54B64FA8" w:tentative="1">
      <w:start w:val="1"/>
      <w:numFmt w:val="lowerRoman"/>
      <w:lvlText w:val="%9."/>
      <w:lvlJc w:val="right"/>
      <w:pPr>
        <w:ind w:left="7909" w:hanging="180"/>
      </w:pPr>
    </w:lvl>
  </w:abstractNum>
  <w:abstractNum w:abstractNumId="48">
    <w:nsid w:val="7D84172C"/>
    <w:multiLevelType w:val="hybridMultilevel"/>
    <w:tmpl w:val="59AA669E"/>
    <w:lvl w:ilvl="0" w:tplc="4D60E59E">
      <w:start w:val="1"/>
      <w:numFmt w:val="lowerLetter"/>
      <w:lvlText w:val="%1)"/>
      <w:lvlJc w:val="left"/>
      <w:pPr>
        <w:ind w:left="3130" w:hanging="360"/>
      </w:pPr>
    </w:lvl>
    <w:lvl w:ilvl="1" w:tplc="6A720130" w:tentative="1">
      <w:start w:val="1"/>
      <w:numFmt w:val="lowerLetter"/>
      <w:lvlText w:val="%2."/>
      <w:lvlJc w:val="left"/>
      <w:pPr>
        <w:ind w:left="3850" w:hanging="360"/>
      </w:pPr>
    </w:lvl>
    <w:lvl w:ilvl="2" w:tplc="09B48D56" w:tentative="1">
      <w:start w:val="1"/>
      <w:numFmt w:val="lowerRoman"/>
      <w:lvlText w:val="%3."/>
      <w:lvlJc w:val="right"/>
      <w:pPr>
        <w:ind w:left="4570" w:hanging="180"/>
      </w:pPr>
    </w:lvl>
    <w:lvl w:ilvl="3" w:tplc="C0FE668A" w:tentative="1">
      <w:start w:val="1"/>
      <w:numFmt w:val="decimal"/>
      <w:lvlText w:val="%4."/>
      <w:lvlJc w:val="left"/>
      <w:pPr>
        <w:ind w:left="5290" w:hanging="360"/>
      </w:pPr>
    </w:lvl>
    <w:lvl w:ilvl="4" w:tplc="26D8A7D6" w:tentative="1">
      <w:start w:val="1"/>
      <w:numFmt w:val="lowerLetter"/>
      <w:lvlText w:val="%5."/>
      <w:lvlJc w:val="left"/>
      <w:pPr>
        <w:ind w:left="6010" w:hanging="360"/>
      </w:pPr>
    </w:lvl>
    <w:lvl w:ilvl="5" w:tplc="6BD65DD0" w:tentative="1">
      <w:start w:val="1"/>
      <w:numFmt w:val="lowerRoman"/>
      <w:lvlText w:val="%6."/>
      <w:lvlJc w:val="right"/>
      <w:pPr>
        <w:ind w:left="6730" w:hanging="180"/>
      </w:pPr>
    </w:lvl>
    <w:lvl w:ilvl="6" w:tplc="7848E606" w:tentative="1">
      <w:start w:val="1"/>
      <w:numFmt w:val="decimal"/>
      <w:lvlText w:val="%7."/>
      <w:lvlJc w:val="left"/>
      <w:pPr>
        <w:ind w:left="7450" w:hanging="360"/>
      </w:pPr>
    </w:lvl>
    <w:lvl w:ilvl="7" w:tplc="F51252F8" w:tentative="1">
      <w:start w:val="1"/>
      <w:numFmt w:val="lowerLetter"/>
      <w:lvlText w:val="%8."/>
      <w:lvlJc w:val="left"/>
      <w:pPr>
        <w:ind w:left="8170" w:hanging="360"/>
      </w:pPr>
    </w:lvl>
    <w:lvl w:ilvl="8" w:tplc="70747B2A" w:tentative="1">
      <w:start w:val="1"/>
      <w:numFmt w:val="lowerRoman"/>
      <w:lvlText w:val="%9."/>
      <w:lvlJc w:val="right"/>
      <w:pPr>
        <w:ind w:left="8890" w:hanging="180"/>
      </w:pPr>
    </w:lvl>
  </w:abstractNum>
  <w:num w:numId="1">
    <w:abstractNumId w:val="2"/>
  </w:num>
  <w:num w:numId="2">
    <w:abstractNumId w:val="18"/>
  </w:num>
  <w:num w:numId="3">
    <w:abstractNumId w:val="30"/>
  </w:num>
  <w:num w:numId="4">
    <w:abstractNumId w:val="39"/>
  </w:num>
  <w:num w:numId="5">
    <w:abstractNumId w:val="16"/>
  </w:num>
  <w:num w:numId="6">
    <w:abstractNumId w:val="38"/>
  </w:num>
  <w:num w:numId="7">
    <w:abstractNumId w:val="43"/>
  </w:num>
  <w:num w:numId="8">
    <w:abstractNumId w:val="9"/>
  </w:num>
  <w:num w:numId="9">
    <w:abstractNumId w:val="21"/>
  </w:num>
  <w:num w:numId="10">
    <w:abstractNumId w:val="25"/>
  </w:num>
  <w:num w:numId="11">
    <w:abstractNumId w:val="3"/>
  </w:num>
  <w:num w:numId="12">
    <w:abstractNumId w:val="47"/>
  </w:num>
  <w:num w:numId="13">
    <w:abstractNumId w:val="5"/>
  </w:num>
  <w:num w:numId="14">
    <w:abstractNumId w:val="15"/>
  </w:num>
  <w:num w:numId="15">
    <w:abstractNumId w:val="8"/>
  </w:num>
  <w:num w:numId="16">
    <w:abstractNumId w:val="45"/>
  </w:num>
  <w:num w:numId="17">
    <w:abstractNumId w:val="19"/>
  </w:num>
  <w:num w:numId="18">
    <w:abstractNumId w:val="36"/>
  </w:num>
  <w:num w:numId="19">
    <w:abstractNumId w:val="1"/>
  </w:num>
  <w:num w:numId="20">
    <w:abstractNumId w:val="0"/>
  </w:num>
  <w:num w:numId="21">
    <w:abstractNumId w:val="37"/>
  </w:num>
  <w:num w:numId="22">
    <w:abstractNumId w:val="40"/>
  </w:num>
  <w:num w:numId="23">
    <w:abstractNumId w:val="41"/>
  </w:num>
  <w:num w:numId="24">
    <w:abstractNumId w:val="29"/>
  </w:num>
  <w:num w:numId="25">
    <w:abstractNumId w:val="27"/>
  </w:num>
  <w:num w:numId="26">
    <w:abstractNumId w:val="23"/>
  </w:num>
  <w:num w:numId="27">
    <w:abstractNumId w:val="48"/>
  </w:num>
  <w:num w:numId="28">
    <w:abstractNumId w:val="44"/>
  </w:num>
  <w:num w:numId="29">
    <w:abstractNumId w:val="10"/>
  </w:num>
  <w:num w:numId="30">
    <w:abstractNumId w:val="42"/>
  </w:num>
  <w:num w:numId="31">
    <w:abstractNumId w:val="4"/>
  </w:num>
  <w:num w:numId="32">
    <w:abstractNumId w:val="28"/>
  </w:num>
  <w:num w:numId="33">
    <w:abstractNumId w:val="7"/>
  </w:num>
  <w:num w:numId="34">
    <w:abstractNumId w:val="6"/>
  </w:num>
  <w:num w:numId="35">
    <w:abstractNumId w:val="24"/>
  </w:num>
  <w:num w:numId="36">
    <w:abstractNumId w:val="32"/>
  </w:num>
  <w:num w:numId="37">
    <w:abstractNumId w:val="17"/>
  </w:num>
  <w:num w:numId="38">
    <w:abstractNumId w:val="13"/>
  </w:num>
  <w:num w:numId="39">
    <w:abstractNumId w:val="12"/>
  </w:num>
  <w:num w:numId="40">
    <w:abstractNumId w:val="22"/>
  </w:num>
  <w:num w:numId="41">
    <w:abstractNumId w:val="26"/>
  </w:num>
  <w:num w:numId="42">
    <w:abstractNumId w:val="35"/>
  </w:num>
  <w:num w:numId="43">
    <w:abstractNumId w:val="34"/>
  </w:num>
  <w:num w:numId="44">
    <w:abstractNumId w:val="33"/>
  </w:num>
  <w:num w:numId="45">
    <w:abstractNumId w:val="11"/>
  </w:num>
  <w:num w:numId="46">
    <w:abstractNumId w:val="20"/>
  </w:num>
  <w:num w:numId="47">
    <w:abstractNumId w:val="46"/>
  </w:num>
  <w:num w:numId="48">
    <w:abstractNumId w:val="31"/>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D1C97"/>
    <w:rsid w:val="000273FD"/>
    <w:rsid w:val="005D0531"/>
    <w:rsid w:val="00B80DA8"/>
    <w:rsid w:val="00DD1C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29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22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2292"/>
    <w:rPr>
      <w:rFonts w:ascii="Calibri" w:eastAsia="Calibri" w:hAnsi="Calibri" w:cs="Times New Roman"/>
    </w:rPr>
  </w:style>
  <w:style w:type="paragraph" w:styleId="Stopka">
    <w:name w:val="footer"/>
    <w:basedOn w:val="Normalny"/>
    <w:link w:val="StopkaZnak"/>
    <w:uiPriority w:val="99"/>
    <w:unhideWhenUsed/>
    <w:rsid w:val="00CC22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292"/>
    <w:rPr>
      <w:rFonts w:ascii="Calibri" w:eastAsia="Calibri" w:hAnsi="Calibri" w:cs="Times New Roman"/>
    </w:rPr>
  </w:style>
  <w:style w:type="paragraph" w:customStyle="1" w:styleId="Bezodstpw11">
    <w:name w:val="Bez odstępów11"/>
    <w:qFormat/>
    <w:rsid w:val="00CC2292"/>
    <w:pPr>
      <w:spacing w:after="0" w:line="240" w:lineRule="auto"/>
    </w:pPr>
    <w:rPr>
      <w:rFonts w:ascii="Arial" w:eastAsia="Times New Roman" w:hAnsi="Arial" w:cs="Arial"/>
    </w:rPr>
  </w:style>
  <w:style w:type="paragraph" w:styleId="Tekstdymka">
    <w:name w:val="Balloon Text"/>
    <w:basedOn w:val="Normalny"/>
    <w:link w:val="TekstdymkaZnak"/>
    <w:uiPriority w:val="99"/>
    <w:semiHidden/>
    <w:unhideWhenUsed/>
    <w:rsid w:val="00CC22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2292"/>
    <w:rPr>
      <w:rFonts w:ascii="Tahoma" w:eastAsia="Calibri" w:hAnsi="Tahoma" w:cs="Tahoma"/>
      <w:sz w:val="16"/>
      <w:szCs w:val="16"/>
    </w:rPr>
  </w:style>
  <w:style w:type="paragraph" w:styleId="Bezodstpw">
    <w:name w:val="No Spacing"/>
    <w:link w:val="BezodstpwZnak"/>
    <w:qFormat/>
    <w:rsid w:val="00EF1A45"/>
    <w:pPr>
      <w:suppressAutoHyphens/>
      <w:spacing w:after="0" w:line="240" w:lineRule="auto"/>
    </w:pPr>
    <w:rPr>
      <w:rFonts w:ascii="Times New Roman" w:eastAsia="Times New Roman" w:hAnsi="Times New Roman" w:cs="Times New Roman"/>
      <w:kern w:val="2"/>
      <w:sz w:val="24"/>
      <w:szCs w:val="24"/>
      <w:lang w:eastAsia="zh-CN"/>
    </w:rPr>
  </w:style>
  <w:style w:type="character" w:customStyle="1" w:styleId="BezodstpwZnak">
    <w:name w:val="Bez odstępów Znak"/>
    <w:link w:val="Bezodstpw"/>
    <w:rsid w:val="00EF1A45"/>
    <w:rPr>
      <w:rFonts w:ascii="Times New Roman" w:eastAsia="Times New Roman" w:hAnsi="Times New Roman" w:cs="Times New Roman"/>
      <w:kern w:val="2"/>
      <w:sz w:val="24"/>
      <w:szCs w:val="24"/>
      <w:lang w:eastAsia="zh-CN"/>
    </w:rPr>
  </w:style>
  <w:style w:type="paragraph" w:styleId="Akapitzlist">
    <w:name w:val="List Paragraph"/>
    <w:aliases w:val="Akapit z listą1,Akapit z listą11,Akapit z listą31,BulletC,Bullets,Eko punkty,Kolorowa lista — akcent 11,List Paragraph1,List Paragraph_0,List Paragraph_0_0,Normal_0,Normal_1,Numerowanie,Obiekt,Sl_Akapit z listą,Wyliczanie,normalny tekst"/>
    <w:basedOn w:val="Normalny"/>
    <w:link w:val="AkapitzlistZnak"/>
    <w:uiPriority w:val="34"/>
    <w:qFormat/>
    <w:rsid w:val="007F05D3"/>
    <w:pPr>
      <w:ind w:left="720"/>
      <w:contextualSpacing/>
    </w:pPr>
  </w:style>
  <w:style w:type="paragraph" w:customStyle="1" w:styleId="Standardowy0">
    <w:name w:val="Standardowy_"/>
    <w:qFormat/>
    <w:rsid w:val="000832A3"/>
    <w:pPr>
      <w:widowControl w:val="0"/>
      <w:tabs>
        <w:tab w:val="left" w:pos="-720"/>
      </w:tabs>
      <w:suppressAutoHyphens/>
      <w:overflowPunct w:val="0"/>
      <w:spacing w:after="0" w:line="240" w:lineRule="auto"/>
      <w:jc w:val="both"/>
    </w:pPr>
    <w:rPr>
      <w:rFonts w:ascii="Times New Roman" w:eastAsia="Times New Roman" w:hAnsi="Times New Roman" w:cs="Times New Roman"/>
      <w:color w:val="00000A"/>
      <w:spacing w:val="-3"/>
      <w:sz w:val="24"/>
      <w:szCs w:val="20"/>
      <w:lang w:eastAsia="pl-PL"/>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List Paragraph_0_0 Znak,Normal_0 Znak,Normal_1 Znak"/>
    <w:link w:val="Akapitzlist"/>
    <w:uiPriority w:val="34"/>
    <w:qFormat/>
    <w:rsid w:val="000832A3"/>
    <w:rPr>
      <w:rFonts w:ascii="Calibri" w:eastAsia="Calibri" w:hAnsi="Calibri" w:cs="Times New Roman"/>
    </w:rPr>
  </w:style>
  <w:style w:type="paragraph" w:styleId="Tekstpodstawowy">
    <w:name w:val="Body Text"/>
    <w:aliases w:val="Body Text Char,Body single,a2,program3"/>
    <w:basedOn w:val="Normalny"/>
    <w:link w:val="TekstpodstawowyZnak"/>
    <w:uiPriority w:val="99"/>
    <w:rsid w:val="00CA26CC"/>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Body Text Char Znak,Body single Znak,a2 Znak,program3 Znak"/>
    <w:basedOn w:val="Domylnaczcionkaakapitu"/>
    <w:link w:val="Tekstpodstawowy"/>
    <w:uiPriority w:val="99"/>
    <w:rsid w:val="00CA26CC"/>
    <w:rPr>
      <w:rFonts w:ascii="Times New Roman" w:eastAsia="Times New Roman" w:hAnsi="Times New Roman" w:cs="Times New Roman"/>
      <w:sz w:val="24"/>
      <w:szCs w:val="24"/>
      <w:lang w:eastAsia="pl-PL"/>
    </w:rPr>
  </w:style>
  <w:style w:type="paragraph" w:customStyle="1" w:styleId="Default">
    <w:name w:val="Default"/>
    <w:qFormat/>
    <w:rsid w:val="00CA26CC"/>
    <w:pPr>
      <w:autoSpaceDE w:val="0"/>
      <w:autoSpaceDN w:val="0"/>
      <w:adjustRightInd w:val="0"/>
      <w:spacing w:after="0" w:line="240" w:lineRule="auto"/>
    </w:pPr>
    <w:rPr>
      <w:rFonts w:ascii="Arial" w:hAnsi="Arial" w:cs="Arial"/>
      <w:color w:val="000000"/>
      <w:sz w:val="24"/>
      <w:szCs w:val="24"/>
    </w:rPr>
  </w:style>
  <w:style w:type="character" w:customStyle="1" w:styleId="stylraportutekstAutomatycznyInterliniapojedyncz2Znak">
    <w:name w:val="styl raportu tekst + Automatyczny Interlinia:  pojedyncz... +...2 Znak"/>
    <w:link w:val="stylraportutekstAutomatycznyInterliniapojedyncz2"/>
    <w:locked/>
    <w:rsid w:val="00CA26CC"/>
    <w:rPr>
      <w:rFonts w:ascii="Calibri" w:eastAsia="Times New Roman" w:hAnsi="Calibri" w:cs="Times New Roman"/>
      <w:sz w:val="20"/>
      <w:szCs w:val="20"/>
      <w:lang w:eastAsia="zh-CN"/>
    </w:rPr>
  </w:style>
  <w:style w:type="paragraph" w:customStyle="1" w:styleId="stylraportutekstAutomatycznyInterliniapojedyncz2">
    <w:name w:val="styl raportu tekst + Automatyczny Interlinia:  pojedyncz... +...2"/>
    <w:basedOn w:val="Normalny"/>
    <w:link w:val="stylraportutekstAutomatycznyInterliniapojedyncz2Znak"/>
    <w:rsid w:val="00CA26CC"/>
    <w:pPr>
      <w:suppressAutoHyphens/>
      <w:spacing w:before="120" w:after="0" w:line="288" w:lineRule="auto"/>
    </w:pPr>
    <w:rPr>
      <w:rFonts w:eastAsia="Times New Roman"/>
      <w:sz w:val="20"/>
      <w:szCs w:val="20"/>
      <w:lang w:eastAsia="zh-CN"/>
    </w:rPr>
  </w:style>
  <w:style w:type="character" w:styleId="Odwoaniedokomentarza">
    <w:name w:val="annotation reference"/>
    <w:basedOn w:val="Domylnaczcionkaakapitu"/>
    <w:uiPriority w:val="99"/>
    <w:semiHidden/>
    <w:unhideWhenUsed/>
    <w:rsid w:val="00CF0653"/>
    <w:rPr>
      <w:sz w:val="16"/>
      <w:szCs w:val="16"/>
    </w:rPr>
  </w:style>
  <w:style w:type="paragraph" w:styleId="Tekstkomentarza">
    <w:name w:val="annotation text"/>
    <w:basedOn w:val="Normalny"/>
    <w:link w:val="TekstkomentarzaZnak"/>
    <w:uiPriority w:val="99"/>
    <w:semiHidden/>
    <w:unhideWhenUsed/>
    <w:rsid w:val="00CF06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065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F0653"/>
    <w:rPr>
      <w:b/>
      <w:bCs/>
    </w:rPr>
  </w:style>
  <w:style w:type="character" w:customStyle="1" w:styleId="TematkomentarzaZnak">
    <w:name w:val="Temat komentarza Znak"/>
    <w:basedOn w:val="TekstkomentarzaZnak"/>
    <w:link w:val="Tematkomentarza"/>
    <w:uiPriority w:val="99"/>
    <w:semiHidden/>
    <w:rsid w:val="00CF0653"/>
    <w:rPr>
      <w:rFonts w:ascii="Calibri" w:eastAsia="Calibri" w:hAnsi="Calibri" w:cs="Times New Roman"/>
      <w:b/>
      <w:bCs/>
      <w:sz w:val="20"/>
      <w:szCs w:val="20"/>
    </w:rPr>
  </w:style>
  <w:style w:type="paragraph" w:styleId="Lista2">
    <w:name w:val="List 2"/>
    <w:basedOn w:val="Normalny"/>
    <w:uiPriority w:val="99"/>
    <w:unhideWhenUsed/>
    <w:rsid w:val="00D24FDE"/>
    <w:pPr>
      <w:widowControl w:val="0"/>
      <w:suppressAutoHyphens/>
      <w:spacing w:after="0" w:line="240" w:lineRule="auto"/>
      <w:ind w:left="566" w:hanging="283"/>
      <w:contextualSpacing/>
      <w:jc w:val="both"/>
    </w:pPr>
    <w:rPr>
      <w:rFonts w:ascii="Times New Roman" w:eastAsia="SimSun" w:hAnsi="Times New Roman" w:cs="Mangal"/>
      <w:kern w:val="1"/>
      <w:sz w:val="21"/>
      <w:szCs w:val="20"/>
      <w:lang w:val="en-US" w:eastAsia="hi-IN" w:bidi="hi-IN"/>
    </w:rPr>
  </w:style>
  <w:style w:type="paragraph" w:customStyle="1" w:styleId="TableContents">
    <w:name w:val="Table Contents"/>
    <w:basedOn w:val="Normalny"/>
    <w:rsid w:val="00D24FDE"/>
    <w:pPr>
      <w:suppressLineNumbers/>
      <w:suppressAutoHyphens/>
      <w:autoSpaceDN w:val="0"/>
      <w:spacing w:after="120" w:line="264" w:lineRule="auto"/>
      <w:jc w:val="both"/>
      <w:textAlignment w:val="baseline"/>
    </w:pPr>
    <w:rPr>
      <w:rFonts w:ascii="Liberation Serif" w:eastAsia="SimSun" w:hAnsi="Liberation Serif" w:cs="Arial"/>
      <w:color w:val="000000"/>
      <w:kern w:val="3"/>
      <w:sz w:val="24"/>
      <w:szCs w:val="24"/>
      <w:lang w:eastAsia="zh-CN" w:bidi="hi-IN"/>
    </w:rPr>
  </w:style>
  <w:style w:type="paragraph" w:customStyle="1" w:styleId="normalny0">
    <w:name w:val="_normalny"/>
    <w:basedOn w:val="Normalny"/>
    <w:link w:val="normalnyZnak"/>
    <w:qFormat/>
    <w:rsid w:val="00D24FDE"/>
    <w:pPr>
      <w:keepLines/>
      <w:spacing w:before="60" w:after="120" w:line="264" w:lineRule="auto"/>
      <w:jc w:val="both"/>
    </w:pPr>
    <w:rPr>
      <w:rFonts w:ascii="Arial" w:eastAsia="Times New Roman" w:hAnsi="Arial"/>
      <w:sz w:val="21"/>
      <w:szCs w:val="24"/>
    </w:rPr>
  </w:style>
  <w:style w:type="character" w:customStyle="1" w:styleId="normalnyZnak">
    <w:name w:val="_normalny Znak"/>
    <w:link w:val="normalny0"/>
    <w:rsid w:val="00D24FDE"/>
    <w:rPr>
      <w:rFonts w:ascii="Arial" w:eastAsia="Times New Roman" w:hAnsi="Arial" w:cs="Times New Roman"/>
      <w:sz w:val="21"/>
      <w:szCs w:val="24"/>
    </w:rPr>
  </w:style>
  <w:style w:type="character" w:styleId="Hipercze">
    <w:name w:val="Hyperlink"/>
    <w:unhideWhenUsed/>
    <w:rsid w:val="00E94E7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dos-katowice/lipienniki-w-dabrowie-gorniczej-plh2400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B3D86-9298-464C-8C60-6B0044BF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15089</Words>
  <Characters>90540</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Grenda</dc:creator>
  <cp:lastModifiedBy>Wojciech Grenda</cp:lastModifiedBy>
  <cp:revision>3</cp:revision>
  <cp:lastPrinted>2022-04-27T10:11:00Z</cp:lastPrinted>
  <dcterms:created xsi:type="dcterms:W3CDTF">2022-08-22T11:59:00Z</dcterms:created>
  <dcterms:modified xsi:type="dcterms:W3CDTF">2022-08-22T12:00:00Z</dcterms:modified>
</cp:coreProperties>
</file>