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B50B75">
        <w:rPr>
          <w:rFonts w:asciiTheme="minorHAnsi" w:hAnsiTheme="minorHAnsi" w:cstheme="minorHAnsi"/>
          <w:sz w:val="24"/>
          <w:szCs w:val="24"/>
        </w:rPr>
        <w:t>4</w:t>
      </w:r>
      <w:r w:rsidRPr="00957B23">
        <w:rPr>
          <w:rFonts w:asciiTheme="minorHAnsi" w:hAnsiTheme="minorHAnsi" w:cstheme="minorHAnsi"/>
          <w:sz w:val="24"/>
          <w:szCs w:val="24"/>
        </w:rPr>
        <w:t xml:space="preserve"> </w:t>
      </w:r>
      <w:r w:rsidR="00B50B75">
        <w:rPr>
          <w:rFonts w:asciiTheme="minorHAnsi" w:hAnsiTheme="minorHAnsi" w:cstheme="minorHAnsi"/>
          <w:sz w:val="24"/>
          <w:szCs w:val="24"/>
        </w:rPr>
        <w:t>maja</w:t>
      </w:r>
      <w:r w:rsidRPr="00957B23">
        <w:rPr>
          <w:rFonts w:asciiTheme="minorHAnsi" w:hAnsiTheme="minorHAnsi" w:cstheme="minorHAnsi"/>
          <w:sz w:val="24"/>
          <w:szCs w:val="24"/>
        </w:rPr>
        <w:t xml:space="preserve"> 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WIN-I.746.2.2</w:t>
      </w:r>
      <w:r w:rsidR="00067CDA">
        <w:rPr>
          <w:rFonts w:asciiTheme="minorHAnsi" w:hAnsiTheme="minorHAnsi" w:cstheme="minorHAnsi"/>
          <w:sz w:val="24"/>
          <w:szCs w:val="24"/>
        </w:rPr>
        <w:t>7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833F9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 administracyjnego (Dz.U. z 2021 r., poz.735 ze zm.), </w:t>
      </w:r>
    </w:p>
    <w:p w:rsidR="00957B23" w:rsidRPr="00957B23" w:rsidRDefault="00957B23" w:rsidP="00833F93">
      <w:pPr>
        <w:tabs>
          <w:tab w:val="left" w:pos="426"/>
        </w:tabs>
        <w:suppressAutoHyphens/>
        <w:spacing w:after="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067CDA" w:rsidRDefault="00957B23" w:rsidP="00833F9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811475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PKP Polskie Linie Kolejowe S.A. z siedzibą w Warszawie,</w:t>
      </w:r>
      <w:r w:rsidR="00067CDA" w:rsidRPr="00067CDA">
        <w:t xml:space="preserve"> </w:t>
      </w:r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 xml:space="preserve">z dnia 17.03.2022 r. (data wpływu: 29.03.2022 r.) </w:t>
      </w:r>
      <w:r w:rsidR="00B50B75">
        <w:rPr>
          <w:rFonts w:asciiTheme="minorHAnsi" w:eastAsia="Times New Roman" w:hAnsiTheme="minorHAnsi" w:cstheme="minorHAnsi"/>
          <w:sz w:val="24"/>
          <w:szCs w:val="24"/>
        </w:rPr>
        <w:t xml:space="preserve">w dniu 4 maja 2022 r. została wydana decyzja </w:t>
      </w:r>
      <w:r w:rsidR="005B6F15" w:rsidRPr="00067CDA">
        <w:rPr>
          <w:rFonts w:asciiTheme="minorHAnsi" w:eastAsia="Times New Roman" w:hAnsiTheme="minorHAnsi" w:cstheme="minorHAnsi"/>
          <w:sz w:val="24"/>
          <w:szCs w:val="24"/>
        </w:rPr>
        <w:t>zmien</w:t>
      </w:r>
      <w:r w:rsidR="005B6F15">
        <w:rPr>
          <w:rFonts w:asciiTheme="minorHAnsi" w:eastAsia="Times New Roman" w:hAnsiTheme="minorHAnsi" w:cstheme="minorHAnsi"/>
          <w:sz w:val="24"/>
          <w:szCs w:val="24"/>
        </w:rPr>
        <w:t>iająca</w:t>
      </w:r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 xml:space="preserve"> decyzj</w:t>
      </w:r>
      <w:r w:rsidR="005B6F15">
        <w:rPr>
          <w:rFonts w:asciiTheme="minorHAnsi" w:eastAsia="Times New Roman" w:hAnsiTheme="minorHAnsi" w:cstheme="minorHAnsi"/>
          <w:sz w:val="24"/>
          <w:szCs w:val="24"/>
        </w:rPr>
        <w:t>ę</w:t>
      </w:r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 xml:space="preserve"> nr </w:t>
      </w:r>
      <w:proofErr w:type="spellStart"/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>Brc</w:t>
      </w:r>
      <w:proofErr w:type="spellEnd"/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>/20/2015 z dnia</w:t>
      </w:r>
      <w:r w:rsidR="005B6F1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 xml:space="preserve">19 lutego 2015r., znak: IGR-I.746.2.13.2015, </w:t>
      </w:r>
      <w:r w:rsidR="005B6F15" w:rsidRPr="005B6F15">
        <w:rPr>
          <w:rFonts w:asciiTheme="minorHAnsi" w:eastAsia="Times New Roman" w:hAnsiTheme="minorHAnsi" w:cstheme="minorHAnsi"/>
          <w:sz w:val="24"/>
          <w:szCs w:val="24"/>
        </w:rPr>
        <w:t>zmienion</w:t>
      </w:r>
      <w:r w:rsidR="00563529">
        <w:rPr>
          <w:rFonts w:asciiTheme="minorHAnsi" w:eastAsia="Times New Roman" w:hAnsiTheme="minorHAnsi" w:cstheme="minorHAnsi"/>
          <w:sz w:val="24"/>
          <w:szCs w:val="24"/>
        </w:rPr>
        <w:t>ą</w:t>
      </w:r>
      <w:r w:rsidR="005B6F15" w:rsidRPr="005B6F15">
        <w:rPr>
          <w:rFonts w:asciiTheme="minorHAnsi" w:eastAsia="Times New Roman" w:hAnsiTheme="minorHAnsi" w:cstheme="minorHAnsi"/>
          <w:sz w:val="24"/>
          <w:szCs w:val="24"/>
        </w:rPr>
        <w:t xml:space="preserve"> decyzją z dnia  26.02.2020 r., znak: WIN-I.746.2.11.2020 r.,      </w:t>
      </w:r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 xml:space="preserve">o ustaleniu lokalizacji inwestycji celu publicznego, polegającej na budowie Obiektu Radiokomunikacyjnego (w skrócie OR) c0001858_WAR_C, w skład którego wchodzi: wieża  </w:t>
      </w:r>
      <w:r w:rsidR="00833F93">
        <w:rPr>
          <w:rFonts w:asciiTheme="minorHAnsi" w:eastAsia="Times New Roman" w:hAnsiTheme="minorHAnsi" w:cstheme="minorHAnsi"/>
          <w:sz w:val="24"/>
          <w:szCs w:val="24"/>
        </w:rPr>
        <w:t xml:space="preserve">                 </w:t>
      </w:r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 xml:space="preserve">z odgromnikiem o wysokości do 42 m wraz z antenami, kontener technologiczny </w:t>
      </w:r>
      <w:r w:rsidR="00833F93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</w:t>
      </w:r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 xml:space="preserve">z urządzeniami, utwardzony teren, ogrodzenie, przyłącze energetyczne, droga dojazdowa, </w:t>
      </w:r>
      <w:r w:rsidR="00833F93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</w:t>
      </w:r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>w obszarze linii kolejowej nr 353 Poznań - Skandawa w km ok. 307,515-307,98, na działce ewidencyjnej nr 416/1 obręb 16 Łęgajny, gmina Barczewo, powiat olsztyński, stanowiącej teren zamknięty.</w:t>
      </w:r>
    </w:p>
    <w:p w:rsidR="00563529" w:rsidRDefault="00563529" w:rsidP="00833F93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</w:p>
    <w:p w:rsidR="00833F93" w:rsidRPr="0036447A" w:rsidRDefault="00833F93" w:rsidP="00833F93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</w:t>
      </w:r>
    </w:p>
    <w:p w:rsidR="00833F93" w:rsidRPr="0036447A" w:rsidRDefault="00833F93" w:rsidP="00833F93">
      <w:pPr>
        <w:pStyle w:val="Tekstpodstawowywcity"/>
        <w:tabs>
          <w:tab w:val="left" w:pos="426"/>
        </w:tabs>
        <w:spacing w:line="300" w:lineRule="auto"/>
        <w:ind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     </w:t>
      </w:r>
    </w:p>
    <w:p w:rsidR="00833F93" w:rsidRDefault="00833F93" w:rsidP="00833F93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833F93" w:rsidRPr="004B14FE" w:rsidRDefault="00833F93" w:rsidP="00833F93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833F93" w:rsidRPr="004B14FE" w:rsidRDefault="00833F93" w:rsidP="00833F93">
      <w:pPr>
        <w:suppressAutoHyphens/>
        <w:autoSpaceDE w:val="0"/>
        <w:autoSpaceDN w:val="0"/>
        <w:adjustRightInd w:val="0"/>
        <w:spacing w:after="0" w:line="24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833F93" w:rsidRPr="004B14FE" w:rsidRDefault="00833F93" w:rsidP="00833F93">
      <w:pPr>
        <w:suppressAutoHyphens/>
        <w:autoSpaceDE w:val="0"/>
        <w:autoSpaceDN w:val="0"/>
        <w:adjustRightInd w:val="0"/>
        <w:spacing w:after="0" w:line="24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833F93" w:rsidRPr="004B14FE" w:rsidRDefault="00833F93" w:rsidP="00833F93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833F93" w:rsidRPr="004B14FE" w:rsidRDefault="00833F93" w:rsidP="00833F93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067CDA" w:rsidRPr="00483335" w:rsidRDefault="00833F93" w:rsidP="00067CDA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  <w:bookmarkStart w:id="0" w:name="_GoBack"/>
      <w:bookmarkEnd w:id="0"/>
    </w:p>
    <w:sectPr w:rsidR="00067CDA" w:rsidRPr="00483335" w:rsidSect="00833F93">
      <w:headerReference w:type="default" r:id="rId7"/>
      <w:headerReference w:type="first" r:id="rId8"/>
      <w:footerReference w:type="first" r:id="rId9"/>
      <w:pgSz w:w="11906" w:h="16838"/>
      <w:pgMar w:top="993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88" w:rsidRDefault="00C91888" w:rsidP="0050388A">
      <w:pPr>
        <w:spacing w:after="0" w:line="240" w:lineRule="auto"/>
      </w:pPr>
      <w:r>
        <w:separator/>
      </w:r>
    </w:p>
  </w:endnote>
  <w:endnote w:type="continuationSeparator" w:id="0">
    <w:p w:rsidR="00C91888" w:rsidRDefault="00C9188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88" w:rsidRDefault="00C91888" w:rsidP="0050388A">
      <w:pPr>
        <w:spacing w:after="0" w:line="240" w:lineRule="auto"/>
      </w:pPr>
      <w:r>
        <w:separator/>
      </w:r>
    </w:p>
  </w:footnote>
  <w:footnote w:type="continuationSeparator" w:id="0">
    <w:p w:rsidR="00C91888" w:rsidRDefault="00C9188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3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67CDA"/>
    <w:rsid w:val="00070512"/>
    <w:rsid w:val="0008608F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63BF7"/>
    <w:rsid w:val="00275B20"/>
    <w:rsid w:val="00284D76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0DAB"/>
    <w:rsid w:val="004C2172"/>
    <w:rsid w:val="0050388A"/>
    <w:rsid w:val="00513B17"/>
    <w:rsid w:val="00524210"/>
    <w:rsid w:val="00524BAB"/>
    <w:rsid w:val="00544142"/>
    <w:rsid w:val="0054679C"/>
    <w:rsid w:val="00563529"/>
    <w:rsid w:val="0056670F"/>
    <w:rsid w:val="005872CC"/>
    <w:rsid w:val="005A276B"/>
    <w:rsid w:val="005B6F15"/>
    <w:rsid w:val="005C3F06"/>
    <w:rsid w:val="005F06EE"/>
    <w:rsid w:val="00603B8D"/>
    <w:rsid w:val="006042FC"/>
    <w:rsid w:val="00604CE5"/>
    <w:rsid w:val="006479B7"/>
    <w:rsid w:val="006563A8"/>
    <w:rsid w:val="006E0235"/>
    <w:rsid w:val="00730DB1"/>
    <w:rsid w:val="00754FF4"/>
    <w:rsid w:val="00761397"/>
    <w:rsid w:val="00790858"/>
    <w:rsid w:val="007B4E2C"/>
    <w:rsid w:val="007C4BDF"/>
    <w:rsid w:val="008059FB"/>
    <w:rsid w:val="00811475"/>
    <w:rsid w:val="00833F93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6B63"/>
    <w:rsid w:val="009A2380"/>
    <w:rsid w:val="009D1AFA"/>
    <w:rsid w:val="009E5D75"/>
    <w:rsid w:val="009F0771"/>
    <w:rsid w:val="00A01260"/>
    <w:rsid w:val="00A16AD9"/>
    <w:rsid w:val="00A4298D"/>
    <w:rsid w:val="00A5137F"/>
    <w:rsid w:val="00A60699"/>
    <w:rsid w:val="00AF2DC2"/>
    <w:rsid w:val="00B50B75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1888"/>
    <w:rsid w:val="00CA6AE5"/>
    <w:rsid w:val="00CF083A"/>
    <w:rsid w:val="00D02479"/>
    <w:rsid w:val="00D277F2"/>
    <w:rsid w:val="00D63D8E"/>
    <w:rsid w:val="00D77C38"/>
    <w:rsid w:val="00DA393A"/>
    <w:rsid w:val="00DB0405"/>
    <w:rsid w:val="00DE7702"/>
    <w:rsid w:val="00E1109E"/>
    <w:rsid w:val="00E16756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2022-05-04T07:54:00Z</dcterms:created>
  <dcterms:modified xsi:type="dcterms:W3CDTF">2022-05-04T07:59:00Z</dcterms:modified>
</cp:coreProperties>
</file>