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4F228122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F45A72">
        <w:rPr>
          <w:rFonts w:cs="Arial"/>
          <w:b/>
          <w:color w:val="2F5496" w:themeColor="accent1" w:themeShade="BF"/>
          <w:sz w:val="22"/>
        </w:rPr>
        <w:t>1</w:t>
      </w:r>
      <w:r w:rsidR="00EF787F">
        <w:rPr>
          <w:rFonts w:cs="Arial"/>
          <w:b/>
          <w:color w:val="2F5496" w:themeColor="accent1" w:themeShade="BF"/>
          <w:sz w:val="22"/>
        </w:rPr>
        <w:t>4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2C73AF79" w14:textId="6F6B3C30" w:rsidR="00C5679A" w:rsidRPr="00EF787F" w:rsidRDefault="00C25E46" w:rsidP="00EF787F">
      <w:pPr>
        <w:tabs>
          <w:tab w:val="left" w:pos="142"/>
        </w:tabs>
        <w:spacing w:before="0" w:after="0" w:line="276" w:lineRule="auto"/>
        <w:ind w:left="142"/>
        <w:jc w:val="both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  <w:r w:rsidRPr="00EF787F">
        <w:rPr>
          <w:rFonts w:cs="Arial"/>
          <w:color w:val="222A35" w:themeColor="text2" w:themeShade="80"/>
          <w:sz w:val="22"/>
          <w:szCs w:val="22"/>
        </w:rPr>
        <w:t>Z</w:t>
      </w:r>
      <w:r w:rsidR="00D951BC" w:rsidRPr="00EF787F">
        <w:rPr>
          <w:rFonts w:cs="Arial"/>
          <w:color w:val="222A35" w:themeColor="text2" w:themeShade="80"/>
          <w:sz w:val="22"/>
          <w:szCs w:val="22"/>
        </w:rPr>
        <w:t xml:space="preserve">amawiający uzna warunek za spełniony jeśli </w:t>
      </w:r>
      <w:r w:rsidR="005C3A06" w:rsidRPr="00EF787F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EF787F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EF787F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>że</w:t>
      </w:r>
      <w:r w:rsidR="00E32A8C" w:rsidRPr="00EF787F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</w:t>
      </w:r>
      <w:r w:rsidR="00E32A8C" w:rsidRPr="00EF787F">
        <w:rPr>
          <w:rFonts w:cs="Arial"/>
          <w:color w:val="222A35" w:themeColor="text2" w:themeShade="80"/>
          <w:sz w:val="22"/>
          <w:szCs w:val="22"/>
        </w:rPr>
        <w:t xml:space="preserve">w ciągu </w:t>
      </w:r>
      <w:r w:rsidR="00363537" w:rsidRPr="00EF787F">
        <w:rPr>
          <w:rFonts w:cs="Arial"/>
          <w:color w:val="222A35" w:themeColor="text2" w:themeShade="80"/>
          <w:sz w:val="22"/>
          <w:szCs w:val="22"/>
        </w:rPr>
        <w:t xml:space="preserve"> ostatnich 3 lat </w:t>
      </w:r>
      <w:r w:rsidR="00EF787F" w:rsidRPr="00EF787F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EF787F" w:rsidRPr="00EF787F">
        <w:rPr>
          <w:rFonts w:cs="Arial"/>
          <w:bCs/>
          <w:color w:val="222A35" w:themeColor="text2" w:themeShade="80"/>
          <w:sz w:val="22"/>
          <w:szCs w:val="22"/>
        </w:rPr>
        <w:t>przed upływem terminu składania ofert, a jeżeli okres działalności jest krótszy- w tym okresie wykonał co najmniej 2 usługi z zakresu objętego zamówieniem (monitoringu stanu ochrony nietoperzy) wraz z podaniem przedmiotu, dat wykonania i podmiotów, na rzecz których te usługi zostały wykonane oraz załączeniem dowodów, że zostały wykonane należycie. Przez jedną wykonaną usługę zamawiający rozumie realizację przedmiotu jednej umowy.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1417"/>
        <w:gridCol w:w="1418"/>
        <w:gridCol w:w="2976"/>
      </w:tblGrid>
      <w:tr w:rsidR="00EF787F" w:rsidRPr="00F029E8" w14:paraId="0D02AAE7" w14:textId="77777777" w:rsidTr="00EF787F">
        <w:trPr>
          <w:trHeight w:val="945"/>
        </w:trPr>
        <w:tc>
          <w:tcPr>
            <w:tcW w:w="533" w:type="dxa"/>
            <w:vMerge w:val="restart"/>
          </w:tcPr>
          <w:p w14:paraId="6D1F87E6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552" w:type="dxa"/>
            <w:vMerge w:val="restart"/>
          </w:tcPr>
          <w:p w14:paraId="6DAD85AD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835" w:type="dxa"/>
            <w:gridSpan w:val="2"/>
          </w:tcPr>
          <w:p w14:paraId="321752BF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976" w:type="dxa"/>
            <w:vMerge w:val="restart"/>
          </w:tcPr>
          <w:p w14:paraId="43CE44F3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</w:tr>
      <w:tr w:rsidR="00EF787F" w:rsidRPr="00F029E8" w14:paraId="5C19EAC4" w14:textId="77777777" w:rsidTr="00EF787F">
        <w:trPr>
          <w:trHeight w:val="480"/>
        </w:trPr>
        <w:tc>
          <w:tcPr>
            <w:tcW w:w="533" w:type="dxa"/>
            <w:vMerge/>
          </w:tcPr>
          <w:p w14:paraId="3A631066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52" w:type="dxa"/>
            <w:vMerge/>
          </w:tcPr>
          <w:p w14:paraId="0578E08A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1595FC77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36032065" w14:textId="77777777" w:rsidR="00EF787F" w:rsidRPr="00E32A8C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976" w:type="dxa"/>
            <w:vMerge/>
          </w:tcPr>
          <w:p w14:paraId="30FEA141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EF787F" w14:paraId="720F3DD1" w14:textId="77777777" w:rsidTr="00EF787F">
        <w:tc>
          <w:tcPr>
            <w:tcW w:w="533" w:type="dxa"/>
          </w:tcPr>
          <w:p w14:paraId="69504707" w14:textId="77777777" w:rsidR="00EF787F" w:rsidRDefault="00EF787F" w:rsidP="007B0BD9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47C1D1FA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0A21B42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75FC8AB7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74628337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EF787F" w14:paraId="7EC369FE" w14:textId="77777777" w:rsidTr="00EF787F">
        <w:tc>
          <w:tcPr>
            <w:tcW w:w="533" w:type="dxa"/>
          </w:tcPr>
          <w:p w14:paraId="4DC381A6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60519E7C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670A133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88FCB33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0F730912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EF787F" w14:paraId="4F6CD29E" w14:textId="77777777" w:rsidTr="00EF787F">
        <w:tc>
          <w:tcPr>
            <w:tcW w:w="533" w:type="dxa"/>
          </w:tcPr>
          <w:p w14:paraId="29C630E8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334F0308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FBF4E6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492F5C4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38F3AC44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C5679A" w:rsidRDefault="00F029E8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1D7025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1D7025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1D7025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D7025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1D70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1D7025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EF787F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9A039-4470-49A7-A27F-36F6855F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33</cp:revision>
  <cp:lastPrinted>2022-04-08T09:08:00Z</cp:lastPrinted>
  <dcterms:created xsi:type="dcterms:W3CDTF">2020-03-30T10:47:00Z</dcterms:created>
  <dcterms:modified xsi:type="dcterms:W3CDTF">2022-04-08T09:08:00Z</dcterms:modified>
</cp:coreProperties>
</file>