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65E7D" w14:textId="39C4CCDA" w:rsidR="007023C8" w:rsidRDefault="007023C8" w:rsidP="007023C8">
      <w:pPr>
        <w:pStyle w:val="OZNPROJEKTUwskazaniedatylubwersjiprojektu"/>
      </w:pPr>
      <w:r>
        <w:t xml:space="preserve">Projekt </w:t>
      </w:r>
      <w:r w:rsidR="000D4D24">
        <w:t>z dnia</w:t>
      </w:r>
      <w:r w:rsidR="005402C1">
        <w:t xml:space="preserve"> </w:t>
      </w:r>
      <w:r w:rsidR="000F73E8">
        <w:t>3</w:t>
      </w:r>
      <w:r w:rsidR="006732D8">
        <w:t>1</w:t>
      </w:r>
      <w:r w:rsidR="00FE7930">
        <w:t>.</w:t>
      </w:r>
      <w:r w:rsidR="00881742">
        <w:t>1</w:t>
      </w:r>
      <w:r w:rsidR="005402C1">
        <w:t>2</w:t>
      </w:r>
      <w:r w:rsidR="00AB085E">
        <w:t>.20</w:t>
      </w:r>
      <w:r w:rsidR="00A6065F">
        <w:t>2</w:t>
      </w:r>
      <w:r w:rsidR="007926D8">
        <w:t xml:space="preserve">4 r. </w:t>
      </w:r>
    </w:p>
    <w:p w14:paraId="1373AF7D" w14:textId="2874CF75" w:rsidR="007023C8" w:rsidRDefault="00A6065F" w:rsidP="00A6065F">
      <w:pPr>
        <w:pStyle w:val="OZNRODZAKTUtznustawalubrozporzdzenieiorganwydajcy"/>
      </w:pPr>
      <w:r>
        <w:t>ustawa</w:t>
      </w:r>
    </w:p>
    <w:p w14:paraId="675295F3" w14:textId="5321DB10" w:rsidR="00A6065F" w:rsidRDefault="00A6065F" w:rsidP="00A6065F">
      <w:pPr>
        <w:pStyle w:val="DATAAKTUdatauchwalenialubwydaniaaktu"/>
      </w:pPr>
      <w:r>
        <w:t>z dnia………………………..</w:t>
      </w:r>
    </w:p>
    <w:p w14:paraId="5D394BAC" w14:textId="1A4EFA1E" w:rsidR="00A6065F" w:rsidRPr="00A6065F" w:rsidRDefault="00A6065F" w:rsidP="00A6065F">
      <w:pPr>
        <w:pStyle w:val="TYTUAKTUprzedmiotregulacjiustawylubrozporzdzenia"/>
      </w:pPr>
      <w:r>
        <w:t xml:space="preserve">o zmianie ustawy o obrocie z zagranicą </w:t>
      </w:r>
      <w:r w:rsidRPr="00694E35">
        <w:t>towarami</w:t>
      </w:r>
      <w:r>
        <w:t>,</w:t>
      </w:r>
      <w:r w:rsidRPr="00B32270">
        <w:t xml:space="preserve"> technologiami i usługami</w:t>
      </w:r>
      <w:r w:rsidRPr="00694E35">
        <w:t xml:space="preserve"> o znaczeniu strategicznym dla bezpieczeństwa państwa, a także dla utrzymania międzynarodowego pokoju i </w:t>
      </w:r>
      <w:r w:rsidRPr="003B6BD7">
        <w:t>bezpieczeństwa</w:t>
      </w:r>
      <w:r w:rsidR="00513F35">
        <w:t xml:space="preserve"> </w:t>
      </w:r>
      <w:r w:rsidR="004A49C0">
        <w:t>oraz</w:t>
      </w:r>
      <w:r w:rsidR="006525D3">
        <w:t xml:space="preserve"> </w:t>
      </w:r>
      <w:r w:rsidR="004A49C0">
        <w:t>ustawy o wykonywaniu działalności gospodarczej</w:t>
      </w:r>
      <w:r w:rsidR="004A49C0" w:rsidRPr="004A49C0">
        <w:t xml:space="preserve"> </w:t>
      </w:r>
      <w:r w:rsidR="004A49C0" w:rsidRPr="00A23283">
        <w:t>w zakresie wytwarzania i obrotu materiałami wybuchowymi, bronią, amunicją oraz wyrobami i technologią o przeznaczeniu wojskowym lub policyjnym</w:t>
      </w:r>
      <w:r w:rsidR="005949CA" w:rsidRPr="00DD7BE0">
        <w:rPr>
          <w:rStyle w:val="IGPindeksgrnyipogrubienie"/>
        </w:rPr>
        <w:footnoteReference w:id="2"/>
      </w:r>
      <w:r w:rsidR="005949CA" w:rsidRPr="00DD7BE0">
        <w:rPr>
          <w:rStyle w:val="IGPindeksgrnyipogrubienie"/>
        </w:rPr>
        <w:t>),</w:t>
      </w:r>
      <w:r w:rsidR="003E1812" w:rsidRPr="00DD7BE0">
        <w:rPr>
          <w:rStyle w:val="IGPindeksgrnyipogrubienie"/>
        </w:rPr>
        <w:footnoteReference w:id="3"/>
      </w:r>
      <w:r w:rsidR="005949CA" w:rsidRPr="00DD7BE0">
        <w:rPr>
          <w:rStyle w:val="IGPindeksgrnyipogrubienie"/>
        </w:rPr>
        <w:t>)</w:t>
      </w:r>
    </w:p>
    <w:p w14:paraId="1A691527" w14:textId="48398AAF" w:rsidR="00A6065F" w:rsidRDefault="00A6065F" w:rsidP="00A6065F">
      <w:pPr>
        <w:pStyle w:val="ARTartustawynprozporzdzenia"/>
      </w:pPr>
      <w:r w:rsidRPr="00846EA0">
        <w:rPr>
          <w:rStyle w:val="Ppogrubienie"/>
        </w:rPr>
        <w:t>Art.</w:t>
      </w:r>
      <w:r>
        <w:rPr>
          <w:rStyle w:val="Ppogrubienie"/>
        </w:rPr>
        <w:t> 1.</w:t>
      </w:r>
      <w:r w:rsidRPr="00806ADB">
        <w:t xml:space="preserve"> </w:t>
      </w:r>
      <w:r>
        <w:t xml:space="preserve">W ustawie z dnia 29 listopada 2000 r. o obrocie z </w:t>
      </w:r>
      <w:r w:rsidRPr="00694E35">
        <w:t>zagranicą towarami</w:t>
      </w:r>
      <w:r>
        <w:t>,</w:t>
      </w:r>
      <w:r w:rsidRPr="00B32270">
        <w:t xml:space="preserve"> technologiami i usługami</w:t>
      </w:r>
      <w:r w:rsidRPr="00694E35">
        <w:t xml:space="preserve"> o znaczeniu strategicznym dla bezpieczeństwa państwa, a także dla utrzymania międzynarodowego pokoju i </w:t>
      </w:r>
      <w:r w:rsidRPr="003B6BD7">
        <w:t>bezpieczeństwa</w:t>
      </w:r>
      <w:r>
        <w:t xml:space="preserve"> (Dz. U. z 2023 r. poz. 158</w:t>
      </w:r>
      <w:r w:rsidR="00E02E27">
        <w:t>2</w:t>
      </w:r>
      <w:r>
        <w:t>) wprowadza się następujące zmiany:</w:t>
      </w:r>
    </w:p>
    <w:p w14:paraId="703F3BB4" w14:textId="64419C99" w:rsidR="006E3E0F" w:rsidRDefault="00344A28" w:rsidP="00344A28">
      <w:pPr>
        <w:pStyle w:val="PKTpunkt"/>
      </w:pPr>
      <w:r>
        <w:t>1)</w:t>
      </w:r>
      <w:r w:rsidR="00C735F5">
        <w:tab/>
      </w:r>
      <w:r w:rsidR="006E3E0F">
        <w:t>do tytułu ustawy dodaje się odnośnik</w:t>
      </w:r>
      <w:r w:rsidR="00AD4E58">
        <w:t>i</w:t>
      </w:r>
      <w:r w:rsidR="006E3E0F">
        <w:t xml:space="preserve"> nr 1</w:t>
      </w:r>
      <w:r w:rsidR="00AD4E58">
        <w:t xml:space="preserve"> i 2</w:t>
      </w:r>
      <w:r w:rsidR="006E3E0F">
        <w:t xml:space="preserve"> w brzmieniu:</w:t>
      </w:r>
    </w:p>
    <w:p w14:paraId="3F79A92D" w14:textId="7DEDBD31" w:rsidR="00AD4E58" w:rsidRDefault="006E3E0F" w:rsidP="00344A28">
      <w:pPr>
        <w:pStyle w:val="PKTpunkt"/>
      </w:pPr>
      <w:r w:rsidRPr="006E3E0F">
        <w:t>„</w:t>
      </w:r>
      <w:bookmarkStart w:id="2" w:name="_Hlk184647104"/>
      <w:r w:rsidRPr="004906F4">
        <w:rPr>
          <w:rStyle w:val="IGindeksgrny"/>
        </w:rPr>
        <w:t>1)</w:t>
      </w:r>
      <w:bookmarkEnd w:id="2"/>
      <w:r>
        <w:tab/>
      </w:r>
      <w:r w:rsidR="00AD4E58" w:rsidRPr="00AD4E58">
        <w:t>Niniejsza ustawa służy stosowaniu rozporządzenia Parlamentu Europejskiego i Rady (UE) 2021/821 z dnia 20 maja 2021 r. ustanawiającego unijny system kontroli wywozu, pośrednictwa, pomocy technicznej, tranzytu i transferu produktów podwójnego zastosowania (Dz. Urz. UE L 206 z 11.06.2021, Dz. Urz. UE L 20 z 31.01.2022, str. 282, Dz. Urz. UE L 3 z 06.01.2022, str. 1, Dz. Urz. UE L 130l z 04.05.2022, str. 1, Dz. Urz. UE L 277 z 27.10.2022, str. 315, Dz. Urz. UE L 9 z 11.01.2023, str. 1, Dz. Urz. UE L 138 z 25.05.2023, str. 1 oraz Dz. Urz. UE L 2023/2616 z 15.12.2023).</w:t>
      </w:r>
    </w:p>
    <w:p w14:paraId="12482C48" w14:textId="0F2FE6AF" w:rsidR="006E3E0F" w:rsidRDefault="00AD4E58" w:rsidP="00344A28">
      <w:pPr>
        <w:pStyle w:val="PKTpunkt"/>
      </w:pPr>
      <w:r>
        <w:rPr>
          <w:rStyle w:val="IGindeksgrny"/>
        </w:rPr>
        <w:t>2</w:t>
      </w:r>
      <w:r w:rsidRPr="00DB4E8A">
        <w:rPr>
          <w:rStyle w:val="IGindeksgrny"/>
        </w:rPr>
        <w:t>)</w:t>
      </w:r>
      <w:r>
        <w:rPr>
          <w:rStyle w:val="IGindeksgrny"/>
        </w:rPr>
        <w:tab/>
      </w:r>
      <w:r w:rsidR="006E3E0F" w:rsidRPr="006E3E0F">
        <w:t>Niniejsza ustawa wdraża dyrektywę wykonawczą Komisji (UE) 2024/325 z dnia 19 stycznia 2024 r. zmieniającą dyrektywę wykonawczą (UE) 2019/68 w odniesieniu do minimalnej głębokości oznakowania broni palnej i jej istotnych komponentów (Dz. Urz. UE L 2024/325 z 22.01.2024)</w:t>
      </w:r>
      <w:r>
        <w:t>.</w:t>
      </w:r>
      <w:r w:rsidR="001B6A1F" w:rsidRPr="001B6A1F">
        <w:t>”</w:t>
      </w:r>
      <w:r>
        <w:t>;</w:t>
      </w:r>
    </w:p>
    <w:p w14:paraId="2324B5A3" w14:textId="2EFD6237" w:rsidR="00344A28" w:rsidRPr="00344A28" w:rsidRDefault="006E3E0F" w:rsidP="00344A28">
      <w:pPr>
        <w:pStyle w:val="PKTpunkt"/>
      </w:pPr>
      <w:r>
        <w:t>2)</w:t>
      </w:r>
      <w:r>
        <w:tab/>
      </w:r>
      <w:r w:rsidR="00344A28" w:rsidRPr="00344A28">
        <w:t xml:space="preserve">art. 2 otrzymuje brzmienie: </w:t>
      </w:r>
    </w:p>
    <w:p w14:paraId="5258ED61" w14:textId="198FBA9C" w:rsidR="00344A28" w:rsidRPr="00344A28" w:rsidRDefault="00344A28" w:rsidP="006E4F40">
      <w:pPr>
        <w:pStyle w:val="ZARTzmartartykuempunktem"/>
      </w:pPr>
      <w:r w:rsidRPr="00344A28">
        <w:lastRenderedPageBreak/>
        <w:t>„</w:t>
      </w:r>
      <w:r>
        <w:t xml:space="preserve">Art. 2. </w:t>
      </w:r>
      <w:r w:rsidRPr="00344A28">
        <w:t xml:space="preserve">Obrót z zagranicą towarami, technologiami i usługami o znaczeniu strategicznym dla bezpieczeństwa państwa, a także dla utrzymania międzynarodowego pokoju i bezpieczeństwa jest dozwolony na zasadach określonych w rozporządzeniu </w:t>
      </w:r>
      <w:bookmarkStart w:id="3" w:name="_Hlk174439487"/>
      <w:r w:rsidRPr="00344A28">
        <w:t>Parlamentu Europejskiego i Rady (UE) 2021/821 z dnia 20 maja 2021 r. ustanawiającym unijny system kontroli wywozu, pośrednictwa, pomocy technicznej, tranzytu i transferu produktów podwójnego zastosowania (Dz. Urz. UE L 206 z 11.06.2021</w:t>
      </w:r>
      <w:bookmarkEnd w:id="3"/>
      <w:r w:rsidRPr="00344A28">
        <w:t xml:space="preserve">, str. 1, z </w:t>
      </w:r>
      <w:proofErr w:type="spellStart"/>
      <w:r w:rsidRPr="00344A28">
        <w:t>późn</w:t>
      </w:r>
      <w:proofErr w:type="spellEnd"/>
      <w:r w:rsidRPr="00344A28">
        <w:t>. zm.</w:t>
      </w:r>
      <w:r w:rsidR="00177968">
        <w:rPr>
          <w:rStyle w:val="Odwoanieprzypisudolnego"/>
        </w:rPr>
        <w:footnoteReference w:id="4"/>
      </w:r>
      <w:r w:rsidR="00D3389E" w:rsidRPr="004E17C9">
        <w:rPr>
          <w:rStyle w:val="IGindeksgrny"/>
        </w:rPr>
        <w:t>)</w:t>
      </w:r>
      <w:r w:rsidRPr="00344A28">
        <w:t>), zwanym dalej „rozporządzeniem 2021/821”, ustawach oraz umowach i innych zobowiązaniach międzynarodowych.</w:t>
      </w:r>
      <w:bookmarkStart w:id="5" w:name="_Hlk184645084"/>
      <w:r w:rsidRPr="00344A28">
        <w:t>”</w:t>
      </w:r>
      <w:bookmarkEnd w:id="5"/>
      <w:r w:rsidR="007A3751">
        <w:t>;</w:t>
      </w:r>
      <w:r w:rsidRPr="00344A28">
        <w:t xml:space="preserve"> </w:t>
      </w:r>
    </w:p>
    <w:p w14:paraId="389780CC" w14:textId="39F6AB8B" w:rsidR="00344A28" w:rsidRPr="00344A28" w:rsidRDefault="006E3E0F" w:rsidP="00344A28">
      <w:pPr>
        <w:pStyle w:val="PKTpunkt"/>
      </w:pPr>
      <w:r>
        <w:t>3</w:t>
      </w:r>
      <w:r w:rsidR="00344A28">
        <w:t>)</w:t>
      </w:r>
      <w:r w:rsidR="00C735F5">
        <w:tab/>
      </w:r>
      <w:r w:rsidR="00344A28" w:rsidRPr="00344A28">
        <w:t>w art. 3:</w:t>
      </w:r>
    </w:p>
    <w:p w14:paraId="2734F4CB" w14:textId="29F9CA1F" w:rsidR="00344A28" w:rsidRPr="00344A28" w:rsidRDefault="00344A28" w:rsidP="006E4F40">
      <w:pPr>
        <w:pStyle w:val="LITlitera"/>
      </w:pPr>
      <w:r>
        <w:t>a)</w:t>
      </w:r>
      <w:r w:rsidR="005F1603">
        <w:tab/>
      </w:r>
      <w:r w:rsidRPr="00344A28">
        <w:t>pkt 1 otrzymuje brzmienie:</w:t>
      </w:r>
    </w:p>
    <w:p w14:paraId="359FCBB1" w14:textId="1615ADB8" w:rsidR="00344A28" w:rsidRPr="00344A28" w:rsidRDefault="00344A28" w:rsidP="006E4F40">
      <w:pPr>
        <w:pStyle w:val="ZLITPKTzmpktliter"/>
      </w:pPr>
      <w:r w:rsidRPr="00344A28">
        <w:t>„</w:t>
      </w:r>
      <w:r>
        <w:t>1)</w:t>
      </w:r>
      <w:r w:rsidR="00E02E27">
        <w:tab/>
      </w:r>
      <w:r w:rsidRPr="00344A28">
        <w:t xml:space="preserve">produkty podwójnego zastosowania </w:t>
      </w:r>
      <w:r w:rsidR="0004299B" w:rsidRPr="0004299B">
        <w:t>–</w:t>
      </w:r>
      <w:r w:rsidRPr="00344A28">
        <w:t xml:space="preserve"> produkty podwójnego zastosowania w rozumieniu </w:t>
      </w:r>
      <w:r w:rsidR="006E4F40">
        <w:t xml:space="preserve">art. 2 pkt 1 </w:t>
      </w:r>
      <w:r w:rsidRPr="00344A28">
        <w:t>rozporządzenia 2021/821;”</w:t>
      </w:r>
      <w:r w:rsidR="007A3751">
        <w:t>,</w:t>
      </w:r>
    </w:p>
    <w:p w14:paraId="4E5604C4" w14:textId="58B63353" w:rsidR="00344A28" w:rsidRPr="00344A28" w:rsidRDefault="00344A28" w:rsidP="006E4F40">
      <w:pPr>
        <w:pStyle w:val="LITlitera"/>
      </w:pPr>
      <w:r>
        <w:t>b)</w:t>
      </w:r>
      <w:r w:rsidR="003C6315">
        <w:tab/>
      </w:r>
      <w:r w:rsidRPr="00344A28">
        <w:t>pkt 5</w:t>
      </w:r>
      <w:r w:rsidR="0084653E" w:rsidRPr="0084653E">
        <w:t>–</w:t>
      </w:r>
      <w:r w:rsidR="00271BE7">
        <w:t xml:space="preserve">5b </w:t>
      </w:r>
      <w:r w:rsidRPr="00344A28">
        <w:t>otrzymuj</w:t>
      </w:r>
      <w:r w:rsidR="00271BE7">
        <w:t>ą</w:t>
      </w:r>
      <w:r w:rsidRPr="00344A28">
        <w:t xml:space="preserve"> brzmienie:</w:t>
      </w:r>
    </w:p>
    <w:p w14:paraId="5501A746" w14:textId="5D293137" w:rsidR="00344A28" w:rsidRPr="00344A28" w:rsidRDefault="00344A28" w:rsidP="006E4F40">
      <w:pPr>
        <w:pStyle w:val="ZLITPKTzmpktliter"/>
      </w:pPr>
      <w:r w:rsidRPr="00344A28">
        <w:t>„</w:t>
      </w:r>
      <w:r>
        <w:t>5)</w:t>
      </w:r>
      <w:r w:rsidR="00E02E27">
        <w:tab/>
      </w:r>
      <w:r w:rsidRPr="00344A28">
        <w:t xml:space="preserve">wywóz </w:t>
      </w:r>
      <w:r w:rsidR="0084653E" w:rsidRPr="0084653E">
        <w:t>–</w:t>
      </w:r>
      <w:r w:rsidRPr="00344A28">
        <w:t xml:space="preserve"> wywóz w rozumieniu</w:t>
      </w:r>
      <w:r w:rsidR="00727F91">
        <w:t xml:space="preserve"> art. 2 pkt 2 </w:t>
      </w:r>
      <w:hyperlink r:id="rId9" w:history="1"/>
      <w:r w:rsidRPr="00344A28">
        <w:t>rozporządzenia 2021/821;</w:t>
      </w:r>
    </w:p>
    <w:p w14:paraId="77EDAFED" w14:textId="6F223B7C" w:rsidR="00344A28" w:rsidRPr="00344A28" w:rsidRDefault="007A3751" w:rsidP="006E4F40">
      <w:pPr>
        <w:pStyle w:val="ZLITPKTzmpktliter"/>
      </w:pPr>
      <w:r>
        <w:t>5a)</w:t>
      </w:r>
      <w:r w:rsidR="00E02E27">
        <w:tab/>
      </w:r>
      <w:r w:rsidR="00344A28" w:rsidRPr="00344A28">
        <w:t xml:space="preserve">usługa pośrednictwa </w:t>
      </w:r>
      <w:r w:rsidR="00136948" w:rsidRPr="00136948">
        <w:t>–</w:t>
      </w:r>
      <w:r w:rsidR="00136948">
        <w:t xml:space="preserve"> </w:t>
      </w:r>
      <w:r w:rsidR="00344A28" w:rsidRPr="00344A28">
        <w:t>usługę pośrednictwa w rozumieniu</w:t>
      </w:r>
      <w:r w:rsidR="00727F91">
        <w:t xml:space="preserve"> art. 2 pkt </w:t>
      </w:r>
      <w:r w:rsidR="00E02E27">
        <w:t>7</w:t>
      </w:r>
      <w:r w:rsidR="00344A28" w:rsidRPr="00344A28">
        <w:t xml:space="preserve"> rozporządzenia 2021/821 lub </w:t>
      </w:r>
      <w:r w:rsidR="00F074DD" w:rsidRPr="00F074DD">
        <w:t xml:space="preserve">– </w:t>
      </w:r>
      <w:r w:rsidR="00344A28" w:rsidRPr="00344A28">
        <w:t>w przypadku uzbrojenia</w:t>
      </w:r>
      <w:r w:rsidR="00F074DD">
        <w:t xml:space="preserve"> </w:t>
      </w:r>
      <w:r w:rsidR="00F074DD" w:rsidRPr="00F074DD">
        <w:t>–</w:t>
      </w:r>
      <w:r w:rsidR="00344A28" w:rsidRPr="00344A28">
        <w:t xml:space="preserve"> działania dotyczące przemieszczania uzbrojenia pomiędzy dwoma państwami, przy czym żadnym z tych państw nie jest Rzeczpospolita Polska, polegające na: </w:t>
      </w:r>
    </w:p>
    <w:p w14:paraId="74831533" w14:textId="5DDDA056" w:rsidR="00344A28" w:rsidRPr="007A3751" w:rsidRDefault="00344A28" w:rsidP="00654AC9">
      <w:pPr>
        <w:pStyle w:val="ZLITLITzmlitliter"/>
      </w:pPr>
      <w:r w:rsidRPr="007A3751">
        <w:t>a)</w:t>
      </w:r>
      <w:r w:rsidR="00E02E27">
        <w:tab/>
      </w:r>
      <w:r w:rsidRPr="007A3751">
        <w:t xml:space="preserve">negocjowaniu, doradztwie handlowym oraz pomocy w zawieraniu umów, </w:t>
      </w:r>
    </w:p>
    <w:p w14:paraId="63D13A57" w14:textId="1A5CE387" w:rsidR="00344A28" w:rsidRPr="007A3751" w:rsidRDefault="00344A28" w:rsidP="00654AC9">
      <w:pPr>
        <w:pStyle w:val="ZLITLITzmlitliter"/>
      </w:pPr>
      <w:r w:rsidRPr="007A3751">
        <w:t>b)</w:t>
      </w:r>
      <w:r w:rsidR="00E02E27">
        <w:tab/>
      </w:r>
      <w:r w:rsidRPr="007A3751">
        <w:t xml:space="preserve">uczestnictwie, w jakiejkolwiek formie, w czynnościach związanych z wywozem, przywozem, tranzytem lub zawarciem umowy leasingu, darowizny, pożyczki, użyczenia oraz wniesieniem aportu do spółki, </w:t>
      </w:r>
    </w:p>
    <w:p w14:paraId="6CB7FC56" w14:textId="36A7E686" w:rsidR="00344A28" w:rsidRPr="007A3751" w:rsidRDefault="00344A28" w:rsidP="00654AC9">
      <w:pPr>
        <w:pStyle w:val="ZLITLITzmlitliter"/>
      </w:pPr>
      <w:r w:rsidRPr="007A3751">
        <w:t>c)</w:t>
      </w:r>
      <w:r w:rsidR="00E02E27">
        <w:tab/>
      </w:r>
      <w:r w:rsidRPr="007A3751">
        <w:t>zakupie, sprzedaży lub transferze;</w:t>
      </w:r>
    </w:p>
    <w:p w14:paraId="1922812D" w14:textId="5B39BAD0" w:rsidR="001C19B6" w:rsidRPr="001C19B6" w:rsidRDefault="007A3751" w:rsidP="001C19B6">
      <w:pPr>
        <w:pStyle w:val="ZLITPKTzmpktliter"/>
      </w:pPr>
      <w:r>
        <w:t>5b)</w:t>
      </w:r>
      <w:r w:rsidR="00E02E27">
        <w:tab/>
      </w:r>
      <w:r w:rsidR="00344A28" w:rsidRPr="00344A28">
        <w:t xml:space="preserve">pomoc techniczna – pomoc techniczną w rozumieniu </w:t>
      </w:r>
      <w:r w:rsidR="00727F91">
        <w:t>art. 2 pkt 9</w:t>
      </w:r>
      <w:r w:rsidR="00344A28" w:rsidRPr="00344A28">
        <w:t xml:space="preserve"> rozporządzenia 2021/821 lub </w:t>
      </w:r>
      <w:bookmarkStart w:id="6" w:name="_Hlk163467358"/>
      <w:r w:rsidR="0084653E" w:rsidRPr="0084653E">
        <w:t>–</w:t>
      </w:r>
      <w:bookmarkEnd w:id="6"/>
      <w:r w:rsidR="00344A28" w:rsidRPr="00344A28">
        <w:t xml:space="preserve"> w przypadku uzbrojenia </w:t>
      </w:r>
      <w:r w:rsidR="0084653E" w:rsidRPr="0084653E">
        <w:t>–</w:t>
      </w:r>
      <w:r w:rsidR="001C19B6" w:rsidRPr="001C19B6">
        <w:t xml:space="preserve"> jakiekolwiek wsparcie techniczne związane z naprawami, rozwojem, wytwarzaniem, testowaniem, utrzymaniem</w:t>
      </w:r>
      <w:r w:rsidR="0050545E">
        <w:t xml:space="preserve"> lub innymi usługami technicznymi, które może przyjąć formy </w:t>
      </w:r>
      <w:r w:rsidR="001C19B6" w:rsidRPr="001C19B6">
        <w:t>udzielani</w:t>
      </w:r>
      <w:r w:rsidR="0050545E">
        <w:t>a</w:t>
      </w:r>
      <w:r w:rsidR="001C19B6" w:rsidRPr="001C19B6">
        <w:t xml:space="preserve"> instrukcji, szkoleni</w:t>
      </w:r>
      <w:r w:rsidR="0050545E">
        <w:t>a</w:t>
      </w:r>
      <w:r w:rsidR="001C19B6" w:rsidRPr="001C19B6">
        <w:t>, przekazywani</w:t>
      </w:r>
      <w:r w:rsidR="0050545E">
        <w:t>a</w:t>
      </w:r>
      <w:r w:rsidR="001C19B6" w:rsidRPr="001C19B6">
        <w:t xml:space="preserve"> wiedzy </w:t>
      </w:r>
      <w:r w:rsidR="001C19B6">
        <w:t xml:space="preserve">oraz umiejętności </w:t>
      </w:r>
      <w:r w:rsidR="001C19B6" w:rsidRPr="001C19B6">
        <w:t xml:space="preserve">lub </w:t>
      </w:r>
      <w:r w:rsidR="00881742">
        <w:t>świadczenia</w:t>
      </w:r>
      <w:r w:rsidR="00AA006B">
        <w:t xml:space="preserve"> </w:t>
      </w:r>
      <w:r w:rsidR="001C19B6" w:rsidRPr="001C19B6">
        <w:t>usług konsultingowych;”</w:t>
      </w:r>
      <w:r w:rsidR="00E747B5">
        <w:t>,</w:t>
      </w:r>
      <w:r w:rsidR="00CC0E7C" w:rsidRPr="00CC0E7C">
        <w:t xml:space="preserve"> </w:t>
      </w:r>
    </w:p>
    <w:p w14:paraId="01EEA93A" w14:textId="144971DB" w:rsidR="00344A28" w:rsidRPr="00344A28" w:rsidRDefault="00271BE7" w:rsidP="006E4F40">
      <w:pPr>
        <w:pStyle w:val="LITlitera"/>
      </w:pPr>
      <w:r>
        <w:lastRenderedPageBreak/>
        <w:t>c</w:t>
      </w:r>
      <w:r w:rsidR="007A3751">
        <w:t>)</w:t>
      </w:r>
      <w:r w:rsidR="008103F8">
        <w:tab/>
      </w:r>
      <w:r w:rsidR="00344A28" w:rsidRPr="00344A28">
        <w:t>pkt 7 otrzymuje brzmienie:</w:t>
      </w:r>
    </w:p>
    <w:p w14:paraId="3BDEC8A6" w14:textId="1C6D17EB" w:rsidR="00344A28" w:rsidRPr="00344A28" w:rsidRDefault="00344A28" w:rsidP="006E4F40">
      <w:pPr>
        <w:pStyle w:val="ZLITPKTzmpktliter"/>
      </w:pPr>
      <w:r w:rsidRPr="00344A28">
        <w:t>„</w:t>
      </w:r>
      <w:r w:rsidR="007A3751">
        <w:t>7)</w:t>
      </w:r>
      <w:r w:rsidR="00E02E27">
        <w:tab/>
      </w:r>
      <w:r w:rsidRPr="00344A28">
        <w:t xml:space="preserve">tranzyt </w:t>
      </w:r>
      <w:r w:rsidR="005F1603" w:rsidRPr="005F1603">
        <w:t>–</w:t>
      </w:r>
      <w:r w:rsidRPr="00344A28">
        <w:t xml:space="preserve"> tranzyt w rozumieniu </w:t>
      </w:r>
      <w:r w:rsidR="00727F91">
        <w:t xml:space="preserve">art. 2 pkt 11 </w:t>
      </w:r>
      <w:r w:rsidRPr="00344A28">
        <w:t xml:space="preserve">rozporządzenia </w:t>
      </w:r>
      <w:r w:rsidR="00727F91">
        <w:t>2021</w:t>
      </w:r>
      <w:r w:rsidRPr="00344A28">
        <w:t xml:space="preserve">/821 lub </w:t>
      </w:r>
      <w:r w:rsidR="0084653E" w:rsidRPr="0084653E">
        <w:t>–</w:t>
      </w:r>
      <w:r w:rsidRPr="00344A28">
        <w:t xml:space="preserve"> w przypadku uzbrojenia </w:t>
      </w:r>
      <w:r w:rsidR="0084653E" w:rsidRPr="0084653E">
        <w:t>–</w:t>
      </w:r>
      <w:r w:rsidRPr="00344A28">
        <w:t xml:space="preserve"> przemieszczanie pomiędzy państwem członkowskim Unii Europejskiej, z wyłączeniem Rzeczypospolitej Polskiej, i krajem trzecim lub pomiędzy krajami trzecimi, przez terytorium Rzeczypospolitej Polskiej;”</w:t>
      </w:r>
      <w:r w:rsidR="007A3751">
        <w:t>,</w:t>
      </w:r>
    </w:p>
    <w:p w14:paraId="6CC45315" w14:textId="79A258F3" w:rsidR="00344A28" w:rsidRPr="00344A28" w:rsidRDefault="00271BE7" w:rsidP="006E4F40">
      <w:pPr>
        <w:pStyle w:val="LITlitera"/>
      </w:pPr>
      <w:r>
        <w:t>d</w:t>
      </w:r>
      <w:r w:rsidR="007A3751">
        <w:t>)</w:t>
      </w:r>
      <w:r w:rsidR="00C735F5">
        <w:tab/>
      </w:r>
      <w:r w:rsidR="00344A28" w:rsidRPr="00344A28">
        <w:t>pkt 8d otrzymuje brzmienie:</w:t>
      </w:r>
    </w:p>
    <w:p w14:paraId="42B4481C" w14:textId="2F7B6A18" w:rsidR="00344A28" w:rsidRPr="00344A28" w:rsidRDefault="007A3751" w:rsidP="006E4F40">
      <w:pPr>
        <w:pStyle w:val="ZLITPKTzmpktliter"/>
      </w:pPr>
      <w:r w:rsidRPr="00344A28">
        <w:t>„</w:t>
      </w:r>
      <w:r>
        <w:t>8d)</w:t>
      </w:r>
      <w:r w:rsidR="00E02E27">
        <w:tab/>
      </w:r>
      <w:r w:rsidR="00344A28" w:rsidRPr="00344A28">
        <w:t xml:space="preserve">eksporter </w:t>
      </w:r>
      <w:r w:rsidR="00C735F5" w:rsidRPr="00C735F5">
        <w:t xml:space="preserve">– </w:t>
      </w:r>
      <w:r w:rsidR="00344A28" w:rsidRPr="00344A28">
        <w:t xml:space="preserve">eksportera w rozumieniu </w:t>
      </w:r>
      <w:r w:rsidR="00727F91">
        <w:t>art. 2 pkt 3</w:t>
      </w:r>
      <w:r w:rsidR="00344A28" w:rsidRPr="00344A28">
        <w:t xml:space="preserve"> rozporządzenia </w:t>
      </w:r>
      <w:r w:rsidR="00727F91">
        <w:t>2021</w:t>
      </w:r>
      <w:r w:rsidR="00344A28" w:rsidRPr="00344A28">
        <w:t xml:space="preserve">/821 lub </w:t>
      </w:r>
      <w:r w:rsidR="005F1603" w:rsidRPr="005F1603">
        <w:t>–</w:t>
      </w:r>
      <w:r w:rsidR="00344A28" w:rsidRPr="00344A28">
        <w:t xml:space="preserve"> w przypadku uzbrojenia: </w:t>
      </w:r>
    </w:p>
    <w:p w14:paraId="193F4133" w14:textId="6966907D" w:rsidR="00344A28" w:rsidRPr="00344A28" w:rsidRDefault="00344A28" w:rsidP="006E4F40">
      <w:pPr>
        <w:pStyle w:val="ZLITPKTzmpktliter"/>
      </w:pPr>
      <w:r w:rsidRPr="00344A28">
        <w:t>a)</w:t>
      </w:r>
      <w:r w:rsidR="00E02E27">
        <w:tab/>
      </w:r>
      <w:r w:rsidRPr="00344A28">
        <w:t xml:space="preserve">podmiot zamieszkujący albo mający siedzibę na terytorium Rzeczypospolitej Polskiej, który: </w:t>
      </w:r>
    </w:p>
    <w:p w14:paraId="2AB51201" w14:textId="2CA1E054" w:rsidR="00344A28" w:rsidRPr="00344A28" w:rsidRDefault="005F1603" w:rsidP="006E4F40">
      <w:pPr>
        <w:pStyle w:val="ZLITPKTzmpktliter"/>
      </w:pPr>
      <w:r w:rsidRPr="005F1603">
        <w:t>–</w:t>
      </w:r>
      <w:r w:rsidR="00344A28" w:rsidRPr="00344A28">
        <w:t xml:space="preserve"> w momencie przyjmowania deklaracji wywozowej pozostaje w stosunku umownym z odbiorcą w kraju trzecim i jest uprawniony do wywozu uzbrojenia lub </w:t>
      </w:r>
    </w:p>
    <w:p w14:paraId="7F8066FC" w14:textId="6BA2F001" w:rsidR="00344A28" w:rsidRPr="00344A28" w:rsidRDefault="005F1603" w:rsidP="006E4F40">
      <w:pPr>
        <w:pStyle w:val="ZLITPKTzmpktliter"/>
      </w:pPr>
      <w:r w:rsidRPr="005F1603">
        <w:t>–</w:t>
      </w:r>
      <w:r w:rsidR="00344A28" w:rsidRPr="00344A28">
        <w:t xml:space="preserve"> jest uprawniony do wywozu uzbrojenia, w sytuacji gdy nie została zawarta umowa eksportowa lub strona umowy nie działa we własnym imieniu, </w:t>
      </w:r>
    </w:p>
    <w:p w14:paraId="7BFBBB58" w14:textId="1EC20459" w:rsidR="00344A28" w:rsidRPr="00344A28" w:rsidRDefault="00344A28" w:rsidP="006E4F40">
      <w:pPr>
        <w:pStyle w:val="ZLITPKTzmpktliter"/>
      </w:pPr>
      <w:r w:rsidRPr="00344A28">
        <w:t>b)</w:t>
      </w:r>
      <w:r w:rsidR="00E02E27">
        <w:tab/>
      </w:r>
      <w:r w:rsidRPr="00344A28">
        <w:t>umawiającą się stronę zamieszkującą albo mającą siedzibę na terytorium Rzeczypospolitej Polskiej, w przypadku gdy prawo dysponowania uzbrojeniem przynależy podmiotowi zamieszkującemu albo posiadającemu siedzibę poza Rzecząpospolitą Polską, na podstawie umowy, na której opiera się wywóz;</w:t>
      </w:r>
      <w:r w:rsidR="009D1ACC" w:rsidRPr="009D1ACC">
        <w:t>”</w:t>
      </w:r>
      <w:r w:rsidR="009D1ACC">
        <w:t>,</w:t>
      </w:r>
    </w:p>
    <w:p w14:paraId="034F0B18" w14:textId="6E36AECD" w:rsidR="00344A28" w:rsidRPr="00344A28" w:rsidRDefault="00271BE7" w:rsidP="006E4F40">
      <w:pPr>
        <w:pStyle w:val="LITlitera"/>
      </w:pPr>
      <w:r>
        <w:t>e</w:t>
      </w:r>
      <w:r w:rsidR="007A3751">
        <w:t>)</w:t>
      </w:r>
      <w:r w:rsidR="00C735F5">
        <w:tab/>
      </w:r>
      <w:r w:rsidR="00344A28" w:rsidRPr="00344A28">
        <w:t>pkt 8f otrzymuje brzmienie:</w:t>
      </w:r>
    </w:p>
    <w:p w14:paraId="0A694F65" w14:textId="412B4E44" w:rsidR="00344A28" w:rsidRPr="00344A28" w:rsidRDefault="00344A28" w:rsidP="006E4F40">
      <w:pPr>
        <w:pStyle w:val="ZLITPKTzmpktliter"/>
      </w:pPr>
      <w:r w:rsidRPr="00344A28">
        <w:t>„</w:t>
      </w:r>
      <w:r w:rsidR="009D1ACC">
        <w:t>8f)</w:t>
      </w:r>
      <w:r w:rsidR="002E1CB7">
        <w:tab/>
      </w:r>
      <w:r w:rsidRPr="00344A28">
        <w:t xml:space="preserve">pośrednik </w:t>
      </w:r>
      <w:r w:rsidR="003C6315" w:rsidRPr="003C6315">
        <w:t>–</w:t>
      </w:r>
      <w:r w:rsidRPr="00344A28">
        <w:t xml:space="preserve"> pośrednika w rozumieniu </w:t>
      </w:r>
      <w:r w:rsidR="00727F91">
        <w:t>art. 2 pkt 8</w:t>
      </w:r>
      <w:r w:rsidRPr="00344A28">
        <w:t xml:space="preserve"> rozporządzenia </w:t>
      </w:r>
      <w:r w:rsidR="00727F91">
        <w:t>2021</w:t>
      </w:r>
      <w:r w:rsidRPr="00344A28">
        <w:t xml:space="preserve">/821 lub </w:t>
      </w:r>
      <w:r w:rsidR="005F1603" w:rsidRPr="005F1603">
        <w:t>–</w:t>
      </w:r>
      <w:r w:rsidRPr="00344A28">
        <w:t xml:space="preserve"> w przypadku uzbrojenia </w:t>
      </w:r>
      <w:r w:rsidR="005F1603" w:rsidRPr="005F1603">
        <w:t>–</w:t>
      </w:r>
      <w:r w:rsidRPr="00344A28">
        <w:t xml:space="preserve"> podmiot wykonujący usługę pośrednictwa w odniesieniu do uzbrojenia;</w:t>
      </w:r>
      <w:r w:rsidR="009D1ACC" w:rsidRPr="009D1ACC">
        <w:t>”</w:t>
      </w:r>
      <w:r w:rsidR="009D1ACC">
        <w:t>,</w:t>
      </w:r>
    </w:p>
    <w:p w14:paraId="0517879A" w14:textId="1398ED21" w:rsidR="00344A28" w:rsidRPr="00344A28" w:rsidRDefault="00271BE7" w:rsidP="006E4F40">
      <w:pPr>
        <w:pStyle w:val="LITlitera"/>
      </w:pPr>
      <w:r>
        <w:t>f</w:t>
      </w:r>
      <w:r w:rsidR="009D1ACC">
        <w:t>)</w:t>
      </w:r>
      <w:r w:rsidR="00C735F5">
        <w:tab/>
      </w:r>
      <w:r w:rsidR="00344A28" w:rsidRPr="00344A28">
        <w:t xml:space="preserve">pkt 8h </w:t>
      </w:r>
      <w:r w:rsidR="005D7A45">
        <w:t xml:space="preserve">i </w:t>
      </w:r>
      <w:r w:rsidR="003C6315">
        <w:t>8</w:t>
      </w:r>
      <w:r w:rsidR="002E7C5F">
        <w:t>i</w:t>
      </w:r>
      <w:r>
        <w:t xml:space="preserve"> </w:t>
      </w:r>
      <w:r w:rsidR="00344A28" w:rsidRPr="00344A28">
        <w:t>otrzymuj</w:t>
      </w:r>
      <w:r>
        <w:t>ą</w:t>
      </w:r>
      <w:r w:rsidR="00344A28" w:rsidRPr="00344A28">
        <w:t xml:space="preserve"> brzmienie:</w:t>
      </w:r>
    </w:p>
    <w:p w14:paraId="72B9C200" w14:textId="02389B84" w:rsidR="00344A28" w:rsidRPr="00344A28" w:rsidRDefault="00344A28" w:rsidP="006E4F40">
      <w:pPr>
        <w:pStyle w:val="ZLITPKTzmpktliter"/>
      </w:pPr>
      <w:r w:rsidRPr="00344A28">
        <w:t>„</w:t>
      </w:r>
      <w:r w:rsidR="009D1ACC">
        <w:t>8h)</w:t>
      </w:r>
      <w:r w:rsidR="002E1CB7">
        <w:tab/>
      </w:r>
      <w:r w:rsidRPr="00344A28">
        <w:t xml:space="preserve">zezwolenie indywidualne </w:t>
      </w:r>
      <w:r w:rsidR="005F1603" w:rsidRPr="005F1603">
        <w:t>–</w:t>
      </w:r>
      <w:r w:rsidRPr="00344A28">
        <w:t xml:space="preserve"> zezwolenie w rozumieniu </w:t>
      </w:r>
      <w:r w:rsidR="00727F91">
        <w:t>art. 2 pkt 12</w:t>
      </w:r>
      <w:r w:rsidRPr="00344A28">
        <w:t xml:space="preserve"> rozporządzenia </w:t>
      </w:r>
      <w:r w:rsidR="00727F91">
        <w:t>2021/821</w:t>
      </w:r>
      <w:r w:rsidRPr="00344A28">
        <w:t xml:space="preserve"> lub</w:t>
      </w:r>
      <w:r w:rsidR="00F074DD">
        <w:t xml:space="preserve">, </w:t>
      </w:r>
      <w:r w:rsidRPr="00344A28">
        <w:t>w przypadku uzbrojenia, a także innych niż wywóz form obrotu produktami podwójnego zastosowania</w:t>
      </w:r>
      <w:r w:rsidR="00F074DD">
        <w:t>,</w:t>
      </w:r>
      <w:r w:rsidRPr="00344A28">
        <w:t xml:space="preserve"> zezwolenie udzielone jednemu podmiotowi w odniesieniu do jednego końcowego użytkownika, importera lub odbiorcy w innym państwie, dotyczące określonej ilości i wartości jednoznacznie określonych towarów o znaczeniu strategicznym;</w:t>
      </w:r>
    </w:p>
    <w:p w14:paraId="5794F674" w14:textId="65F875AC" w:rsidR="007822EE" w:rsidRDefault="009D1ACC" w:rsidP="006E4F40">
      <w:pPr>
        <w:pStyle w:val="ZLITPKTzmpktliter"/>
      </w:pPr>
      <w:r>
        <w:t>8i)</w:t>
      </w:r>
      <w:r w:rsidR="008103F8">
        <w:tab/>
      </w:r>
      <w:r w:rsidR="00344A28" w:rsidRPr="00344A28">
        <w:t xml:space="preserve">zezwolenie globalne </w:t>
      </w:r>
      <w:r w:rsidR="005F1603" w:rsidRPr="005F1603">
        <w:t>–</w:t>
      </w:r>
      <w:r w:rsidR="00344A28" w:rsidRPr="00344A28">
        <w:t xml:space="preserve"> zezwolenie w rozumieniu </w:t>
      </w:r>
      <w:r w:rsidR="00727F91">
        <w:t>art. 2 pkt 13</w:t>
      </w:r>
      <w:r w:rsidR="00344A28" w:rsidRPr="00344A28">
        <w:t xml:space="preserve"> rozporządzenia </w:t>
      </w:r>
      <w:r w:rsidR="00727F91">
        <w:t>2021/821</w:t>
      </w:r>
      <w:r w:rsidR="00727F91" w:rsidRPr="00344A28">
        <w:t xml:space="preserve"> </w:t>
      </w:r>
      <w:r w:rsidR="00344A28" w:rsidRPr="00344A28">
        <w:t xml:space="preserve">lub, w przypadku uzbrojenia, a także innych niż wywóz form obrotu </w:t>
      </w:r>
      <w:r w:rsidR="00344A28" w:rsidRPr="00344A28">
        <w:lastRenderedPageBreak/>
        <w:t>produktami podwójnego zastosowania, zezwolenie udzielone jednemu podmiotowi w odniesieniu do jednego lub większej liczby końcowych użytkowników, importerów lub odbiorców w innym państwie lub państwach, dotyczące określonych typów lub kategorii towarów o znaczeniu strategicznym;</w:t>
      </w:r>
    </w:p>
    <w:p w14:paraId="4F5B5765" w14:textId="6CCDCB20" w:rsidR="002E7C5F" w:rsidRDefault="002E7C5F" w:rsidP="002E7C5F">
      <w:pPr>
        <w:pStyle w:val="LITlitera"/>
      </w:pPr>
      <w:r>
        <w:t>g)</w:t>
      </w:r>
      <w:r w:rsidR="005D7A45">
        <w:tab/>
      </w:r>
      <w:r w:rsidR="005F6C9B">
        <w:t xml:space="preserve">po pkt 8i </w:t>
      </w:r>
      <w:r>
        <w:t xml:space="preserve">dodaje się pkt 8j i 8k w brzmieniu: </w:t>
      </w:r>
    </w:p>
    <w:p w14:paraId="388D13A2" w14:textId="62D613DE" w:rsidR="00EB5B7F" w:rsidRPr="00EB5B7F" w:rsidRDefault="007822EE" w:rsidP="00EB5B7F">
      <w:pPr>
        <w:pStyle w:val="ZLITPKTzmpktliter"/>
      </w:pPr>
      <w:r>
        <w:t>8j)</w:t>
      </w:r>
      <w:r w:rsidR="003C6315">
        <w:tab/>
      </w:r>
      <w:r w:rsidR="007C0260" w:rsidRPr="007C0260">
        <w:t>krajowe zezwolenie</w:t>
      </w:r>
      <w:r w:rsidR="006D23D8" w:rsidRPr="006D23D8">
        <w:t xml:space="preserve"> </w:t>
      </w:r>
      <w:r w:rsidR="006D23D8">
        <w:t>g</w:t>
      </w:r>
      <w:r w:rsidR="006D23D8" w:rsidRPr="006D23D8">
        <w:t>eneralne</w:t>
      </w:r>
      <w:r w:rsidR="005D7A45">
        <w:t xml:space="preserve"> </w:t>
      </w:r>
      <w:r w:rsidR="00EB5B7F" w:rsidRPr="00EB5B7F">
        <w:t xml:space="preserve">– </w:t>
      </w:r>
      <w:r w:rsidR="00767A63">
        <w:t>w przypadku produktów podwójnego zastosowania</w:t>
      </w:r>
      <w:r w:rsidR="00D220CF">
        <w:t xml:space="preserve"> </w:t>
      </w:r>
      <w:r w:rsidR="00D220CF" w:rsidRPr="00D220CF">
        <w:t>–</w:t>
      </w:r>
      <w:r w:rsidR="00767A63">
        <w:t xml:space="preserve"> </w:t>
      </w:r>
      <w:r w:rsidR="00EB5B7F" w:rsidRPr="00EB5B7F">
        <w:t>zezwolenie w rozumieniu art. 2 pkt 16 rozporządzenia 2021/821 lub</w:t>
      </w:r>
      <w:r w:rsidR="00F074DD">
        <w:t xml:space="preserve"> </w:t>
      </w:r>
      <w:r w:rsidR="00F074DD" w:rsidRPr="00F074DD">
        <w:t>–</w:t>
      </w:r>
      <w:r w:rsidR="00F074DD">
        <w:t xml:space="preserve"> </w:t>
      </w:r>
      <w:r w:rsidR="00EB5B7F" w:rsidRPr="00EB5B7F">
        <w:t>w przypadku uzbrojenia</w:t>
      </w:r>
      <w:r w:rsidR="00F074DD">
        <w:t xml:space="preserve"> </w:t>
      </w:r>
      <w:r w:rsidR="00F074DD" w:rsidRPr="00F074DD">
        <w:t>–</w:t>
      </w:r>
      <w:r w:rsidR="00EB5B7F" w:rsidRPr="00EB5B7F">
        <w:t xml:space="preserve"> zezwolenie uprawniające podmiot zamieszkujący albo mający siedzibę na terytorium Rzeczypospolitej Polskiej, spełniający warunki określone w rozporządzeniu, o którym mowa w art. 8 ust. 2, a także wymogi, o których w mowa w art. 8 ust. 3, do dokonywania obrotu uzbrojeniem</w:t>
      </w:r>
      <w:r w:rsidR="008103F8">
        <w:t>;</w:t>
      </w:r>
    </w:p>
    <w:p w14:paraId="50A31C63" w14:textId="095CF4C9" w:rsidR="00344A28" w:rsidRPr="00344A28" w:rsidRDefault="007822EE" w:rsidP="006E4F40">
      <w:pPr>
        <w:pStyle w:val="ZLITPKTzmpktliter"/>
      </w:pPr>
      <w:r>
        <w:t>8k)</w:t>
      </w:r>
      <w:r w:rsidR="003C6315">
        <w:tab/>
      </w:r>
      <w:r w:rsidR="00D220CF">
        <w:t xml:space="preserve">generalne </w:t>
      </w:r>
      <w:r>
        <w:t xml:space="preserve">unijne </w:t>
      </w:r>
      <w:r w:rsidRPr="00344A28">
        <w:t>zezwolenie</w:t>
      </w:r>
      <w:r w:rsidR="007C0260">
        <w:t xml:space="preserve"> na wywóz </w:t>
      </w:r>
      <w:r w:rsidRPr="005F1603">
        <w:t>–</w:t>
      </w:r>
      <w:r w:rsidRPr="00344A28">
        <w:t xml:space="preserve"> zezwolenie</w:t>
      </w:r>
      <w:r>
        <w:t xml:space="preserve"> </w:t>
      </w:r>
      <w:r w:rsidR="00367FBE" w:rsidRPr="00367FBE">
        <w:t xml:space="preserve">w rozumieniu art. 2 pkt </w:t>
      </w:r>
      <w:r w:rsidR="00367FBE">
        <w:t>15</w:t>
      </w:r>
      <w:r w:rsidR="00367FBE" w:rsidRPr="00367FBE">
        <w:t xml:space="preserve"> rozporządzenia 2021/821</w:t>
      </w:r>
      <w:r w:rsidR="008103F8">
        <w:t>.</w:t>
      </w:r>
      <w:r w:rsidR="00344A28" w:rsidRPr="00344A28">
        <w:t>”</w:t>
      </w:r>
      <w:r w:rsidR="009D1ACC">
        <w:t>;</w:t>
      </w:r>
    </w:p>
    <w:p w14:paraId="1C84ED44" w14:textId="095BA9B7" w:rsidR="00344A28" w:rsidRPr="00344A28" w:rsidRDefault="00525E6E" w:rsidP="006E4F40">
      <w:pPr>
        <w:pStyle w:val="PKTpunkt"/>
      </w:pPr>
      <w:bookmarkStart w:id="7" w:name="_Hlk175127907"/>
      <w:r>
        <w:t>4</w:t>
      </w:r>
      <w:r w:rsidR="009D1ACC">
        <w:t>)</w:t>
      </w:r>
      <w:r w:rsidR="00225FFB">
        <w:tab/>
      </w:r>
      <w:r w:rsidR="00344A28" w:rsidRPr="00344A28">
        <w:t>art. 6</w:t>
      </w:r>
      <w:r w:rsidR="003C6315">
        <w:t xml:space="preserve"> </w:t>
      </w:r>
      <w:r w:rsidR="009D1ACC">
        <w:t>otrzymuje brzmienie</w:t>
      </w:r>
      <w:r w:rsidR="00344A28" w:rsidRPr="00344A28">
        <w:t>:</w:t>
      </w:r>
    </w:p>
    <w:p w14:paraId="21F5E552" w14:textId="54B65A9A" w:rsidR="000B28BC" w:rsidRPr="000B28BC" w:rsidRDefault="005B3E7B" w:rsidP="000B28BC">
      <w:pPr>
        <w:pStyle w:val="ZUSTzmustartykuempunktem"/>
      </w:pPr>
      <w:r w:rsidRPr="00344A28">
        <w:t>„</w:t>
      </w:r>
      <w:r w:rsidR="00C5591F">
        <w:t xml:space="preserve">Art. 6. </w:t>
      </w:r>
      <w:r w:rsidR="000B28BC" w:rsidRPr="000B28BC">
        <w:t xml:space="preserve">1. Na wywóz produktów podwójnego zastosowania wymienionych w załączniku I do rozporządzenia 2021/821 oraz transfer wewnątrzunijny produktów </w:t>
      </w:r>
      <w:r w:rsidR="00437F0C">
        <w:t xml:space="preserve">podwójnego zastosowania </w:t>
      </w:r>
      <w:r w:rsidR="000B28BC" w:rsidRPr="000B28BC">
        <w:t>wymienionych w załączniku IV do rozporządzenia 2021/821 jest wymagane zezwolenie</w:t>
      </w:r>
      <w:r w:rsidR="006122D2">
        <w:t xml:space="preserve"> indywidualne albo globalne</w:t>
      </w:r>
      <w:r w:rsidR="00DF2CB8">
        <w:t>.</w:t>
      </w:r>
    </w:p>
    <w:p w14:paraId="716B3EF9" w14:textId="71CF4EDF" w:rsidR="000B28BC" w:rsidRPr="000B28BC" w:rsidRDefault="000B28BC" w:rsidP="000B28BC">
      <w:pPr>
        <w:pStyle w:val="ZUSTzmustartykuempunktem"/>
      </w:pPr>
      <w:r w:rsidRPr="000B28BC">
        <w:t xml:space="preserve">2. </w:t>
      </w:r>
      <w:r w:rsidR="00C57633">
        <w:t>Na w</w:t>
      </w:r>
      <w:r w:rsidRPr="000B28BC">
        <w:t>ywóz produktów podwójnego zastosowania niewymienionych w zał</w:t>
      </w:r>
      <w:r w:rsidR="00C57633">
        <w:t>ączniku</w:t>
      </w:r>
      <w:r w:rsidRPr="000B28BC">
        <w:t xml:space="preserve"> I do rozporządzenia 2021/821 </w:t>
      </w:r>
      <w:r w:rsidR="00C57633">
        <w:t>jest wymagane zezwoleni</w:t>
      </w:r>
      <w:r w:rsidR="00AB7CBC">
        <w:t>e</w:t>
      </w:r>
      <w:r w:rsidR="006122D2" w:rsidRPr="006122D2">
        <w:t xml:space="preserve"> </w:t>
      </w:r>
      <w:r w:rsidR="006122D2">
        <w:t>indywidualne albo globalne</w:t>
      </w:r>
      <w:r w:rsidRPr="000B28BC">
        <w:t xml:space="preserve">, jeżeli organ kontroli obrotu poinformuje eksportera o tym, że </w:t>
      </w:r>
      <w:r w:rsidR="00437F0C">
        <w:t>występują</w:t>
      </w:r>
      <w:r w:rsidR="00437F0C" w:rsidRPr="000B28BC">
        <w:t xml:space="preserve"> </w:t>
      </w:r>
      <w:r w:rsidRPr="000B28BC">
        <w:t>przesłanki</w:t>
      </w:r>
      <w:r w:rsidR="00D327B6">
        <w:t>, o których mowa</w:t>
      </w:r>
      <w:r w:rsidR="00C57633">
        <w:t xml:space="preserve"> w </w:t>
      </w:r>
      <w:r w:rsidRPr="000B28BC">
        <w:t>art. 4 ust. 1 rozporządzenia 2021/821 lub organ kontroli obrotu podejmie taką decyzję zgodnie z art. 4 ust. 2 rozporządzenia 2021/821.</w:t>
      </w:r>
    </w:p>
    <w:p w14:paraId="3A5BBB89" w14:textId="531D5AF8" w:rsidR="000B28BC" w:rsidRPr="000B28BC" w:rsidRDefault="000B28BC" w:rsidP="000B28BC">
      <w:pPr>
        <w:pStyle w:val="ZUSTzmustartykuempunktem"/>
      </w:pPr>
      <w:r w:rsidRPr="000B28BC">
        <w:t xml:space="preserve">3. Na pomoc techniczną w zakresie produktów podwójnego zastosowania </w:t>
      </w:r>
      <w:r w:rsidR="00CA1543" w:rsidRPr="00CA1543">
        <w:t>jest wymagane zezwolenie</w:t>
      </w:r>
      <w:r w:rsidR="006122D2">
        <w:t xml:space="preserve"> indywidualne</w:t>
      </w:r>
      <w:r w:rsidR="00CA1543">
        <w:t xml:space="preserve">, </w:t>
      </w:r>
      <w:r w:rsidRPr="000B28BC">
        <w:t>w przypadkach, o których mowa w art. 8 ust. 1 i 2 rozporządzenia 2021/821</w:t>
      </w:r>
      <w:r w:rsidR="00837857">
        <w:t xml:space="preserve">, </w:t>
      </w:r>
      <w:r w:rsidR="00837857" w:rsidRPr="00837857">
        <w:t xml:space="preserve">chyba że zachodzą przypadki określone w art. 8 ust. 3 </w:t>
      </w:r>
      <w:r w:rsidR="00837857">
        <w:t>r</w:t>
      </w:r>
      <w:r w:rsidR="00837857" w:rsidRPr="00837857">
        <w:t>ozporządzenia 2021/821</w:t>
      </w:r>
      <w:r w:rsidRPr="000B28BC">
        <w:t>.</w:t>
      </w:r>
    </w:p>
    <w:p w14:paraId="165FA8DB" w14:textId="7CD27D6A" w:rsidR="00344A28" w:rsidRDefault="000B28BC" w:rsidP="000B28BC">
      <w:pPr>
        <w:pStyle w:val="ZUSTzmustartykuempunktem"/>
      </w:pPr>
      <w:r w:rsidRPr="000B28BC">
        <w:t xml:space="preserve">4. Na świadczenie usługi pośrednictwa w zakresie produktów podwójnego zastosowania </w:t>
      </w:r>
      <w:r w:rsidR="00CA1543" w:rsidRPr="00CA1543">
        <w:t xml:space="preserve">jest wymagane zezwolenie </w:t>
      </w:r>
      <w:r w:rsidR="006122D2">
        <w:t xml:space="preserve">indywidualne </w:t>
      </w:r>
      <w:r w:rsidRPr="000B28BC">
        <w:t>w przypadkach, o których mowa w art. 6 ust. 1 i 2 rozporządzenia 2021/821</w:t>
      </w:r>
      <w:r w:rsidR="00CA1543">
        <w:t>.</w:t>
      </w:r>
      <w:bookmarkStart w:id="8" w:name="mip69387052"/>
      <w:bookmarkEnd w:id="8"/>
    </w:p>
    <w:p w14:paraId="7FC128D4" w14:textId="40109340" w:rsidR="006122D2" w:rsidRDefault="006122D2" w:rsidP="006122D2">
      <w:pPr>
        <w:pStyle w:val="ZUSTzmustartykuempunktem"/>
      </w:pPr>
      <w:r>
        <w:lastRenderedPageBreak/>
        <w:t xml:space="preserve">5. </w:t>
      </w:r>
      <w:r w:rsidRPr="000B28BC">
        <w:t xml:space="preserve">Na </w:t>
      </w:r>
      <w:r>
        <w:t xml:space="preserve">tranzyt produktów </w:t>
      </w:r>
      <w:r w:rsidRPr="000B28BC">
        <w:t xml:space="preserve">podwójnego zastosowania </w:t>
      </w:r>
      <w:r w:rsidRPr="00CA1543">
        <w:t xml:space="preserve">jest wymagane zezwolenie </w:t>
      </w:r>
      <w:r>
        <w:t xml:space="preserve">indywidualne </w:t>
      </w:r>
      <w:r w:rsidRPr="000B28BC">
        <w:t>w przypadk</w:t>
      </w:r>
      <w:r>
        <w:t>u</w:t>
      </w:r>
      <w:r w:rsidRPr="000B28BC">
        <w:t xml:space="preserve">, </w:t>
      </w:r>
      <w:r w:rsidR="0000484F">
        <w:t xml:space="preserve">gdy organ kontroli obrotu nałoży taki wymóg zgodnie z </w:t>
      </w:r>
      <w:r w:rsidRPr="000B28BC">
        <w:t xml:space="preserve">art. </w:t>
      </w:r>
      <w:r>
        <w:t>7</w:t>
      </w:r>
      <w:r w:rsidRPr="000B28BC">
        <w:t xml:space="preserve"> ust. 2 rozporządzenia 2021/821</w:t>
      </w:r>
      <w:r>
        <w:t>.</w:t>
      </w:r>
    </w:p>
    <w:p w14:paraId="78210339" w14:textId="1D0A4F55" w:rsidR="006122D2" w:rsidRDefault="006122D2" w:rsidP="000B28BC">
      <w:pPr>
        <w:pStyle w:val="ZUSTzmustartykuempunktem"/>
      </w:pPr>
      <w:bookmarkStart w:id="9" w:name="_Hlk180671793"/>
      <w:r>
        <w:t xml:space="preserve">6. </w:t>
      </w:r>
      <w:r w:rsidR="00612E84">
        <w:t>W przypadku obowiązywani</w:t>
      </w:r>
      <w:r w:rsidR="00B466F3">
        <w:t>a</w:t>
      </w:r>
      <w:r w:rsidRPr="000B28BC">
        <w:t xml:space="preserve"> </w:t>
      </w:r>
      <w:r w:rsidR="00FC38C6">
        <w:t>generaln</w:t>
      </w:r>
      <w:r w:rsidR="00612E84">
        <w:t>ego</w:t>
      </w:r>
      <w:r w:rsidR="00FC38C6">
        <w:t xml:space="preserve"> </w:t>
      </w:r>
      <w:r w:rsidRPr="000B28BC">
        <w:t>unijn</w:t>
      </w:r>
      <w:r w:rsidR="00612E84">
        <w:t>ego</w:t>
      </w:r>
      <w:r w:rsidRPr="000B28BC">
        <w:t xml:space="preserve"> zezwoleniem na wywóz</w:t>
      </w:r>
      <w:r w:rsidR="00F610D6">
        <w:t>, wywóz produktów podwójnego zastosowania odbywa się na podstawie t</w:t>
      </w:r>
      <w:r w:rsidR="00B466F3">
        <w:t>ego</w:t>
      </w:r>
      <w:r w:rsidR="00F610D6">
        <w:t xml:space="preserve"> zezwole</w:t>
      </w:r>
      <w:r w:rsidR="00B466F3">
        <w:t>nia</w:t>
      </w:r>
      <w:r w:rsidRPr="00344A28">
        <w:t>.</w:t>
      </w:r>
      <w:r w:rsidR="00B466F3">
        <w:t xml:space="preserve"> </w:t>
      </w:r>
      <w:r w:rsidR="00CA7A4E">
        <w:t>Wywóz produktów podwójnego zastosowania na podstawie k</w:t>
      </w:r>
      <w:r w:rsidR="00B466F3">
        <w:t>rajowe</w:t>
      </w:r>
      <w:r w:rsidR="00CA7A4E">
        <w:t>go</w:t>
      </w:r>
      <w:r w:rsidR="00B466F3">
        <w:t xml:space="preserve"> zezwoleni</w:t>
      </w:r>
      <w:r w:rsidR="00CA7A4E">
        <w:t xml:space="preserve">a </w:t>
      </w:r>
      <w:r w:rsidR="00B466F3">
        <w:t>generaln</w:t>
      </w:r>
      <w:r w:rsidR="000D3B20">
        <w:t>e</w:t>
      </w:r>
      <w:r w:rsidR="00CA7A4E">
        <w:t>go odbywa się na zasadach określonych w art. 8.</w:t>
      </w:r>
      <w:r w:rsidRPr="00344A28">
        <w:t>”</w:t>
      </w:r>
      <w:r>
        <w:t>;</w:t>
      </w:r>
    </w:p>
    <w:bookmarkEnd w:id="9"/>
    <w:p w14:paraId="65A4F677" w14:textId="3BB1858A" w:rsidR="006B181D" w:rsidRDefault="00525E6E" w:rsidP="00DD7BE0">
      <w:pPr>
        <w:pStyle w:val="PKTpunkt"/>
      </w:pPr>
      <w:r>
        <w:t>5</w:t>
      </w:r>
      <w:r w:rsidR="006B181D">
        <w:t>)</w:t>
      </w:r>
      <w:r w:rsidR="006B181D">
        <w:tab/>
        <w:t>w art. 7 uchyla się ust. 1;</w:t>
      </w:r>
    </w:p>
    <w:p w14:paraId="2699F9C9" w14:textId="66ECC87E" w:rsidR="00290E3B" w:rsidRDefault="00525E6E" w:rsidP="00DD7BE0">
      <w:pPr>
        <w:pStyle w:val="PKTpunkt"/>
      </w:pPr>
      <w:r>
        <w:t>6</w:t>
      </w:r>
      <w:r w:rsidR="005B3E7B">
        <w:t>)</w:t>
      </w:r>
      <w:r w:rsidR="00C729ED">
        <w:tab/>
      </w:r>
      <w:r w:rsidR="00344A28" w:rsidRPr="00344A28">
        <w:t>w art. 8</w:t>
      </w:r>
      <w:r w:rsidR="00290E3B">
        <w:t>:</w:t>
      </w:r>
    </w:p>
    <w:p w14:paraId="2773E6D1" w14:textId="24C32FDF" w:rsidR="00344A28" w:rsidRPr="00344A28" w:rsidRDefault="00290E3B" w:rsidP="00654AC9">
      <w:pPr>
        <w:pStyle w:val="LITlitera"/>
      </w:pPr>
      <w:r>
        <w:t>a)</w:t>
      </w:r>
      <w:r w:rsidR="00F53531">
        <w:tab/>
      </w:r>
      <w:r w:rsidR="00344A28" w:rsidRPr="00344A28">
        <w:t>ust. 3 otrzymuje brzmienie:</w:t>
      </w:r>
    </w:p>
    <w:p w14:paraId="7D122552" w14:textId="30D90085" w:rsidR="00290E3B" w:rsidRDefault="00344A28" w:rsidP="00654AC9">
      <w:pPr>
        <w:pStyle w:val="ZLITUSTzmustliter"/>
      </w:pPr>
      <w:r w:rsidRPr="00344A28">
        <w:t>„</w:t>
      </w:r>
      <w:r w:rsidR="004E7EB3">
        <w:t xml:space="preserve">3. </w:t>
      </w:r>
      <w:r w:rsidRPr="00344A28">
        <w:t xml:space="preserve">Prowadzenie obrotu na podstawie krajowego zezwolenia generalnego wymaga złożenia </w:t>
      </w:r>
      <w:r w:rsidR="00F93E82">
        <w:t>organ</w:t>
      </w:r>
      <w:r w:rsidR="000A7982">
        <w:t>owi</w:t>
      </w:r>
      <w:r w:rsidR="00F93E82">
        <w:t xml:space="preserve"> kontroli obrotu</w:t>
      </w:r>
      <w:r w:rsidR="00290E3B">
        <w:t xml:space="preserve"> </w:t>
      </w:r>
      <w:r w:rsidRPr="00344A28">
        <w:t>oświadczenia o terminie jego rozpoczęcia</w:t>
      </w:r>
      <w:r w:rsidR="006E521C">
        <w:t xml:space="preserve"> </w:t>
      </w:r>
      <w:r w:rsidR="006E521C" w:rsidRPr="006E521C">
        <w:t>co najmniej 14 dni przed rozpoczęciem obrotu.</w:t>
      </w:r>
      <w:r w:rsidR="006E521C">
        <w:t xml:space="preserve"> W przypadku krajowego zezwolenia generalnego dotyczącego obrotu uzbrojeniem do oświadczenia dołącza się również </w:t>
      </w:r>
      <w:r w:rsidR="001F61AA">
        <w:t>kopi</w:t>
      </w:r>
      <w:r w:rsidR="006E521C">
        <w:t>ę</w:t>
      </w:r>
      <w:r w:rsidR="00654AC9">
        <w:t xml:space="preserve"> albo odwzorowanie cyfrow</w:t>
      </w:r>
      <w:r w:rsidR="006E521C">
        <w:t>e</w:t>
      </w:r>
      <w:r w:rsidR="00654AC9">
        <w:t xml:space="preserve"> </w:t>
      </w:r>
      <w:r w:rsidR="001F61AA">
        <w:t>certyfikatu</w:t>
      </w:r>
      <w:r w:rsidR="009B2DD4">
        <w:t>, o którym mowa w art. 11 ust. 5</w:t>
      </w:r>
      <w:r w:rsidRPr="00344A28">
        <w:t>.</w:t>
      </w:r>
      <w:r w:rsidR="00290E3B" w:rsidRPr="00344A28">
        <w:t>”</w:t>
      </w:r>
      <w:r w:rsidR="00290E3B">
        <w:t>,</w:t>
      </w:r>
    </w:p>
    <w:p w14:paraId="363C6D76" w14:textId="23723ACB" w:rsidR="00290E3B" w:rsidRDefault="00290E3B" w:rsidP="00654AC9">
      <w:pPr>
        <w:pStyle w:val="LITlitera"/>
      </w:pPr>
      <w:r>
        <w:t>b)</w:t>
      </w:r>
      <w:r w:rsidR="00F53531">
        <w:tab/>
      </w:r>
      <w:r>
        <w:t>dodaje się ust</w:t>
      </w:r>
      <w:r w:rsidR="005F03E2">
        <w:t>.</w:t>
      </w:r>
      <w:r>
        <w:t xml:space="preserve"> 4 </w:t>
      </w:r>
      <w:r w:rsidR="00A92B15">
        <w:t xml:space="preserve">i 5 </w:t>
      </w:r>
      <w:r>
        <w:t>w brzmieniu:</w:t>
      </w:r>
    </w:p>
    <w:p w14:paraId="40BDA295" w14:textId="1A3BABC7" w:rsidR="00A92B15" w:rsidRPr="00A92B15" w:rsidRDefault="00A92B15" w:rsidP="00A92B15">
      <w:pPr>
        <w:pStyle w:val="LITlitera"/>
      </w:pPr>
      <w:r>
        <w:tab/>
      </w:r>
      <w:r w:rsidR="001B6A1F" w:rsidRPr="001B6A1F">
        <w:t>„</w:t>
      </w:r>
      <w:r>
        <w:t xml:space="preserve">4. </w:t>
      </w:r>
      <w:r w:rsidRPr="00A92B15">
        <w:t>Oświadczenie, o którym mowa w ust. 3</w:t>
      </w:r>
      <w:r w:rsidR="00D40176">
        <w:t>,</w:t>
      </w:r>
      <w:r w:rsidRPr="00A92B15">
        <w:t xml:space="preserve"> składa się w sposób określony w art. 9 ust. 7a albo 7b. </w:t>
      </w:r>
    </w:p>
    <w:p w14:paraId="184697B7" w14:textId="39EDEF3F" w:rsidR="00290E3B" w:rsidRDefault="00A92B15" w:rsidP="00654AC9">
      <w:pPr>
        <w:pStyle w:val="ZLITUSTzmustliter"/>
      </w:pPr>
      <w:r>
        <w:t>5</w:t>
      </w:r>
      <w:r w:rsidR="00290E3B">
        <w:t>. Odmowa przyjęcia oświadczenia</w:t>
      </w:r>
      <w:r w:rsidR="00B3585A">
        <w:t xml:space="preserve"> </w:t>
      </w:r>
      <w:r w:rsidR="005F03E2" w:rsidRPr="005F03E2">
        <w:t xml:space="preserve">o terminie </w:t>
      </w:r>
      <w:r w:rsidR="005F03E2">
        <w:t xml:space="preserve">rozpoczęcia obrotu </w:t>
      </w:r>
      <w:r w:rsidR="005F03E2" w:rsidRPr="005F03E2">
        <w:t xml:space="preserve">na podstawie krajowego zezwolenia generalnego </w:t>
      </w:r>
      <w:r w:rsidR="00290E3B">
        <w:t>następuje w drodze decyzji administracyjnej.</w:t>
      </w:r>
      <w:r w:rsidR="009B2DD4" w:rsidRPr="00344A28">
        <w:t>”</w:t>
      </w:r>
      <w:r w:rsidR="009B2DD4">
        <w:t>;</w:t>
      </w:r>
    </w:p>
    <w:bookmarkEnd w:id="7"/>
    <w:p w14:paraId="4C5D4AEA" w14:textId="080EB563" w:rsidR="00A6065F" w:rsidRPr="00846EA0" w:rsidRDefault="00525E6E" w:rsidP="00AF0F87">
      <w:pPr>
        <w:pStyle w:val="PKTpunkt"/>
      </w:pPr>
      <w:r>
        <w:t>7</w:t>
      </w:r>
      <w:r w:rsidR="00A6065F">
        <w:t>)</w:t>
      </w:r>
      <w:r w:rsidR="00A6065F">
        <w:tab/>
        <w:t xml:space="preserve">w </w:t>
      </w:r>
      <w:r w:rsidR="00A6065F" w:rsidRPr="00AF0F87">
        <w:t>art</w:t>
      </w:r>
      <w:r w:rsidR="00A6065F">
        <w:t>. 9</w:t>
      </w:r>
      <w:r w:rsidR="00A6065F" w:rsidRPr="00846EA0">
        <w:t>:</w:t>
      </w:r>
    </w:p>
    <w:p w14:paraId="3654DB34" w14:textId="68A7D282" w:rsidR="000754C6" w:rsidRDefault="00A6065F" w:rsidP="00654AC9">
      <w:pPr>
        <w:pStyle w:val="LITlitera"/>
      </w:pPr>
      <w:r>
        <w:t>a)</w:t>
      </w:r>
      <w:r w:rsidR="00AF0F87">
        <w:tab/>
      </w:r>
      <w:r>
        <w:t>w ust. 2</w:t>
      </w:r>
      <w:r w:rsidR="000754C6">
        <w:t>:</w:t>
      </w:r>
    </w:p>
    <w:p w14:paraId="397B855E" w14:textId="673A7AAE" w:rsidR="003606FD" w:rsidRDefault="00AF0F87" w:rsidP="00114AC2">
      <w:pPr>
        <w:pStyle w:val="ZUSTzmustartykuempunktem"/>
      </w:pPr>
      <w:r w:rsidRPr="00AF0F87">
        <w:t>–</w:t>
      </w:r>
      <w:r w:rsidR="003606FD">
        <w:t xml:space="preserve"> pkt </w:t>
      </w:r>
      <w:r w:rsidR="004D5848">
        <w:t>1</w:t>
      </w:r>
      <w:r w:rsidR="003606FD">
        <w:t xml:space="preserve"> otrzymuje brzmienie:</w:t>
      </w:r>
    </w:p>
    <w:p w14:paraId="2911C235" w14:textId="5D6AD1E2" w:rsidR="003606FD" w:rsidRDefault="008103F8" w:rsidP="00114AC2">
      <w:pPr>
        <w:pStyle w:val="ZPKTzmpktartykuempunktem"/>
      </w:pPr>
      <w:r w:rsidRPr="00344A28">
        <w:t>„</w:t>
      </w:r>
      <w:r w:rsidR="003606FD">
        <w:t>1)</w:t>
      </w:r>
      <w:r w:rsidR="00AF0F87">
        <w:tab/>
      </w:r>
      <w:r w:rsidR="00E747B5">
        <w:t>o</w:t>
      </w:r>
      <w:r w:rsidR="003606FD" w:rsidRPr="00C240C0">
        <w:t>znaczenie</w:t>
      </w:r>
      <w:r w:rsidR="003606FD">
        <w:t xml:space="preserve"> wnioskodawcy w tym jego nazwę, adres siedziby albo adres zamieszkania na terytorium </w:t>
      </w:r>
      <w:r w:rsidR="007822EE">
        <w:t xml:space="preserve">Rzeczypospolitej </w:t>
      </w:r>
      <w:r w:rsidR="003606FD">
        <w:t>Polskiej, adres do korespondencji, a także informacj</w:t>
      </w:r>
      <w:r w:rsidR="00E747B5">
        <w:t>ę</w:t>
      </w:r>
      <w:r w:rsidR="003606FD">
        <w:t xml:space="preserve"> </w:t>
      </w:r>
      <w:r w:rsidR="00C240C0">
        <w:t xml:space="preserve">o </w:t>
      </w:r>
      <w:r w:rsidR="003606FD">
        <w:t>wyborze</w:t>
      </w:r>
      <w:r w:rsidR="00C240C0">
        <w:t xml:space="preserve"> elektronicznej albo pisemnej </w:t>
      </w:r>
      <w:r w:rsidR="009447FD">
        <w:t>postaci</w:t>
      </w:r>
      <w:r w:rsidR="003606FD">
        <w:t xml:space="preserve"> komunikacji z organem kontroli obrotu</w:t>
      </w:r>
      <w:r w:rsidR="00DF5DCE">
        <w:t>;</w:t>
      </w:r>
      <w:r w:rsidRPr="008103F8">
        <w:t>”</w:t>
      </w:r>
      <w:r w:rsidR="00795F84">
        <w:t>,</w:t>
      </w:r>
    </w:p>
    <w:p w14:paraId="3120626D" w14:textId="67A5261D" w:rsidR="000A6655" w:rsidRDefault="00AF0F87" w:rsidP="00AF0F87">
      <w:pPr>
        <w:pStyle w:val="TIRtiret"/>
      </w:pPr>
      <w:r w:rsidRPr="00AF0F87">
        <w:t>–</w:t>
      </w:r>
      <w:r w:rsidR="000A6655">
        <w:t xml:space="preserve"> pkt 3 otrzymuje brzmienie:</w:t>
      </w:r>
    </w:p>
    <w:p w14:paraId="3F59DA52" w14:textId="69D8BEDF" w:rsidR="000A6655" w:rsidRDefault="008103F8" w:rsidP="00114AC2">
      <w:pPr>
        <w:pStyle w:val="ZPKTzmpktartykuempunktem"/>
      </w:pPr>
      <w:r w:rsidRPr="00344A28">
        <w:t>„</w:t>
      </w:r>
      <w:r w:rsidR="000A6655">
        <w:t>3)</w:t>
      </w:r>
      <w:r w:rsidR="00414490">
        <w:tab/>
      </w:r>
      <w:r w:rsidR="000A6655">
        <w:t>określenie rodzaju wykonywanej przez wnioskodawcę działalności gospodarczej, jeśli jest przedsiębiorcą</w:t>
      </w:r>
      <w:r w:rsidR="00FB1116">
        <w:t>;</w:t>
      </w:r>
      <w:r w:rsidRPr="008103F8">
        <w:t>”</w:t>
      </w:r>
      <w:r w:rsidR="00795F84">
        <w:t>,</w:t>
      </w:r>
    </w:p>
    <w:p w14:paraId="0389F6A3" w14:textId="589C675A" w:rsidR="000754C6" w:rsidRPr="000754C6" w:rsidRDefault="00936221" w:rsidP="00AF0F87">
      <w:pPr>
        <w:pStyle w:val="TIRtiret"/>
      </w:pPr>
      <w:r w:rsidRPr="00936221">
        <w:t>–</w:t>
      </w:r>
      <w:r w:rsidR="000754C6">
        <w:t xml:space="preserve"> </w:t>
      </w:r>
      <w:r w:rsidR="000754C6" w:rsidRPr="000754C6">
        <w:t>pkt 5 otrzymuje brzmienie:</w:t>
      </w:r>
    </w:p>
    <w:p w14:paraId="0749113E" w14:textId="3B1F5A23" w:rsidR="00486551" w:rsidRDefault="000754C6" w:rsidP="00114AC2">
      <w:pPr>
        <w:pStyle w:val="ZPKTzmpktartykuempunktem"/>
      </w:pPr>
      <w:r w:rsidRPr="000754C6">
        <w:lastRenderedPageBreak/>
        <w:t>„</w:t>
      </w:r>
      <w:r>
        <w:t>5)</w:t>
      </w:r>
      <w:r w:rsidR="003C6315">
        <w:tab/>
      </w:r>
      <w:r w:rsidRPr="000754C6">
        <w:t>określenie towarów o znaczeniu strategicznym będących przedmiotem obrotu, w tym ich wartość, ilość</w:t>
      </w:r>
      <w:r w:rsidR="009447FD">
        <w:t>, walutę</w:t>
      </w:r>
      <w:r w:rsidR="00B1140B">
        <w:t>,</w:t>
      </w:r>
      <w:r w:rsidR="009447FD">
        <w:t xml:space="preserve"> </w:t>
      </w:r>
      <w:r w:rsidR="00D134A9">
        <w:t xml:space="preserve">w jakiej </w:t>
      </w:r>
      <w:r w:rsidR="00080C24">
        <w:t xml:space="preserve">planuje się </w:t>
      </w:r>
      <w:r w:rsidR="00D134A9">
        <w:t>dokona</w:t>
      </w:r>
      <w:r w:rsidR="00080C24">
        <w:t>ć</w:t>
      </w:r>
      <w:r w:rsidR="00D134A9">
        <w:t xml:space="preserve"> </w:t>
      </w:r>
      <w:r w:rsidR="00080C24">
        <w:t>obrotu</w:t>
      </w:r>
      <w:r w:rsidR="00B1140B">
        <w:t>,</w:t>
      </w:r>
      <w:r w:rsidR="00D134A9">
        <w:t xml:space="preserve"> </w:t>
      </w:r>
      <w:r w:rsidRPr="000754C6">
        <w:t>oraz numer kontrolny, określony w wykazie</w:t>
      </w:r>
      <w:r w:rsidR="00DB5B21">
        <w:t>, o którym mowa</w:t>
      </w:r>
      <w:r w:rsidRPr="000754C6">
        <w:t xml:space="preserve"> w przepisach </w:t>
      </w:r>
      <w:r w:rsidR="00274F55">
        <w:t xml:space="preserve">wykonawczych </w:t>
      </w:r>
      <w:r w:rsidRPr="000754C6">
        <w:t xml:space="preserve">wydanych na podstawie </w:t>
      </w:r>
      <w:r w:rsidR="00727F91">
        <w:t>art. 6a ust.</w:t>
      </w:r>
      <w:r w:rsidR="006D47D6">
        <w:t xml:space="preserve"> </w:t>
      </w:r>
      <w:r w:rsidR="00727F91">
        <w:t>3</w:t>
      </w:r>
      <w:r w:rsidR="008F4359">
        <w:t>,</w:t>
      </w:r>
      <w:r w:rsidR="0009418C">
        <w:t xml:space="preserve"> </w:t>
      </w:r>
      <w:r w:rsidRPr="000754C6">
        <w:t>lub w załącznikach</w:t>
      </w:r>
      <w:r w:rsidR="006D47D6">
        <w:t xml:space="preserve"> I</w:t>
      </w:r>
      <w:r w:rsidRPr="000754C6">
        <w:t xml:space="preserve"> </w:t>
      </w:r>
      <w:proofErr w:type="spellStart"/>
      <w:r w:rsidR="00DB5B21">
        <w:t>i</w:t>
      </w:r>
      <w:proofErr w:type="spellEnd"/>
      <w:r w:rsidR="00DB5B21">
        <w:t xml:space="preserve"> IV </w:t>
      </w:r>
      <w:r w:rsidRPr="000754C6">
        <w:t xml:space="preserve">do rozporządzenia </w:t>
      </w:r>
      <w:r w:rsidR="00727F91">
        <w:t>2021/821</w:t>
      </w:r>
      <w:r w:rsidR="00085DC7">
        <w:t xml:space="preserve"> </w:t>
      </w:r>
      <w:r w:rsidR="00A730CE">
        <w:t xml:space="preserve">albo wskazanie, że </w:t>
      </w:r>
      <w:r w:rsidR="00E51E80">
        <w:t xml:space="preserve">towar nie </w:t>
      </w:r>
      <w:r w:rsidR="00085DC7">
        <w:t>znajduje się</w:t>
      </w:r>
      <w:r w:rsidR="00E51E80">
        <w:t xml:space="preserve"> </w:t>
      </w:r>
      <w:r w:rsidR="003C6315">
        <w:t>w</w:t>
      </w:r>
      <w:r w:rsidR="00E51E80">
        <w:t xml:space="preserve"> wykazie</w:t>
      </w:r>
      <w:r w:rsidR="008F4359" w:rsidRPr="008F4359">
        <w:t xml:space="preserve">, o którym mowa w przepisach </w:t>
      </w:r>
      <w:r w:rsidR="00274F55">
        <w:t xml:space="preserve">wykonawczych </w:t>
      </w:r>
      <w:r w:rsidR="008F4359" w:rsidRPr="008F4359">
        <w:t xml:space="preserve">wydanych na podstawie art. 6a ust. 3, </w:t>
      </w:r>
      <w:r w:rsidR="00E51E80">
        <w:t>lub w załącznikach</w:t>
      </w:r>
      <w:r w:rsidR="008F4359">
        <w:t xml:space="preserve"> I</w:t>
      </w:r>
      <w:r w:rsidR="008F4359" w:rsidRPr="000754C6">
        <w:t xml:space="preserve"> </w:t>
      </w:r>
      <w:proofErr w:type="spellStart"/>
      <w:r w:rsidR="008F4359">
        <w:t>i</w:t>
      </w:r>
      <w:proofErr w:type="spellEnd"/>
      <w:r w:rsidR="008F4359">
        <w:t xml:space="preserve"> IV </w:t>
      </w:r>
      <w:r w:rsidR="008F4359" w:rsidRPr="000754C6">
        <w:t xml:space="preserve">do rozporządzenia </w:t>
      </w:r>
      <w:r w:rsidR="008F4359">
        <w:t>2021/821</w:t>
      </w:r>
      <w:r w:rsidR="00E51E80">
        <w:t xml:space="preserve">, </w:t>
      </w:r>
      <w:r w:rsidR="00BA6755">
        <w:t xml:space="preserve">kategorię </w:t>
      </w:r>
      <w:r w:rsidR="00080C24">
        <w:t>uzbrojenia</w:t>
      </w:r>
      <w:r w:rsidR="00407851">
        <w:t xml:space="preserve"> </w:t>
      </w:r>
      <w:r w:rsidR="00BA6755">
        <w:t xml:space="preserve">określoną w </w:t>
      </w:r>
      <w:r w:rsidR="00407851">
        <w:t xml:space="preserve">przepisach </w:t>
      </w:r>
      <w:r w:rsidR="00274F55">
        <w:t xml:space="preserve">wykonawczych </w:t>
      </w:r>
      <w:r w:rsidR="00407851">
        <w:t>wydanych na podstawie art. 27b</w:t>
      </w:r>
      <w:r w:rsidR="008F4359">
        <w:t>,</w:t>
      </w:r>
      <w:r w:rsidR="007822EE">
        <w:t xml:space="preserve"> a także kod </w:t>
      </w:r>
      <w:r w:rsidR="007822EE" w:rsidRPr="009B1E1F">
        <w:t>Systemu Zharmonizowanego lub Nomenklatury Scalonej</w:t>
      </w:r>
      <w:r w:rsidR="00795F84">
        <w:t>, o których mowa w</w:t>
      </w:r>
      <w:r w:rsidR="007822EE">
        <w:t xml:space="preserve"> </w:t>
      </w:r>
      <w:r w:rsidR="00DD06DA">
        <w:t>r</w:t>
      </w:r>
      <w:r w:rsidR="007822EE" w:rsidRPr="007E5ECC">
        <w:t>ozporządzeni</w:t>
      </w:r>
      <w:r w:rsidR="00795F84">
        <w:t>u</w:t>
      </w:r>
      <w:r w:rsidR="007822EE" w:rsidRPr="007E5ECC">
        <w:t xml:space="preserve"> Rady (EWG) nr 2658/87 z dnia 23 lipca 1987 r. w sprawie nomenklatury taryfowej i statystycznej oraz w sprawie Wspólnej Taryfy Celnej</w:t>
      </w:r>
      <w:r w:rsidR="00904ED6">
        <w:t xml:space="preserve"> </w:t>
      </w:r>
      <w:r w:rsidR="00115DC3" w:rsidRPr="00115DC3">
        <w:t>(Dz.</w:t>
      </w:r>
      <w:r w:rsidR="00136948">
        <w:t xml:space="preserve"> </w:t>
      </w:r>
      <w:r w:rsidR="00115DC3" w:rsidRPr="00115DC3">
        <w:t xml:space="preserve">Urz. WE L 256 z 07.09.1987, str. 1, z </w:t>
      </w:r>
      <w:proofErr w:type="spellStart"/>
      <w:r w:rsidR="00115DC3" w:rsidRPr="00115DC3">
        <w:t>późn</w:t>
      </w:r>
      <w:proofErr w:type="spellEnd"/>
      <w:r w:rsidR="00115DC3" w:rsidRPr="00115DC3">
        <w:t>. zm. – Dz.</w:t>
      </w:r>
      <w:r w:rsidR="00904ED6">
        <w:t xml:space="preserve"> </w:t>
      </w:r>
      <w:r w:rsidR="00115DC3" w:rsidRPr="00115DC3">
        <w:t xml:space="preserve">Urz. UE Polskie wydanie specjalne, rozdz. 2, t. 2, str. 382, z </w:t>
      </w:r>
      <w:proofErr w:type="spellStart"/>
      <w:r w:rsidR="00115DC3" w:rsidRPr="00115DC3">
        <w:t>późn</w:t>
      </w:r>
      <w:proofErr w:type="spellEnd"/>
      <w:r w:rsidR="00115DC3" w:rsidRPr="00115DC3">
        <w:t>. zm.)</w:t>
      </w:r>
      <w:r w:rsidR="00407851">
        <w:t>;</w:t>
      </w:r>
      <w:r w:rsidR="003051CC" w:rsidRPr="003051CC">
        <w:t>”</w:t>
      </w:r>
      <w:r w:rsidR="00795F84">
        <w:t>,</w:t>
      </w:r>
      <w:r w:rsidR="00407851">
        <w:t xml:space="preserve"> </w:t>
      </w:r>
    </w:p>
    <w:p w14:paraId="6ED24811" w14:textId="3815785D" w:rsidR="00486551" w:rsidRDefault="00936221" w:rsidP="006E4F40">
      <w:pPr>
        <w:pStyle w:val="ZTIRPKTzmpkttiret"/>
      </w:pPr>
      <w:bookmarkStart w:id="10" w:name="_Hlk163469765"/>
      <w:r w:rsidRPr="00936221">
        <w:t>–</w:t>
      </w:r>
      <w:bookmarkEnd w:id="10"/>
      <w:r w:rsidR="00AF0F87">
        <w:t xml:space="preserve"> </w:t>
      </w:r>
      <w:r w:rsidR="00486551">
        <w:t>pkt 7 otrzymuj</w:t>
      </w:r>
      <w:r w:rsidR="001549E8">
        <w:t>e</w:t>
      </w:r>
      <w:r w:rsidR="00486551">
        <w:t xml:space="preserve"> brzmienie:</w:t>
      </w:r>
    </w:p>
    <w:p w14:paraId="489CE23E" w14:textId="3FFF8258" w:rsidR="00E35CA4" w:rsidRDefault="00936221" w:rsidP="00F807C8">
      <w:pPr>
        <w:pStyle w:val="ZPKTzmpktartykuempunktem"/>
      </w:pPr>
      <w:r w:rsidRPr="00936221">
        <w:t>„</w:t>
      </w:r>
      <w:r w:rsidR="00486551">
        <w:t>7)</w:t>
      </w:r>
      <w:r w:rsidR="00AF0F87">
        <w:tab/>
      </w:r>
      <w:r w:rsidR="00486551">
        <w:t xml:space="preserve">informację o sposobie </w:t>
      </w:r>
      <w:r w:rsidR="00F83D30">
        <w:t xml:space="preserve">końcowego </w:t>
      </w:r>
      <w:r w:rsidR="00486551">
        <w:t>wykorzystania towarów o znaczeniu strategicznym przez końcowego użytkownika</w:t>
      </w:r>
      <w:r w:rsidR="00121370">
        <w:t>,</w:t>
      </w:r>
      <w:r w:rsidR="00E43851">
        <w:t xml:space="preserve"> w tym informację</w:t>
      </w:r>
      <w:r w:rsidR="0004299B">
        <w:t>,</w:t>
      </w:r>
      <w:r w:rsidR="00E43851">
        <w:t xml:space="preserve"> czy towar przeznaczony jest </w:t>
      </w:r>
      <w:r w:rsidR="00A817CD">
        <w:t xml:space="preserve">dla </w:t>
      </w:r>
      <w:r w:rsidR="00A817CD" w:rsidRPr="00A817CD">
        <w:t>przedstawicielstw</w:t>
      </w:r>
      <w:r w:rsidR="00A817CD">
        <w:t>a</w:t>
      </w:r>
      <w:r w:rsidR="00A817CD" w:rsidRPr="00A817CD">
        <w:t xml:space="preserve"> dyplomatyczne</w:t>
      </w:r>
      <w:r w:rsidR="00A817CD">
        <w:t>go</w:t>
      </w:r>
      <w:r w:rsidR="00A817CD" w:rsidRPr="00A817CD">
        <w:t xml:space="preserve"> określonego</w:t>
      </w:r>
      <w:r w:rsidR="00A730CE">
        <w:t xml:space="preserve"> państwa </w:t>
      </w:r>
      <w:r w:rsidR="003051CC">
        <w:t xml:space="preserve">w </w:t>
      </w:r>
      <w:r w:rsidR="00A817CD" w:rsidRPr="00A817CD">
        <w:t>innym państwie lub przy </w:t>
      </w:r>
      <w:r w:rsidR="00A730CE">
        <w:t>organizacji międzynarodowej</w:t>
      </w:r>
      <w:r w:rsidR="00DB5B21">
        <w:t>;</w:t>
      </w:r>
      <w:r w:rsidRPr="00936221">
        <w:t>”</w:t>
      </w:r>
      <w:r w:rsidR="00E35CA4">
        <w:t>,</w:t>
      </w:r>
    </w:p>
    <w:p w14:paraId="4F45AF6C" w14:textId="530CF235" w:rsidR="00E35CA4" w:rsidRDefault="00972911" w:rsidP="00E35CA4">
      <w:pPr>
        <w:pStyle w:val="ZTIRPKTzmpkttiret"/>
      </w:pPr>
      <w:r w:rsidRPr="00972911">
        <w:t>–</w:t>
      </w:r>
      <w:r w:rsidR="00FB1116">
        <w:t xml:space="preserve"> </w:t>
      </w:r>
      <w:r w:rsidR="00C23774">
        <w:t>w</w:t>
      </w:r>
      <w:r w:rsidR="00F94756">
        <w:t xml:space="preserve"> </w:t>
      </w:r>
      <w:r w:rsidR="00E35CA4">
        <w:t xml:space="preserve">pkt 10 </w:t>
      </w:r>
      <w:r w:rsidR="00C23774">
        <w:t xml:space="preserve">kropkę zastępuje się średnikiem i </w:t>
      </w:r>
      <w:r w:rsidR="00E35CA4">
        <w:t>dodaje się pkt 11 w brzmieniu:</w:t>
      </w:r>
    </w:p>
    <w:p w14:paraId="10AD10BA" w14:textId="64C115E8" w:rsidR="00AF0F87" w:rsidRDefault="00E35CA4" w:rsidP="00E35CA4">
      <w:pPr>
        <w:pStyle w:val="ZPKTzmpktartykuempunktem"/>
      </w:pPr>
      <w:r w:rsidRPr="00E35CA4">
        <w:t>„</w:t>
      </w:r>
      <w:r>
        <w:t>11</w:t>
      </w:r>
      <w:r w:rsidRPr="00E35CA4">
        <w:t>)</w:t>
      </w:r>
      <w:r w:rsidRPr="00E35CA4">
        <w:tab/>
      </w:r>
      <w:r>
        <w:t>dane osoby odpowiedzialnej u wnioskodawcy za koordynację kontroli obrotu towarami o znaczeniu strategicznym</w:t>
      </w:r>
      <w:r w:rsidR="00C23774">
        <w:t>,</w:t>
      </w:r>
      <w:r>
        <w:t xml:space="preserve"> w tym jej imię i nazwisko</w:t>
      </w:r>
      <w:r w:rsidR="003051CC">
        <w:t>,</w:t>
      </w:r>
      <w:r>
        <w:t xml:space="preserve"> stanowisko, numer telefonu oraz adres poczty elektronicznej</w:t>
      </w:r>
      <w:r w:rsidRPr="00E35CA4">
        <w:t>;”,</w:t>
      </w:r>
    </w:p>
    <w:p w14:paraId="3FAAB2C3" w14:textId="3C17ABFD" w:rsidR="00A6065F" w:rsidRPr="00A6065F" w:rsidRDefault="006D47D6" w:rsidP="00A6065F">
      <w:pPr>
        <w:pStyle w:val="LITlitera"/>
      </w:pPr>
      <w:r>
        <w:t>b</w:t>
      </w:r>
      <w:r w:rsidR="00A6065F">
        <w:t>)</w:t>
      </w:r>
      <w:r w:rsidR="00A6065F">
        <w:tab/>
        <w:t>w ust. 6:</w:t>
      </w:r>
    </w:p>
    <w:p w14:paraId="1298A6F4" w14:textId="66954B9D" w:rsidR="00A6065F" w:rsidRDefault="0004299B" w:rsidP="00A6065F">
      <w:pPr>
        <w:pStyle w:val="TIRtiret"/>
      </w:pPr>
      <w:r w:rsidRPr="00936221">
        <w:t>–</w:t>
      </w:r>
      <w:r w:rsidR="00136948">
        <w:t xml:space="preserve"> </w:t>
      </w:r>
      <w:r w:rsidR="00A6065F">
        <w:t xml:space="preserve">pkt 2 </w:t>
      </w:r>
      <w:r w:rsidR="00A6065F" w:rsidRPr="000308BC">
        <w:t>otrzymuje</w:t>
      </w:r>
      <w:r w:rsidR="00A6065F">
        <w:t xml:space="preserve"> brzmienie:</w:t>
      </w:r>
    </w:p>
    <w:p w14:paraId="05499664" w14:textId="55681976" w:rsidR="00A6065F" w:rsidRDefault="00A6065F" w:rsidP="00F807C8">
      <w:pPr>
        <w:pStyle w:val="ZPKTzmpktartykuempunktem"/>
      </w:pPr>
      <w:r>
        <w:t>„2)</w:t>
      </w:r>
      <w:r>
        <w:tab/>
        <w:t xml:space="preserve">kopię </w:t>
      </w:r>
      <w:r w:rsidR="00EB5B7F">
        <w:t xml:space="preserve">lub odwzorowanie cyfrowe </w:t>
      </w:r>
      <w:r>
        <w:t xml:space="preserve">projektu umowy lub umowy dotyczącej obrotu, jeśli taka umowa jest wymagana w odniesieniu do danego obrotu albo kopię </w:t>
      </w:r>
      <w:r w:rsidR="001A4C36" w:rsidRPr="001A4C36">
        <w:t xml:space="preserve">lub odwzorowanie cyfrowe </w:t>
      </w:r>
      <w:r>
        <w:t>listu intencyjnego lub kopię zapytania ofertowego</w:t>
      </w:r>
      <w:r w:rsidR="00F807C8">
        <w:t>;</w:t>
      </w:r>
      <w:r w:rsidR="006F54E6" w:rsidRPr="006F54E6">
        <w:t>”</w:t>
      </w:r>
      <w:r w:rsidR="006F54E6">
        <w:t>,</w:t>
      </w:r>
    </w:p>
    <w:p w14:paraId="0BF1C2DC" w14:textId="66CF3156" w:rsidR="00A817CD" w:rsidRDefault="0004299B" w:rsidP="00B65FAB">
      <w:pPr>
        <w:pStyle w:val="TIRtiret"/>
      </w:pPr>
      <w:r w:rsidRPr="0004299B">
        <w:t>–</w:t>
      </w:r>
      <w:r w:rsidR="00E747B5">
        <w:t xml:space="preserve"> </w:t>
      </w:r>
      <w:r w:rsidR="00A6065F" w:rsidRPr="00A6065F">
        <w:t>pkt 4</w:t>
      </w:r>
      <w:r w:rsidR="00DB5B21">
        <w:t xml:space="preserve"> </w:t>
      </w:r>
      <w:r w:rsidR="005F03E2">
        <w:t xml:space="preserve">i 5 </w:t>
      </w:r>
      <w:r w:rsidR="00DB5B21">
        <w:t>otrzymuj</w:t>
      </w:r>
      <w:r w:rsidR="005F03E2">
        <w:t>ą</w:t>
      </w:r>
      <w:r w:rsidR="00DB5B21">
        <w:t xml:space="preserve"> brzmienie</w:t>
      </w:r>
      <w:r w:rsidR="000E739A">
        <w:t>:</w:t>
      </w:r>
    </w:p>
    <w:p w14:paraId="55242D9D" w14:textId="2807AC83" w:rsidR="00DB5B21" w:rsidRDefault="00A6065F" w:rsidP="00B65FAB">
      <w:pPr>
        <w:pStyle w:val="ZPKTzmpktartykuempunktem"/>
      </w:pPr>
      <w:r>
        <w:t>„</w:t>
      </w:r>
      <w:r w:rsidR="00DB5B21">
        <w:t>4)</w:t>
      </w:r>
      <w:r w:rsidR="00AF0F87">
        <w:tab/>
      </w:r>
      <w:r w:rsidR="00AD0645">
        <w:t>kopię</w:t>
      </w:r>
      <w:r w:rsidR="00EB5B7F">
        <w:t xml:space="preserve"> lub odwzorowanie cyfrowe </w:t>
      </w:r>
      <w:r>
        <w:t>certyfikat</w:t>
      </w:r>
      <w:r w:rsidR="00EB5B7F">
        <w:t>u</w:t>
      </w:r>
      <w:r>
        <w:t xml:space="preserve"> importow</w:t>
      </w:r>
      <w:r w:rsidR="00EB5B7F">
        <w:t>ego</w:t>
      </w:r>
      <w:r>
        <w:t xml:space="preserve"> lub oświadczeni</w:t>
      </w:r>
      <w:r w:rsidR="00EB5B7F">
        <w:t>a</w:t>
      </w:r>
      <w:r>
        <w:t xml:space="preserve"> końcowego użytkownika,</w:t>
      </w:r>
      <w:r w:rsidRPr="00A441F2">
        <w:t xml:space="preserve"> </w:t>
      </w:r>
      <w:r w:rsidRPr="00BD7183">
        <w:t>w przypadku wywozu lub transferu wewnątrzunijnego</w:t>
      </w:r>
      <w:r>
        <w:t>, z wyłączeniem przypadków:</w:t>
      </w:r>
    </w:p>
    <w:p w14:paraId="75880032" w14:textId="011CF05B" w:rsidR="00A6065F" w:rsidRDefault="00DB5B21" w:rsidP="00B65FAB">
      <w:pPr>
        <w:pStyle w:val="ZPKTzmpktartykuempunktem"/>
      </w:pPr>
      <w:r w:rsidRPr="00DB5B21">
        <w:t>a)</w:t>
      </w:r>
      <w:r w:rsidR="0004299B">
        <w:tab/>
      </w:r>
      <w:r w:rsidRPr="00DB5B21">
        <w:t>gdy krajem końcowego przeznaczenia towaru jest Rzeczpospolita Polska,</w:t>
      </w:r>
    </w:p>
    <w:p w14:paraId="7BCC4034" w14:textId="39497254" w:rsidR="000754C6" w:rsidRPr="000754C6" w:rsidRDefault="000754C6" w:rsidP="00B65FAB">
      <w:pPr>
        <w:pStyle w:val="ZPKTzmpktartykuempunktem"/>
      </w:pPr>
      <w:r>
        <w:lastRenderedPageBreak/>
        <w:t>b)</w:t>
      </w:r>
      <w:r w:rsidR="00AF0F87">
        <w:tab/>
      </w:r>
      <w:r w:rsidRPr="000754C6">
        <w:t>nieodpłatnego przekazywania siłom zbrojnym państw obcych</w:t>
      </w:r>
      <w:r w:rsidR="005C08C9">
        <w:t xml:space="preserve"> lub odbiorcom wchodzącym w skład sił zbrojnych państwa członkowskiego Unii Europejskiej lub instytucji dokonującej zakupów na wyłączny użytek sił zbrojnych państwa członkowskiego Unii Europejskiej </w:t>
      </w:r>
      <w:r w:rsidRPr="000754C6">
        <w:t xml:space="preserve">produktów podwójnego zastosowania </w:t>
      </w:r>
      <w:r w:rsidR="00D52380">
        <w:t xml:space="preserve">i </w:t>
      </w:r>
      <w:r w:rsidRPr="000754C6">
        <w:t xml:space="preserve">uzbrojenia, na podstawie </w:t>
      </w:r>
      <w:r w:rsidR="000D2D12">
        <w:t xml:space="preserve">art. 92 </w:t>
      </w:r>
      <w:r w:rsidRPr="000754C6">
        <w:t>ustawy z dnia 10 lipca 2015 r. o Agencji Mienia Wojskowego (Dz.</w:t>
      </w:r>
      <w:r w:rsidR="00DB5B21">
        <w:t xml:space="preserve"> </w:t>
      </w:r>
      <w:r w:rsidRPr="000754C6">
        <w:t>U. z 202</w:t>
      </w:r>
      <w:r w:rsidR="00E76A2E">
        <w:t>4</w:t>
      </w:r>
      <w:r w:rsidRPr="000754C6">
        <w:t xml:space="preserve"> r. </w:t>
      </w:r>
      <w:r w:rsidR="000D2D12">
        <w:t xml:space="preserve">poz. </w:t>
      </w:r>
      <w:r w:rsidR="00E76A2E">
        <w:t>98</w:t>
      </w:r>
      <w:r w:rsidRPr="000754C6">
        <w:t>),</w:t>
      </w:r>
    </w:p>
    <w:p w14:paraId="2E252469" w14:textId="77F80222" w:rsidR="005C08C9" w:rsidRDefault="000754C6" w:rsidP="00CA56E5">
      <w:pPr>
        <w:pStyle w:val="ZPKTzmpktartykuempunktem"/>
      </w:pPr>
      <w:r>
        <w:t>c)</w:t>
      </w:r>
      <w:r w:rsidR="00CD3155">
        <w:tab/>
      </w:r>
      <w:r w:rsidRPr="000754C6">
        <w:t>udostępniania produktów podwójnego zastosowania</w:t>
      </w:r>
      <w:r w:rsidR="0009418C" w:rsidRPr="0009418C">
        <w:t xml:space="preserve"> </w:t>
      </w:r>
      <w:r w:rsidRPr="000754C6">
        <w:t>na</w:t>
      </w:r>
      <w:r w:rsidR="00477FEA">
        <w:t xml:space="preserve"> </w:t>
      </w:r>
      <w:r w:rsidRPr="000754C6">
        <w:t xml:space="preserve">podstawie </w:t>
      </w:r>
      <w:r w:rsidR="000D2D12">
        <w:t>art. 19</w:t>
      </w:r>
      <w:r w:rsidRPr="000754C6">
        <w:t xml:space="preserve"> ustawy z dnia 17 grudnia 2020 r. o rezerwach strategicznych (Dz.</w:t>
      </w:r>
      <w:r w:rsidR="0067113C">
        <w:t xml:space="preserve"> </w:t>
      </w:r>
      <w:r w:rsidRPr="000754C6">
        <w:t xml:space="preserve">U. z </w:t>
      </w:r>
      <w:r w:rsidR="00972911">
        <w:t xml:space="preserve">2024 r. poz. </w:t>
      </w:r>
      <w:r w:rsidR="001B6A1F">
        <w:t>1598</w:t>
      </w:r>
      <w:r w:rsidRPr="000754C6">
        <w:t>)</w:t>
      </w:r>
      <w:r w:rsidR="0025793B">
        <w:t>;</w:t>
      </w:r>
    </w:p>
    <w:p w14:paraId="1741823D" w14:textId="2B39F331" w:rsidR="005C08C9" w:rsidRPr="000754C6" w:rsidRDefault="005C08C9" w:rsidP="006F54E6">
      <w:pPr>
        <w:pStyle w:val="ZPKTzmpktartykuempunktem"/>
      </w:pPr>
      <w:r>
        <w:t>5)</w:t>
      </w:r>
      <w:r w:rsidR="00972911">
        <w:tab/>
      </w:r>
      <w:r>
        <w:t xml:space="preserve">zgodę właściwego zagranicznego organu na określone dysponowanie towarem, w przypadku </w:t>
      </w:r>
      <w:r w:rsidR="008E7B08">
        <w:t>gdy importer lub końcowy użytkownik zobowiązał się do uzyskania takiej zgody albo kopię lub odwzorowanie cyfrowe zgody wraz z oświadczeniem o posiadaniu oryginału takiej zgody albo oświadczenie, że wnioskodawca nie posiada wiedzy w zakresie zobowiązania, o którym mowa w ust. 2 pkt 10</w:t>
      </w:r>
      <w:r w:rsidR="00721A02">
        <w:t>;”,</w:t>
      </w:r>
    </w:p>
    <w:p w14:paraId="7D7C61E4" w14:textId="09CDCDEB" w:rsidR="00A6065F" w:rsidRPr="001E7277" w:rsidRDefault="00654AC9" w:rsidP="00654AC9">
      <w:pPr>
        <w:pStyle w:val="LITlitera"/>
      </w:pPr>
      <w:bookmarkStart w:id="11" w:name="_Hlk130987620"/>
      <w:r>
        <w:t>c</w:t>
      </w:r>
      <w:r w:rsidR="00A6065F">
        <w:t>)</w:t>
      </w:r>
      <w:r w:rsidR="00A6065F">
        <w:tab/>
      </w:r>
      <w:r w:rsidR="00A6065F" w:rsidRPr="001E7277">
        <w:t xml:space="preserve">po </w:t>
      </w:r>
      <w:r w:rsidR="00A6065F">
        <w:t xml:space="preserve">ust. 6 dodaje się </w:t>
      </w:r>
      <w:r w:rsidR="00A6065F" w:rsidRPr="00DA2FBF">
        <w:t>ust. 6a</w:t>
      </w:r>
      <w:r w:rsidR="00A6065F">
        <w:t>–</w:t>
      </w:r>
      <w:r w:rsidR="00A6065F" w:rsidRPr="00DA2FBF">
        <w:t>6</w:t>
      </w:r>
      <w:r w:rsidR="00492C5F">
        <w:t>c</w:t>
      </w:r>
      <w:r w:rsidR="00A6065F" w:rsidRPr="00DA2FBF">
        <w:t xml:space="preserve"> </w:t>
      </w:r>
      <w:r w:rsidR="00A6065F" w:rsidRPr="001E7277">
        <w:t>w brzmieniu:</w:t>
      </w:r>
    </w:p>
    <w:p w14:paraId="27C45F0A" w14:textId="69336A2D" w:rsidR="00A6065F" w:rsidRDefault="00A6065F" w:rsidP="00B65FAB">
      <w:pPr>
        <w:pStyle w:val="ZUSTzmustartykuempunktem"/>
      </w:pPr>
      <w:r>
        <w:t xml:space="preserve">„6a. W </w:t>
      </w:r>
      <w:r w:rsidRPr="00A6065F">
        <w:t>przypadku</w:t>
      </w:r>
      <w:r>
        <w:t xml:space="preserve"> gdy do wniosku</w:t>
      </w:r>
      <w:r w:rsidR="00865AAA">
        <w:t xml:space="preserve"> o zezwolenie</w:t>
      </w:r>
      <w:r>
        <w:t xml:space="preserve">, o którym mowa w ust. 6, dołącza się </w:t>
      </w:r>
      <w:r w:rsidR="00DD06DA">
        <w:t xml:space="preserve">kopię albo </w:t>
      </w:r>
      <w:r>
        <w:t xml:space="preserve">odwzorowanie </w:t>
      </w:r>
      <w:r w:rsidR="00972911" w:rsidRPr="00972911">
        <w:t xml:space="preserve">cyfrowe </w:t>
      </w:r>
      <w:r>
        <w:t xml:space="preserve">dokumentów, o których mowa w ust. 6 pkt 4, wnioskodawca dołącza </w:t>
      </w:r>
      <w:r w:rsidR="003D63BC">
        <w:t xml:space="preserve">również </w:t>
      </w:r>
      <w:r>
        <w:t>oświadczenie o posiadaniu oryginału tych dokumentów.</w:t>
      </w:r>
    </w:p>
    <w:p w14:paraId="337EDC2C" w14:textId="779A7B65" w:rsidR="00A6065F" w:rsidRDefault="00A6065F" w:rsidP="00654AC9">
      <w:pPr>
        <w:pStyle w:val="ZUSTzmustartykuempunktem"/>
      </w:pPr>
      <w:r>
        <w:t xml:space="preserve">6b. </w:t>
      </w:r>
      <w:r w:rsidRPr="00846EA0">
        <w:t>Oświadczenie, o którym mowa w ust. 6</w:t>
      </w:r>
      <w:r>
        <w:t>a</w:t>
      </w:r>
      <w:r w:rsidRPr="00846EA0">
        <w:t xml:space="preserve">, </w:t>
      </w:r>
      <w:r>
        <w:t xml:space="preserve">wnioskodawca </w:t>
      </w:r>
      <w:r w:rsidRPr="00846EA0">
        <w:t>składa pod rygorem odpowiedzialności karnej za złożenie fałszywego oświadczenia. Składający oświadczeni</w:t>
      </w:r>
      <w:r w:rsidR="00D160EB">
        <w:t>e</w:t>
      </w:r>
      <w:r w:rsidRPr="00846EA0">
        <w:t xml:space="preserve"> zawiera w ni</w:t>
      </w:r>
      <w:r w:rsidR="00D160EB">
        <w:t>m</w:t>
      </w:r>
      <w:r w:rsidRPr="00846EA0">
        <w:t xml:space="preserve"> klauzulę o treści: </w:t>
      </w:r>
      <w:r>
        <w:t>„</w:t>
      </w:r>
      <w:r w:rsidRPr="00846EA0">
        <w:t>Jestem świadomy</w:t>
      </w:r>
      <w:r w:rsidR="007023FA">
        <w:t>(a)</w:t>
      </w:r>
      <w:r w:rsidRPr="00846EA0">
        <w:t xml:space="preserve"> odpowiedzialności karnej za złożenie fałszywego oświadczenia.</w:t>
      </w:r>
      <w:r>
        <w:t>”</w:t>
      </w:r>
      <w:r w:rsidRPr="00846EA0">
        <w:t>. Klauzula ta zastępuje pouczenie organu kontroli obrotu o odpowiedzialności karnej za złożenie fałszywego oświadczenia.</w:t>
      </w:r>
    </w:p>
    <w:p w14:paraId="24D16026" w14:textId="73FF9624" w:rsidR="00A6065F" w:rsidRDefault="00A6065F" w:rsidP="00654AC9">
      <w:pPr>
        <w:pStyle w:val="ZUSTzmustartykuempunktem"/>
      </w:pPr>
      <w:r>
        <w:t>6c</w:t>
      </w:r>
      <w:r w:rsidRPr="00846EA0">
        <w:t xml:space="preserve">. Wnioskodawca przechowuje </w:t>
      </w:r>
      <w:r>
        <w:t>dokumenty, o których mowa w ust. 6 pkt 4</w:t>
      </w:r>
      <w:r w:rsidRPr="00846EA0">
        <w:t>, przez okres 10 lat od dnia wydania zezwolenia</w:t>
      </w:r>
      <w:r>
        <w:t xml:space="preserve"> na obrót towarami o znaczeniu strategicznym</w:t>
      </w:r>
      <w:r w:rsidR="009C5194">
        <w:t>, w celu realizacji zadań</w:t>
      </w:r>
      <w:r w:rsidR="00277AB9">
        <w:t xml:space="preserve"> ustawowych organu kontroli obrotu oraz organów ścigania, o których mowa w rozdziale 5 i 6 ustawy</w:t>
      </w:r>
      <w:r w:rsidRPr="00846EA0">
        <w:t>.</w:t>
      </w:r>
      <w:r w:rsidR="003C6315" w:rsidRPr="003C6315">
        <w:t>”</w:t>
      </w:r>
      <w:r w:rsidR="00492C5F">
        <w:t>,</w:t>
      </w:r>
    </w:p>
    <w:p w14:paraId="3C7FA9EA" w14:textId="747D3635" w:rsidR="008E7B08" w:rsidRDefault="008E7B08" w:rsidP="006167E3">
      <w:pPr>
        <w:pStyle w:val="ZARTzmartartykuempunktem"/>
        <w:ind w:left="0" w:firstLine="0"/>
      </w:pPr>
      <w:r>
        <w:t>d)</w:t>
      </w:r>
      <w:r w:rsidR="00972911">
        <w:tab/>
      </w:r>
      <w:r w:rsidR="006167E3">
        <w:t>ust. 7 otrzymuje brzmienie:</w:t>
      </w:r>
    </w:p>
    <w:p w14:paraId="2177227F" w14:textId="3D123FAB" w:rsidR="006167E3" w:rsidRDefault="00294536" w:rsidP="006167E3">
      <w:pPr>
        <w:pStyle w:val="ZARTzmartartykuempunktem"/>
      </w:pPr>
      <w:r w:rsidRPr="006D47D6">
        <w:t>„</w:t>
      </w:r>
      <w:r w:rsidR="006167E3">
        <w:t>7. Do dokumentu sporządzonego w języku obcym należy dołączyć tłumaczenie tego dokumentu na język polski sporządzone przez tłumacza przysięgłego albo jego kopię lub odwzorowanie cyfrowe wraz z oświadczeniem o posiadaniu oryginału tłumaczenia.</w:t>
      </w:r>
      <w:r w:rsidR="0010312F" w:rsidRPr="0010312F">
        <w:t>”</w:t>
      </w:r>
      <w:r w:rsidR="00F452D2">
        <w:t>,</w:t>
      </w:r>
    </w:p>
    <w:p w14:paraId="00D604CF" w14:textId="54EAD3BF" w:rsidR="006D47D6" w:rsidRPr="006D47D6" w:rsidRDefault="006167E3" w:rsidP="00285E2D">
      <w:pPr>
        <w:pStyle w:val="ZLITUSTzmustliter"/>
        <w:ind w:left="0" w:firstLine="0"/>
      </w:pPr>
      <w:r>
        <w:t>e)</w:t>
      </w:r>
      <w:r w:rsidR="006D47D6" w:rsidRPr="006D47D6">
        <w:tab/>
        <w:t xml:space="preserve">po ust. </w:t>
      </w:r>
      <w:r w:rsidR="006D47D6">
        <w:t>7</w:t>
      </w:r>
      <w:r w:rsidR="006D47D6" w:rsidRPr="006D47D6">
        <w:t xml:space="preserve"> dodaje się ust. </w:t>
      </w:r>
      <w:r w:rsidR="006D47D6">
        <w:t>7</w:t>
      </w:r>
      <w:r w:rsidR="006D47D6" w:rsidRPr="006D47D6">
        <w:t>a</w:t>
      </w:r>
      <w:r w:rsidR="00BD688C">
        <w:t xml:space="preserve"> i </w:t>
      </w:r>
      <w:r w:rsidR="00FA4390">
        <w:t>7b</w:t>
      </w:r>
      <w:r w:rsidR="00FA4390" w:rsidRPr="006D47D6">
        <w:t xml:space="preserve"> </w:t>
      </w:r>
      <w:r w:rsidR="006D47D6" w:rsidRPr="006D47D6">
        <w:t>w brzmieniu:</w:t>
      </w:r>
    </w:p>
    <w:p w14:paraId="6156EE3C" w14:textId="363697F9" w:rsidR="00AE6EFD" w:rsidRDefault="006D47D6" w:rsidP="00105078">
      <w:pPr>
        <w:pStyle w:val="ZLITARTzmartliter"/>
      </w:pPr>
      <w:r w:rsidRPr="006D47D6">
        <w:t>„</w:t>
      </w:r>
      <w:r>
        <w:t>7</w:t>
      </w:r>
      <w:r w:rsidRPr="006D47D6">
        <w:t>a.</w:t>
      </w:r>
      <w:r w:rsidR="005E08A9">
        <w:t xml:space="preserve"> </w:t>
      </w:r>
      <w:r w:rsidR="00AE6EFD" w:rsidRPr="00AE6EFD">
        <w:t xml:space="preserve">Wniosek o zezwolenie </w:t>
      </w:r>
      <w:r w:rsidR="00736AA8">
        <w:t xml:space="preserve">składa się </w:t>
      </w:r>
      <w:r w:rsidR="00AE6EFD" w:rsidRPr="00AE6EFD">
        <w:t xml:space="preserve">w postaci </w:t>
      </w:r>
      <w:r w:rsidRPr="006D47D6">
        <w:t>papierowej</w:t>
      </w:r>
      <w:r w:rsidR="00736AA8">
        <w:t xml:space="preserve"> albo </w:t>
      </w:r>
      <w:r w:rsidR="00721A02">
        <w:t xml:space="preserve">w postaci elektronicznej </w:t>
      </w:r>
      <w:r w:rsidR="0010046A">
        <w:t xml:space="preserve">na adres do doręczeń elektronicznych, o którym mowa w art. 2 pkt 1 </w:t>
      </w:r>
      <w:r w:rsidR="0010046A">
        <w:lastRenderedPageBreak/>
        <w:t xml:space="preserve">ustawy z dnia </w:t>
      </w:r>
      <w:r w:rsidR="00C913A0">
        <w:t xml:space="preserve">18 listopada 2020 r. o doręczeniach elektronicznych (Dz. U. z 2024 poz. 1045), zwany dalej </w:t>
      </w:r>
      <w:r w:rsidR="00C913A0" w:rsidRPr="006D47D6">
        <w:t>„</w:t>
      </w:r>
      <w:r w:rsidR="00C913A0">
        <w:t>adresem do e-doręczeń</w:t>
      </w:r>
      <w:r w:rsidR="00C913A0" w:rsidRPr="0010312F">
        <w:t>”</w:t>
      </w:r>
      <w:r w:rsidR="002D14BC">
        <w:t>,</w:t>
      </w:r>
      <w:r w:rsidR="001F61AA" w:rsidRPr="001F61AA">
        <w:t xml:space="preserve"> </w:t>
      </w:r>
      <w:r w:rsidR="00EA017E">
        <w:t>zgodn</w:t>
      </w:r>
      <w:r w:rsidR="001F61AA">
        <w:t>ie</w:t>
      </w:r>
      <w:r w:rsidR="00EA017E">
        <w:t xml:space="preserve"> ze wzorem określonym w przepisach wykonawczych wydanych </w:t>
      </w:r>
      <w:r w:rsidR="00EA017E" w:rsidRPr="00EA017E">
        <w:t>na podstawie ust. 8 pkt 1</w:t>
      </w:r>
      <w:r w:rsidR="00AE6EFD">
        <w:t xml:space="preserve">. </w:t>
      </w:r>
    </w:p>
    <w:p w14:paraId="35282FD7" w14:textId="586F60D6" w:rsidR="001F61AA" w:rsidRDefault="006D47D6" w:rsidP="001F61AA">
      <w:pPr>
        <w:pStyle w:val="ZLITARTzmartliter"/>
      </w:pPr>
      <w:r>
        <w:t>7</w:t>
      </w:r>
      <w:r w:rsidR="007721C7">
        <w:t>b</w:t>
      </w:r>
      <w:r w:rsidRPr="006D47D6">
        <w:t xml:space="preserve">. </w:t>
      </w:r>
      <w:r w:rsidR="00AE6EFD" w:rsidRPr="00AE6EFD">
        <w:t xml:space="preserve">Wniosek o zezwolenie </w:t>
      </w:r>
      <w:r w:rsidR="007C7313">
        <w:t xml:space="preserve">składa się </w:t>
      </w:r>
      <w:r w:rsidR="00AE6EFD" w:rsidRPr="00AE6EFD">
        <w:t xml:space="preserve">w postaci </w:t>
      </w:r>
      <w:r w:rsidR="00AE6EFD">
        <w:t xml:space="preserve">elektronicznej </w:t>
      </w:r>
      <w:r w:rsidR="001F61AA" w:rsidRPr="001F61AA">
        <w:t>za pośrednictwem Punktu Informacji dla Przedsiębiorcy, o którym mowa w art. 51 ust. 1 ustawy z dnia 6 marca 2018 r. o Centralnej Ewidencji i Informacji o Działalności Gospodarczej i Punkcie Informacji dla Przedsiębiorcy (Dz. U. z 2022 r. poz. 541), zwan</w:t>
      </w:r>
      <w:r w:rsidR="0037132E">
        <w:t>ego</w:t>
      </w:r>
      <w:r w:rsidR="001F61AA" w:rsidRPr="001F61AA">
        <w:t xml:space="preserve"> dalej „systemem PIP”</w:t>
      </w:r>
      <w:r w:rsidR="00CA39A8">
        <w:t>,</w:t>
      </w:r>
      <w:r w:rsidR="001F61AA">
        <w:t xml:space="preserve"> </w:t>
      </w:r>
      <w:bookmarkStart w:id="12" w:name="_Hlk176516520"/>
      <w:r w:rsidR="001F61AA">
        <w:t xml:space="preserve">na formularzu, który zawiera dane </w:t>
      </w:r>
      <w:r w:rsidR="00F452D2">
        <w:t>i informacje</w:t>
      </w:r>
      <w:r w:rsidR="00617F59">
        <w:t>,</w:t>
      </w:r>
      <w:r w:rsidR="00F452D2">
        <w:t xml:space="preserve"> </w:t>
      </w:r>
      <w:r w:rsidR="001F61AA">
        <w:t>o który</w:t>
      </w:r>
      <w:r w:rsidR="00F452D2">
        <w:t>ch</w:t>
      </w:r>
      <w:r w:rsidR="001F61AA">
        <w:t xml:space="preserve"> mowa w ust. 2</w:t>
      </w:r>
      <w:r w:rsidR="00217CEE" w:rsidRPr="00217CEE">
        <w:t>–</w:t>
      </w:r>
      <w:r w:rsidR="001F61AA">
        <w:t>5</w:t>
      </w:r>
      <w:r w:rsidR="00CA39A8">
        <w:t>,</w:t>
      </w:r>
      <w:r w:rsidR="007C7313">
        <w:t xml:space="preserve"> oraz załączniki, o których mowa w ust. 6</w:t>
      </w:r>
      <w:r w:rsidR="0010312F" w:rsidRPr="0010312F">
        <w:t>–</w:t>
      </w:r>
      <w:r w:rsidR="00AD4B6A">
        <w:t xml:space="preserve">6b oraz </w:t>
      </w:r>
      <w:r w:rsidR="007C7313">
        <w:t>7</w:t>
      </w:r>
      <w:r w:rsidR="001F61AA">
        <w:t>.</w:t>
      </w:r>
      <w:bookmarkEnd w:id="12"/>
      <w:r w:rsidR="00F452D2" w:rsidRPr="003C6315">
        <w:t>”</w:t>
      </w:r>
      <w:r w:rsidR="00F452D2">
        <w:t>,</w:t>
      </w:r>
      <w:r w:rsidR="00073ABF">
        <w:t xml:space="preserve"> </w:t>
      </w:r>
    </w:p>
    <w:p w14:paraId="52AD8C82" w14:textId="17D69717" w:rsidR="00F93E82" w:rsidRDefault="00F93E82" w:rsidP="00670CF8">
      <w:pPr>
        <w:pStyle w:val="LITlitera"/>
      </w:pPr>
      <w:r>
        <w:t>f)</w:t>
      </w:r>
      <w:r w:rsidR="0010312F">
        <w:tab/>
      </w:r>
      <w:r w:rsidR="00670CF8">
        <w:t>w ust. 8 część wspólna otrzymuje brzmienie:</w:t>
      </w:r>
    </w:p>
    <w:p w14:paraId="731EC852" w14:textId="70F7300F" w:rsidR="00670CF8" w:rsidRDefault="00670CF8" w:rsidP="00654AC9">
      <w:pPr>
        <w:pStyle w:val="LITlitera"/>
      </w:pPr>
      <w:r w:rsidRPr="006D47D6">
        <w:t>„</w:t>
      </w:r>
      <w:r w:rsidR="00217CEE" w:rsidRPr="00217CEE">
        <w:t>–</w:t>
      </w:r>
      <w:r w:rsidR="00217CEE">
        <w:t xml:space="preserve"> </w:t>
      </w:r>
      <w:r>
        <w:t>mając na uwadze rodzaje towarów, formy obrotu oraz zakres danych i informacji określonych w ust. 2</w:t>
      </w:r>
      <w:r w:rsidR="00217CEE" w:rsidRPr="00217CEE">
        <w:t>–</w:t>
      </w:r>
      <w:r>
        <w:t>5.</w:t>
      </w:r>
      <w:r w:rsidRPr="00670CF8">
        <w:t>”</w:t>
      </w:r>
      <w:r w:rsidR="0037132E">
        <w:t>;</w:t>
      </w:r>
    </w:p>
    <w:p w14:paraId="6362A0EB" w14:textId="41FE211D" w:rsidR="000E739A" w:rsidRPr="000E739A" w:rsidRDefault="00525E6E" w:rsidP="000E739A">
      <w:pPr>
        <w:pStyle w:val="PKTpunkt"/>
      </w:pPr>
      <w:r>
        <w:t>8</w:t>
      </w:r>
      <w:r w:rsidR="000E739A">
        <w:t>)</w:t>
      </w:r>
      <w:r w:rsidR="00AF0F87">
        <w:tab/>
      </w:r>
      <w:r w:rsidR="000E739A" w:rsidRPr="000E739A">
        <w:t>w art. 14:</w:t>
      </w:r>
    </w:p>
    <w:p w14:paraId="59C45579" w14:textId="30D76802" w:rsidR="000E739A" w:rsidRPr="000E739A" w:rsidRDefault="000E739A" w:rsidP="006E4F40">
      <w:pPr>
        <w:pStyle w:val="LITlitera"/>
      </w:pPr>
      <w:r>
        <w:t>a)</w:t>
      </w:r>
      <w:r w:rsidR="00AF0F87">
        <w:tab/>
      </w:r>
      <w:r w:rsidR="00816F53">
        <w:t>w</w:t>
      </w:r>
      <w:r w:rsidR="00C12C6F">
        <w:t xml:space="preserve"> </w:t>
      </w:r>
      <w:r w:rsidRPr="000E739A">
        <w:t xml:space="preserve">ust. 5 </w:t>
      </w:r>
      <w:r w:rsidR="00816F53">
        <w:t>skreśla się zdanie drugie,</w:t>
      </w:r>
    </w:p>
    <w:p w14:paraId="6B9E415A" w14:textId="4D2137EB" w:rsidR="000E739A" w:rsidRPr="000E739A" w:rsidRDefault="000E739A" w:rsidP="006E4F40">
      <w:pPr>
        <w:pStyle w:val="LITlitera"/>
      </w:pPr>
      <w:r>
        <w:t>b)</w:t>
      </w:r>
      <w:r w:rsidR="00BD5D71">
        <w:tab/>
      </w:r>
      <w:r w:rsidRPr="000E739A">
        <w:t xml:space="preserve">po ust. 5 dodaje się ust. 5a </w:t>
      </w:r>
      <w:r>
        <w:t xml:space="preserve">i </w:t>
      </w:r>
      <w:r w:rsidRPr="000E739A">
        <w:t>5b w brzmieniu:</w:t>
      </w:r>
    </w:p>
    <w:p w14:paraId="313E03CC" w14:textId="5265E43E" w:rsidR="000E739A" w:rsidRPr="000E739A" w:rsidRDefault="000E739A" w:rsidP="006E4F40">
      <w:pPr>
        <w:pStyle w:val="ZLITUSTzmustliter"/>
      </w:pPr>
      <w:r w:rsidRPr="000E739A">
        <w:t xml:space="preserve">„5a. W przypadku obrotu uzbrojeniem zezwolenie indywidualne jest ważne nie dłużej niż rok, a zezwolenie globalne </w:t>
      </w:r>
      <w:r w:rsidR="00414490">
        <w:t xml:space="preserve">jest ważne </w:t>
      </w:r>
      <w:r w:rsidRPr="000E739A">
        <w:t>nie dłużej niż 3 lata.</w:t>
      </w:r>
    </w:p>
    <w:p w14:paraId="43423CF9" w14:textId="3DDB0CDA" w:rsidR="00776803" w:rsidRPr="000E739A" w:rsidRDefault="00600116" w:rsidP="006E4F40">
      <w:pPr>
        <w:pStyle w:val="ZLITUSTzmustliter"/>
      </w:pPr>
      <w:r w:rsidRPr="00600116">
        <w:t>5b.</w:t>
      </w:r>
      <w:r w:rsidR="00776803" w:rsidRPr="000B28BC" w:rsidDel="00776803">
        <w:t xml:space="preserve"> </w:t>
      </w:r>
      <w:r w:rsidR="00776803" w:rsidRPr="00776803">
        <w:t>W przypadku obrotu produktami podwójnego zastosowania zezwoleni</w:t>
      </w:r>
      <w:r w:rsidR="00D160EB">
        <w:t>e</w:t>
      </w:r>
      <w:r w:rsidR="00776803" w:rsidRPr="00776803">
        <w:t xml:space="preserve"> indywidualne na wywóz i zezwolenie globalne na wywóz są ważne nie dłużej niż 2 lata. Zezwolenia, o których mowa w art. 12 ust. 3 rozporządzenia 2021/821</w:t>
      </w:r>
      <w:r w:rsidR="00500FCB">
        <w:t xml:space="preserve"> zdanie drugie</w:t>
      </w:r>
      <w:r w:rsidR="002369FD">
        <w:t>,</w:t>
      </w:r>
      <w:r w:rsidR="00776803" w:rsidRPr="00776803">
        <w:t xml:space="preserve"> są ważne nie dłużej niż 4 lata.</w:t>
      </w:r>
      <w:r w:rsidR="001C71AA" w:rsidRPr="001C71AA">
        <w:t>”</w:t>
      </w:r>
      <w:r w:rsidR="001C71AA">
        <w:t>;</w:t>
      </w:r>
    </w:p>
    <w:p w14:paraId="162BAAB8" w14:textId="0D015829" w:rsidR="000E739A" w:rsidRPr="000E739A" w:rsidRDefault="00525E6E" w:rsidP="00A03175">
      <w:pPr>
        <w:pStyle w:val="PKTpunkt"/>
      </w:pPr>
      <w:r>
        <w:t>9</w:t>
      </w:r>
      <w:r w:rsidR="000E739A">
        <w:t>)</w:t>
      </w:r>
      <w:r w:rsidR="00AF0F87">
        <w:tab/>
      </w:r>
      <w:r w:rsidR="000E739A" w:rsidRPr="000E739A">
        <w:t>art. 17a otrzymuje brzmienie:</w:t>
      </w:r>
    </w:p>
    <w:p w14:paraId="075EB417" w14:textId="77777777" w:rsidR="00B70A24" w:rsidRPr="000E739A" w:rsidRDefault="00B70A24" w:rsidP="00B70A24">
      <w:pPr>
        <w:pStyle w:val="ZARTzmartartykuempunktem"/>
      </w:pPr>
      <w:r w:rsidRPr="000E739A">
        <w:t>„</w:t>
      </w:r>
      <w:r>
        <w:t xml:space="preserve">Art. 17a. </w:t>
      </w:r>
      <w:r w:rsidRPr="000E739A">
        <w:t>1. Organ kontroli obrotu jest organem właściwym w zakresie:</w:t>
      </w:r>
    </w:p>
    <w:p w14:paraId="572F8EDA" w14:textId="1788EDDA" w:rsidR="00B70A24" w:rsidRDefault="00B70A24" w:rsidP="00B70A24">
      <w:pPr>
        <w:pStyle w:val="ZARTzmartartykuempunktem"/>
      </w:pPr>
      <w:r w:rsidRPr="000E739A">
        <w:t>1)</w:t>
      </w:r>
      <w:r w:rsidR="00543879">
        <w:tab/>
      </w:r>
      <w:r w:rsidRPr="000E739A">
        <w:t xml:space="preserve">wykonywania obowiązków informacyjnych określonych w </w:t>
      </w:r>
      <w:r>
        <w:t>art. 4 ust. 1,</w:t>
      </w:r>
      <w:r w:rsidR="00543879">
        <w:t xml:space="preserve"> </w:t>
      </w:r>
      <w:r>
        <w:t xml:space="preserve">4 i 5, </w:t>
      </w:r>
      <w:r w:rsidRPr="000E739A">
        <w:t>art. 5 ust.</w:t>
      </w:r>
      <w:r>
        <w:t xml:space="preserve"> 1, </w:t>
      </w:r>
      <w:r w:rsidRPr="000E739A">
        <w:t>4</w:t>
      </w:r>
      <w:r>
        <w:t xml:space="preserve"> i 5</w:t>
      </w:r>
      <w:r w:rsidRPr="000E739A">
        <w:t xml:space="preserve">, </w:t>
      </w:r>
      <w:r>
        <w:t>art. 6 ust. 1</w:t>
      </w:r>
      <w:r w:rsidR="003B7838">
        <w:t xml:space="preserve">, </w:t>
      </w:r>
      <w:r w:rsidR="003B7838" w:rsidRPr="003B7838">
        <w:t>art. 8 ust. 1</w:t>
      </w:r>
      <w:r w:rsidR="003B7838">
        <w:t>,</w:t>
      </w:r>
      <w:r w:rsidR="003B7838" w:rsidRPr="003B7838">
        <w:t xml:space="preserve"> art. 9 ust </w:t>
      </w:r>
      <w:r w:rsidR="001E6DE4">
        <w:t>2</w:t>
      </w:r>
      <w:r w:rsidR="00B7084E">
        <w:t xml:space="preserve"> i</w:t>
      </w:r>
      <w:r w:rsidR="00DD5B18">
        <w:t xml:space="preserve"> </w:t>
      </w:r>
      <w:r w:rsidR="003B7838" w:rsidRPr="003B7838">
        <w:t>3</w:t>
      </w:r>
      <w:r w:rsidR="00543879">
        <w:t xml:space="preserve">, </w:t>
      </w:r>
      <w:r w:rsidR="003B7838" w:rsidRPr="003B7838">
        <w:t xml:space="preserve">art. 10 ust. </w:t>
      </w:r>
      <w:r w:rsidR="001E6DE4">
        <w:t>1</w:t>
      </w:r>
      <w:r w:rsidR="00B7084E" w:rsidRPr="00B7084E">
        <w:t>–</w:t>
      </w:r>
      <w:r w:rsidR="001E6DE4">
        <w:t>3</w:t>
      </w:r>
      <w:r w:rsidR="00D00F9D">
        <w:t>,</w:t>
      </w:r>
      <w:r w:rsidR="003B7838">
        <w:t xml:space="preserve"> </w:t>
      </w:r>
      <w:r w:rsidR="00543879" w:rsidRPr="00543879">
        <w:t>art. 11 ust. 5</w:t>
      </w:r>
      <w:r w:rsidR="00543879">
        <w:t>,</w:t>
      </w:r>
      <w:r w:rsidR="00543879" w:rsidRPr="00543879">
        <w:t xml:space="preserve"> </w:t>
      </w:r>
      <w:r w:rsidR="003B7838" w:rsidRPr="003B7838">
        <w:t>art. 12 ust. 6 i 7</w:t>
      </w:r>
      <w:r w:rsidR="00543879">
        <w:t xml:space="preserve">, </w:t>
      </w:r>
      <w:r w:rsidR="00543879" w:rsidRPr="00543879">
        <w:t>art. 16 ust. 1, 2, 3 i 5</w:t>
      </w:r>
      <w:r w:rsidR="00543879">
        <w:t xml:space="preserve">, </w:t>
      </w:r>
      <w:r w:rsidR="003B7838" w:rsidRPr="003B7838">
        <w:t>art. 22 ust. 2, art. 23 ust. 1</w:t>
      </w:r>
      <w:r w:rsidR="00D563AA" w:rsidRPr="00D563AA">
        <w:t>–</w:t>
      </w:r>
      <w:r w:rsidR="003B7838" w:rsidRPr="003B7838">
        <w:t>3 i art.</w:t>
      </w:r>
      <w:r w:rsidR="002C235D">
        <w:t xml:space="preserve"> </w:t>
      </w:r>
      <w:r w:rsidR="003B7838" w:rsidRPr="003B7838">
        <w:t>26 ust. 3</w:t>
      </w:r>
      <w:r w:rsidRPr="000E739A">
        <w:t xml:space="preserve"> </w:t>
      </w:r>
      <w:r>
        <w:t>rozporządzenia 2021/821;</w:t>
      </w:r>
    </w:p>
    <w:p w14:paraId="55D84EBE" w14:textId="0F578F08" w:rsidR="001E6DE4" w:rsidRPr="000E739A" w:rsidRDefault="001E6DE4" w:rsidP="00B70A24">
      <w:pPr>
        <w:pStyle w:val="ZARTzmartartykuempunktem"/>
      </w:pPr>
      <w:r>
        <w:t>2)</w:t>
      </w:r>
      <w:r w:rsidR="001C71AA">
        <w:tab/>
      </w:r>
      <w:r>
        <w:t xml:space="preserve">podejmowania decyzji </w:t>
      </w:r>
      <w:r w:rsidR="008E0993">
        <w:t>o</w:t>
      </w:r>
      <w:r>
        <w:t xml:space="preserve"> konieczności uzyskania zezwolenia na obrót w przypadkach, o których mowa w art. 4 ust. 2, art. 5 ust. 2, art. 6 ust. 2, art. 7 ust. 2 </w:t>
      </w:r>
      <w:r w:rsidR="008E0993">
        <w:t>i</w:t>
      </w:r>
      <w:r>
        <w:t xml:space="preserve"> art. 8 ust. 2</w:t>
      </w:r>
      <w:r w:rsidR="008E0993">
        <w:t xml:space="preserve"> rozporządzenia 2021/821</w:t>
      </w:r>
      <w:r w:rsidR="00955465">
        <w:t>;</w:t>
      </w:r>
    </w:p>
    <w:p w14:paraId="56881963" w14:textId="02F825D5" w:rsidR="00B70A24" w:rsidRDefault="001E6DE4" w:rsidP="00B70A24">
      <w:pPr>
        <w:pStyle w:val="ZARTzmartartykuempunktem"/>
      </w:pPr>
      <w:r>
        <w:t>3</w:t>
      </w:r>
      <w:r w:rsidR="00B70A24" w:rsidRPr="000E739A">
        <w:t>)</w:t>
      </w:r>
      <w:r w:rsidR="00543879">
        <w:tab/>
      </w:r>
      <w:r>
        <w:t xml:space="preserve">podejmowania decyzji </w:t>
      </w:r>
      <w:r w:rsidR="008E0993">
        <w:t xml:space="preserve">o </w:t>
      </w:r>
      <w:r w:rsidR="00B70A24" w:rsidRPr="000E739A">
        <w:t>zakaz</w:t>
      </w:r>
      <w:r w:rsidR="008E0993">
        <w:t>ie</w:t>
      </w:r>
      <w:r>
        <w:t xml:space="preserve"> </w:t>
      </w:r>
      <w:r w:rsidR="00B70A24" w:rsidRPr="000E739A">
        <w:t>tranzytu w przypadk</w:t>
      </w:r>
      <w:r>
        <w:t>u</w:t>
      </w:r>
      <w:r w:rsidR="00B70A24" w:rsidRPr="000E739A">
        <w:t xml:space="preserve">, o </w:t>
      </w:r>
      <w:r w:rsidRPr="000E739A">
        <w:t>który</w:t>
      </w:r>
      <w:r>
        <w:t>m</w:t>
      </w:r>
      <w:r w:rsidRPr="000E739A">
        <w:t xml:space="preserve"> </w:t>
      </w:r>
      <w:r w:rsidR="00B70A24" w:rsidRPr="000E739A">
        <w:t xml:space="preserve">mowa w </w:t>
      </w:r>
      <w:r w:rsidR="00B70A24">
        <w:t>art. 7 ust. 1 r</w:t>
      </w:r>
      <w:r w:rsidR="00B70A24" w:rsidRPr="000E739A">
        <w:t>ozporządzenia 2021/821;</w:t>
      </w:r>
    </w:p>
    <w:p w14:paraId="21515259" w14:textId="17299FA4" w:rsidR="00B70A24" w:rsidRDefault="001E6DE4" w:rsidP="00B70A24">
      <w:pPr>
        <w:pStyle w:val="ZARTzmartartykuempunktem"/>
      </w:pPr>
      <w:r>
        <w:lastRenderedPageBreak/>
        <w:t>4</w:t>
      </w:r>
      <w:r w:rsidR="00B70A24">
        <w:t>)</w:t>
      </w:r>
      <w:r w:rsidR="00543879">
        <w:tab/>
      </w:r>
      <w:r w:rsidR="00B70A24">
        <w:t>wydawania zakazu wywozu</w:t>
      </w:r>
      <w:r w:rsidR="00543879">
        <w:t xml:space="preserve"> i</w:t>
      </w:r>
      <w:r w:rsidR="00B70A24">
        <w:t xml:space="preserve"> nakładania wymogu uzyskania zezwolenia</w:t>
      </w:r>
      <w:r w:rsidR="00116B78">
        <w:t xml:space="preserve"> na wywóz</w:t>
      </w:r>
      <w:r w:rsidR="00B70A24">
        <w:t>, o który</w:t>
      </w:r>
      <w:r w:rsidR="00543879">
        <w:t>m</w:t>
      </w:r>
      <w:r w:rsidR="00B70A24">
        <w:t xml:space="preserve"> mowa w </w:t>
      </w:r>
      <w:r w:rsidR="00B70A24" w:rsidRPr="000E739A">
        <w:t>art. 9</w:t>
      </w:r>
      <w:r w:rsidR="00B70A24">
        <w:t xml:space="preserve"> ust</w:t>
      </w:r>
      <w:r w:rsidR="00715871">
        <w:t xml:space="preserve">. </w:t>
      </w:r>
      <w:r w:rsidR="00B70A24">
        <w:t>1</w:t>
      </w:r>
      <w:r w:rsidR="00715871">
        <w:t xml:space="preserve"> </w:t>
      </w:r>
      <w:r w:rsidR="00B70A24">
        <w:t>rozporządzenia 2021/821;</w:t>
      </w:r>
    </w:p>
    <w:p w14:paraId="34207DEE" w14:textId="7B1971D3" w:rsidR="00B70A24" w:rsidRDefault="001E6DE4" w:rsidP="00B70A24">
      <w:pPr>
        <w:pStyle w:val="ZARTzmartartykuempunktem"/>
      </w:pPr>
      <w:r>
        <w:t>5</w:t>
      </w:r>
      <w:r w:rsidR="00B70A24">
        <w:t>)</w:t>
      </w:r>
      <w:r w:rsidR="00543879">
        <w:tab/>
      </w:r>
      <w:r w:rsidR="00B70A24">
        <w:t>nakładania wymogu uzyskania zezwolenia</w:t>
      </w:r>
      <w:r>
        <w:t>,</w:t>
      </w:r>
      <w:r w:rsidR="00B70A24">
        <w:t xml:space="preserve"> </w:t>
      </w:r>
      <w:r w:rsidR="00B70A24" w:rsidRPr="000E739A">
        <w:t>o który</w:t>
      </w:r>
      <w:r w:rsidR="001C71AA">
        <w:t>m</w:t>
      </w:r>
      <w:r w:rsidR="00B70A24" w:rsidRPr="000E739A">
        <w:t xml:space="preserve"> mowa </w:t>
      </w:r>
      <w:bookmarkStart w:id="13" w:name="_Hlk170131591"/>
      <w:r w:rsidR="00B70A24">
        <w:t xml:space="preserve">art. 11 ust. 2 </w:t>
      </w:r>
      <w:bookmarkEnd w:id="13"/>
      <w:r w:rsidR="00B70A24">
        <w:t>rozporządzenia 2021/821;</w:t>
      </w:r>
      <w:r w:rsidR="00B70A24" w:rsidRPr="000E739A">
        <w:t xml:space="preserve"> </w:t>
      </w:r>
    </w:p>
    <w:p w14:paraId="5D8BD865" w14:textId="30EBE87F" w:rsidR="00B70A24" w:rsidRDefault="001E6DE4" w:rsidP="00B70A24">
      <w:pPr>
        <w:pStyle w:val="ZARTzmartartykuempunktem"/>
      </w:pPr>
      <w:r>
        <w:t>6</w:t>
      </w:r>
      <w:r w:rsidR="00B70A24">
        <w:t>)</w:t>
      </w:r>
      <w:r w:rsidR="00543879">
        <w:tab/>
      </w:r>
      <w:r w:rsidR="00B70A24">
        <w:t>wydawania zakazu k</w:t>
      </w:r>
      <w:r w:rsidR="00B70A24" w:rsidRPr="00CB29D1">
        <w:t xml:space="preserve">orzystania z generalnego </w:t>
      </w:r>
      <w:r w:rsidR="004878CF" w:rsidRPr="004878CF">
        <w:t xml:space="preserve">unijnego </w:t>
      </w:r>
      <w:r w:rsidR="00B70A24" w:rsidRPr="00CB29D1">
        <w:t>zezwolenia na wywóz</w:t>
      </w:r>
      <w:r w:rsidR="00B70A24">
        <w:t xml:space="preserve">, o </w:t>
      </w:r>
      <w:r w:rsidR="00060764">
        <w:t xml:space="preserve">którym </w:t>
      </w:r>
      <w:r w:rsidR="00B70A24">
        <w:t>mo</w:t>
      </w:r>
      <w:r w:rsidR="00543879">
        <w:t>wa</w:t>
      </w:r>
      <w:r w:rsidR="00B70A24" w:rsidRPr="00CB29D1">
        <w:t xml:space="preserve"> </w:t>
      </w:r>
      <w:r w:rsidR="00B70A24">
        <w:t xml:space="preserve">w </w:t>
      </w:r>
      <w:r w:rsidR="00B70A24" w:rsidRPr="000E739A">
        <w:t xml:space="preserve">art. 12 ust. </w:t>
      </w:r>
      <w:r w:rsidR="00B70A24">
        <w:t>7 rozporządzenia 2021/821</w:t>
      </w:r>
      <w:r w:rsidR="00116B78">
        <w:t>;</w:t>
      </w:r>
    </w:p>
    <w:p w14:paraId="58F978BA" w14:textId="5BF810D0" w:rsidR="00B70A24" w:rsidRPr="000E739A" w:rsidRDefault="001E6DE4" w:rsidP="00B70A24">
      <w:pPr>
        <w:pStyle w:val="ZARTzmartartykuempunktem"/>
      </w:pPr>
      <w:r>
        <w:t>7</w:t>
      </w:r>
      <w:r w:rsidR="00B70A24" w:rsidRPr="000E739A">
        <w:t>)</w:t>
      </w:r>
      <w:r w:rsidR="00543879">
        <w:tab/>
      </w:r>
      <w:r w:rsidR="00B70A24" w:rsidRPr="000E739A">
        <w:t>zasięgania i wydawania opinii w przypadku, o którym mowa w</w:t>
      </w:r>
      <w:r w:rsidR="00B70A24">
        <w:t xml:space="preserve"> art. 14 ust. 1</w:t>
      </w:r>
      <w:r>
        <w:t>, art. 16 ust. 5</w:t>
      </w:r>
      <w:r w:rsidR="00B70A24" w:rsidRPr="000E739A">
        <w:t xml:space="preserve"> </w:t>
      </w:r>
      <w:r w:rsidR="003B7838">
        <w:t>i</w:t>
      </w:r>
      <w:r w:rsidR="003B7838" w:rsidRPr="003B7838">
        <w:t xml:space="preserve"> art. 21 ust. 4 </w:t>
      </w:r>
      <w:r w:rsidR="00B70A24">
        <w:t>r</w:t>
      </w:r>
      <w:r w:rsidR="00B70A24" w:rsidRPr="000E739A">
        <w:t>ozporządzenia 2021/821;</w:t>
      </w:r>
    </w:p>
    <w:p w14:paraId="75994FD5" w14:textId="56A9DCAB" w:rsidR="00B70A24" w:rsidRPr="000E739A" w:rsidRDefault="001E6DE4" w:rsidP="00B70A24">
      <w:pPr>
        <w:pStyle w:val="ZARTzmartartykuempunktem"/>
      </w:pPr>
      <w:r>
        <w:t>8</w:t>
      </w:r>
      <w:r w:rsidR="00B70A24" w:rsidRPr="000E739A">
        <w:t>)</w:t>
      </w:r>
      <w:r w:rsidR="00543879">
        <w:tab/>
      </w:r>
      <w:r w:rsidR="00B70A24" w:rsidRPr="000E739A">
        <w:t xml:space="preserve">występowania do właściwego organu państwa członkowskiego Unii Europejskiej o nieudzielanie zezwolenia </w:t>
      </w:r>
      <w:r w:rsidR="00B70A24">
        <w:t xml:space="preserve">na wywóz </w:t>
      </w:r>
      <w:r w:rsidR="00B70A24" w:rsidRPr="000E739A">
        <w:t>albo jego unieważnienie, zawieszenie, modyfikację lub odwołanie</w:t>
      </w:r>
      <w:r w:rsidR="00D563AA">
        <w:t>,</w:t>
      </w:r>
      <w:r w:rsidR="00B70A24" w:rsidRPr="000E739A">
        <w:t xml:space="preserve"> w przypadku, o którym mowa w </w:t>
      </w:r>
      <w:r w:rsidR="00B70A24">
        <w:t xml:space="preserve">art. 14 ust. 2 </w:t>
      </w:r>
      <w:r w:rsidR="00B70A24" w:rsidRPr="000E739A">
        <w:t xml:space="preserve">zdanie pierwsze </w:t>
      </w:r>
      <w:r w:rsidR="00B70A24">
        <w:t>r</w:t>
      </w:r>
      <w:r w:rsidR="00B70A24" w:rsidRPr="000E739A">
        <w:t xml:space="preserve">ozporządzenia 2021/821, a także prowadzenia konsultacji, zgodnie z </w:t>
      </w:r>
      <w:r w:rsidR="00B70A24">
        <w:t xml:space="preserve">art. 14 ust. 2 </w:t>
      </w:r>
      <w:r w:rsidR="00B70A24" w:rsidRPr="000E739A">
        <w:t xml:space="preserve">zdanie drugie </w:t>
      </w:r>
      <w:r w:rsidR="00B70A24">
        <w:t>r</w:t>
      </w:r>
      <w:r w:rsidR="00B70A24" w:rsidRPr="000E739A">
        <w:t>ozporządzenia 2021/821, z właściwym organem państwa członkowskiego Unii Europejskiej, który wystąpił do organu kontroli obrotu o nieudzielanie zezwolenia</w:t>
      </w:r>
      <w:r w:rsidR="00B70A24">
        <w:t xml:space="preserve"> na wywóz</w:t>
      </w:r>
      <w:r w:rsidR="00B70A24" w:rsidRPr="000E739A">
        <w:t>, jego unieważnienie, zawieszenie, modyfikację lub odwołanie;</w:t>
      </w:r>
    </w:p>
    <w:p w14:paraId="1AE04DB0" w14:textId="5E68171A" w:rsidR="00B70A24" w:rsidRPr="000E739A" w:rsidRDefault="001E6DE4" w:rsidP="00B70A24">
      <w:pPr>
        <w:pStyle w:val="ZARTzmartartykuempunktem"/>
      </w:pPr>
      <w:r>
        <w:t>9</w:t>
      </w:r>
      <w:r w:rsidR="00B70A24" w:rsidRPr="000E739A">
        <w:t>)</w:t>
      </w:r>
      <w:r w:rsidR="00543879">
        <w:tab/>
      </w:r>
      <w:r w:rsidR="00B70A24" w:rsidRPr="00B84E1D">
        <w:t xml:space="preserve">podejmowania decyzji o zawieszeniu wywozu z terytorium Rzeczypospolitej Polskiej produktów podwójnego zastosowania wymienionych w załączniku I do </w:t>
      </w:r>
      <w:r w:rsidR="00B70A24">
        <w:t>r</w:t>
      </w:r>
      <w:r w:rsidR="00B70A24" w:rsidRPr="00B84E1D">
        <w:t xml:space="preserve">ozporządzenia 2021/821, które zostały lub nie zostały objęte ważnym zezwoleniem na wywóz w przypadku spełnienia przesłanek, o których mowa w art. 21 ust. 3 </w:t>
      </w:r>
      <w:r w:rsidR="00B70A24">
        <w:t>r</w:t>
      </w:r>
      <w:r w:rsidR="00B70A24" w:rsidRPr="00B84E1D">
        <w:t>ozporządzenia 2021/821</w:t>
      </w:r>
      <w:r w:rsidR="00B70A24" w:rsidRPr="000E739A">
        <w:t>;</w:t>
      </w:r>
    </w:p>
    <w:p w14:paraId="655C4261" w14:textId="4F42E6F2" w:rsidR="00B70A24" w:rsidRPr="000E739A" w:rsidRDefault="001E6DE4" w:rsidP="00B70A24">
      <w:pPr>
        <w:pStyle w:val="ZARTzmartartykuempunktem"/>
      </w:pPr>
      <w:r>
        <w:t>10</w:t>
      </w:r>
      <w:r w:rsidR="00B70A24" w:rsidRPr="000E739A">
        <w:t>)</w:t>
      </w:r>
      <w:r w:rsidR="00543879">
        <w:tab/>
      </w:r>
      <w:r w:rsidR="00BC0569">
        <w:t xml:space="preserve"> </w:t>
      </w:r>
      <w:r w:rsidR="00B70A24" w:rsidRPr="000E739A">
        <w:t xml:space="preserve">wyznaczania przedstawiciela Rzeczypospolitej Polskiej do Grupy Koordynacyjnej do spraw Produktów Podwójnego Zastosowania, o której mowa w </w:t>
      </w:r>
      <w:r w:rsidR="00B70A24">
        <w:t>art. 24 r</w:t>
      </w:r>
      <w:r w:rsidR="00B70A24" w:rsidRPr="000E739A">
        <w:t xml:space="preserve">ozporządzenia </w:t>
      </w:r>
      <w:r w:rsidR="00B70A24">
        <w:t>2021/821</w:t>
      </w:r>
      <w:r w:rsidR="00D563AA">
        <w:t>;</w:t>
      </w:r>
    </w:p>
    <w:p w14:paraId="7234F45D" w14:textId="45C39757" w:rsidR="00B70A24" w:rsidRPr="000E739A" w:rsidRDefault="001E6DE4" w:rsidP="00B70A24">
      <w:pPr>
        <w:pStyle w:val="ZARTzmartartykuempunktem"/>
      </w:pPr>
      <w:r>
        <w:t>11</w:t>
      </w:r>
      <w:r w:rsidR="00B70A24" w:rsidRPr="000E739A">
        <w:t>)</w:t>
      </w:r>
      <w:r w:rsidR="00D563AA">
        <w:tab/>
      </w:r>
      <w:r w:rsidR="00BC0569">
        <w:t xml:space="preserve"> </w:t>
      </w:r>
      <w:r w:rsidR="00B70A24" w:rsidRPr="000E739A">
        <w:t>wzywania</w:t>
      </w:r>
      <w:r w:rsidR="00BD5D71">
        <w:t xml:space="preserve"> </w:t>
      </w:r>
      <w:r w:rsidR="00B70A24" w:rsidRPr="000E739A">
        <w:t>eksportera</w:t>
      </w:r>
      <w:r w:rsidR="00B70A24">
        <w:t>,</w:t>
      </w:r>
      <w:r w:rsidR="00B70A24" w:rsidRPr="000E739A">
        <w:t xml:space="preserve"> pośrednika </w:t>
      </w:r>
      <w:r w:rsidR="00B70A24">
        <w:t xml:space="preserve">lub dostawcy pomocy technicznej </w:t>
      </w:r>
      <w:r w:rsidR="00B70A24" w:rsidRPr="000E739A">
        <w:t xml:space="preserve">do okazania zapisów lub rejestrów oraz dokumentów określonych w </w:t>
      </w:r>
      <w:r w:rsidR="00B70A24">
        <w:t>art. 27 ust. 1 i 2</w:t>
      </w:r>
      <w:r w:rsidR="00B70A24" w:rsidRPr="000E739A">
        <w:t xml:space="preserve"> </w:t>
      </w:r>
      <w:r w:rsidR="00B70A24">
        <w:t>r</w:t>
      </w:r>
      <w:r w:rsidR="00B70A24" w:rsidRPr="000E739A">
        <w:t xml:space="preserve">ozporządzenia 2021/821 </w:t>
      </w:r>
      <w:r w:rsidR="00BD5D71">
        <w:t xml:space="preserve">oraz </w:t>
      </w:r>
      <w:r w:rsidR="00B70A24">
        <w:tab/>
      </w:r>
      <w:r w:rsidR="00B70A24" w:rsidRPr="000E739A">
        <w:t xml:space="preserve">podmiotu dokonującego </w:t>
      </w:r>
      <w:r w:rsidR="00B53959">
        <w:t>wew</w:t>
      </w:r>
      <w:r w:rsidR="00B53959" w:rsidRPr="00B53959">
        <w:t>nątrzunijnych transferów produktów podwójnego zastosowania wymienionych w załączniku I </w:t>
      </w:r>
      <w:r w:rsidR="00B70A24" w:rsidRPr="000E739A">
        <w:t>do okazania</w:t>
      </w:r>
      <w:r w:rsidR="00B70A24">
        <w:t xml:space="preserve"> </w:t>
      </w:r>
      <w:r w:rsidR="00B70A24" w:rsidRPr="000E739A">
        <w:t xml:space="preserve">dokumentów i rejestrów, o których mowa w </w:t>
      </w:r>
      <w:r w:rsidR="00B70A24">
        <w:t>art. 27 ust. 4</w:t>
      </w:r>
      <w:r w:rsidR="00B70A24" w:rsidRPr="000E739A">
        <w:t xml:space="preserve"> </w:t>
      </w:r>
      <w:r w:rsidR="00B70A24">
        <w:t>r</w:t>
      </w:r>
      <w:r w:rsidR="00B70A24" w:rsidRPr="000E739A">
        <w:t>ozporządzenia 2021/821</w:t>
      </w:r>
      <w:r w:rsidR="00136948">
        <w:t>.</w:t>
      </w:r>
      <w:r w:rsidR="00B70A24" w:rsidRPr="000E739A">
        <w:t xml:space="preserve"> </w:t>
      </w:r>
    </w:p>
    <w:p w14:paraId="748F812D" w14:textId="77777777" w:rsidR="00B70A24" w:rsidRPr="000E739A" w:rsidRDefault="00B70A24" w:rsidP="00B70A24">
      <w:pPr>
        <w:pStyle w:val="ZARTzmartartykuempunktem"/>
      </w:pPr>
      <w:r w:rsidRPr="000E739A">
        <w:t xml:space="preserve">2. Organ kontroli obrotu przed wydaniem decyzji w sprawie konieczności uzyskania zezwolenia na wywóz produktów podwójnego zastosowania niewymienionych w załączniku I do rozporządzenia 2021/821 w przypadku, o którym mowa w </w:t>
      </w:r>
      <w:r>
        <w:t xml:space="preserve">art. 4 ust. 2 </w:t>
      </w:r>
      <w:r w:rsidRPr="000E739A">
        <w:t>rozporządzenia 2021/821, oraz w sprawie zakazu tranzytu, o którym mowa w</w:t>
      </w:r>
      <w:r>
        <w:t xml:space="preserve"> art. 7 ust. 1 </w:t>
      </w:r>
      <w:r w:rsidRPr="000E739A">
        <w:lastRenderedPageBreak/>
        <w:t xml:space="preserve">rozporządzenia 2021/821, może wystąpić do organów opiniujących o zajęcie stanowiska. Przepisy </w:t>
      </w:r>
      <w:r>
        <w:t xml:space="preserve">art. 12 ust. 2 </w:t>
      </w:r>
      <w:r w:rsidRPr="000E739A">
        <w:t xml:space="preserve">i </w:t>
      </w:r>
      <w:r>
        <w:t xml:space="preserve">art. 12a </w:t>
      </w:r>
      <w:r w:rsidRPr="000E739A">
        <w:t>stosuje się odpowiednio.</w:t>
      </w:r>
      <w:r w:rsidRPr="00D53DD5">
        <w:t>”;</w:t>
      </w:r>
    </w:p>
    <w:p w14:paraId="4A6FD127" w14:textId="5BE7B8FB" w:rsidR="00A6065F" w:rsidRDefault="00525E6E" w:rsidP="00A6065F">
      <w:pPr>
        <w:pStyle w:val="PKTpunkt"/>
      </w:pPr>
      <w:bookmarkStart w:id="14" w:name="mip69387178"/>
      <w:bookmarkStart w:id="15" w:name="mip69387179"/>
      <w:bookmarkStart w:id="16" w:name="mip69387180"/>
      <w:bookmarkStart w:id="17" w:name="mip69387181"/>
      <w:bookmarkStart w:id="18" w:name="mip69387183"/>
      <w:bookmarkStart w:id="19" w:name="mip69387184"/>
      <w:bookmarkStart w:id="20" w:name="mip69387185"/>
      <w:bookmarkStart w:id="21" w:name="mip69387186"/>
      <w:bookmarkStart w:id="22" w:name="mip69387187"/>
      <w:bookmarkStart w:id="23" w:name="mip69387188"/>
      <w:bookmarkStart w:id="24" w:name="mip69387189"/>
      <w:bookmarkStart w:id="25" w:name="mip69387190"/>
      <w:bookmarkStart w:id="26" w:name="mip69387191"/>
      <w:bookmarkStart w:id="27" w:name="_Hlk125723090"/>
      <w:bookmarkEnd w:id="11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>
        <w:t>10</w:t>
      </w:r>
      <w:r w:rsidR="00A6065F">
        <w:t>)</w:t>
      </w:r>
      <w:r w:rsidR="00A6065F">
        <w:tab/>
        <w:t>po art. 17a dodaje się art. 17b w brzmieniu:</w:t>
      </w:r>
    </w:p>
    <w:p w14:paraId="29E9CE5E" w14:textId="01BF946B" w:rsidR="004878D6" w:rsidRDefault="00A6065F" w:rsidP="00A6065F">
      <w:pPr>
        <w:pStyle w:val="ZARTzmartartykuempunktem"/>
      </w:pPr>
      <w:r>
        <w:t xml:space="preserve">„Art. 17b. </w:t>
      </w:r>
      <w:r w:rsidR="004878D6">
        <w:t>1.</w:t>
      </w:r>
      <w:r>
        <w:t>W przypadku złożenia wniosku</w:t>
      </w:r>
      <w:r w:rsidR="007C0260">
        <w:t xml:space="preserve"> o zezwolenie</w:t>
      </w:r>
      <w:r>
        <w:t>, o którym mowa w art. 9</w:t>
      </w:r>
      <w:r w:rsidR="00E058D0">
        <w:t>,</w:t>
      </w:r>
      <w:r w:rsidR="00A40038">
        <w:t xml:space="preserve"> albo wniosku o wydanie certyfikatu importowego</w:t>
      </w:r>
      <w:r w:rsidR="00C2738C">
        <w:t>, o którym mowa w art. 22 ust. 1,</w:t>
      </w:r>
      <w:r w:rsidR="00A40038">
        <w:t xml:space="preserve"> </w:t>
      </w:r>
      <w:r>
        <w:t xml:space="preserve">w sposób określony w art. 9 ust. </w:t>
      </w:r>
      <w:r w:rsidR="002F05AC">
        <w:t>7</w:t>
      </w:r>
      <w:r w:rsidR="00D96298">
        <w:t>b</w:t>
      </w:r>
      <w:r w:rsidR="00C2738C">
        <w:t>,</w:t>
      </w:r>
      <w:r w:rsidRPr="00030D68">
        <w:t xml:space="preserve"> </w:t>
      </w:r>
      <w:bookmarkStart w:id="28" w:name="_Hlk174441329"/>
      <w:r>
        <w:t>doręczenie</w:t>
      </w:r>
      <w:bookmarkEnd w:id="28"/>
      <w:r>
        <w:t xml:space="preserve"> decyzji administracyjnej, o której mowa w art. 12, art. 15, art. 16 oraz art. 22 ust. </w:t>
      </w:r>
      <w:r w:rsidR="004878D6">
        <w:t>2b i</w:t>
      </w:r>
      <w:r>
        <w:t xml:space="preserve"> </w:t>
      </w:r>
      <w:r w:rsidR="00B014FF">
        <w:t>6</w:t>
      </w:r>
      <w:r w:rsidR="002369FD">
        <w:t>,</w:t>
      </w:r>
      <w:r w:rsidR="001C71AA">
        <w:t xml:space="preserve"> </w:t>
      </w:r>
      <w:r w:rsidR="00C2738C">
        <w:t>następuje</w:t>
      </w:r>
      <w:r w:rsidRPr="00BE2C15">
        <w:t xml:space="preserve"> za pośrednictwem systemu PIP</w:t>
      </w:r>
      <w:r w:rsidR="004878D6">
        <w:t xml:space="preserve"> w przypadku gdy wnioskodawca wybierze elektroniczną postać komunikacji</w:t>
      </w:r>
      <w:r w:rsidR="00F131AC">
        <w:t xml:space="preserve"> z organem kontroli obrotu</w:t>
      </w:r>
      <w:r>
        <w:t>.</w:t>
      </w:r>
    </w:p>
    <w:p w14:paraId="3EB79F02" w14:textId="2E57C4EE" w:rsidR="00A6065F" w:rsidRDefault="004878D6" w:rsidP="00A6065F">
      <w:pPr>
        <w:pStyle w:val="ZARTzmartartykuempunktem"/>
      </w:pPr>
      <w:r>
        <w:t xml:space="preserve">2. W przypadku </w:t>
      </w:r>
      <w:r w:rsidRPr="004878D6">
        <w:t>złożenia wniosku</w:t>
      </w:r>
      <w:r>
        <w:t xml:space="preserve"> o poświadczenie oświadczenia końcowego użytkownika </w:t>
      </w:r>
      <w:r w:rsidRPr="004878D6">
        <w:t>w sposób określony w art. 9 ust. 7</w:t>
      </w:r>
      <w:r w:rsidR="00D96298">
        <w:t>b</w:t>
      </w:r>
      <w:r w:rsidRPr="004878D6">
        <w:t xml:space="preserve"> doręczenie</w:t>
      </w:r>
      <w:r>
        <w:t xml:space="preserve"> poświadczonego oświadczenia </w:t>
      </w:r>
      <w:bookmarkStart w:id="29" w:name="_Hlk174441411"/>
      <w:r>
        <w:t>końcowego użytkownika</w:t>
      </w:r>
      <w:bookmarkEnd w:id="29"/>
      <w:r w:rsidR="00454A02">
        <w:t xml:space="preserve"> albo</w:t>
      </w:r>
      <w:r>
        <w:t xml:space="preserve"> </w:t>
      </w:r>
      <w:r w:rsidR="00454A02">
        <w:t xml:space="preserve">doręczenie decyzji </w:t>
      </w:r>
      <w:r w:rsidR="004D115B">
        <w:t xml:space="preserve">administracyjnej </w:t>
      </w:r>
      <w:r>
        <w:t>odm</w:t>
      </w:r>
      <w:r w:rsidR="00454A02">
        <w:t>a</w:t>
      </w:r>
      <w:r>
        <w:t>w</w:t>
      </w:r>
      <w:r w:rsidR="00454A02">
        <w:t>iającej</w:t>
      </w:r>
      <w:r>
        <w:t xml:space="preserve"> </w:t>
      </w:r>
      <w:r w:rsidR="005D0750">
        <w:t xml:space="preserve">wydania </w:t>
      </w:r>
      <w:r>
        <w:t xml:space="preserve">poświadczenia </w:t>
      </w:r>
      <w:r w:rsidRPr="004878D6">
        <w:t>końcowego użytkownika</w:t>
      </w:r>
      <w:r w:rsidR="00454A02">
        <w:t>, o której mowa w art. 22 ust. 1c</w:t>
      </w:r>
      <w:r w:rsidR="001C71AA">
        <w:t>,</w:t>
      </w:r>
      <w:r w:rsidRPr="004878D6">
        <w:t xml:space="preserve"> nast</w:t>
      </w:r>
      <w:r w:rsidR="00D160EB">
        <w:t>ępuje</w:t>
      </w:r>
      <w:r w:rsidRPr="004878D6">
        <w:t xml:space="preserve"> za pośrednictwem systemu PIP w przypadku gdy wnioskodawca wybierze elektroniczną postać komunikacji</w:t>
      </w:r>
      <w:r w:rsidR="00F131AC">
        <w:t xml:space="preserve"> z organem kontroli obrotu</w:t>
      </w:r>
      <w:r w:rsidR="006B0C21">
        <w:t>.</w:t>
      </w:r>
      <w:r w:rsidR="006B0C21" w:rsidRPr="00D53DD5">
        <w:t>”</w:t>
      </w:r>
      <w:r w:rsidR="00A6065F">
        <w:t>;</w:t>
      </w:r>
    </w:p>
    <w:p w14:paraId="255BE166" w14:textId="01FBFB01" w:rsidR="00A6065F" w:rsidRDefault="006B181D" w:rsidP="00A6065F">
      <w:pPr>
        <w:pStyle w:val="PKTpunkt"/>
      </w:pPr>
      <w:r>
        <w:t>1</w:t>
      </w:r>
      <w:r w:rsidR="00525E6E">
        <w:t>1</w:t>
      </w:r>
      <w:r w:rsidR="00A6065F" w:rsidRPr="003A1365">
        <w:t>)</w:t>
      </w:r>
      <w:r w:rsidR="00A6065F" w:rsidRPr="003A1365">
        <w:tab/>
        <w:t>uchyla się art. 21;</w:t>
      </w:r>
    </w:p>
    <w:p w14:paraId="36C4017F" w14:textId="349961BF" w:rsidR="000E739A" w:rsidRPr="000E739A" w:rsidRDefault="000E739A" w:rsidP="000E739A">
      <w:pPr>
        <w:pStyle w:val="PKTpunkt"/>
      </w:pPr>
      <w:r>
        <w:t>1</w:t>
      </w:r>
      <w:r w:rsidR="00525E6E">
        <w:t>2</w:t>
      </w:r>
      <w:r>
        <w:t>)</w:t>
      </w:r>
      <w:r w:rsidR="00D57C0E">
        <w:tab/>
      </w:r>
      <w:r w:rsidRPr="000E739A">
        <w:t>art. 21a otrzymuje brzmienie:</w:t>
      </w:r>
    </w:p>
    <w:p w14:paraId="187A2940" w14:textId="7A78C831" w:rsidR="000E739A" w:rsidRPr="000E739A" w:rsidRDefault="000E739A" w:rsidP="006E4F40">
      <w:pPr>
        <w:pStyle w:val="ZARTzmartartykuempunktem"/>
      </w:pPr>
      <w:r w:rsidRPr="000E739A">
        <w:t>„</w:t>
      </w:r>
      <w:r w:rsidR="00D53DD5">
        <w:t xml:space="preserve">Art. 21a. </w:t>
      </w:r>
      <w:r w:rsidRPr="000E739A">
        <w:t xml:space="preserve">Przywóz lub transfer wewnątrzunijny na terytorium Rzeczypospolitej Polskiej wykorzystywanych w telekomunikacji lub do ochrony informacji produktów podwójnego zastosowania określonych w części 1 „Telekomunikacja” poz. 5A001a lub 5A001b4 lub w części 2 „Ochrona informacji” kategorii 5 </w:t>
      </w:r>
      <w:r w:rsidR="00353F23">
        <w:t xml:space="preserve">załącznika </w:t>
      </w:r>
      <w:r w:rsidRPr="000E739A">
        <w:t xml:space="preserve">I do rozporządzenia </w:t>
      </w:r>
      <w:r w:rsidR="00353F23">
        <w:t>2021/821</w:t>
      </w:r>
      <w:r w:rsidRPr="000E739A">
        <w:t xml:space="preserve"> podlega monitorowaniu przez organ monitorujący.”</w:t>
      </w:r>
      <w:r w:rsidR="00D53DD5">
        <w:t>;</w:t>
      </w:r>
    </w:p>
    <w:p w14:paraId="50E2DF72" w14:textId="04F0B13E" w:rsidR="00A6065F" w:rsidRPr="00846EA0" w:rsidRDefault="000E739A" w:rsidP="00A6065F">
      <w:pPr>
        <w:pStyle w:val="PKTpunkt"/>
      </w:pPr>
      <w:r>
        <w:t>1</w:t>
      </w:r>
      <w:r w:rsidR="00525E6E">
        <w:t>3</w:t>
      </w:r>
      <w:r w:rsidR="00A6065F" w:rsidRPr="00E566EB">
        <w:t>)</w:t>
      </w:r>
      <w:r w:rsidR="00A6065F" w:rsidRPr="00846EA0">
        <w:t xml:space="preserve"> </w:t>
      </w:r>
      <w:r w:rsidR="00A6065F" w:rsidRPr="00846EA0">
        <w:tab/>
        <w:t>w art. 22:</w:t>
      </w:r>
    </w:p>
    <w:p w14:paraId="2AA2E6A4" w14:textId="77777777" w:rsidR="00A6065F" w:rsidRPr="00846EA0" w:rsidRDefault="00A6065F" w:rsidP="00A6065F">
      <w:pPr>
        <w:pStyle w:val="LITlitera"/>
      </w:pPr>
      <w:r w:rsidRPr="00846EA0">
        <w:t>a)</w:t>
      </w:r>
      <w:r w:rsidRPr="00846EA0">
        <w:tab/>
        <w:t>ust. 1 i 1a otrzymują brzmienie:</w:t>
      </w:r>
    </w:p>
    <w:p w14:paraId="4676ED55" w14:textId="08649D28" w:rsidR="00A6065F" w:rsidRPr="00E566EB" w:rsidRDefault="00A6065F" w:rsidP="00A6065F">
      <w:pPr>
        <w:pStyle w:val="ZLITUSTzmustliter"/>
      </w:pPr>
      <w:r>
        <w:t>„</w:t>
      </w:r>
      <w:r w:rsidRPr="00E566EB">
        <w:t>1. W przypadku gdy właściwe organy kraju zagranicznego eksportera lub dostawcy</w:t>
      </w:r>
      <w:r w:rsidR="00513E6E">
        <w:t xml:space="preserve"> </w:t>
      </w:r>
      <w:r w:rsidRPr="00E566EB">
        <w:t>tego wymagają, organ kontroli obrotu, na wniosek podmiotu, może wydać certyfikat importowy lub poświadczyć oświadczenie końcowego użytkownika.</w:t>
      </w:r>
    </w:p>
    <w:p w14:paraId="5B7BA1DB" w14:textId="09C568FE" w:rsidR="00A6065F" w:rsidRDefault="00A6065F" w:rsidP="00A6065F">
      <w:pPr>
        <w:pStyle w:val="ZLITUSTzmustliter"/>
      </w:pPr>
      <w:r w:rsidRPr="00E566EB">
        <w:t xml:space="preserve">1a. W przypadku gdy właściwe organy kraju zagranicznego eksportera lub dostawcy tego wymagają, organ kontroli obrotu, </w:t>
      </w:r>
      <w:r w:rsidR="0096480D">
        <w:t xml:space="preserve">w ramach </w:t>
      </w:r>
      <w:r w:rsidRPr="00E566EB">
        <w:t>poświadczenia oświadczenia końcowego użytkownika, może zobowiązać się do uznania ograniczeń i warunków związanych z obrotem towarami o znaczeniu strategicznym określonych przez te organy.</w:t>
      </w:r>
      <w:r>
        <w:t>”</w:t>
      </w:r>
      <w:r w:rsidRPr="00E566EB">
        <w:t>,</w:t>
      </w:r>
    </w:p>
    <w:p w14:paraId="75B55CD5" w14:textId="06847602" w:rsidR="006349A0" w:rsidRDefault="006349A0" w:rsidP="00A645BE">
      <w:pPr>
        <w:pStyle w:val="LITlitera"/>
      </w:pPr>
      <w:r>
        <w:t>b)</w:t>
      </w:r>
      <w:r w:rsidR="001C71AA">
        <w:tab/>
      </w:r>
      <w:r>
        <w:t>po ust. 1b dodaje się ust. 1c w brzmieniu:</w:t>
      </w:r>
    </w:p>
    <w:p w14:paraId="66EB1983" w14:textId="77777777" w:rsidR="00A03175" w:rsidRDefault="00454A02" w:rsidP="00A6065F">
      <w:pPr>
        <w:pStyle w:val="LITlitera"/>
      </w:pPr>
      <w:r w:rsidRPr="00454A02">
        <w:lastRenderedPageBreak/>
        <w:t>„</w:t>
      </w:r>
      <w:r>
        <w:t xml:space="preserve">1c. Odmowa wydania poświadczenia oświadczenia końcowego użytkownika, o której mowa w ust. 1, następuje w drodze decyzji </w:t>
      </w:r>
      <w:r w:rsidR="008B2164">
        <w:t>administracyjnej.”,</w:t>
      </w:r>
    </w:p>
    <w:p w14:paraId="2DDBDADA" w14:textId="677106F1" w:rsidR="006650A5" w:rsidRDefault="00A03175" w:rsidP="00A6065F">
      <w:pPr>
        <w:pStyle w:val="LITlitera"/>
      </w:pPr>
      <w:r>
        <w:t>c</w:t>
      </w:r>
      <w:r w:rsidR="00A6065F">
        <w:t>)</w:t>
      </w:r>
      <w:r w:rsidR="00A6065F">
        <w:tab/>
        <w:t xml:space="preserve">ust. 2 </w:t>
      </w:r>
      <w:r w:rsidR="006650A5">
        <w:t>otrzymuje brzmienie:</w:t>
      </w:r>
    </w:p>
    <w:p w14:paraId="3DA9C7D6" w14:textId="77777777" w:rsidR="005206BB" w:rsidRDefault="006650A5" w:rsidP="006650A5">
      <w:pPr>
        <w:pStyle w:val="ZLITUSTzmustliter"/>
      </w:pPr>
      <w:r w:rsidRPr="006650A5">
        <w:t>„</w:t>
      </w:r>
      <w:r>
        <w:t>2</w:t>
      </w:r>
      <w:r w:rsidRPr="006650A5">
        <w:t>.</w:t>
      </w:r>
      <w:r>
        <w:t xml:space="preserve"> </w:t>
      </w:r>
      <w:r w:rsidRPr="006650A5">
        <w:t xml:space="preserve">Wniosek o </w:t>
      </w:r>
      <w:r w:rsidR="005206BB">
        <w:t xml:space="preserve">wydanie certyfikatu importowego lub poświadczenia oświadczenia końcowego użytkownika </w:t>
      </w:r>
      <w:r w:rsidRPr="006650A5">
        <w:t>składa się</w:t>
      </w:r>
      <w:r w:rsidR="005206BB">
        <w:t>:</w:t>
      </w:r>
    </w:p>
    <w:p w14:paraId="2C1CCC47" w14:textId="0076CA2B" w:rsidR="006650A5" w:rsidRPr="006650A5" w:rsidRDefault="005206BB" w:rsidP="002A667C">
      <w:pPr>
        <w:pStyle w:val="ZLITUSTzmustliter"/>
      </w:pPr>
      <w:r>
        <w:t>1)</w:t>
      </w:r>
      <w:r w:rsidR="001B6A1F">
        <w:tab/>
      </w:r>
      <w:r w:rsidR="001B6A1F">
        <w:tab/>
      </w:r>
      <w:r w:rsidR="006650A5" w:rsidRPr="006650A5">
        <w:t xml:space="preserve">w postaci papierowej albo w postaci elektronicznej na adres do </w:t>
      </w:r>
      <w:r w:rsidR="0020126E">
        <w:t>e-</w:t>
      </w:r>
      <w:r w:rsidR="006650A5" w:rsidRPr="006650A5">
        <w:t xml:space="preserve">doręczeń zgodnie ze wzorem określonym w przepisach wykonawczych wydanych na podstawie </w:t>
      </w:r>
      <w:r>
        <w:t xml:space="preserve">art. 9 </w:t>
      </w:r>
      <w:r w:rsidR="006650A5" w:rsidRPr="006650A5">
        <w:t>ust. 8 pkt 1</w:t>
      </w:r>
      <w:r w:rsidR="00AD4B6A">
        <w:t>;</w:t>
      </w:r>
      <w:r w:rsidR="006650A5" w:rsidRPr="006650A5">
        <w:t xml:space="preserve"> </w:t>
      </w:r>
    </w:p>
    <w:p w14:paraId="6D84AB14" w14:textId="0BB9407D" w:rsidR="006650A5" w:rsidRDefault="005206BB" w:rsidP="002A667C">
      <w:pPr>
        <w:pStyle w:val="ZLITUSTzmustliter"/>
      </w:pPr>
      <w:r>
        <w:t>2)</w:t>
      </w:r>
      <w:r w:rsidR="001B6A1F">
        <w:tab/>
      </w:r>
      <w:r w:rsidR="001B6A1F">
        <w:tab/>
      </w:r>
      <w:r>
        <w:t>w po</w:t>
      </w:r>
      <w:r w:rsidR="006650A5" w:rsidRPr="006650A5">
        <w:t>staci elektronicznej za pośrednictwem</w:t>
      </w:r>
      <w:r w:rsidR="0020126E">
        <w:t xml:space="preserve"> </w:t>
      </w:r>
      <w:r w:rsidR="006650A5" w:rsidRPr="006650A5">
        <w:t>system</w:t>
      </w:r>
      <w:r w:rsidR="0020126E">
        <w:t>u</w:t>
      </w:r>
      <w:r w:rsidR="006650A5" w:rsidRPr="006650A5">
        <w:t xml:space="preserve"> PIP na formularzu, który zawiera dane i informacje, o których mowa w </w:t>
      </w:r>
      <w:r w:rsidR="00F210D4">
        <w:t xml:space="preserve">art. 9 </w:t>
      </w:r>
      <w:r w:rsidR="006650A5" w:rsidRPr="006650A5">
        <w:t>ust. 2</w:t>
      </w:r>
      <w:r w:rsidR="0020126E">
        <w:t>,</w:t>
      </w:r>
      <w:r w:rsidR="00AD4B6A">
        <w:t xml:space="preserve"> </w:t>
      </w:r>
      <w:r w:rsidR="006650A5" w:rsidRPr="006650A5">
        <w:t xml:space="preserve">oraz załączniki, o których mowa w </w:t>
      </w:r>
      <w:r w:rsidR="00A7024B">
        <w:t xml:space="preserve">art. 9 </w:t>
      </w:r>
      <w:r w:rsidR="006650A5" w:rsidRPr="006650A5">
        <w:t>ust. 6–</w:t>
      </w:r>
      <w:r w:rsidR="00AD4B6A">
        <w:t xml:space="preserve">6b oraz </w:t>
      </w:r>
      <w:r w:rsidR="008A21CF">
        <w:t xml:space="preserve">ust. </w:t>
      </w:r>
      <w:r w:rsidR="006650A5" w:rsidRPr="006650A5">
        <w:t>7.</w:t>
      </w:r>
      <w:r w:rsidR="00096FC6" w:rsidRPr="00096FC6">
        <w:t>”,</w:t>
      </w:r>
    </w:p>
    <w:p w14:paraId="7C11D691" w14:textId="3E21E496" w:rsidR="00A6065F" w:rsidRDefault="00A03175" w:rsidP="00A6065F">
      <w:pPr>
        <w:pStyle w:val="LITlitera"/>
      </w:pPr>
      <w:r>
        <w:t>d</w:t>
      </w:r>
      <w:r w:rsidR="00A6065F">
        <w:t>)</w:t>
      </w:r>
      <w:r w:rsidR="00A6065F">
        <w:tab/>
        <w:t>po ust. 2a dodaje się ust. 2b w brzmieniu:</w:t>
      </w:r>
    </w:p>
    <w:p w14:paraId="536174AE" w14:textId="77777777" w:rsidR="00A6065F" w:rsidRDefault="00A6065F" w:rsidP="00A6065F">
      <w:pPr>
        <w:pStyle w:val="ZLITUSTzmustliter"/>
      </w:pPr>
      <w:r>
        <w:t>„2b. Wydanie certyfikatu importowego następuje w drodze decyzji administracyjnej.”,</w:t>
      </w:r>
    </w:p>
    <w:p w14:paraId="5CC628BA" w14:textId="354B1261" w:rsidR="00A6065F" w:rsidRDefault="00A03175" w:rsidP="00A6065F">
      <w:pPr>
        <w:pStyle w:val="LITlitera"/>
      </w:pPr>
      <w:r>
        <w:t>e</w:t>
      </w:r>
      <w:r w:rsidR="00A6065F">
        <w:t>)</w:t>
      </w:r>
      <w:r w:rsidR="00A6065F">
        <w:tab/>
        <w:t>w ust. 6 dodaje się zdanie drugie w brzmieniu:</w:t>
      </w:r>
    </w:p>
    <w:p w14:paraId="39154887" w14:textId="77777777" w:rsidR="00A6065F" w:rsidRDefault="00A6065F" w:rsidP="00A6065F">
      <w:pPr>
        <w:pStyle w:val="ZLITUSTzmustliter"/>
      </w:pPr>
      <w:r>
        <w:t>„Odmowa wydania certyfikatu importowego następuje w drodze decyzji administracyjnej.”,</w:t>
      </w:r>
    </w:p>
    <w:p w14:paraId="008C3E89" w14:textId="1C0CDC72" w:rsidR="00A6065F" w:rsidRPr="00E566EB" w:rsidRDefault="00A03175" w:rsidP="00A6065F">
      <w:pPr>
        <w:pStyle w:val="LITlitera"/>
      </w:pPr>
      <w:r>
        <w:t>f</w:t>
      </w:r>
      <w:r w:rsidR="00A6065F" w:rsidRPr="00E566EB">
        <w:t>)</w:t>
      </w:r>
      <w:r w:rsidR="00A6065F" w:rsidRPr="00E566EB">
        <w:tab/>
        <w:t>po ust. 6 dodaje się ust. 6a w brzmieniu:</w:t>
      </w:r>
    </w:p>
    <w:p w14:paraId="19E996EF" w14:textId="225A4848" w:rsidR="00E35CA4" w:rsidRDefault="00A6065F" w:rsidP="00A6065F">
      <w:pPr>
        <w:pStyle w:val="ZLITUSTzmustliter"/>
      </w:pPr>
      <w:r>
        <w:t>„</w:t>
      </w:r>
      <w:r w:rsidRPr="00E566EB">
        <w:t>6a.</w:t>
      </w:r>
      <w:r>
        <w:t xml:space="preserve"> </w:t>
      </w:r>
      <w:r w:rsidRPr="00E566EB">
        <w:t>Certyfikat importowy traci ważność</w:t>
      </w:r>
      <w:r w:rsidR="00A8515C">
        <w:t>,</w:t>
      </w:r>
      <w:r w:rsidRPr="00E566EB">
        <w:t xml:space="preserve"> </w:t>
      </w:r>
      <w:r w:rsidR="00A8515C" w:rsidRPr="00A8515C">
        <w:t>o ile nie został przedstawiony kompetentnym władzom zagranicznym</w:t>
      </w:r>
      <w:r w:rsidR="00E64BAB">
        <w:t>,</w:t>
      </w:r>
      <w:r w:rsidR="00A8515C">
        <w:t xml:space="preserve"> </w:t>
      </w:r>
      <w:r w:rsidR="00EB5B7F">
        <w:t>12</w:t>
      </w:r>
      <w:r w:rsidRPr="00E566EB">
        <w:t xml:space="preserve"> miesięcy od</w:t>
      </w:r>
      <w:r w:rsidR="00A8515C">
        <w:t xml:space="preserve"> </w:t>
      </w:r>
      <w:r>
        <w:t xml:space="preserve">jego </w:t>
      </w:r>
      <w:r w:rsidRPr="00E566EB">
        <w:t>wydania.</w:t>
      </w:r>
      <w:r w:rsidR="00D563AA" w:rsidRPr="00D563AA">
        <w:t>”</w:t>
      </w:r>
      <w:r w:rsidR="00E35CA4">
        <w:t>,</w:t>
      </w:r>
    </w:p>
    <w:p w14:paraId="44D22FF9" w14:textId="1E7E6D46" w:rsidR="00EE520F" w:rsidRDefault="00A03175" w:rsidP="003B3061">
      <w:pPr>
        <w:pStyle w:val="LITlitera"/>
      </w:pPr>
      <w:r>
        <w:t>g</w:t>
      </w:r>
      <w:r w:rsidR="00E35CA4">
        <w:t>)</w:t>
      </w:r>
      <w:r w:rsidR="007E284B">
        <w:tab/>
      </w:r>
      <w:r w:rsidR="00E35CA4">
        <w:t>w ust</w:t>
      </w:r>
      <w:r w:rsidR="007E284B">
        <w:t>. 8 wprowadzeni</w:t>
      </w:r>
      <w:r w:rsidR="00EE520F">
        <w:t>e</w:t>
      </w:r>
      <w:r w:rsidR="007E284B">
        <w:t xml:space="preserve"> do wyliczenia </w:t>
      </w:r>
      <w:r w:rsidR="00EE520F">
        <w:t>otrzymuje brzmienie:</w:t>
      </w:r>
    </w:p>
    <w:p w14:paraId="1F47B8EE" w14:textId="287C6955" w:rsidR="00A6065F" w:rsidRDefault="007E284B" w:rsidP="0095208F">
      <w:pPr>
        <w:pStyle w:val="ZUSTzmustartykuempunktem"/>
      </w:pPr>
      <w:r>
        <w:t>„</w:t>
      </w:r>
      <w:r w:rsidR="00EE520F">
        <w:t xml:space="preserve">Wzór certyfikatu, o którym mowa w ust.7, zawiera w szczególności: nazwę importera lub odbiorcy, nazwę zagranicznego eksportera, jego adres, nazwę i opis towaru o znaczeniu strategicznym, numer kontrolny, ilość i wartość, opis ostatecznego wykorzystania towaru o znaczeniu strategicznym, </w:t>
      </w:r>
      <w:r w:rsidR="00EE520F" w:rsidRPr="00164D47">
        <w:t xml:space="preserve">informację o utracie ważności certyfikatu </w:t>
      </w:r>
      <w:r w:rsidR="00EE520F">
        <w:t>importowego oraz oświadczenie, że importer lub odbiorca</w:t>
      </w:r>
      <w:r w:rsidR="009E768D">
        <w:t xml:space="preserve"> </w:t>
      </w:r>
      <w:r w:rsidR="00EE520F">
        <w:t>:</w:t>
      </w:r>
      <w:r w:rsidR="009E768D">
        <w:t xml:space="preserve"> </w:t>
      </w:r>
      <w:r w:rsidRPr="00D563AA">
        <w:t>”</w:t>
      </w:r>
      <w:r w:rsidR="00FA0056">
        <w:t>;</w:t>
      </w:r>
    </w:p>
    <w:p w14:paraId="5364C973" w14:textId="59F87E91" w:rsidR="000E739A" w:rsidRPr="000E739A" w:rsidRDefault="000E739A" w:rsidP="000E739A">
      <w:pPr>
        <w:pStyle w:val="PKTpunkt"/>
      </w:pPr>
      <w:r>
        <w:t>1</w:t>
      </w:r>
      <w:r w:rsidR="00525E6E">
        <w:t>4</w:t>
      </w:r>
      <w:r>
        <w:t>)</w:t>
      </w:r>
      <w:r w:rsidR="00E3292A">
        <w:tab/>
      </w:r>
      <w:r w:rsidRPr="000E739A">
        <w:t>w art. 23</w:t>
      </w:r>
      <w:r>
        <w:t xml:space="preserve"> </w:t>
      </w:r>
      <w:r w:rsidRPr="000E739A">
        <w:t>ust. 6 otrzymuje brzmienie:</w:t>
      </w:r>
    </w:p>
    <w:p w14:paraId="5C911F09" w14:textId="7F6155F2" w:rsidR="000E739A" w:rsidRPr="000E739A" w:rsidRDefault="000E739A" w:rsidP="006E4F40">
      <w:pPr>
        <w:pStyle w:val="ZUSTzmustartykuempunktem"/>
      </w:pPr>
      <w:r w:rsidRPr="000E739A">
        <w:t>„</w:t>
      </w:r>
      <w:r w:rsidR="00D53DD5">
        <w:t xml:space="preserve">6. </w:t>
      </w:r>
      <w:r w:rsidRPr="000E739A">
        <w:t xml:space="preserve">W przypadku wywozu uzbrojenia do końcowych użytkowników posiadających siedzibę poza obszarem Unii Europejskiej, z wyłączeniem końcowych użytkowników posiadających siedzibę w krajach określonych w </w:t>
      </w:r>
      <w:r w:rsidR="00183D47" w:rsidRPr="000E739A">
        <w:t>sekcji A</w:t>
      </w:r>
      <w:r w:rsidR="00183D47">
        <w:t xml:space="preserve"> w</w:t>
      </w:r>
      <w:r w:rsidR="00183D47" w:rsidRPr="000E739A">
        <w:t xml:space="preserve"> </w:t>
      </w:r>
      <w:r w:rsidRPr="000E739A">
        <w:t xml:space="preserve">części 2 załącznika II do rozporządzenia </w:t>
      </w:r>
      <w:r w:rsidR="00353F23">
        <w:t>2021/821</w:t>
      </w:r>
      <w:r w:rsidRPr="000E739A">
        <w:t xml:space="preserve">, oświadczenie, o którym mowa w ust. </w:t>
      </w:r>
      <w:r w:rsidR="00205B56">
        <w:t>2</w:t>
      </w:r>
      <w:r w:rsidR="007A734A">
        <w:t>,</w:t>
      </w:r>
      <w:r w:rsidR="00205B56">
        <w:t xml:space="preserve"> legalizuje konsul</w:t>
      </w:r>
      <w:r w:rsidR="00E825FF">
        <w:t xml:space="preserve"> w sposób określony </w:t>
      </w:r>
      <w:r w:rsidR="00E825FF" w:rsidRPr="00E825FF">
        <w:t>w art. 3</w:t>
      </w:r>
      <w:r w:rsidR="00071C48">
        <w:t>2</w:t>
      </w:r>
      <w:r w:rsidR="00E825FF" w:rsidRPr="00E825FF">
        <w:t xml:space="preserve"> ustawy z dnia 25 czerwca 2015 r. – Prawo konsularne (Dz. U. z 2023 r. poz. 1329</w:t>
      </w:r>
      <w:r w:rsidR="00E825FF">
        <w:t>)</w:t>
      </w:r>
      <w:r w:rsidR="00205B56">
        <w:t>.</w:t>
      </w:r>
      <w:r w:rsidR="00B5625D">
        <w:t>”;</w:t>
      </w:r>
    </w:p>
    <w:p w14:paraId="2F663641" w14:textId="337E8EFD" w:rsidR="00866DDE" w:rsidRDefault="000E739A" w:rsidP="00A6065F">
      <w:pPr>
        <w:pStyle w:val="PKTpunkt"/>
      </w:pPr>
      <w:r>
        <w:lastRenderedPageBreak/>
        <w:t>1</w:t>
      </w:r>
      <w:r w:rsidR="00525E6E">
        <w:t>5</w:t>
      </w:r>
      <w:r w:rsidR="00A6065F" w:rsidRPr="00E566EB">
        <w:t>)</w:t>
      </w:r>
      <w:r w:rsidR="00A6065F" w:rsidRPr="00E566EB">
        <w:tab/>
        <w:t>w art. 25</w:t>
      </w:r>
      <w:r w:rsidR="00866DDE">
        <w:t>:</w:t>
      </w:r>
      <w:r w:rsidR="00A6065F" w:rsidRPr="00E566EB">
        <w:t xml:space="preserve"> </w:t>
      </w:r>
    </w:p>
    <w:p w14:paraId="774FEBF9" w14:textId="1E7DB41E" w:rsidR="00A6065F" w:rsidRPr="00E566EB" w:rsidRDefault="00866DDE" w:rsidP="00A6065F">
      <w:pPr>
        <w:pStyle w:val="PKTpunkt"/>
      </w:pPr>
      <w:r>
        <w:t>a)</w:t>
      </w:r>
      <w:r w:rsidR="009310DF">
        <w:tab/>
      </w:r>
      <w:r w:rsidR="00A6065F" w:rsidRPr="00E566EB">
        <w:t>po ust. 1 dodaje się ust. 1a i 1b w brzmieniu:</w:t>
      </w:r>
    </w:p>
    <w:p w14:paraId="501CAF79" w14:textId="139374B5" w:rsidR="00A6065F" w:rsidRPr="000C4CB4" w:rsidRDefault="00A6065F" w:rsidP="00A6065F">
      <w:pPr>
        <w:pStyle w:val="ZUSTzmustartykuempunktem"/>
      </w:pPr>
      <w:r>
        <w:t>„</w:t>
      </w:r>
      <w:r w:rsidRPr="00E566EB">
        <w:t>1a. Ewidencj</w:t>
      </w:r>
      <w:r>
        <w:t>ę</w:t>
      </w:r>
      <w:r w:rsidRPr="00E566EB">
        <w:t xml:space="preserve">, o której mowa w ust. 1, </w:t>
      </w:r>
      <w:r>
        <w:t>prowadzi się</w:t>
      </w:r>
      <w:r w:rsidRPr="00E566EB">
        <w:t xml:space="preserve"> w </w:t>
      </w:r>
      <w:r w:rsidR="00C36192">
        <w:t xml:space="preserve">postaci </w:t>
      </w:r>
      <w:r w:rsidRPr="00E566EB">
        <w:t xml:space="preserve">papierowej albo </w:t>
      </w:r>
      <w:r>
        <w:t xml:space="preserve">w </w:t>
      </w:r>
      <w:r w:rsidR="00C36192">
        <w:t xml:space="preserve">postaci </w:t>
      </w:r>
      <w:r w:rsidRPr="000C4CB4">
        <w:t xml:space="preserve">elektronicznej </w:t>
      </w:r>
      <w:bookmarkStart w:id="30" w:name="_Hlk164070264"/>
      <w:r w:rsidRPr="00D357B3">
        <w:t xml:space="preserve">w systemie teleinformatycznym, </w:t>
      </w:r>
      <w:r w:rsidR="00165BC6">
        <w:t>o którym mowa w art. 27d</w:t>
      </w:r>
      <w:r w:rsidR="00827AE3">
        <w:t>,</w:t>
      </w:r>
      <w:r w:rsidR="00165BC6">
        <w:t xml:space="preserve"> </w:t>
      </w:r>
      <w:r>
        <w:t>z wykorzystaniem usługi</w:t>
      </w:r>
      <w:r w:rsidR="00232644">
        <w:t xml:space="preserve"> online</w:t>
      </w:r>
      <w:r>
        <w:t xml:space="preserve"> udostępnionej w </w:t>
      </w:r>
      <w:r w:rsidRPr="00EA662A">
        <w:t>systemie PIP</w:t>
      </w:r>
      <w:bookmarkEnd w:id="30"/>
      <w:r w:rsidRPr="002964CF">
        <w:t>,</w:t>
      </w:r>
      <w:r w:rsidRPr="00EA662A">
        <w:t xml:space="preserve"> albo w innym</w:t>
      </w:r>
      <w:r w:rsidRPr="000C4CB4">
        <w:t xml:space="preserve"> systemie teleinformatycznym</w:t>
      </w:r>
      <w:r w:rsidR="00F6416C">
        <w:t xml:space="preserve"> </w:t>
      </w:r>
      <w:r w:rsidRPr="000C4CB4">
        <w:t>posiadającym rozwiązania umożliwiające rejestrację i</w:t>
      </w:r>
      <w:r>
        <w:t> </w:t>
      </w:r>
      <w:r w:rsidRPr="000C4CB4">
        <w:t>przechowywanie wpisów wraz z kopią zapasową oraz pozwalającym na weryfikację wpisów na podstawie dokumentów przechowywanych przez podmiot</w:t>
      </w:r>
      <w:r>
        <w:t xml:space="preserve"> prowadzący tę ewidencję</w:t>
      </w:r>
      <w:r w:rsidRPr="000C4CB4">
        <w:t>.</w:t>
      </w:r>
    </w:p>
    <w:p w14:paraId="77848880" w14:textId="542B1A7A" w:rsidR="00A6065F" w:rsidRDefault="00A6065F" w:rsidP="00A6065F">
      <w:pPr>
        <w:pStyle w:val="ZUSTzmustartykuempunktem"/>
      </w:pPr>
      <w:r w:rsidRPr="007C39EF">
        <w:t xml:space="preserve">1b. </w:t>
      </w:r>
      <w:r w:rsidR="00B91F42" w:rsidRPr="00B91F42">
        <w:t xml:space="preserve">Podmiot </w:t>
      </w:r>
      <w:r w:rsidR="00096FC6">
        <w:t xml:space="preserve">zamierzający </w:t>
      </w:r>
      <w:r w:rsidR="00B91F42" w:rsidRPr="00B91F42">
        <w:t>prowadz</w:t>
      </w:r>
      <w:r w:rsidR="00096FC6">
        <w:t>ić</w:t>
      </w:r>
      <w:r w:rsidR="00B91F42" w:rsidRPr="00B91F42">
        <w:t xml:space="preserve"> ewidencję w systemie teleinformatycznym, o którym mowa w art. 27d, składa wniosek o dostęp do danych i informacji z</w:t>
      </w:r>
      <w:r w:rsidR="007F1E28">
        <w:t>a</w:t>
      </w:r>
      <w:r w:rsidR="00B91F42" w:rsidRPr="00B91F42">
        <w:t>wartych w rejestrze za pośrednictwem systemu PIP, w sposób określony w art. 27f.</w:t>
      </w:r>
      <w:r w:rsidRPr="007C39EF">
        <w:t>”</w:t>
      </w:r>
      <w:r w:rsidR="00866DDE">
        <w:t>,</w:t>
      </w:r>
    </w:p>
    <w:p w14:paraId="693E061D" w14:textId="45F9A56B" w:rsidR="00486551" w:rsidRDefault="00866DDE" w:rsidP="00285E2D">
      <w:pPr>
        <w:pStyle w:val="ZUSTzmustartykuempunktem"/>
        <w:ind w:left="0" w:firstLine="0"/>
      </w:pPr>
      <w:r>
        <w:t>b)</w:t>
      </w:r>
      <w:r w:rsidR="00423DD6">
        <w:tab/>
      </w:r>
      <w:r w:rsidR="00486551">
        <w:t xml:space="preserve">w ust. 2 </w:t>
      </w:r>
      <w:r>
        <w:t xml:space="preserve">w pkt 6 kropkę zastępuje się średnikiem i </w:t>
      </w:r>
      <w:r w:rsidR="00486551">
        <w:t>dodaje się pkt 7 w brzmieniu:</w:t>
      </w:r>
    </w:p>
    <w:p w14:paraId="4456C5A7" w14:textId="14A39403" w:rsidR="00486551" w:rsidRPr="007C39EF" w:rsidRDefault="009310DF" w:rsidP="00A6065F">
      <w:pPr>
        <w:pStyle w:val="ZUSTzmustartykuempunktem"/>
      </w:pPr>
      <w:r>
        <w:t>„</w:t>
      </w:r>
      <w:r w:rsidR="00486551">
        <w:t>7)</w:t>
      </w:r>
      <w:r w:rsidR="00BD1D60">
        <w:tab/>
      </w:r>
      <w:r w:rsidR="00486551">
        <w:t>numer zezwolenia na obrót towarami o znaczeniu strategicznym</w:t>
      </w:r>
      <w:r w:rsidR="0009502D">
        <w:t xml:space="preserve"> albo numer krajowego zezwolenia</w:t>
      </w:r>
      <w:r w:rsidR="007F4B88">
        <w:t xml:space="preserve"> generalnego </w:t>
      </w:r>
      <w:r w:rsidR="0009502D">
        <w:t xml:space="preserve">albo generalnego </w:t>
      </w:r>
      <w:r w:rsidR="00FC38C6">
        <w:t xml:space="preserve">unijnego </w:t>
      </w:r>
      <w:r w:rsidR="0009502D">
        <w:t>zezwolenia</w:t>
      </w:r>
      <w:r w:rsidR="00B91F42">
        <w:t xml:space="preserve"> na wywóz </w:t>
      </w:r>
      <w:r w:rsidR="00486551">
        <w:t xml:space="preserve">w przypadku gdy </w:t>
      </w:r>
      <w:r w:rsidR="00C6522C">
        <w:t xml:space="preserve">jest </w:t>
      </w:r>
      <w:r w:rsidR="00486551">
        <w:t>wymagane</w:t>
      </w:r>
      <w:r w:rsidR="00866DDE">
        <w:t>.</w:t>
      </w:r>
      <w:r w:rsidR="00C735F5" w:rsidRPr="00C735F5">
        <w:t>”</w:t>
      </w:r>
      <w:r w:rsidR="00866DDE">
        <w:t>;</w:t>
      </w:r>
      <w:r w:rsidR="00486551">
        <w:t xml:space="preserve"> </w:t>
      </w:r>
    </w:p>
    <w:p w14:paraId="5340C8D4" w14:textId="537DFAE8" w:rsidR="00E106EF" w:rsidRPr="00E106EF" w:rsidRDefault="009877D2" w:rsidP="00E106EF">
      <w:pPr>
        <w:pStyle w:val="PKTpunkt"/>
      </w:pPr>
      <w:r>
        <w:t>1</w:t>
      </w:r>
      <w:r w:rsidR="00525E6E">
        <w:t>6</w:t>
      </w:r>
      <w:r w:rsidR="00A6065F" w:rsidRPr="00E566EB">
        <w:t>)</w:t>
      </w:r>
      <w:r w:rsidR="00A6065F" w:rsidRPr="00E566EB">
        <w:tab/>
        <w:t>w art. 26</w:t>
      </w:r>
      <w:r w:rsidR="00E106EF" w:rsidRPr="00E106EF">
        <w:t xml:space="preserve"> ust. 1</w:t>
      </w:r>
      <w:r w:rsidR="0097636F">
        <w:t xml:space="preserve"> </w:t>
      </w:r>
      <w:r w:rsidR="00E106EF" w:rsidRPr="00E106EF">
        <w:t>otrzymuj</w:t>
      </w:r>
      <w:r w:rsidR="0097636F">
        <w:t>e</w:t>
      </w:r>
      <w:r w:rsidR="00E106EF" w:rsidRPr="00E106EF">
        <w:t xml:space="preserve"> brzmienie:</w:t>
      </w:r>
    </w:p>
    <w:p w14:paraId="2916E201" w14:textId="126D89AA" w:rsidR="00A86EA6" w:rsidRDefault="00A6065F" w:rsidP="002A667C">
      <w:pPr>
        <w:pStyle w:val="ZUSTzmustartykuempunktem"/>
      </w:pPr>
      <w:r w:rsidRPr="00E566EB">
        <w:t xml:space="preserve"> </w:t>
      </w:r>
      <w:r>
        <w:t>„</w:t>
      </w:r>
      <w:r w:rsidRPr="00E566EB">
        <w:t>1. Podmiot</w:t>
      </w:r>
      <w:bookmarkStart w:id="31" w:name="_Hlk131684332"/>
      <w:r w:rsidR="006D00D3">
        <w:t>, któr</w:t>
      </w:r>
      <w:r w:rsidR="00D272D2">
        <w:t xml:space="preserve">y </w:t>
      </w:r>
      <w:r w:rsidR="00FC38C6">
        <w:t>dokonuje obrotu na podstawie</w:t>
      </w:r>
      <w:r w:rsidR="00D272D2">
        <w:t xml:space="preserve"> </w:t>
      </w:r>
      <w:r w:rsidR="006D00D3">
        <w:t>krajowego zezwolenia</w:t>
      </w:r>
      <w:r w:rsidR="00877A7E" w:rsidRPr="00877A7E">
        <w:t xml:space="preserve"> generalnego</w:t>
      </w:r>
      <w:r w:rsidR="006D00D3">
        <w:t xml:space="preserve"> lub </w:t>
      </w:r>
      <w:r w:rsidR="00FC38C6">
        <w:t xml:space="preserve">generalnego </w:t>
      </w:r>
      <w:r w:rsidR="00CA56E5">
        <w:t xml:space="preserve">unijnego </w:t>
      </w:r>
      <w:r w:rsidR="006D00D3">
        <w:t>zezwolenia na wywóz</w:t>
      </w:r>
      <w:r w:rsidR="004275E7">
        <w:t>,</w:t>
      </w:r>
      <w:r w:rsidRPr="00E566EB">
        <w:t xml:space="preserve"> </w:t>
      </w:r>
      <w:bookmarkEnd w:id="31"/>
      <w:r w:rsidRPr="00E566EB">
        <w:t>jest obowiązany przekazać organowi kontroli obrotu coroczną informację o realiz</w:t>
      </w:r>
      <w:r>
        <w:t xml:space="preserve">acji </w:t>
      </w:r>
      <w:r w:rsidRPr="00E566EB">
        <w:t>tego obrotu</w:t>
      </w:r>
      <w:r w:rsidR="00E106EF">
        <w:t xml:space="preserve"> bądź jego braku</w:t>
      </w:r>
      <w:r w:rsidRPr="00E566EB">
        <w:t xml:space="preserve">, w terminie do końca </w:t>
      </w:r>
      <w:r>
        <w:t>pierwszego</w:t>
      </w:r>
      <w:r w:rsidRPr="00E566EB">
        <w:t xml:space="preserve"> kwartału </w:t>
      </w:r>
      <w:r>
        <w:t>roku kalendarzowego następującego po roku, w którym obrót był realizowany</w:t>
      </w:r>
      <w:r w:rsidR="009447FD">
        <w:t xml:space="preserve"> bądź nie był realizowany. </w:t>
      </w:r>
      <w:r w:rsidR="00AE0AB9" w:rsidRPr="00AE0AB9">
        <w:t xml:space="preserve">Informacja </w:t>
      </w:r>
      <w:r w:rsidR="00AE0AB9">
        <w:t>ta j</w:t>
      </w:r>
      <w:r w:rsidR="00AE0AB9" w:rsidRPr="00AE0AB9">
        <w:t xml:space="preserve">est przekazywana w postaci pisemnej </w:t>
      </w:r>
      <w:r w:rsidR="008F72A2">
        <w:t xml:space="preserve">albo </w:t>
      </w:r>
      <w:r w:rsidR="00C913A0">
        <w:t xml:space="preserve">na adres do e-doręczeń </w:t>
      </w:r>
      <w:r w:rsidR="008F72A2">
        <w:t xml:space="preserve">albo za pośrednictwem </w:t>
      </w:r>
      <w:r w:rsidR="00AE0AB9" w:rsidRPr="00AE0AB9">
        <w:t xml:space="preserve">systemu </w:t>
      </w:r>
      <w:r w:rsidR="006D00D3" w:rsidRPr="00AE0AB9">
        <w:t>P</w:t>
      </w:r>
      <w:r w:rsidR="006D00D3">
        <w:t>I</w:t>
      </w:r>
      <w:r w:rsidR="006D00D3" w:rsidRPr="00AE0AB9">
        <w:t>P</w:t>
      </w:r>
      <w:r w:rsidR="0097636F" w:rsidRPr="0097636F">
        <w:t>.”</w:t>
      </w:r>
      <w:r w:rsidR="0097636F">
        <w:t>;</w:t>
      </w:r>
    </w:p>
    <w:p w14:paraId="321D5BE3" w14:textId="332146F8" w:rsidR="003A5150" w:rsidRPr="003A5150" w:rsidRDefault="003A5150" w:rsidP="002A667C">
      <w:pPr>
        <w:pStyle w:val="PKTpunkt"/>
      </w:pPr>
      <w:r>
        <w:t>1</w:t>
      </w:r>
      <w:r w:rsidR="00525E6E">
        <w:t>7</w:t>
      </w:r>
      <w:r>
        <w:t>)</w:t>
      </w:r>
      <w:r w:rsidR="00FB474A">
        <w:tab/>
      </w:r>
      <w:r>
        <w:t xml:space="preserve">w art. 27a ust. 1 otrzymuje brzmienie: </w:t>
      </w:r>
    </w:p>
    <w:p w14:paraId="2B5AD1F5" w14:textId="18DF0CC3" w:rsidR="003A5150" w:rsidRDefault="003A5150" w:rsidP="003A5150">
      <w:pPr>
        <w:pStyle w:val="ZUSTzmustartykuempunktem"/>
      </w:pPr>
      <w:r>
        <w:t xml:space="preserve">„1. </w:t>
      </w:r>
      <w:r w:rsidRPr="003A5150">
        <w:t>Podmiot dokonujący wywozu uzbrojenia lub transferu wewnątrzunijnego jest obowiązany przekazać ministrowi właściwemu do spraw zagranicznych roczny raport z faktycznego wykonania tego wywozu lub transferu wewnątrzunijnego, w terminie do końca kwietnia następnego roku</w:t>
      </w:r>
      <w:r>
        <w:t>.</w:t>
      </w:r>
      <w:r w:rsidRPr="003A5150">
        <w:t>”</w:t>
      </w:r>
      <w:r>
        <w:t>;</w:t>
      </w:r>
    </w:p>
    <w:p w14:paraId="30236307" w14:textId="5CEBA704" w:rsidR="003A5150" w:rsidRDefault="003A5150" w:rsidP="003A5150">
      <w:pPr>
        <w:pStyle w:val="PKTpunkt"/>
      </w:pPr>
      <w:r>
        <w:t>1</w:t>
      </w:r>
      <w:r w:rsidR="00525E6E">
        <w:t>8</w:t>
      </w:r>
      <w:r>
        <w:t>)</w:t>
      </w:r>
      <w:r w:rsidR="001B6A1F">
        <w:tab/>
      </w:r>
      <w:r>
        <w:t>art. 27c otrzymuje brzmienie:</w:t>
      </w:r>
    </w:p>
    <w:p w14:paraId="2FAD2E13" w14:textId="6B17F393" w:rsidR="003A5150" w:rsidRPr="003A5150" w:rsidRDefault="003A5150" w:rsidP="002A667C">
      <w:pPr>
        <w:pStyle w:val="ZARTzmartartykuempunktem"/>
      </w:pPr>
      <w:r>
        <w:t xml:space="preserve">„27c. </w:t>
      </w:r>
      <w:r w:rsidRPr="003A5150">
        <w:t>1. Minister właściwy do spraw zagranicznych przekazuje roczną informację dotyczącą wywozu oraz transferów wewnątrzunijnych uzbrojenia z Polski właściwym organom Unii Europejskiej, w terminie do końca II kwartału następnego roku.</w:t>
      </w:r>
    </w:p>
    <w:p w14:paraId="21CD54E3" w14:textId="4117AF9B" w:rsidR="003A5150" w:rsidRPr="003A5150" w:rsidRDefault="003A5150" w:rsidP="002A667C">
      <w:pPr>
        <w:pStyle w:val="ZUSTzmustartykuempunktem"/>
      </w:pPr>
      <w:r>
        <w:lastRenderedPageBreak/>
        <w:t xml:space="preserve">2. </w:t>
      </w:r>
      <w:r w:rsidRPr="003A5150">
        <w:tab/>
        <w:t>Minister właściwy do spraw zagranicznych publikuje informację, o której mowa w ust. 1, w terminie do końca III kwartału następnego roku.”</w:t>
      </w:r>
      <w:r w:rsidR="00857233">
        <w:t>;</w:t>
      </w:r>
    </w:p>
    <w:p w14:paraId="6872D44B" w14:textId="110E22C5" w:rsidR="00A6065F" w:rsidRPr="00390940" w:rsidRDefault="009877D2" w:rsidP="00A6065F">
      <w:pPr>
        <w:pStyle w:val="PKTpunkt"/>
      </w:pPr>
      <w:r>
        <w:t>1</w:t>
      </w:r>
      <w:r w:rsidR="00525E6E">
        <w:t>9</w:t>
      </w:r>
      <w:r w:rsidR="00A6065F" w:rsidRPr="00390940">
        <w:t>)</w:t>
      </w:r>
      <w:r w:rsidR="00A6065F">
        <w:tab/>
        <w:t xml:space="preserve">po rozdziale 4 </w:t>
      </w:r>
      <w:r w:rsidR="00A6065F" w:rsidRPr="00390940">
        <w:t xml:space="preserve">dodaje się </w:t>
      </w:r>
      <w:r w:rsidR="00A6065F">
        <w:t>r</w:t>
      </w:r>
      <w:r w:rsidR="00A6065F" w:rsidRPr="00390940">
        <w:t>ozdział 4a w brzmieniu:</w:t>
      </w:r>
    </w:p>
    <w:p w14:paraId="18472008" w14:textId="77777777" w:rsidR="00A6065F" w:rsidRPr="00390940" w:rsidRDefault="00A6065F" w:rsidP="00A6065F">
      <w:pPr>
        <w:pStyle w:val="ROZDZODDZOZNoznaczenierozdziauluboddziau"/>
      </w:pPr>
      <w:r w:rsidRPr="00390940">
        <w:t xml:space="preserve">„Rozdział </w:t>
      </w:r>
      <w:r w:rsidRPr="00E34509">
        <w:t>4a</w:t>
      </w:r>
    </w:p>
    <w:p w14:paraId="7BA4A420" w14:textId="3EE9F5E7" w:rsidR="00A6065F" w:rsidRPr="00390940" w:rsidRDefault="00B91F42" w:rsidP="00A6065F">
      <w:pPr>
        <w:pStyle w:val="ROZDZODDZPRZEDMprzedmiotregulacjirozdziauluboddziau"/>
      </w:pPr>
      <w:bookmarkStart w:id="32" w:name="_Hlk163482216"/>
      <w:r w:rsidRPr="00B91F42">
        <w:t xml:space="preserve">Rejestr udzielonych zezwoleń indywidualnych i zezwoleń globalnych oraz podmiotów korzystających z </w:t>
      </w:r>
      <w:r w:rsidR="00B41130" w:rsidRPr="00B41130">
        <w:t>krajow</w:t>
      </w:r>
      <w:r w:rsidR="00B41130">
        <w:t>ych</w:t>
      </w:r>
      <w:r w:rsidR="00B41130" w:rsidRPr="00B41130">
        <w:t xml:space="preserve"> zezwole</w:t>
      </w:r>
      <w:r w:rsidR="00B41130">
        <w:t xml:space="preserve">ń </w:t>
      </w:r>
      <w:r w:rsidR="00747DD2" w:rsidRPr="00747DD2">
        <w:t>generalnych</w:t>
      </w:r>
      <w:r w:rsidR="00195D70">
        <w:tab/>
      </w:r>
      <w:r w:rsidR="00747DD2" w:rsidRPr="00747DD2">
        <w:t xml:space="preserve"> </w:t>
      </w:r>
      <w:r w:rsidR="00B41130">
        <w:t xml:space="preserve">i </w:t>
      </w:r>
      <w:r w:rsidR="00B41130" w:rsidRPr="00B41130">
        <w:t>generaln</w:t>
      </w:r>
      <w:r w:rsidR="00B41130">
        <w:t>ych</w:t>
      </w:r>
      <w:r w:rsidR="00B41130" w:rsidRPr="00B41130">
        <w:t xml:space="preserve"> </w:t>
      </w:r>
      <w:r w:rsidR="00FC38C6">
        <w:t xml:space="preserve">unijnych </w:t>
      </w:r>
      <w:r w:rsidR="00B41130" w:rsidRPr="00B41130">
        <w:t>zezwole</w:t>
      </w:r>
      <w:r w:rsidR="00B41130">
        <w:t>ń</w:t>
      </w:r>
      <w:r w:rsidR="00B41130" w:rsidRPr="00B41130">
        <w:t xml:space="preserve"> na wywóz</w:t>
      </w:r>
      <w:r w:rsidR="00B41130" w:rsidRPr="00B41130" w:rsidDel="00B41130">
        <w:t xml:space="preserve"> </w:t>
      </w:r>
    </w:p>
    <w:bookmarkEnd w:id="32"/>
    <w:p w14:paraId="53D62558" w14:textId="77777777" w:rsidR="00866DDE" w:rsidRDefault="00866DDE" w:rsidP="007855B4">
      <w:pPr>
        <w:pStyle w:val="ZARTzmartartykuempunktem"/>
      </w:pPr>
    </w:p>
    <w:p w14:paraId="76395BEE" w14:textId="26539B28" w:rsidR="00A6065F" w:rsidRDefault="009877D2" w:rsidP="007855B4">
      <w:pPr>
        <w:pStyle w:val="ZARTzmartartykuempunktem"/>
      </w:pPr>
      <w:r>
        <w:t xml:space="preserve">Art. 27d </w:t>
      </w:r>
      <w:r w:rsidR="00A6065F" w:rsidRPr="00390940">
        <w:t xml:space="preserve">1. </w:t>
      </w:r>
      <w:r w:rsidR="00A6065F" w:rsidRPr="00000799">
        <w:t>Organ</w:t>
      </w:r>
      <w:r w:rsidR="00A6065F" w:rsidRPr="00390940">
        <w:t xml:space="preserve"> kontroli obrotu prowadzi </w:t>
      </w:r>
      <w:r w:rsidR="00B91F42" w:rsidRPr="00B91F42">
        <w:t>w systemie teleinformatycznym, o którym mowa w art. 3 pkt 3 ustawy z dnia 17 lutego 2005 r. o informatyzacji działalności podmiotów realizujących zadania publiczne</w:t>
      </w:r>
      <w:r w:rsidR="00B91F42">
        <w:t xml:space="preserve"> </w:t>
      </w:r>
      <w:r w:rsidR="00A6065F">
        <w:t>rejestr:</w:t>
      </w:r>
    </w:p>
    <w:p w14:paraId="1188A07E" w14:textId="115A3C9D" w:rsidR="00A6065F" w:rsidRPr="00000799" w:rsidRDefault="00A6065F" w:rsidP="006E4F40">
      <w:pPr>
        <w:pStyle w:val="ZPKTzmpktartykuempunktem"/>
      </w:pPr>
      <w:r w:rsidRPr="00000799">
        <w:t>1)</w:t>
      </w:r>
      <w:bookmarkStart w:id="33" w:name="_Hlk131753886"/>
      <w:r w:rsidR="00866DDE">
        <w:tab/>
      </w:r>
      <w:bookmarkEnd w:id="33"/>
      <w:r w:rsidR="00791AB1">
        <w:t>udzielonych</w:t>
      </w:r>
      <w:r w:rsidR="00791AB1" w:rsidRPr="00000799">
        <w:t xml:space="preserve"> </w:t>
      </w:r>
      <w:r w:rsidRPr="00000799">
        <w:t>zezwoleń indywidua</w:t>
      </w:r>
      <w:r w:rsidR="00ED034E">
        <w:t>l</w:t>
      </w:r>
      <w:r w:rsidRPr="00000799">
        <w:t xml:space="preserve">nych, </w:t>
      </w:r>
    </w:p>
    <w:p w14:paraId="1820D1AF" w14:textId="3B1979C8" w:rsidR="00A6065F" w:rsidRPr="00000799" w:rsidRDefault="00A6065F" w:rsidP="006E4F40">
      <w:pPr>
        <w:pStyle w:val="ZPKTzmpktartykuempunktem"/>
      </w:pPr>
      <w:r w:rsidRPr="00000799">
        <w:t>2)</w:t>
      </w:r>
      <w:r w:rsidR="00866DDE">
        <w:tab/>
      </w:r>
      <w:r w:rsidR="00AC2D0E">
        <w:t>udzielonych</w:t>
      </w:r>
      <w:r w:rsidR="00232C48">
        <w:t xml:space="preserve"> </w:t>
      </w:r>
      <w:r w:rsidR="00AC2D0E" w:rsidRPr="00000799">
        <w:t>zezwoleń</w:t>
      </w:r>
      <w:r w:rsidRPr="00000799">
        <w:t xml:space="preserve"> </w:t>
      </w:r>
      <w:r w:rsidR="007B4AB9">
        <w:t>g</w:t>
      </w:r>
      <w:r w:rsidRPr="00000799">
        <w:t>lobalnych</w:t>
      </w:r>
      <w:r w:rsidR="007B4AB9">
        <w:t>,</w:t>
      </w:r>
    </w:p>
    <w:p w14:paraId="3E18ECB5" w14:textId="7FF44A91" w:rsidR="00A6065F" w:rsidRPr="00000799" w:rsidRDefault="00DD6AF8" w:rsidP="006E4F40">
      <w:pPr>
        <w:pStyle w:val="ZPKTzmpktartykuempunktem"/>
      </w:pPr>
      <w:r>
        <w:t>3</w:t>
      </w:r>
      <w:r w:rsidR="00A6065F" w:rsidRPr="00000799">
        <w:t>)</w:t>
      </w:r>
      <w:r w:rsidR="00866DDE">
        <w:tab/>
      </w:r>
      <w:r w:rsidR="00A6065F" w:rsidRPr="00000799">
        <w:t>podmiotów</w:t>
      </w:r>
      <w:r w:rsidR="00A6065F">
        <w:t xml:space="preserve"> korzystających z </w:t>
      </w:r>
      <w:r w:rsidR="007F4B88">
        <w:t xml:space="preserve">krajowych zezwoleń </w:t>
      </w:r>
      <w:r w:rsidR="00826965">
        <w:t xml:space="preserve">generalnych </w:t>
      </w:r>
      <w:r w:rsidR="00FA70A7">
        <w:t xml:space="preserve">udzielonych </w:t>
      </w:r>
      <w:r w:rsidR="00A6065F">
        <w:t xml:space="preserve">na podstawie przepisów </w:t>
      </w:r>
      <w:r w:rsidR="00791AB1">
        <w:t xml:space="preserve">wykonawczych </w:t>
      </w:r>
      <w:r w:rsidR="00A6065F">
        <w:t>wydanych na podstawie art. 8 ust. 2</w:t>
      </w:r>
      <w:r w:rsidR="00FA70A7">
        <w:t xml:space="preserve"> oraz podmiotów korzystających z generalnych unijnych zezwoleń na wywóz</w:t>
      </w:r>
    </w:p>
    <w:p w14:paraId="5D3DB631" w14:textId="641E41C5" w:rsidR="00A6065F" w:rsidRDefault="00D57C0E" w:rsidP="006E4F40">
      <w:pPr>
        <w:pStyle w:val="ZTIRzmtirartykuempunktem"/>
      </w:pPr>
      <w:r w:rsidRPr="00D57C0E">
        <w:t xml:space="preserve">– </w:t>
      </w:r>
      <w:r w:rsidR="00A6065F">
        <w:t>zwany dalej „rejestrem”.</w:t>
      </w:r>
      <w:r w:rsidR="00A6065F" w:rsidRPr="004B4BB5">
        <w:t xml:space="preserve"> </w:t>
      </w:r>
    </w:p>
    <w:p w14:paraId="238358DC" w14:textId="0B99F4F8" w:rsidR="00A6065F" w:rsidRDefault="00A6065F" w:rsidP="00B91F42">
      <w:pPr>
        <w:pStyle w:val="ZUSTzmustartykuempunktem"/>
      </w:pPr>
      <w:r>
        <w:t xml:space="preserve">2. </w:t>
      </w:r>
      <w:r w:rsidRPr="00C66C3B">
        <w:t xml:space="preserve">Rejestr zawiera </w:t>
      </w:r>
      <w:r w:rsidRPr="002B2042">
        <w:t>następujące</w:t>
      </w:r>
      <w:r w:rsidRPr="00C66C3B">
        <w:t xml:space="preserve"> dane</w:t>
      </w:r>
      <w:r>
        <w:t xml:space="preserve"> dotyczące</w:t>
      </w:r>
      <w:r w:rsidRPr="00C66C3B">
        <w:t>:</w:t>
      </w:r>
    </w:p>
    <w:p w14:paraId="00F4A859" w14:textId="66B517E7" w:rsidR="00A6065F" w:rsidRDefault="00A6065F" w:rsidP="006E4F40">
      <w:pPr>
        <w:pStyle w:val="ZPKTzmpktartykuempunktem"/>
      </w:pPr>
      <w:r>
        <w:t>1)</w:t>
      </w:r>
      <w:r w:rsidR="00D336D0">
        <w:tab/>
      </w:r>
      <w:r w:rsidR="00791AB1">
        <w:t xml:space="preserve">udzielonych </w:t>
      </w:r>
      <w:r>
        <w:t xml:space="preserve">zezwoleń indywidualnych i zezwoleń </w:t>
      </w:r>
      <w:r w:rsidRPr="002B2042">
        <w:t>globalnych</w:t>
      </w:r>
      <w:r>
        <w:t>:</w:t>
      </w:r>
    </w:p>
    <w:p w14:paraId="44EB0931" w14:textId="0883B3E6" w:rsidR="00A6065F" w:rsidRPr="00A6065F" w:rsidRDefault="00A6065F" w:rsidP="006E4F40">
      <w:pPr>
        <w:pStyle w:val="ZLITwPKTzmlitwpktartykuempunktem"/>
      </w:pPr>
      <w:r>
        <w:t>a)</w:t>
      </w:r>
      <w:r w:rsidRPr="00A6065F">
        <w:tab/>
        <w:t xml:space="preserve">nazwę i adres </w:t>
      </w:r>
      <w:bookmarkStart w:id="34" w:name="_Hlk134091531"/>
      <w:r w:rsidRPr="00A6065F">
        <w:t xml:space="preserve">siedziby lub miejsca zamieszkania </w:t>
      </w:r>
      <w:bookmarkEnd w:id="34"/>
      <w:r w:rsidRPr="00A6065F">
        <w:t>wnioskodawcy,</w:t>
      </w:r>
    </w:p>
    <w:p w14:paraId="07CC72C0" w14:textId="3F993900" w:rsidR="00A6065F" w:rsidRPr="00A6065F" w:rsidRDefault="00A6065F" w:rsidP="006E4F40">
      <w:pPr>
        <w:pStyle w:val="ZLITwPKTzmlitwpktartykuempunktem"/>
      </w:pPr>
      <w:r>
        <w:t>b)</w:t>
      </w:r>
      <w:r w:rsidRPr="00A6065F">
        <w:tab/>
        <w:t>nazwę i adres siedziby lub miejsca zamieszkania eksportera lub dostawcy,</w:t>
      </w:r>
    </w:p>
    <w:p w14:paraId="495AD570" w14:textId="6A9934FC" w:rsidR="00A6065F" w:rsidRPr="00A6065F" w:rsidRDefault="00A6065F" w:rsidP="006E4F40">
      <w:pPr>
        <w:pStyle w:val="ZLITwPKTzmlitwpktartykuempunktem"/>
      </w:pPr>
      <w:r>
        <w:t>c)</w:t>
      </w:r>
      <w:r w:rsidRPr="00A6065F">
        <w:tab/>
        <w:t xml:space="preserve">nazwę i adres siedziby lub miejsca zamieszkania importera lub odbiorcy, </w:t>
      </w:r>
    </w:p>
    <w:p w14:paraId="3CBB118A" w14:textId="129298C4" w:rsidR="00A6065F" w:rsidRPr="00A6065F" w:rsidRDefault="00A6065F" w:rsidP="006E4F40">
      <w:pPr>
        <w:pStyle w:val="ZLITwPKTzmlitwpktartykuempunktem"/>
      </w:pPr>
      <w:r>
        <w:t>d)</w:t>
      </w:r>
      <w:r w:rsidRPr="00A6065F">
        <w:tab/>
        <w:t xml:space="preserve">nazwę i adres siedziby lub miejsca zamieszkania </w:t>
      </w:r>
      <w:r w:rsidR="00791AB1" w:rsidRPr="00A6065F">
        <w:t xml:space="preserve">końcowego </w:t>
      </w:r>
      <w:r w:rsidRPr="00A6065F">
        <w:t>użytkownika,</w:t>
      </w:r>
    </w:p>
    <w:p w14:paraId="6F9CAB87" w14:textId="25DDF53A" w:rsidR="00A6065F" w:rsidRPr="00A6065F" w:rsidRDefault="00A6065F" w:rsidP="006E4F40">
      <w:pPr>
        <w:pStyle w:val="ZLITwPKTzmlitwpktartykuempunktem"/>
      </w:pPr>
      <w:r>
        <w:t>e)</w:t>
      </w:r>
      <w:r w:rsidR="00866DDE">
        <w:tab/>
      </w:r>
      <w:r w:rsidRPr="00A6065F">
        <w:t>nazw</w:t>
      </w:r>
      <w:r w:rsidR="00F60FDD">
        <w:t>ę</w:t>
      </w:r>
      <w:r w:rsidRPr="00A6065F">
        <w:t xml:space="preserve"> i opis</w:t>
      </w:r>
      <w:r w:rsidR="00B91F42">
        <w:t xml:space="preserve"> (typ, marka, rodzaj, numer fabryczny)</w:t>
      </w:r>
      <w:r w:rsidRPr="00A6065F">
        <w:t xml:space="preserve"> towar</w:t>
      </w:r>
      <w:r w:rsidR="00734C91">
        <w:t>u</w:t>
      </w:r>
      <w:r w:rsidRPr="00A6065F">
        <w:t xml:space="preserve"> o znaczeniu strategicznym, którego dotyczy zezwolenie indywidualne lub globalne,</w:t>
      </w:r>
    </w:p>
    <w:p w14:paraId="686D566C" w14:textId="75B9D9CB" w:rsidR="00A6065F" w:rsidRPr="00A6065F" w:rsidRDefault="00A6065F" w:rsidP="006E4F40">
      <w:pPr>
        <w:pStyle w:val="ZLITwPKTzmlitwpktartykuempunktem"/>
      </w:pPr>
      <w:r>
        <w:t>f)</w:t>
      </w:r>
      <w:r w:rsidRPr="00A6065F">
        <w:tab/>
        <w:t xml:space="preserve">numer </w:t>
      </w:r>
      <w:r w:rsidR="00791AB1">
        <w:t>udzielonego</w:t>
      </w:r>
      <w:r w:rsidR="00791AB1" w:rsidRPr="00A6065F">
        <w:t xml:space="preserve"> </w:t>
      </w:r>
      <w:r w:rsidRPr="00A6065F">
        <w:t>zezwolenia indywidualnego lub zezwolenia globalnego,</w:t>
      </w:r>
    </w:p>
    <w:p w14:paraId="45995B27" w14:textId="75E540A5" w:rsidR="00A6065F" w:rsidRPr="00A6065F" w:rsidRDefault="00A6065F" w:rsidP="006E4F40">
      <w:pPr>
        <w:pStyle w:val="ZLITwPKTzmlitwpktartykuempunktem"/>
      </w:pPr>
      <w:r>
        <w:t>g)</w:t>
      </w:r>
      <w:r w:rsidRPr="00A6065F">
        <w:tab/>
        <w:t>datę wydania i ważności zezwolenia indywidualnego lub zezwolenia globalnego,</w:t>
      </w:r>
    </w:p>
    <w:p w14:paraId="274AD2EB" w14:textId="2816CA7D" w:rsidR="00A6065F" w:rsidRDefault="00A6065F" w:rsidP="006E4F40">
      <w:pPr>
        <w:pStyle w:val="ZLITwPKTzmlitwpktartykuempunktem"/>
      </w:pPr>
      <w:r>
        <w:t>h)</w:t>
      </w:r>
      <w:r w:rsidR="00866DDE">
        <w:tab/>
      </w:r>
      <w:r w:rsidR="004A3341">
        <w:t xml:space="preserve">numer kontrolny </w:t>
      </w:r>
      <w:bookmarkStart w:id="35" w:name="_Hlk159924093"/>
      <w:r w:rsidRPr="00A6065F">
        <w:t>towarów o znaczeniu</w:t>
      </w:r>
      <w:r w:rsidR="004A3341">
        <w:t xml:space="preserve"> strategicznym</w:t>
      </w:r>
      <w:r w:rsidRPr="00A6065F">
        <w:t xml:space="preserve"> będących przedmiotem obrotu, </w:t>
      </w:r>
      <w:r w:rsidR="00734C91">
        <w:t xml:space="preserve">zgodny z </w:t>
      </w:r>
      <w:r w:rsidRPr="00A6065F">
        <w:t>wykaz</w:t>
      </w:r>
      <w:r w:rsidR="00734C91">
        <w:t>em</w:t>
      </w:r>
      <w:r w:rsidRPr="00A6065F">
        <w:t xml:space="preserve"> określonym w przepisach </w:t>
      </w:r>
      <w:r w:rsidR="00274F55">
        <w:t xml:space="preserve">wykonawczych </w:t>
      </w:r>
      <w:r w:rsidRPr="00A6065F">
        <w:t xml:space="preserve">wydanych na podstawie art. 6a ust. 3 </w:t>
      </w:r>
      <w:r w:rsidR="00312A2B">
        <w:t xml:space="preserve">ustawy </w:t>
      </w:r>
      <w:r w:rsidRPr="00A6065F">
        <w:t>lub w załącznikach do rozporządzenia 2021/821</w:t>
      </w:r>
      <w:r w:rsidR="00734C91">
        <w:t>,</w:t>
      </w:r>
      <w:bookmarkEnd w:id="35"/>
    </w:p>
    <w:p w14:paraId="06EE11D1" w14:textId="70E7BA31" w:rsidR="00FB1116" w:rsidRDefault="00FB1116" w:rsidP="006E4F40">
      <w:pPr>
        <w:pStyle w:val="ZLITwPKTzmlitwpktartykuempunktem"/>
      </w:pPr>
      <w:r>
        <w:lastRenderedPageBreak/>
        <w:t>i)</w:t>
      </w:r>
      <w:r>
        <w:tab/>
        <w:t xml:space="preserve">kategorię </w:t>
      </w:r>
      <w:r w:rsidR="00080C24">
        <w:t xml:space="preserve">uzbrojenia </w:t>
      </w:r>
      <w:r>
        <w:t>określoną w przepisach wykonawczych wydanych na podstawie art. 27b,</w:t>
      </w:r>
    </w:p>
    <w:p w14:paraId="310CB4E3" w14:textId="40C1A9B5" w:rsidR="00FB1116" w:rsidRPr="00A6065F" w:rsidRDefault="00FB1116" w:rsidP="006E4F40">
      <w:pPr>
        <w:pStyle w:val="ZLITwPKTzmlitwpktartykuempunktem"/>
      </w:pPr>
      <w:r>
        <w:t>j)</w:t>
      </w:r>
      <w:r>
        <w:tab/>
        <w:t xml:space="preserve">kod </w:t>
      </w:r>
      <w:r w:rsidRPr="009B1E1F">
        <w:t>Systemu Zharmonizowanego lub Nomenklatury Scalonej</w:t>
      </w:r>
      <w:r>
        <w:t>, o których mowa w r</w:t>
      </w:r>
      <w:r w:rsidRPr="007E5ECC">
        <w:t>ozporządzeni</w:t>
      </w:r>
      <w:r>
        <w:t>u</w:t>
      </w:r>
      <w:r w:rsidRPr="007E5ECC">
        <w:t xml:space="preserve"> Rady (EWG) nr 2658/87 z dnia 23 lipca 1987 r. w sprawie nomenklatury taryfowej i statystycznej oraz w sprawie Wspólnej Taryfy Celnej</w:t>
      </w:r>
      <w:r>
        <w:t>,</w:t>
      </w:r>
    </w:p>
    <w:p w14:paraId="7C8A3C7C" w14:textId="64A8A70C" w:rsidR="00A6065F" w:rsidRPr="00A6065F" w:rsidRDefault="002E7F84" w:rsidP="006E4F40">
      <w:pPr>
        <w:pStyle w:val="ZLITwPKTzmlitwpktartykuempunktem"/>
      </w:pPr>
      <w:r>
        <w:t>k</w:t>
      </w:r>
      <w:r w:rsidR="00A6065F">
        <w:t>)</w:t>
      </w:r>
      <w:r w:rsidR="00A6065F" w:rsidRPr="00A6065F">
        <w:tab/>
        <w:t>ilość i wartość towarów o znaczeniu strategicznym oraz walutę</w:t>
      </w:r>
      <w:r w:rsidR="00080C24">
        <w:t xml:space="preserve"> transakcji</w:t>
      </w:r>
      <w:r w:rsidR="00414490">
        <w:t>,</w:t>
      </w:r>
      <w:r w:rsidR="00A6065F" w:rsidRPr="00A6065F">
        <w:t xml:space="preserve"> </w:t>
      </w:r>
    </w:p>
    <w:p w14:paraId="5E3F6D50" w14:textId="44B89F94" w:rsidR="00A6065F" w:rsidRPr="00A6065F" w:rsidRDefault="002E7F84" w:rsidP="006E4F40">
      <w:pPr>
        <w:pStyle w:val="ZLITwPKTzmlitwpktartykuempunktem"/>
      </w:pPr>
      <w:r>
        <w:t>l</w:t>
      </w:r>
      <w:r w:rsidR="00A6065F">
        <w:t>)</w:t>
      </w:r>
      <w:r w:rsidR="00A6065F" w:rsidRPr="00A6065F">
        <w:tab/>
        <w:t>informację o sposobie końcowego wykorzystania towarów o znaczeniu strategicznym</w:t>
      </w:r>
      <w:r w:rsidR="002E1AFE" w:rsidRPr="002E1AFE">
        <w:t xml:space="preserve"> przez końcowego użytkownika, w tym informację, czy towar przeznaczony jest dla przedstawicielstwa dyplomatycznego określonego państwa w innym państwie lub przy organizacji międzynarodowej</w:t>
      </w:r>
      <w:r w:rsidR="00A6065F" w:rsidRPr="00A6065F">
        <w:t>,</w:t>
      </w:r>
    </w:p>
    <w:p w14:paraId="4251711A" w14:textId="6F30C0AA" w:rsidR="00A6065F" w:rsidRPr="00A6065F" w:rsidRDefault="002E7F84" w:rsidP="006E4F40">
      <w:pPr>
        <w:pStyle w:val="ZLITwPKTzmlitwpktartykuempunktem"/>
      </w:pPr>
      <w:r>
        <w:t>ł</w:t>
      </w:r>
      <w:r w:rsidR="00A6065F">
        <w:t>)</w:t>
      </w:r>
      <w:r w:rsidR="00A6065F" w:rsidRPr="00A6065F">
        <w:tab/>
        <w:t>opis usługi pośrednictwa, jej wartość oraz walutę</w:t>
      </w:r>
      <w:r w:rsidR="00303CF6">
        <w:t xml:space="preserve"> transakcji</w:t>
      </w:r>
      <w:r w:rsidR="00A6065F" w:rsidRPr="00A6065F">
        <w:t xml:space="preserve">, </w:t>
      </w:r>
    </w:p>
    <w:p w14:paraId="496CC085" w14:textId="40F73C27" w:rsidR="00A6065F" w:rsidRPr="00A6065F" w:rsidRDefault="002E7F84" w:rsidP="006E4F40">
      <w:pPr>
        <w:pStyle w:val="ZLITwPKTzmlitwpktartykuempunktem"/>
      </w:pPr>
      <w:r>
        <w:t>m</w:t>
      </w:r>
      <w:r w:rsidR="00A6065F" w:rsidRPr="00A6065F">
        <w:t>)</w:t>
      </w:r>
      <w:r w:rsidR="00A6065F" w:rsidRPr="00A6065F">
        <w:tab/>
        <w:t>opis pomocy technicznej, jej wartość oraz walutę</w:t>
      </w:r>
      <w:r w:rsidR="00303CF6">
        <w:t xml:space="preserve"> transakcji</w:t>
      </w:r>
      <w:r w:rsidR="00A6065F" w:rsidRPr="00A6065F">
        <w:t>;</w:t>
      </w:r>
    </w:p>
    <w:p w14:paraId="0340D467" w14:textId="6BEA848C" w:rsidR="00A6065F" w:rsidRDefault="00DD6AF8" w:rsidP="006E4F40">
      <w:pPr>
        <w:pStyle w:val="ZPKTzmpktartykuempunktem"/>
      </w:pPr>
      <w:r>
        <w:t>2</w:t>
      </w:r>
      <w:r w:rsidR="00A6065F">
        <w:t>)</w:t>
      </w:r>
      <w:r w:rsidR="00895103">
        <w:tab/>
      </w:r>
      <w:r w:rsidR="00A6065F" w:rsidRPr="001F2E45">
        <w:t>podmiotów</w:t>
      </w:r>
      <w:r w:rsidR="00A6065F">
        <w:t xml:space="preserve"> korzystających z</w:t>
      </w:r>
      <w:r w:rsidR="00A6065F" w:rsidRPr="001F2E45">
        <w:t xml:space="preserve"> </w:t>
      </w:r>
      <w:r w:rsidR="00290D33">
        <w:t xml:space="preserve">zezwoleń </w:t>
      </w:r>
      <w:r w:rsidR="00826965">
        <w:t>generalnych</w:t>
      </w:r>
      <w:r w:rsidR="00A6065F">
        <w:t xml:space="preserve">: </w:t>
      </w:r>
    </w:p>
    <w:p w14:paraId="692130EF" w14:textId="5DC3AA23" w:rsidR="00A6065F" w:rsidRPr="00A6065F" w:rsidRDefault="00A6065F" w:rsidP="006E4F40">
      <w:pPr>
        <w:pStyle w:val="ZLITwPKTzmlitwpktartykuempunktem"/>
      </w:pPr>
      <w:r>
        <w:t>a)</w:t>
      </w:r>
      <w:r w:rsidRPr="00A6065F">
        <w:tab/>
        <w:t>dane podmiotu</w:t>
      </w:r>
      <w:r w:rsidR="008108D1">
        <w:t xml:space="preserve"> zawarte w oświadczeniu, o którym mowa w art. 8 ust. 3</w:t>
      </w:r>
      <w:r w:rsidRPr="00A6065F">
        <w:t>,</w:t>
      </w:r>
    </w:p>
    <w:p w14:paraId="395F1F89" w14:textId="79CEDB89" w:rsidR="00A6065F" w:rsidRPr="00A6065F" w:rsidRDefault="00A6065F" w:rsidP="006E4F40">
      <w:pPr>
        <w:pStyle w:val="ZLITwPKTzmlitwpktartykuempunktem"/>
      </w:pPr>
      <w:r>
        <w:t>b)</w:t>
      </w:r>
      <w:r w:rsidRPr="00A6065F">
        <w:tab/>
        <w:t xml:space="preserve">numer </w:t>
      </w:r>
      <w:r w:rsidR="00D66791">
        <w:t xml:space="preserve">krajowego </w:t>
      </w:r>
      <w:r w:rsidRPr="00A6065F">
        <w:t>zezwolenia</w:t>
      </w:r>
      <w:r w:rsidR="00D66791">
        <w:t xml:space="preserve"> generalnego albo numer</w:t>
      </w:r>
      <w:r w:rsidR="00E531B4">
        <w:t xml:space="preserve"> </w:t>
      </w:r>
      <w:r w:rsidR="00C16369">
        <w:t xml:space="preserve">generalnego </w:t>
      </w:r>
      <w:r w:rsidR="00CA56E5">
        <w:t>unijnego</w:t>
      </w:r>
      <w:r w:rsidR="00E531B4">
        <w:t xml:space="preserve"> zezwolenia na wywóz</w:t>
      </w:r>
      <w:r w:rsidRPr="00A6065F">
        <w:t>,</w:t>
      </w:r>
    </w:p>
    <w:p w14:paraId="1149AC08" w14:textId="4862744D" w:rsidR="00A6065F" w:rsidRPr="00A6065F" w:rsidRDefault="00A6065F" w:rsidP="006E4F40">
      <w:pPr>
        <w:pStyle w:val="ZLITwPKTzmlitwpktartykuempunktem"/>
      </w:pPr>
      <w:r>
        <w:t>c)</w:t>
      </w:r>
      <w:r w:rsidRPr="00A6065F">
        <w:tab/>
      </w:r>
      <w:r w:rsidR="00B80E93">
        <w:t>dat</w:t>
      </w:r>
      <w:r w:rsidR="00F60FDD">
        <w:t>ę</w:t>
      </w:r>
      <w:r w:rsidR="00B80E93">
        <w:t xml:space="preserve"> złożenia oświadczenia</w:t>
      </w:r>
      <w:r w:rsidR="00B91F42">
        <w:t xml:space="preserve"> o terminie rozpoczęcia obrotu</w:t>
      </w:r>
      <w:r w:rsidRPr="00A6065F">
        <w:t>,</w:t>
      </w:r>
      <w:r w:rsidR="00073452">
        <w:t xml:space="preserve"> o którym mowa w art. 8 ust 3,</w:t>
      </w:r>
    </w:p>
    <w:p w14:paraId="5259598A" w14:textId="244BD57C" w:rsidR="00A6065F" w:rsidRPr="00A6065F" w:rsidRDefault="00A6065F" w:rsidP="00073452">
      <w:pPr>
        <w:pStyle w:val="ZLITwPKTzmlitwpktartykuempunktem"/>
      </w:pPr>
      <w:r>
        <w:t>d)</w:t>
      </w:r>
      <w:r w:rsidRPr="00A6065F">
        <w:tab/>
        <w:t>planowany termin rozpoczęcia prowadzenia obrotu na podstawie</w:t>
      </w:r>
      <w:r w:rsidR="00D66791">
        <w:t xml:space="preserve"> krajowego </w:t>
      </w:r>
      <w:r w:rsidRPr="00A6065F">
        <w:t xml:space="preserve">zezwolenia </w:t>
      </w:r>
      <w:r w:rsidR="00747DD2">
        <w:t xml:space="preserve">generalnego </w:t>
      </w:r>
      <w:r w:rsidRPr="00A6065F">
        <w:t>przez dany podmiot</w:t>
      </w:r>
      <w:r w:rsidR="00B80E93">
        <w:t>.</w:t>
      </w:r>
    </w:p>
    <w:p w14:paraId="78C4776F" w14:textId="5A3AEA1B" w:rsidR="00B91F42" w:rsidRDefault="00A6065F" w:rsidP="00B91F42">
      <w:pPr>
        <w:pStyle w:val="ZUSTzmustartykuempunktem"/>
      </w:pPr>
      <w:r>
        <w:t>3. M</w:t>
      </w:r>
      <w:r w:rsidRPr="00390940">
        <w:t>inister właściwy do spraw gospodarki</w:t>
      </w:r>
      <w:r>
        <w:t xml:space="preserve"> jest administratorem danych </w:t>
      </w:r>
      <w:r w:rsidR="00B77BCF">
        <w:t xml:space="preserve">oraz informacji </w:t>
      </w:r>
      <w:r>
        <w:t xml:space="preserve">gromadzonych </w:t>
      </w:r>
      <w:r w:rsidR="00E322E8">
        <w:t xml:space="preserve">i przetwarzanych </w:t>
      </w:r>
      <w:r>
        <w:t>w rejestrze</w:t>
      </w:r>
      <w:r w:rsidR="00E322E8">
        <w:t xml:space="preserve"> w celu </w:t>
      </w:r>
      <w:r w:rsidR="00B77BCF">
        <w:t>realizacji zadań wynikających z ustawy</w:t>
      </w:r>
      <w:r>
        <w:t>,</w:t>
      </w:r>
      <w:r w:rsidRPr="00276872">
        <w:t xml:space="preserve"> </w:t>
      </w:r>
      <w:r>
        <w:t xml:space="preserve">w tym </w:t>
      </w:r>
      <w:r w:rsidRPr="00276872">
        <w:t xml:space="preserve">danych osobowych w rozumieniu </w:t>
      </w:r>
      <w:r w:rsidRPr="00634E18"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bookmarkStart w:id="36" w:name="_Hlk170216296"/>
      <w:r w:rsidRPr="00634E18">
        <w:t xml:space="preserve">(ogólne rozporządzenie o ochronie danych) (Dz. Urz. UE L 119 z 04.05.2016, str. 1, z </w:t>
      </w:r>
      <w:proofErr w:type="spellStart"/>
      <w:r w:rsidRPr="00634E18">
        <w:t>późn</w:t>
      </w:r>
      <w:proofErr w:type="spellEnd"/>
      <w:r w:rsidRPr="00634E18">
        <w:t>. zm</w:t>
      </w:r>
      <w:bookmarkEnd w:id="36"/>
      <w:r w:rsidRPr="00634E18">
        <w:t>.</w:t>
      </w:r>
      <w:r w:rsidR="0010094F">
        <w:rPr>
          <w:rStyle w:val="Odwoanieprzypisudolnego"/>
        </w:rPr>
        <w:footnoteReference w:id="5"/>
      </w:r>
      <w:r w:rsidR="009C6C17" w:rsidRPr="00A645BE">
        <w:rPr>
          <w:rStyle w:val="IGindeksgrny"/>
        </w:rPr>
        <w:t>)</w:t>
      </w:r>
      <w:r w:rsidR="00224999">
        <w:t>)</w:t>
      </w:r>
      <w:r w:rsidR="00BE6881">
        <w:t>.</w:t>
      </w:r>
    </w:p>
    <w:p w14:paraId="43A44DAE" w14:textId="2F948ADD" w:rsidR="006A194C" w:rsidRDefault="006A194C" w:rsidP="006A194C">
      <w:pPr>
        <w:pStyle w:val="ZUSTzmustartykuempunktem"/>
      </w:pPr>
      <w:r>
        <w:t>4. Danych</w:t>
      </w:r>
      <w:r w:rsidR="00E322E8">
        <w:t>,</w:t>
      </w:r>
      <w:r w:rsidR="00E322E8" w:rsidRPr="00E322E8">
        <w:t xml:space="preserve"> </w:t>
      </w:r>
      <w:r w:rsidR="00E322E8">
        <w:t>o których mowa w ust. 2,</w:t>
      </w:r>
      <w:r>
        <w:t xml:space="preserve"> zgromadzonych w rejestrze nie usuwa się</w:t>
      </w:r>
      <w:r w:rsidR="00E322E8">
        <w:t>, z wyłączeniem danych osobowych, które s</w:t>
      </w:r>
      <w:r w:rsidR="00802F37">
        <w:t>ą</w:t>
      </w:r>
      <w:r w:rsidR="00E322E8">
        <w:t xml:space="preserve"> przetwarzane przez okres 10 lat</w:t>
      </w:r>
      <w:r w:rsidR="00E322E8" w:rsidRPr="00E322E8">
        <w:t xml:space="preserve"> z uwzględnieniem wymogów wynikających z przepisów prawa</w:t>
      </w:r>
      <w:r>
        <w:t>.</w:t>
      </w:r>
    </w:p>
    <w:p w14:paraId="63EA6008" w14:textId="5A181E38" w:rsidR="00E625B5" w:rsidRPr="00E625B5" w:rsidRDefault="00F97786" w:rsidP="002A667C">
      <w:pPr>
        <w:pStyle w:val="ZUSTzmustartykuempunktem"/>
      </w:pPr>
      <w:r>
        <w:lastRenderedPageBreak/>
        <w:t>5</w:t>
      </w:r>
      <w:r w:rsidR="00E625B5" w:rsidRPr="00E625B5">
        <w:t xml:space="preserve">. </w:t>
      </w:r>
      <w:r w:rsidR="00F210D4" w:rsidRPr="00F210D4">
        <w:t>Utrzymanie i rozwój rejestru, w celu realizacji zadań określonych w ustawie, zapewnia minister właściwy do spraw gospodarki, w tym:</w:t>
      </w:r>
    </w:p>
    <w:p w14:paraId="23B72D1E" w14:textId="7131D956" w:rsidR="00E625B5" w:rsidRPr="00E625B5" w:rsidRDefault="00E625B5" w:rsidP="002A667C">
      <w:pPr>
        <w:pStyle w:val="ZPKTzmpktartykuempunktem"/>
      </w:pPr>
      <w:bookmarkStart w:id="37" w:name="mip73680686"/>
      <w:bookmarkEnd w:id="37"/>
      <w:r w:rsidRPr="00E625B5">
        <w:t>1)</w:t>
      </w:r>
      <w:r w:rsidR="00FB474A">
        <w:tab/>
      </w:r>
      <w:r w:rsidRPr="00E625B5">
        <w:t xml:space="preserve">zapewnia ochronę przed nieuprawnionym dostępem do </w:t>
      </w:r>
      <w:r>
        <w:t>rejestru</w:t>
      </w:r>
      <w:r w:rsidRPr="00E625B5">
        <w:t>;</w:t>
      </w:r>
    </w:p>
    <w:p w14:paraId="4E19F3B8" w14:textId="5FE31B55" w:rsidR="00E625B5" w:rsidRDefault="00E625B5" w:rsidP="002A667C">
      <w:pPr>
        <w:pStyle w:val="ZPKTzmpktartykuempunktem"/>
      </w:pPr>
      <w:bookmarkStart w:id="38" w:name="mip73680687"/>
      <w:bookmarkEnd w:id="38"/>
      <w:r w:rsidRPr="00E625B5">
        <w:t>2)</w:t>
      </w:r>
      <w:bookmarkStart w:id="39" w:name="mip73680688"/>
      <w:bookmarkEnd w:id="39"/>
      <w:r w:rsidR="00FB474A">
        <w:tab/>
      </w:r>
      <w:r w:rsidRPr="00E625B5">
        <w:t>dokon</w:t>
      </w:r>
      <w:r>
        <w:t>uje</w:t>
      </w:r>
      <w:r w:rsidRPr="00E625B5">
        <w:t xml:space="preserve"> </w:t>
      </w:r>
      <w:r w:rsidR="008229D1">
        <w:t xml:space="preserve">niezwłocznej </w:t>
      </w:r>
      <w:r w:rsidRPr="00E625B5">
        <w:t xml:space="preserve">aktualizacji danych w </w:t>
      </w:r>
      <w:r>
        <w:t>rejestrze</w:t>
      </w:r>
      <w:r w:rsidR="009C5194">
        <w:t>;</w:t>
      </w:r>
    </w:p>
    <w:p w14:paraId="0390C44A" w14:textId="5DFBFBB5" w:rsidR="009C5194" w:rsidRDefault="009C5194">
      <w:pPr>
        <w:pStyle w:val="ZPKTzmpktartykuempunktem"/>
      </w:pPr>
      <w:r>
        <w:t>3)</w:t>
      </w:r>
      <w:r w:rsidR="00FB474A">
        <w:tab/>
      </w:r>
      <w:r>
        <w:t xml:space="preserve">zapewnia integralność danych </w:t>
      </w:r>
      <w:r w:rsidR="00157F16">
        <w:t xml:space="preserve">zawartych </w:t>
      </w:r>
      <w:r>
        <w:t>w rejestrze.</w:t>
      </w:r>
    </w:p>
    <w:p w14:paraId="12719E57" w14:textId="7B09B3A1" w:rsidR="008A1318" w:rsidRPr="00E625B5" w:rsidRDefault="00F97786" w:rsidP="002A667C">
      <w:pPr>
        <w:pStyle w:val="ZUSTzmustartykuempunktem"/>
      </w:pPr>
      <w:r>
        <w:t>6</w:t>
      </w:r>
      <w:r w:rsidR="008A1318">
        <w:t xml:space="preserve">. </w:t>
      </w:r>
      <w:r w:rsidR="008A1318" w:rsidRPr="008A1318">
        <w:t>W przypadku zmiany danych osobowych wpisanych do rejestru, podmiot wpisany do rejestru zgłasza te zmiany ministr</w:t>
      </w:r>
      <w:r w:rsidR="00157F16">
        <w:t>owi</w:t>
      </w:r>
      <w:r w:rsidR="008A1318" w:rsidRPr="008A1318">
        <w:t xml:space="preserve"> właściwe</w:t>
      </w:r>
      <w:r w:rsidR="00157F16">
        <w:t>mu</w:t>
      </w:r>
      <w:r w:rsidR="008A1318" w:rsidRPr="008A1318">
        <w:t xml:space="preserve"> d</w:t>
      </w:r>
      <w:r w:rsidR="00F65158">
        <w:t>o spraw</w:t>
      </w:r>
      <w:r w:rsidR="008A1318" w:rsidRPr="008A1318">
        <w:t xml:space="preserve"> gospodarki</w:t>
      </w:r>
      <w:r w:rsidR="002A667C">
        <w:t xml:space="preserve"> </w:t>
      </w:r>
      <w:r w:rsidR="002A667C" w:rsidRPr="002A667C">
        <w:t>w terminie 14 dni od ich zmiany</w:t>
      </w:r>
      <w:r w:rsidR="002A667C">
        <w:t xml:space="preserve">. Minister właściwy do spraw gospodarki </w:t>
      </w:r>
      <w:r w:rsidR="008A1318" w:rsidRPr="008A1318">
        <w:t>zmienia dane w rejestrze w terminie 14 dni od zgłoszenia.</w:t>
      </w:r>
    </w:p>
    <w:p w14:paraId="0A027DA1" w14:textId="6A4C2CDF" w:rsidR="005A372E" w:rsidRPr="005A372E" w:rsidRDefault="00F97786" w:rsidP="002A667C">
      <w:pPr>
        <w:pStyle w:val="ZUSTzmustartykuempunktem"/>
      </w:pPr>
      <w:bookmarkStart w:id="40" w:name="mip73680689"/>
      <w:bookmarkStart w:id="41" w:name="mip73680690"/>
      <w:bookmarkEnd w:id="40"/>
      <w:bookmarkEnd w:id="41"/>
      <w:r>
        <w:t>7</w:t>
      </w:r>
      <w:r w:rsidR="005A372E">
        <w:t xml:space="preserve">. </w:t>
      </w:r>
      <w:r w:rsidR="005A372E" w:rsidRPr="005A372E">
        <w:t>Dane osobowe podlegają zabezpieczeniom zapobiegającym nadużyciom lub niezgodnemu z prawem dostępowi lub przekazywaniu polegającym co najmniej na:</w:t>
      </w:r>
    </w:p>
    <w:p w14:paraId="640D824E" w14:textId="7F9B02D4" w:rsidR="005A372E" w:rsidRPr="005A372E" w:rsidRDefault="005A372E" w:rsidP="002A667C">
      <w:pPr>
        <w:pStyle w:val="ZPKTzmpktartykuempunktem"/>
      </w:pPr>
      <w:bookmarkStart w:id="42" w:name="mip73304784"/>
      <w:bookmarkEnd w:id="42"/>
      <w:r w:rsidRPr="005A372E">
        <w:t>1)</w:t>
      </w:r>
      <w:r w:rsidR="00FB474A">
        <w:tab/>
      </w:r>
      <w:r w:rsidRPr="005A372E">
        <w:t>dopuszczeniu przez administratora danych do przetwarzania danych osobowych wyłącznie osób pisemnie do tego upoważnionych;</w:t>
      </w:r>
    </w:p>
    <w:p w14:paraId="21503302" w14:textId="3C7813AE" w:rsidR="005A372E" w:rsidRPr="005A372E" w:rsidRDefault="005A372E" w:rsidP="002A667C">
      <w:pPr>
        <w:pStyle w:val="ZPKTzmpktartykuempunktem"/>
      </w:pPr>
      <w:bookmarkStart w:id="43" w:name="mip73304785"/>
      <w:bookmarkEnd w:id="43"/>
      <w:r w:rsidRPr="005A372E">
        <w:t>2)</w:t>
      </w:r>
      <w:r w:rsidR="00FB474A">
        <w:tab/>
      </w:r>
      <w:r w:rsidRPr="005A372E">
        <w:t>pisemnym zobowiązaniu się osób upoważnionych do przetwarzania danych osobowych do zachowania ich w tajemnicy;</w:t>
      </w:r>
    </w:p>
    <w:p w14:paraId="3A25FAD5" w14:textId="0916F1C8" w:rsidR="005A372E" w:rsidRPr="006A194C" w:rsidRDefault="005A372E" w:rsidP="002A667C">
      <w:pPr>
        <w:pStyle w:val="ZPKTzmpktartykuempunktem"/>
      </w:pPr>
      <w:bookmarkStart w:id="44" w:name="mip73304786"/>
      <w:bookmarkEnd w:id="44"/>
      <w:r w:rsidRPr="005A372E">
        <w:t>3)</w:t>
      </w:r>
      <w:r w:rsidR="00FB474A">
        <w:tab/>
      </w:r>
      <w:r w:rsidRPr="005A372E">
        <w:t>regularnym testowaniu i doskonaleniu stosowanych środków technicznych i organizacyjnych.</w:t>
      </w:r>
    </w:p>
    <w:p w14:paraId="784E56B8" w14:textId="5FF3C38D" w:rsidR="00A6065F" w:rsidRDefault="00626267" w:rsidP="00626267">
      <w:pPr>
        <w:pStyle w:val="ZUSTzmustartykuempunktem"/>
      </w:pPr>
      <w:r>
        <w:t>A</w:t>
      </w:r>
      <w:r w:rsidR="009877D2">
        <w:t xml:space="preserve">rt. 27e. </w:t>
      </w:r>
      <w:r w:rsidR="00A6065F">
        <w:t>Organ kontroli obrotu dokonuje w</w:t>
      </w:r>
      <w:r w:rsidR="00A6065F" w:rsidRPr="00566C15">
        <w:t>pisu do rejestr</w:t>
      </w:r>
      <w:r w:rsidR="00A6065F" w:rsidRPr="00D256DB">
        <w:t>u</w:t>
      </w:r>
      <w:r w:rsidR="00A6065F" w:rsidRPr="00566C15">
        <w:t xml:space="preserve"> niezwłocznie po wydaniu </w:t>
      </w:r>
      <w:r w:rsidR="00A6065F" w:rsidRPr="00D256DB">
        <w:t xml:space="preserve">dokumentów, o których mowa w </w:t>
      </w:r>
      <w:r w:rsidR="00A6065F">
        <w:t xml:space="preserve">art. 27d </w:t>
      </w:r>
      <w:r w:rsidR="00A6065F" w:rsidRPr="00D256DB">
        <w:t>ust. 1 pkt 1</w:t>
      </w:r>
      <w:r w:rsidR="00BE3174">
        <w:t xml:space="preserve"> i </w:t>
      </w:r>
      <w:r w:rsidR="00D96298">
        <w:t>2</w:t>
      </w:r>
      <w:r w:rsidR="00A6065F" w:rsidRPr="00D256DB">
        <w:t xml:space="preserve">, </w:t>
      </w:r>
      <w:r w:rsidR="00A6065F">
        <w:t xml:space="preserve">oraz </w:t>
      </w:r>
      <w:r w:rsidR="00A6065F" w:rsidRPr="00566C15">
        <w:t>złożeniu oświadczenia, o którym mowa w art. 8 ust. 3</w:t>
      </w:r>
      <w:r w:rsidR="00A6065F">
        <w:t>, przez</w:t>
      </w:r>
      <w:r w:rsidR="00A6065F" w:rsidRPr="00D256DB">
        <w:t xml:space="preserve"> podmiot</w:t>
      </w:r>
      <w:r w:rsidR="00A6065F">
        <w:t xml:space="preserve">, który będzie korzystał z </w:t>
      </w:r>
      <w:r w:rsidR="00E531B4">
        <w:t>krajowego</w:t>
      </w:r>
      <w:r w:rsidR="00826965">
        <w:t xml:space="preserve"> </w:t>
      </w:r>
      <w:r w:rsidR="00A6065F">
        <w:t>zezwolenia</w:t>
      </w:r>
      <w:r w:rsidR="00E531B4">
        <w:t xml:space="preserve"> generalnego</w:t>
      </w:r>
      <w:r w:rsidR="00A6065F" w:rsidRPr="00566C15">
        <w:t>.</w:t>
      </w:r>
      <w:r w:rsidR="00397F4B">
        <w:t xml:space="preserve"> W przypadku generalnego </w:t>
      </w:r>
      <w:r w:rsidR="00C57633">
        <w:t xml:space="preserve">unijnego </w:t>
      </w:r>
      <w:r w:rsidR="00397F4B">
        <w:t xml:space="preserve">zezwolenia na wywóz </w:t>
      </w:r>
      <w:r w:rsidR="00397F4B" w:rsidRPr="00397F4B">
        <w:t>wpisu do rejestru</w:t>
      </w:r>
      <w:r w:rsidR="00397F4B">
        <w:t xml:space="preserve"> dokonuje się </w:t>
      </w:r>
      <w:r w:rsidR="00F5623E">
        <w:t xml:space="preserve">niezwłocznie </w:t>
      </w:r>
      <w:r w:rsidR="00F5623E" w:rsidRPr="00F5623E">
        <w:t>po przekazaniu organowi kontroli obrotu przez podmiot powiadomienia o korzystaniu z niego</w:t>
      </w:r>
      <w:r w:rsidR="00233907">
        <w:t xml:space="preserve">, </w:t>
      </w:r>
      <w:r w:rsidR="00E0346D">
        <w:t>odpowiednio do terminu określonego</w:t>
      </w:r>
      <w:r w:rsidR="00397F4B">
        <w:t xml:space="preserve"> </w:t>
      </w:r>
      <w:r w:rsidR="00E0346D">
        <w:t xml:space="preserve">dla każdego generalnego unijnego zezwolenia na wywóz </w:t>
      </w:r>
      <w:r w:rsidR="00397F4B">
        <w:t>w</w:t>
      </w:r>
      <w:r w:rsidR="00E0346D">
        <w:t xml:space="preserve"> odpowiedniej sekcji</w:t>
      </w:r>
      <w:r w:rsidR="00397F4B">
        <w:t xml:space="preserve"> załącznik</w:t>
      </w:r>
      <w:r w:rsidR="00E0346D">
        <w:t>a</w:t>
      </w:r>
      <w:r w:rsidR="00397F4B">
        <w:t xml:space="preserve"> II do rozporządzenia 2021/821.</w:t>
      </w:r>
    </w:p>
    <w:p w14:paraId="7061BF96" w14:textId="03D8764F" w:rsidR="00A6065F" w:rsidRDefault="009877D2" w:rsidP="00A6065F">
      <w:pPr>
        <w:pStyle w:val="ZUSTzmustartykuempunktem"/>
      </w:pPr>
      <w:r>
        <w:t xml:space="preserve">Art. 27f. </w:t>
      </w:r>
      <w:r w:rsidR="00A6065F" w:rsidRPr="00563ED9">
        <w:t>1.</w:t>
      </w:r>
      <w:r w:rsidR="00A6065F" w:rsidRPr="00D04561">
        <w:t xml:space="preserve"> </w:t>
      </w:r>
      <w:r w:rsidR="00A6065F" w:rsidRPr="00187193">
        <w:t>Organ kontroli obrotu udostępnia</w:t>
      </w:r>
      <w:r w:rsidR="00B91F42">
        <w:t xml:space="preserve"> podmiotowi, </w:t>
      </w:r>
      <w:r w:rsidR="003C3117">
        <w:t xml:space="preserve">któremu udzielono zezwolenia indywidualnego lub globalnego, a także podmiotowi, który korzysta z </w:t>
      </w:r>
      <w:r w:rsidR="003C3117" w:rsidRPr="003C3117">
        <w:t>krajowe</w:t>
      </w:r>
      <w:r w:rsidR="003C3117">
        <w:t>go</w:t>
      </w:r>
      <w:r w:rsidR="003C3117" w:rsidRPr="003C3117">
        <w:t xml:space="preserve"> zezwoleni</w:t>
      </w:r>
      <w:r w:rsidR="003C3117">
        <w:t>a</w:t>
      </w:r>
      <w:r w:rsidR="003C3117" w:rsidRPr="003C3117">
        <w:t xml:space="preserve"> </w:t>
      </w:r>
      <w:r w:rsidR="00E531B4" w:rsidRPr="00E531B4">
        <w:t xml:space="preserve">generalnego </w:t>
      </w:r>
      <w:r w:rsidR="003C3117">
        <w:t>lub</w:t>
      </w:r>
      <w:r w:rsidR="00BE3174">
        <w:t xml:space="preserve"> </w:t>
      </w:r>
      <w:r w:rsidR="00C16369">
        <w:t xml:space="preserve">generalnego </w:t>
      </w:r>
      <w:r w:rsidR="00BE3174">
        <w:t>unijnego</w:t>
      </w:r>
      <w:r w:rsidR="003C3117">
        <w:t xml:space="preserve"> </w:t>
      </w:r>
      <w:r w:rsidR="003C3117" w:rsidRPr="003C3117">
        <w:t>zezwoleni</w:t>
      </w:r>
      <w:r w:rsidR="003C3117">
        <w:t>a</w:t>
      </w:r>
      <w:r w:rsidR="003C3117" w:rsidRPr="003C3117">
        <w:t xml:space="preserve"> na wywóz</w:t>
      </w:r>
      <w:r w:rsidR="003C3117">
        <w:t xml:space="preserve">, </w:t>
      </w:r>
      <w:r w:rsidR="00A6065F" w:rsidRPr="00187193">
        <w:t>dane</w:t>
      </w:r>
      <w:r w:rsidR="00B91F42">
        <w:t xml:space="preserve"> </w:t>
      </w:r>
      <w:r w:rsidR="003C3117">
        <w:t>z rejestru</w:t>
      </w:r>
      <w:r w:rsidR="000A4308">
        <w:t xml:space="preserve">, </w:t>
      </w:r>
      <w:r w:rsidR="00A6065F">
        <w:t>o których mowa w art. 27d ust. 2 pkt 1 i</w:t>
      </w:r>
      <w:r w:rsidR="000A4308">
        <w:t xml:space="preserve"> 2</w:t>
      </w:r>
      <w:r w:rsidR="00A6065F" w:rsidRPr="00187193">
        <w:t>, za pośrednictwem systemu</w:t>
      </w:r>
      <w:r w:rsidR="00FD4DA7">
        <w:t xml:space="preserve"> PIP</w:t>
      </w:r>
      <w:r w:rsidR="0035539A">
        <w:t>,</w:t>
      </w:r>
      <w:r w:rsidR="00397F4B">
        <w:t xml:space="preserve"> w części dotyczącej tego podmiotu</w:t>
      </w:r>
      <w:r w:rsidR="00FD4DA7">
        <w:t>.</w:t>
      </w:r>
      <w:r w:rsidR="00397F4B">
        <w:t xml:space="preserve"> </w:t>
      </w:r>
    </w:p>
    <w:p w14:paraId="70FFC950" w14:textId="7E906F9B" w:rsidR="00A6065F" w:rsidRDefault="00A6065F" w:rsidP="00A6065F">
      <w:pPr>
        <w:pStyle w:val="ZUSTzmustartykuempunktem"/>
      </w:pPr>
      <w:r w:rsidRPr="0012555D">
        <w:t>2.</w:t>
      </w:r>
      <w:r>
        <w:t xml:space="preserve"> </w:t>
      </w:r>
      <w:r w:rsidRPr="00563ED9">
        <w:t xml:space="preserve">Podmiot, </w:t>
      </w:r>
      <w:r w:rsidR="003628B9">
        <w:t>o którym mowa w ust. 1</w:t>
      </w:r>
      <w:r w:rsidRPr="002964CF">
        <w:t xml:space="preserve">, </w:t>
      </w:r>
      <w:r w:rsidRPr="00563ED9">
        <w:t>składa wniosek</w:t>
      </w:r>
      <w:r w:rsidR="00B91F42">
        <w:t xml:space="preserve"> o uzyskanie </w:t>
      </w:r>
      <w:r w:rsidR="008108D1">
        <w:t xml:space="preserve">dostępu do </w:t>
      </w:r>
      <w:r w:rsidR="00B91F42">
        <w:t xml:space="preserve">danych z rejestru </w:t>
      </w:r>
      <w:r w:rsidRPr="00563ED9">
        <w:t xml:space="preserve">w postaci elektronicznej </w:t>
      </w:r>
      <w:r>
        <w:t>za pośrednictwem</w:t>
      </w:r>
      <w:r w:rsidR="00626267">
        <w:t xml:space="preserve"> systemu PIP</w:t>
      </w:r>
      <w:r w:rsidR="00C240C0">
        <w:t xml:space="preserve">. </w:t>
      </w:r>
    </w:p>
    <w:p w14:paraId="1FDAEA97" w14:textId="41B7E0DB" w:rsidR="00A6065F" w:rsidRPr="00D73F37" w:rsidRDefault="00A6065F" w:rsidP="00A6065F">
      <w:pPr>
        <w:pStyle w:val="ZUSTzmustartykuempunktem"/>
        <w:rPr>
          <w:highlight w:val="cyan"/>
        </w:rPr>
      </w:pPr>
      <w:r>
        <w:t>3. Wniosek</w:t>
      </w:r>
      <w:r w:rsidR="00665893">
        <w:t xml:space="preserve"> </w:t>
      </w:r>
      <w:r w:rsidR="00665893" w:rsidRPr="00665893">
        <w:t xml:space="preserve">o uzyskanie </w:t>
      </w:r>
      <w:r w:rsidR="008108D1">
        <w:t xml:space="preserve">dostępu do </w:t>
      </w:r>
      <w:r w:rsidR="00665893" w:rsidRPr="00665893">
        <w:t>danych z rejestru</w:t>
      </w:r>
      <w:r>
        <w:t xml:space="preserve"> zawiera:</w:t>
      </w:r>
    </w:p>
    <w:p w14:paraId="2C666552" w14:textId="0E10F3ED" w:rsidR="00A6065F" w:rsidRDefault="00A6065F" w:rsidP="00A6065F">
      <w:pPr>
        <w:pStyle w:val="ZPKTzmpktartykuempunktem"/>
      </w:pPr>
      <w:r w:rsidRPr="007C0655">
        <w:lastRenderedPageBreak/>
        <w:t>1)</w:t>
      </w:r>
      <w:r w:rsidR="00474112">
        <w:tab/>
      </w:r>
      <w:r>
        <w:t xml:space="preserve">dane </w:t>
      </w:r>
      <w:r w:rsidR="003628B9">
        <w:t>osoby fizycznej uprawnionej do reprezentowania podmiotu, o którym mowa w ust. 1</w:t>
      </w:r>
      <w:r>
        <w:t>:</w:t>
      </w:r>
    </w:p>
    <w:p w14:paraId="6F49B2AF" w14:textId="5AD5DC03" w:rsidR="00A6065F" w:rsidRDefault="00A6065F" w:rsidP="006E4F40">
      <w:pPr>
        <w:pStyle w:val="ZLITwPKTzmlitwpktartykuempunktem"/>
      </w:pPr>
      <w:r>
        <w:t>a)</w:t>
      </w:r>
      <w:r w:rsidR="006C2BA3">
        <w:tab/>
      </w:r>
      <w:r>
        <w:t>imię</w:t>
      </w:r>
      <w:r w:rsidR="00665893">
        <w:t xml:space="preserve"> </w:t>
      </w:r>
      <w:r w:rsidR="00665893" w:rsidRPr="00665893">
        <w:t>(pierwsze)</w:t>
      </w:r>
      <w:r>
        <w:t xml:space="preserve"> i nazwisko,</w:t>
      </w:r>
    </w:p>
    <w:p w14:paraId="7958D0BE" w14:textId="076261BF" w:rsidR="00A6065F" w:rsidRDefault="00A6065F" w:rsidP="006E4F40">
      <w:pPr>
        <w:pStyle w:val="ZLITwPKTzmlitwpktartykuempunktem"/>
      </w:pPr>
      <w:r>
        <w:t>b)</w:t>
      </w:r>
      <w:r w:rsidR="006C2BA3">
        <w:tab/>
      </w:r>
      <w:r>
        <w:t>numer PESEL,</w:t>
      </w:r>
      <w:r w:rsidR="00EF0A73">
        <w:t xml:space="preserve"> </w:t>
      </w:r>
      <w:bookmarkStart w:id="45" w:name="_Hlk179550073"/>
      <w:r w:rsidR="00EF0A73">
        <w:t>a w przypadku jego braku – rodzaj, serię i numer dokumentu tożsamości oraz nazwę państwa, które go wydało</w:t>
      </w:r>
      <w:bookmarkEnd w:id="45"/>
      <w:r w:rsidR="00EF0A73">
        <w:t>,</w:t>
      </w:r>
    </w:p>
    <w:p w14:paraId="5F4CFBE3" w14:textId="6F68DAFC" w:rsidR="00A6065F" w:rsidRDefault="00A6065F" w:rsidP="006E4F40">
      <w:pPr>
        <w:pStyle w:val="ZLITwPKTzmlitwpktartykuempunktem"/>
      </w:pPr>
      <w:r>
        <w:t>c)</w:t>
      </w:r>
      <w:r w:rsidR="006C2BA3">
        <w:tab/>
      </w:r>
      <w:r>
        <w:t>adres poczty elektronicznej lub numer telefonu do kontaktu w sprawie wniosku;</w:t>
      </w:r>
    </w:p>
    <w:p w14:paraId="27681ED7" w14:textId="59665600" w:rsidR="00A6065F" w:rsidRPr="007C0655" w:rsidRDefault="00A6065F" w:rsidP="00A6065F">
      <w:pPr>
        <w:pStyle w:val="ZPKTzmpktartykuempunktem"/>
      </w:pPr>
      <w:r>
        <w:t>2)</w:t>
      </w:r>
      <w:r w:rsidR="00474112">
        <w:tab/>
      </w:r>
      <w:r w:rsidRPr="007C0655">
        <w:t xml:space="preserve">dane podmiotu, </w:t>
      </w:r>
      <w:r w:rsidR="00B91F42" w:rsidRPr="00B91F42">
        <w:t xml:space="preserve">o którym mowa w </w:t>
      </w:r>
      <w:r w:rsidR="00665893">
        <w:t>ust. 1</w:t>
      </w:r>
      <w:r w:rsidRPr="007C0655">
        <w:t>:</w:t>
      </w:r>
    </w:p>
    <w:p w14:paraId="6073DCBE" w14:textId="45FE21F4" w:rsidR="00A6065F" w:rsidRPr="00A6065F" w:rsidRDefault="00A6065F" w:rsidP="006E4F40">
      <w:pPr>
        <w:pStyle w:val="ZLITwPKTzmlitwpktartykuempunktem"/>
      </w:pPr>
      <w:r w:rsidRPr="007C0655">
        <w:t>a)</w:t>
      </w:r>
      <w:r w:rsidRPr="00A6065F">
        <w:tab/>
        <w:t>nazwa</w:t>
      </w:r>
      <w:r w:rsidR="00FE03BE">
        <w:t xml:space="preserve"> podmiotu</w:t>
      </w:r>
      <w:r w:rsidRPr="00A6065F">
        <w:t>,</w:t>
      </w:r>
    </w:p>
    <w:p w14:paraId="57E85F88" w14:textId="41697352" w:rsidR="00A6065F" w:rsidRPr="00A6065F" w:rsidRDefault="00A6065F" w:rsidP="006E4F40">
      <w:pPr>
        <w:pStyle w:val="ZLITwPKTzmlitwpktartykuempunktem"/>
      </w:pPr>
      <w:r w:rsidRPr="007C0655">
        <w:t>b)</w:t>
      </w:r>
      <w:r w:rsidRPr="00A6065F">
        <w:tab/>
        <w:t>numer identyfikacji podatkowej (NIP)</w:t>
      </w:r>
      <w:r w:rsidR="006C2BA3">
        <w:t>;</w:t>
      </w:r>
    </w:p>
    <w:p w14:paraId="08A5BD93" w14:textId="4B1DFEF6" w:rsidR="00A6065F" w:rsidRPr="007C0655" w:rsidRDefault="00A6065F" w:rsidP="00A6065F">
      <w:pPr>
        <w:pStyle w:val="ZPKTzmpktartykuempunktem"/>
      </w:pPr>
      <w:r>
        <w:t>3</w:t>
      </w:r>
      <w:r w:rsidRPr="007C0655">
        <w:t>)</w:t>
      </w:r>
      <w:r w:rsidR="00474112">
        <w:tab/>
      </w:r>
      <w:r w:rsidRPr="007C0655">
        <w:t>dane osoby fizycznej</w:t>
      </w:r>
      <w:r w:rsidR="00665893">
        <w:t xml:space="preserve">, dla której </w:t>
      </w:r>
      <w:r w:rsidR="001E3F7C">
        <w:t>będzie nadany dostęp do</w:t>
      </w:r>
      <w:r w:rsidR="00665893" w:rsidRPr="00665893">
        <w:t xml:space="preserve"> rejestru</w:t>
      </w:r>
      <w:r w:rsidRPr="007C0655">
        <w:t>, o który</w:t>
      </w:r>
      <w:r w:rsidR="00665893">
        <w:t>ch</w:t>
      </w:r>
      <w:r w:rsidRPr="007C0655">
        <w:t xml:space="preserve"> mowa w art. 27d: </w:t>
      </w:r>
    </w:p>
    <w:p w14:paraId="596669B9" w14:textId="0579D6ED" w:rsidR="00A6065F" w:rsidRPr="00A6065F" w:rsidRDefault="00A6065F" w:rsidP="006E4F40">
      <w:pPr>
        <w:pStyle w:val="ZLITwPKTzmlitwpktartykuempunktem"/>
      </w:pPr>
      <w:r w:rsidRPr="007C0655">
        <w:t>a)</w:t>
      </w:r>
      <w:r w:rsidRPr="00A6065F">
        <w:tab/>
        <w:t>imię (pierwsze) i nazwisko,</w:t>
      </w:r>
    </w:p>
    <w:p w14:paraId="48F2B653" w14:textId="05B449BE" w:rsidR="00A6065F" w:rsidRPr="00A6065F" w:rsidRDefault="00A6065F" w:rsidP="006E4F40">
      <w:pPr>
        <w:pStyle w:val="ZLITwPKTzmlitwpktartykuempunktem"/>
      </w:pPr>
      <w:r w:rsidRPr="007C0655">
        <w:t>b)</w:t>
      </w:r>
      <w:r w:rsidRPr="00A6065F">
        <w:tab/>
        <w:t>numer PESEL</w:t>
      </w:r>
      <w:r w:rsidR="00EF0A73">
        <w:t>, a w przypadku jego braku – rodzaj, serię i numer dokumentu tożsamości oraz nazwę państwa, które go wydało</w:t>
      </w:r>
      <w:r w:rsidR="006C2BA3">
        <w:t>;</w:t>
      </w:r>
    </w:p>
    <w:p w14:paraId="40407626" w14:textId="2FF64EC5" w:rsidR="00B34361" w:rsidRPr="007C0655" w:rsidRDefault="00A6065F" w:rsidP="00B34361">
      <w:pPr>
        <w:pStyle w:val="ZPKTzmpktartykuempunktem"/>
      </w:pPr>
      <w:r>
        <w:t>4)</w:t>
      </w:r>
      <w:r w:rsidR="00474112">
        <w:tab/>
      </w:r>
      <w:r w:rsidR="00B34361" w:rsidRPr="007C0655">
        <w:t>dane osoby fizycznej</w:t>
      </w:r>
      <w:r w:rsidR="00B34361">
        <w:t xml:space="preserve"> upoważnionej do prowadzenia ewidencji, o której mowa w art. 25 ust. 1, o ile ewidencja ta prowadzona jest </w:t>
      </w:r>
      <w:r w:rsidR="00B34361" w:rsidRPr="00E566EB">
        <w:t xml:space="preserve">w </w:t>
      </w:r>
      <w:r w:rsidR="00B34361">
        <w:t xml:space="preserve">postaci </w:t>
      </w:r>
      <w:r w:rsidR="00B34361" w:rsidRPr="000C4CB4">
        <w:t xml:space="preserve">elektronicznej </w:t>
      </w:r>
      <w:r w:rsidR="00B34361" w:rsidRPr="00D357B3">
        <w:t xml:space="preserve">w systemie teleinformatycznym, </w:t>
      </w:r>
      <w:r w:rsidR="00B34361">
        <w:t xml:space="preserve">o którym mowa w art. 27d, z wykorzystaniem usługi online udostępnionej w </w:t>
      </w:r>
      <w:r w:rsidR="00B34361" w:rsidRPr="00EA662A">
        <w:t>systemie PIP</w:t>
      </w:r>
      <w:r w:rsidR="00B34361" w:rsidRPr="007C0655">
        <w:t xml:space="preserve">: </w:t>
      </w:r>
    </w:p>
    <w:p w14:paraId="0401738A" w14:textId="77777777" w:rsidR="00B34361" w:rsidRPr="00A6065F" w:rsidRDefault="00B34361" w:rsidP="00B34361">
      <w:pPr>
        <w:pStyle w:val="ZLITwPKTzmlitwpktartykuempunktem"/>
      </w:pPr>
      <w:r w:rsidRPr="007C0655">
        <w:t>a)</w:t>
      </w:r>
      <w:r w:rsidRPr="00A6065F">
        <w:tab/>
        <w:t>imię (pierwsze) i nazwisko,</w:t>
      </w:r>
    </w:p>
    <w:p w14:paraId="46BA1F8B" w14:textId="39494603" w:rsidR="00B34361" w:rsidRPr="00A6065F" w:rsidRDefault="00B34361" w:rsidP="00B34361">
      <w:pPr>
        <w:pStyle w:val="ZLITwPKTzmlitwpktartykuempunktem"/>
      </w:pPr>
      <w:r w:rsidRPr="007C0655">
        <w:t>b)</w:t>
      </w:r>
      <w:r w:rsidRPr="00A6065F">
        <w:tab/>
        <w:t>numer PESEL</w:t>
      </w:r>
      <w:r w:rsidR="00EB1EDA">
        <w:t>, a w przypadku jego braku – rodzaj, serię i numer dokumentu tożsamości oraz nazwę państwa, które go wydało</w:t>
      </w:r>
      <w:r>
        <w:t>;</w:t>
      </w:r>
    </w:p>
    <w:p w14:paraId="72E866CF" w14:textId="6439F878" w:rsidR="00A6065F" w:rsidRPr="00321CA1" w:rsidRDefault="00A6065F" w:rsidP="00A6065F">
      <w:pPr>
        <w:pStyle w:val="ZUSTzmustartykuempunktem"/>
      </w:pPr>
      <w:r>
        <w:t>4</w:t>
      </w:r>
      <w:r w:rsidRPr="00321CA1">
        <w:t>. Wniosek</w:t>
      </w:r>
      <w:r w:rsidR="00665893" w:rsidRPr="00665893">
        <w:t xml:space="preserve"> o uzyskanie </w:t>
      </w:r>
      <w:r w:rsidR="008108D1">
        <w:t xml:space="preserve">dostępu do </w:t>
      </w:r>
      <w:r w:rsidR="00665893" w:rsidRPr="00665893">
        <w:t>danych z rejestru</w:t>
      </w:r>
      <w:r w:rsidRPr="00321CA1">
        <w:t xml:space="preserve">, o którym mowa w ust. 2, opatruje się kwalifikowanym podpisem elektronicznym, podpisem zaufanym albo podpisem osobistym </w:t>
      </w:r>
      <w:r>
        <w:t xml:space="preserve">podmiotu, o którym mowa w ust. 1. </w:t>
      </w:r>
    </w:p>
    <w:p w14:paraId="58BCFF2B" w14:textId="33CABE73" w:rsidR="00A6065F" w:rsidRPr="00321CA1" w:rsidRDefault="00A6065F" w:rsidP="00A6065F">
      <w:pPr>
        <w:pStyle w:val="ZUSTzmustartykuempunktem"/>
      </w:pPr>
      <w:r>
        <w:t>5</w:t>
      </w:r>
      <w:r w:rsidRPr="00321CA1">
        <w:t>. Jeżeli wniosek</w:t>
      </w:r>
      <w:r w:rsidR="00277AD8" w:rsidRPr="00277AD8">
        <w:t xml:space="preserve"> o uzyskanie </w:t>
      </w:r>
      <w:r w:rsidR="00EC01D1">
        <w:t xml:space="preserve">dostępu do </w:t>
      </w:r>
      <w:r w:rsidR="00277AD8" w:rsidRPr="00277AD8">
        <w:t>danych z rejestru</w:t>
      </w:r>
      <w:r w:rsidRPr="00321CA1">
        <w:t>, o którym mowa w ust. 2, jest niekompletny lub zawiera nieprawidłowe</w:t>
      </w:r>
      <w:r w:rsidR="00B91F42" w:rsidRPr="00B91F42">
        <w:t xml:space="preserve"> lub bł</w:t>
      </w:r>
      <w:r w:rsidR="007731B1">
        <w:t>ę</w:t>
      </w:r>
      <w:r w:rsidR="00B91F42" w:rsidRPr="00B91F42">
        <w:t>dne</w:t>
      </w:r>
      <w:r w:rsidRPr="00321CA1">
        <w:t xml:space="preserve"> dane, </w:t>
      </w:r>
      <w:r>
        <w:t>organ kontroli obrotu</w:t>
      </w:r>
      <w:r w:rsidRPr="00321CA1">
        <w:t xml:space="preserve"> informuje </w:t>
      </w:r>
      <w:r>
        <w:t>podmiot</w:t>
      </w:r>
      <w:r w:rsidR="00274006">
        <w:t xml:space="preserve"> składający wniosek</w:t>
      </w:r>
      <w:r w:rsidR="00414490">
        <w:t>, o</w:t>
      </w:r>
      <w:r>
        <w:t xml:space="preserve"> którym mowa w ust. 2,</w:t>
      </w:r>
      <w:r w:rsidRPr="00321CA1">
        <w:t xml:space="preserve"> o uchybieniach za pośrednictwem</w:t>
      </w:r>
      <w:r w:rsidR="00B91F42" w:rsidRPr="00B91F42">
        <w:t xml:space="preserve"> </w:t>
      </w:r>
      <w:r w:rsidR="00461B34">
        <w:t xml:space="preserve">systemu PIP. </w:t>
      </w:r>
    </w:p>
    <w:p w14:paraId="2A968A9D" w14:textId="629B4BD3" w:rsidR="00B73A8A" w:rsidRDefault="00A6065F" w:rsidP="00A6065F">
      <w:pPr>
        <w:pStyle w:val="ZUSTzmustartykuempunktem"/>
      </w:pPr>
      <w:r>
        <w:t>6</w:t>
      </w:r>
      <w:r w:rsidRPr="00321CA1">
        <w:t xml:space="preserve">. Do </w:t>
      </w:r>
      <w:r w:rsidR="00B300D4">
        <w:t>rozpatrywania wniosku</w:t>
      </w:r>
      <w:r w:rsidR="00277AD8" w:rsidRPr="00277AD8">
        <w:t xml:space="preserve"> o uzyskanie </w:t>
      </w:r>
      <w:r w:rsidR="00EC01D1">
        <w:t xml:space="preserve">dostępu do </w:t>
      </w:r>
      <w:r w:rsidR="00277AD8" w:rsidRPr="00277AD8">
        <w:t>danych z rejestru</w:t>
      </w:r>
      <w:r w:rsidRPr="00321CA1">
        <w:t>, o któr</w:t>
      </w:r>
      <w:r w:rsidR="00B300D4">
        <w:t>ym</w:t>
      </w:r>
      <w:r w:rsidRPr="00321CA1">
        <w:t xml:space="preserve"> mowa w ust. </w:t>
      </w:r>
      <w:r w:rsidR="00277AD8">
        <w:t>2</w:t>
      </w:r>
      <w:r>
        <w:t>,</w:t>
      </w:r>
      <w:r w:rsidRPr="00321CA1">
        <w:t xml:space="preserve"> </w:t>
      </w:r>
      <w:r w:rsidR="00B300D4" w:rsidRPr="00321CA1">
        <w:t xml:space="preserve">nie stosuje się </w:t>
      </w:r>
      <w:r w:rsidRPr="00321CA1">
        <w:t xml:space="preserve">przepisów ustawy </w:t>
      </w:r>
      <w:bookmarkStart w:id="46" w:name="_Hlk170216556"/>
      <w:r w:rsidRPr="00321CA1">
        <w:t>z dnia 14 czerwca 1960 r. – Kodeks postępowania administracyjnego (Dz. U. z 202</w:t>
      </w:r>
      <w:r w:rsidR="0035539A">
        <w:t>4</w:t>
      </w:r>
      <w:r w:rsidRPr="00321CA1">
        <w:t xml:space="preserve"> r. poz. </w:t>
      </w:r>
      <w:r w:rsidR="0035539A">
        <w:t>572</w:t>
      </w:r>
      <w:r w:rsidRPr="00321CA1">
        <w:t>)</w:t>
      </w:r>
      <w:r>
        <w:t>.</w:t>
      </w:r>
      <w:bookmarkEnd w:id="46"/>
    </w:p>
    <w:p w14:paraId="7A308965" w14:textId="77777777" w:rsidR="001A58D3" w:rsidRDefault="00B73A8A" w:rsidP="001A58D3">
      <w:pPr>
        <w:pStyle w:val="ZUSTzmustartykuempunktem"/>
      </w:pPr>
      <w:r w:rsidRPr="00B73A8A">
        <w:t>Art. 27</w:t>
      </w:r>
      <w:r>
        <w:t>g</w:t>
      </w:r>
      <w:r w:rsidRPr="00B73A8A">
        <w:t>. 1.</w:t>
      </w:r>
      <w:r>
        <w:t xml:space="preserve"> </w:t>
      </w:r>
      <w:r w:rsidRPr="00B73A8A">
        <w:t xml:space="preserve">Minister właściwy do spraw gospodarki może, w drodze porozumienia, powierzyć instytutowi badawczemu w rozumieniu ustawy z dnia 30 kwietnia 2010 r. o </w:t>
      </w:r>
      <w:r w:rsidRPr="00B73A8A">
        <w:lastRenderedPageBreak/>
        <w:t xml:space="preserve">instytutach badawczych </w:t>
      </w:r>
      <w:bookmarkStart w:id="47" w:name="_Hlk170216637"/>
      <w:r w:rsidRPr="00B73A8A">
        <w:t>(Dz. U. z 202</w:t>
      </w:r>
      <w:r w:rsidR="006C2BA3">
        <w:t>4</w:t>
      </w:r>
      <w:r w:rsidRPr="00B73A8A">
        <w:t xml:space="preserve"> r. poz. </w:t>
      </w:r>
      <w:r w:rsidR="006C2BA3">
        <w:t>534</w:t>
      </w:r>
      <w:bookmarkEnd w:id="47"/>
      <w:r w:rsidRPr="00B73A8A">
        <w:t xml:space="preserve">) lub instytutowi działającemu w ramach Sieci Badawczej Łukasiewicz </w:t>
      </w:r>
      <w:bookmarkStart w:id="48" w:name="_Hlk170216663"/>
      <w:r w:rsidRPr="00B73A8A">
        <w:t xml:space="preserve">w rozumieniu ustawy z dnia 21 lutego 2019 r. o Sieci Badawczej Łukasiewicz (Dz. U. </w:t>
      </w:r>
      <w:r w:rsidR="00665BA9">
        <w:t>z 2024 r. poz. 925</w:t>
      </w:r>
      <w:bookmarkEnd w:id="48"/>
      <w:r w:rsidR="00323915">
        <w:t xml:space="preserve"> i 1089</w:t>
      </w:r>
      <w:r w:rsidRPr="00B73A8A">
        <w:t xml:space="preserve">) realizację niektórych zadań </w:t>
      </w:r>
      <w:r>
        <w:t>związanych z utrzymaniem i rozwojem sytemu teleinformatycznego</w:t>
      </w:r>
      <w:r w:rsidRPr="00B73A8A">
        <w:t xml:space="preserve">, </w:t>
      </w:r>
      <w:r>
        <w:t xml:space="preserve">o którym mowa </w:t>
      </w:r>
      <w:r w:rsidRPr="00B73A8A">
        <w:t xml:space="preserve">w art. </w:t>
      </w:r>
      <w:r w:rsidR="002E7C5F">
        <w:t>27d ust. 1</w:t>
      </w:r>
      <w:r w:rsidR="001A58D3">
        <w:t>, polegających w szczególności na:</w:t>
      </w:r>
    </w:p>
    <w:p w14:paraId="152181FB" w14:textId="577339B7" w:rsidR="001A58D3" w:rsidRDefault="001A58D3" w:rsidP="001A58D3">
      <w:pPr>
        <w:pStyle w:val="ZUSTzmustartykuempunktem"/>
      </w:pPr>
      <w:r>
        <w:t>1)</w:t>
      </w:r>
      <w:r w:rsidR="00C9246E">
        <w:tab/>
      </w:r>
      <w:r>
        <w:t xml:space="preserve">zapewnianiu </w:t>
      </w:r>
      <w:r w:rsidRPr="001A58D3">
        <w:t>ciągłej, bezawaryjnej pracy</w:t>
      </w:r>
      <w:r w:rsidR="00E73F51">
        <w:t xml:space="preserve"> sytemu teleinformatycznego</w:t>
      </w:r>
      <w:r w:rsidR="00E73F51" w:rsidRPr="00B73A8A">
        <w:t xml:space="preserve">, </w:t>
      </w:r>
      <w:r w:rsidR="00E73F51">
        <w:t xml:space="preserve">o którym mowa </w:t>
      </w:r>
      <w:r w:rsidR="00E73F51" w:rsidRPr="00B73A8A">
        <w:t xml:space="preserve">w art. </w:t>
      </w:r>
      <w:r w:rsidR="00E73F51">
        <w:t>27d ust. 1</w:t>
      </w:r>
      <w:r>
        <w:t xml:space="preserve">; </w:t>
      </w:r>
    </w:p>
    <w:p w14:paraId="76A8D2CE" w14:textId="7A7A0595" w:rsidR="001A58D3" w:rsidRDefault="001A58D3" w:rsidP="001A58D3">
      <w:pPr>
        <w:pStyle w:val="ZUSTzmustartykuempunktem"/>
      </w:pPr>
      <w:r>
        <w:t>2)</w:t>
      </w:r>
      <w:r w:rsidR="00C9246E">
        <w:tab/>
      </w:r>
      <w:r>
        <w:t>podejmowaniu działań serwisowych</w:t>
      </w:r>
      <w:r w:rsidR="00E73F51">
        <w:t xml:space="preserve"> sytemu teleinformatycznego</w:t>
      </w:r>
      <w:r w:rsidR="00E73F51" w:rsidRPr="00B73A8A">
        <w:t xml:space="preserve">, </w:t>
      </w:r>
      <w:r w:rsidR="00E73F51">
        <w:t xml:space="preserve">o którym mowa </w:t>
      </w:r>
      <w:r w:rsidR="00E73F51" w:rsidRPr="00B73A8A">
        <w:t xml:space="preserve">w art. </w:t>
      </w:r>
      <w:r w:rsidR="00E73F51">
        <w:t>27d ust. 1</w:t>
      </w:r>
      <w:r>
        <w:t>;</w:t>
      </w:r>
      <w:r w:rsidR="00E73F51">
        <w:t xml:space="preserve"> </w:t>
      </w:r>
      <w:r>
        <w:t xml:space="preserve"> </w:t>
      </w:r>
    </w:p>
    <w:p w14:paraId="5FC1F4EA" w14:textId="363518BF" w:rsidR="00B73A8A" w:rsidRDefault="001A58D3" w:rsidP="001A58D3">
      <w:pPr>
        <w:pStyle w:val="ZUSTzmustartykuempunktem"/>
      </w:pPr>
      <w:r>
        <w:t>3)</w:t>
      </w:r>
      <w:r w:rsidR="00C9246E">
        <w:tab/>
      </w:r>
      <w:r>
        <w:t>wdrażaniu nowych funkcjonalności</w:t>
      </w:r>
      <w:r w:rsidR="00E73F51" w:rsidRPr="00E73F51">
        <w:t xml:space="preserve"> </w:t>
      </w:r>
      <w:r w:rsidR="00E73F51">
        <w:t>sytemu teleinformatycznego</w:t>
      </w:r>
      <w:r w:rsidR="00E73F51" w:rsidRPr="00B73A8A">
        <w:t xml:space="preserve">, </w:t>
      </w:r>
      <w:r w:rsidR="00E73F51">
        <w:t xml:space="preserve">o którym mowa </w:t>
      </w:r>
      <w:r w:rsidR="00E73F51" w:rsidRPr="00B73A8A">
        <w:t xml:space="preserve">w art. </w:t>
      </w:r>
      <w:r w:rsidR="00E73F51">
        <w:t>27d ust. 1</w:t>
      </w:r>
      <w:r>
        <w:t>.</w:t>
      </w:r>
      <w:r w:rsidR="002E7C5F">
        <w:t xml:space="preserve"> </w:t>
      </w:r>
    </w:p>
    <w:p w14:paraId="616AC2C0" w14:textId="2CC40C84" w:rsidR="00B73A8A" w:rsidRPr="00B73A8A" w:rsidRDefault="00B73A8A" w:rsidP="00B73A8A">
      <w:pPr>
        <w:pStyle w:val="ZUSTzmustartykuempunktem"/>
      </w:pPr>
      <w:r>
        <w:t xml:space="preserve">2. </w:t>
      </w:r>
      <w:r w:rsidRPr="00B73A8A">
        <w:t xml:space="preserve">Zadania, o których mowa w ust. </w:t>
      </w:r>
      <w:r>
        <w:t>1</w:t>
      </w:r>
      <w:r w:rsidRPr="00B73A8A">
        <w:t>, są finansowane z budżetu państwa z części, której dysponentem jest minister właściwy do spraw gospodarki</w:t>
      </w:r>
      <w:r w:rsidR="00397F4B">
        <w:t>.</w:t>
      </w:r>
      <w:r w:rsidR="00414490" w:rsidRPr="00414490">
        <w:t>”</w:t>
      </w:r>
      <w:r w:rsidR="00414490">
        <w:t>;</w:t>
      </w:r>
    </w:p>
    <w:bookmarkEnd w:id="27"/>
    <w:p w14:paraId="48340523" w14:textId="3E292A39" w:rsidR="00A6065F" w:rsidRPr="00A6065F" w:rsidRDefault="0002347D" w:rsidP="00A6065F">
      <w:pPr>
        <w:pStyle w:val="PKTpunkt"/>
      </w:pPr>
      <w:r>
        <w:t>20</w:t>
      </w:r>
      <w:r w:rsidR="00A6065F" w:rsidRPr="00A6065F">
        <w:t>)</w:t>
      </w:r>
      <w:r w:rsidR="00A6065F" w:rsidRPr="00A6065F">
        <w:tab/>
        <w:t>w art. 33 ust. 2a otrzymuje brzmienie:</w:t>
      </w:r>
    </w:p>
    <w:p w14:paraId="0EB5E7C2" w14:textId="6C930012" w:rsidR="00A6065F" w:rsidRDefault="00A6065F" w:rsidP="00A6065F">
      <w:pPr>
        <w:pStyle w:val="ZUSTzmustartykuempunktem"/>
      </w:pPr>
      <w:r w:rsidRPr="00A05CC1">
        <w:t>„</w:t>
      </w:r>
      <w:r w:rsidRPr="008B7223">
        <w:t xml:space="preserve">2a. Kto zamieszcza nieprawdziwe lub niepełne </w:t>
      </w:r>
      <w:r>
        <w:t xml:space="preserve">dane lub </w:t>
      </w:r>
      <w:r w:rsidRPr="00A05CC1">
        <w:t xml:space="preserve">informacje </w:t>
      </w:r>
      <w:r w:rsidR="00EC0ECB" w:rsidRPr="00A05CC1">
        <w:t>we wniosku</w:t>
      </w:r>
      <w:r w:rsidR="003F0E42">
        <w:t xml:space="preserve"> o wydanie zezwolenia indywidualnego albo globalnego</w:t>
      </w:r>
      <w:r w:rsidR="00EC0ECB">
        <w:t xml:space="preserve">, </w:t>
      </w:r>
      <w:r w:rsidR="00155939">
        <w:t xml:space="preserve">wniosku </w:t>
      </w:r>
      <w:r w:rsidR="003F0E42">
        <w:t>o wydanie certyfikatu importowego</w:t>
      </w:r>
      <w:r w:rsidR="006B181D">
        <w:t xml:space="preserve"> </w:t>
      </w:r>
      <w:r w:rsidR="00155939">
        <w:t xml:space="preserve">albo wniosku o wydanie </w:t>
      </w:r>
      <w:r w:rsidR="003F0E42">
        <w:t>poświadczenia oświadczenia końcowego użytkownika</w:t>
      </w:r>
      <w:r w:rsidR="00EC0ECB" w:rsidRPr="00A05CC1">
        <w:t xml:space="preserve">, </w:t>
      </w:r>
      <w:r w:rsidRPr="00A05CC1">
        <w:t>podlega grzywnie, karze og</w:t>
      </w:r>
      <w:r w:rsidRPr="008B7223">
        <w:t>raniczenia wolności albo karze pozbawienia wolności do lat 2.”</w:t>
      </w:r>
      <w:r>
        <w:t>;</w:t>
      </w:r>
    </w:p>
    <w:p w14:paraId="22F34DCF" w14:textId="30C269E6" w:rsidR="007E640F" w:rsidRDefault="00A23283" w:rsidP="00B9020F">
      <w:pPr>
        <w:pStyle w:val="ARTartustawynprozporzdzenia"/>
      </w:pPr>
      <w:bookmarkStart w:id="49" w:name="_Hlk170394593"/>
      <w:r w:rsidRPr="00A23283">
        <w:rPr>
          <w:rStyle w:val="Ppogrubienie"/>
        </w:rPr>
        <w:t>Art. 2.</w:t>
      </w:r>
      <w:r w:rsidRPr="00A23283">
        <w:t xml:space="preserve"> W ustawie z dnia 13 czerwca 2019 r. o wykonywaniu działalności gospodarczej </w:t>
      </w:r>
      <w:bookmarkStart w:id="50" w:name="_Hlk174954971"/>
      <w:r w:rsidRPr="00A23283">
        <w:t xml:space="preserve">w zakresie wytwarzania i obrotu materiałami wybuchowymi, bronią, amunicją oraz wyrobami i technologią o przeznaczeniu wojskowym lub policyjnym </w:t>
      </w:r>
      <w:bookmarkEnd w:id="50"/>
      <w:r w:rsidRPr="00A23283">
        <w:t>(Dz. U. z 2023 r. poz. 1743) w art. 44</w:t>
      </w:r>
      <w:r w:rsidR="007E640F">
        <w:t>:</w:t>
      </w:r>
    </w:p>
    <w:p w14:paraId="2143A63F" w14:textId="29ACCB1B" w:rsidR="007E640F" w:rsidRDefault="007E640F" w:rsidP="00B9020F">
      <w:pPr>
        <w:pStyle w:val="ARTartustawynprozporzdzenia"/>
      </w:pPr>
      <w:r>
        <w:t>1)</w:t>
      </w:r>
      <w:r w:rsidR="00C9246E">
        <w:tab/>
      </w:r>
      <w:r>
        <w:t>w odnośniku nr 1 dodaje</w:t>
      </w:r>
      <w:r w:rsidR="00976291">
        <w:t xml:space="preserve"> </w:t>
      </w:r>
      <w:r>
        <w:t>się pkt 3 w brzmieniu:</w:t>
      </w:r>
    </w:p>
    <w:p w14:paraId="617967B2" w14:textId="30E87074" w:rsidR="00A23283" w:rsidRDefault="00C9246E" w:rsidP="00B9020F">
      <w:pPr>
        <w:pStyle w:val="ARTartustawynprozporzdzenia"/>
      </w:pPr>
      <w:r w:rsidRPr="00C9246E">
        <w:t>„</w:t>
      </w:r>
      <w:r w:rsidR="007E640F" w:rsidRPr="00276307">
        <w:t>3)</w:t>
      </w:r>
      <w:r w:rsidR="007E640F">
        <w:tab/>
      </w:r>
      <w:r w:rsidR="007E640F" w:rsidRPr="007E640F">
        <w:t xml:space="preserve">Niniejsza ustawa </w:t>
      </w:r>
      <w:r w:rsidR="00BD5C74">
        <w:t xml:space="preserve">w zakresie swojej regulacji </w:t>
      </w:r>
      <w:r w:rsidR="007E640F" w:rsidRPr="007E640F">
        <w:t>wdraża dyrektywę wykonawczą Komisji (UE) 2024/325 z dnia 19 stycznia 2024 r. zmieniającą dyrektywę wykonawczą (UE) 2019/68 w odniesieniu do minimalnej głębokości oznakowania broni palnej i jej istotnych komponentów (Dz. Urz. UE L 2024/325 z 22.01.2024)</w:t>
      </w:r>
      <w:r w:rsidR="007E640F">
        <w:t>.</w:t>
      </w:r>
      <w:r w:rsidRPr="00C9246E">
        <w:t>”</w:t>
      </w:r>
      <w:r w:rsidR="007E640F">
        <w:t>;</w:t>
      </w:r>
    </w:p>
    <w:p w14:paraId="20AEAB92" w14:textId="602EE010" w:rsidR="00B9020F" w:rsidRPr="00B9020F" w:rsidRDefault="007E640F" w:rsidP="00B9020F">
      <w:pPr>
        <w:pStyle w:val="ARTartustawynprozporzdzenia"/>
      </w:pPr>
      <w:r>
        <w:t>2</w:t>
      </w:r>
      <w:r w:rsidR="00B9020F" w:rsidRPr="00B9020F">
        <w:t>) po ust. 2a dodaje się ust. 2aa w brzmieniu:</w:t>
      </w:r>
    </w:p>
    <w:p w14:paraId="67F8BC6E" w14:textId="77777777" w:rsidR="00B9020F" w:rsidRPr="00B9020F" w:rsidRDefault="00B9020F" w:rsidP="00B9020F">
      <w:pPr>
        <w:pStyle w:val="ARTartustawynprozporzdzenia"/>
      </w:pPr>
      <w:r w:rsidRPr="00B9020F">
        <w:t>„2aa. Minimalna głębokość oznakowania wynosi co najmniej 0,0762 milimetra.”;</w:t>
      </w:r>
    </w:p>
    <w:p w14:paraId="4C61B13C" w14:textId="786D5F54" w:rsidR="00B9020F" w:rsidRPr="00B9020F" w:rsidRDefault="007E640F" w:rsidP="00B9020F">
      <w:pPr>
        <w:pStyle w:val="ARTartustawynprozporzdzenia"/>
      </w:pPr>
      <w:r>
        <w:t>3</w:t>
      </w:r>
      <w:r w:rsidR="00B9020F" w:rsidRPr="00B9020F">
        <w:t>)</w:t>
      </w:r>
      <w:r w:rsidR="00C9246E">
        <w:tab/>
      </w:r>
      <w:r w:rsidR="00B9020F" w:rsidRPr="00B9020F">
        <w:t>w ustępie 4 wyrazy „w ust. 2” zastępuje się wyrazami „w ust. 2</w:t>
      </w:r>
      <w:r w:rsidR="00C9246E" w:rsidRPr="00C9246E">
        <w:t>–</w:t>
      </w:r>
      <w:r w:rsidR="00B9020F" w:rsidRPr="00B9020F">
        <w:t>2d”.</w:t>
      </w:r>
    </w:p>
    <w:p w14:paraId="39D4DCD4" w14:textId="7F512682" w:rsidR="00AA605D" w:rsidRPr="00BC0569" w:rsidRDefault="006D7F77" w:rsidP="00BC0569">
      <w:pPr>
        <w:pStyle w:val="ARTartustawynprozporzdzenia"/>
        <w:rPr>
          <w:rStyle w:val="Ppogrubienie"/>
          <w:b w:val="0"/>
        </w:rPr>
      </w:pPr>
      <w:r w:rsidRPr="007731B1">
        <w:rPr>
          <w:rStyle w:val="Ppogrubienie"/>
        </w:rPr>
        <w:lastRenderedPageBreak/>
        <w:t xml:space="preserve">Art. </w:t>
      </w:r>
      <w:r w:rsidR="00A23283">
        <w:rPr>
          <w:rStyle w:val="Ppogrubienie"/>
        </w:rPr>
        <w:t>3</w:t>
      </w:r>
      <w:r>
        <w:rPr>
          <w:rStyle w:val="Ppogrubienie"/>
        </w:rPr>
        <w:t>.</w:t>
      </w:r>
      <w:r w:rsidR="005D0528">
        <w:rPr>
          <w:rStyle w:val="Ppogrubienie"/>
        </w:rPr>
        <w:t xml:space="preserve"> </w:t>
      </w:r>
      <w:r w:rsidR="005D0528">
        <w:t xml:space="preserve">1. </w:t>
      </w:r>
      <w:r w:rsidR="00AA605D" w:rsidRPr="00BC0569">
        <w:rPr>
          <w:rStyle w:val="Ppogrubienie"/>
          <w:b w:val="0"/>
        </w:rPr>
        <w:t>Oświadczenie, o którym mowa w art. 8 ust. 3</w:t>
      </w:r>
      <w:r w:rsidR="00AA605D" w:rsidRPr="00BC0569">
        <w:t xml:space="preserve"> ustawy zmienianej w art. 1,</w:t>
      </w:r>
      <w:r w:rsidR="00AA605D" w:rsidRPr="00BC0569">
        <w:rPr>
          <w:rStyle w:val="Ppogrubienie"/>
          <w:b w:val="0"/>
        </w:rPr>
        <w:t xml:space="preserve"> złożone przed dniem wejścia w życie niniejszej ustawy zachowuje ważność. </w:t>
      </w:r>
    </w:p>
    <w:p w14:paraId="6FDF8D4C" w14:textId="08E529AC" w:rsidR="00AA605D" w:rsidRPr="00BC0569" w:rsidRDefault="00AA605D" w:rsidP="00BC0569">
      <w:pPr>
        <w:pStyle w:val="USTustnpkodeksu"/>
        <w:rPr>
          <w:rStyle w:val="Ppogrubienie"/>
          <w:b w:val="0"/>
        </w:rPr>
      </w:pPr>
      <w:r w:rsidRPr="00BC0569">
        <w:rPr>
          <w:rStyle w:val="Ppogrubienie"/>
          <w:b w:val="0"/>
        </w:rPr>
        <w:t>2. Do oświadczenia</w:t>
      </w:r>
      <w:r w:rsidR="00E03AE5" w:rsidRPr="00BC0569">
        <w:t>,</w:t>
      </w:r>
      <w:r w:rsidRPr="00BC0569">
        <w:rPr>
          <w:rStyle w:val="Ppogrubienie"/>
          <w:b w:val="0"/>
        </w:rPr>
        <w:t xml:space="preserve"> o którym mowa w art. 8 ust. 3 ustawy zmienianej w art. 1, złożonego przed dniem wejścia w życie niniejszej ustawy stosuje się przepisy dotychczasowe. </w:t>
      </w:r>
    </w:p>
    <w:bookmarkEnd w:id="49"/>
    <w:p w14:paraId="3F3319BE" w14:textId="3599DD84" w:rsidR="008F3871" w:rsidRDefault="00AA605D" w:rsidP="00285E2D">
      <w:pPr>
        <w:pStyle w:val="ARTartustawynprozporzdzenia"/>
      </w:pPr>
      <w:r w:rsidRPr="007731B1">
        <w:rPr>
          <w:rStyle w:val="Ppogrubienie"/>
        </w:rPr>
        <w:t xml:space="preserve">Art. </w:t>
      </w:r>
      <w:r w:rsidR="00A23283">
        <w:rPr>
          <w:rStyle w:val="Ppogrubienie"/>
        </w:rPr>
        <w:t>4</w:t>
      </w:r>
      <w:r w:rsidRPr="007731B1">
        <w:rPr>
          <w:rStyle w:val="Ppogrubienie"/>
        </w:rPr>
        <w:t>.</w:t>
      </w:r>
      <w:r>
        <w:t xml:space="preserve"> </w:t>
      </w:r>
      <w:r w:rsidR="008F3871">
        <w:t xml:space="preserve">Minister właściwy do spraw gospodarki przechowuje </w:t>
      </w:r>
      <w:r w:rsidR="00F31B5B">
        <w:t>i wykorzystuje w celu realizacji zadań</w:t>
      </w:r>
      <w:r w:rsidR="00277AB9">
        <w:t>,</w:t>
      </w:r>
      <w:r w:rsidR="00F31B5B">
        <w:t xml:space="preserve"> </w:t>
      </w:r>
      <w:r w:rsidR="00277AB9">
        <w:t xml:space="preserve">o których mowa w </w:t>
      </w:r>
      <w:r w:rsidR="00E73F51">
        <w:t>r</w:t>
      </w:r>
      <w:r w:rsidR="00277AB9">
        <w:t xml:space="preserve">ozdziale 5 i 6 </w:t>
      </w:r>
      <w:r w:rsidR="00F31B5B">
        <w:t>ustaw</w:t>
      </w:r>
      <w:r w:rsidR="00277AB9">
        <w:t>y</w:t>
      </w:r>
      <w:r w:rsidR="00E73F51">
        <w:t>,</w:t>
      </w:r>
      <w:r w:rsidR="00F31B5B">
        <w:t xml:space="preserve"> </w:t>
      </w:r>
      <w:r w:rsidR="008F3871">
        <w:t>dane z dotychczasowego r</w:t>
      </w:r>
      <w:r w:rsidR="00A6065F" w:rsidRPr="004A2E1B">
        <w:t>ejestr</w:t>
      </w:r>
      <w:r w:rsidR="00E64B1A">
        <w:t>u</w:t>
      </w:r>
      <w:r w:rsidR="00C1127D">
        <w:t>,</w:t>
      </w:r>
      <w:r w:rsidR="00A6065F">
        <w:t xml:space="preserve"> </w:t>
      </w:r>
      <w:r w:rsidR="00C1127D">
        <w:t xml:space="preserve">o którym mowa w art. 21 ust. 1 ustawy zmienianej w art. 1, w brzmieniu dotychczasowym, dotyczące </w:t>
      </w:r>
      <w:r w:rsidR="00A6065F">
        <w:t>udzielonych zezwoleń indywidualnych i zezwoleń globalnych</w:t>
      </w:r>
      <w:r w:rsidR="00C1127D">
        <w:t xml:space="preserve"> oraz dane</w:t>
      </w:r>
      <w:r w:rsidR="00F31B5B">
        <w:t xml:space="preserve"> </w:t>
      </w:r>
      <w:r w:rsidR="00A6065F">
        <w:t xml:space="preserve">podmiotów korzystających z </w:t>
      </w:r>
      <w:r w:rsidR="008851AE">
        <w:t xml:space="preserve">krajowych </w:t>
      </w:r>
      <w:r w:rsidR="008851AE" w:rsidRPr="008851AE">
        <w:t xml:space="preserve">zezwoleń </w:t>
      </w:r>
      <w:r w:rsidR="00826965">
        <w:t>generalnych</w:t>
      </w:r>
      <w:r w:rsidR="00F31B5B">
        <w:t xml:space="preserve"> </w:t>
      </w:r>
      <w:r w:rsidR="00C1127D">
        <w:t xml:space="preserve">i </w:t>
      </w:r>
      <w:r w:rsidR="00F31B5B">
        <w:t>z generalnych unijnych zezwoleń na wywóz</w:t>
      </w:r>
      <w:r w:rsidR="00A6065F">
        <w:t xml:space="preserve">, </w:t>
      </w:r>
      <w:r w:rsidR="008F3871">
        <w:t xml:space="preserve">przez okres 20 lat. </w:t>
      </w:r>
    </w:p>
    <w:p w14:paraId="17143696" w14:textId="6B3C0DBA" w:rsidR="00A6065F" w:rsidRPr="00F261C0" w:rsidRDefault="00AA605D" w:rsidP="00285E2D">
      <w:pPr>
        <w:pStyle w:val="ARTartustawynprozporzdzenia"/>
      </w:pPr>
      <w:r w:rsidRPr="00461B34">
        <w:rPr>
          <w:rStyle w:val="Ppogrubienie"/>
        </w:rPr>
        <w:t xml:space="preserve">Art. </w:t>
      </w:r>
      <w:r w:rsidR="00A23283">
        <w:rPr>
          <w:rStyle w:val="Ppogrubienie"/>
        </w:rPr>
        <w:t>5</w:t>
      </w:r>
      <w:r w:rsidR="00A6065F" w:rsidRPr="00461B34">
        <w:t>.</w:t>
      </w:r>
      <w:r w:rsidR="00A6065F" w:rsidRPr="00F261C0">
        <w:t xml:space="preserve"> </w:t>
      </w:r>
      <w:r w:rsidR="00A6065F">
        <w:t>Z</w:t>
      </w:r>
      <w:r w:rsidR="00A6065F" w:rsidRPr="00F261C0">
        <w:t>ezwole</w:t>
      </w:r>
      <w:r w:rsidR="00A6065F">
        <w:t>nia</w:t>
      </w:r>
      <w:r w:rsidR="00A6065F" w:rsidRPr="00F261C0">
        <w:t xml:space="preserve"> indywidualn</w:t>
      </w:r>
      <w:r w:rsidR="00A6065F">
        <w:t>e</w:t>
      </w:r>
      <w:r w:rsidR="00C1127D">
        <w:t xml:space="preserve"> oraz</w:t>
      </w:r>
      <w:r w:rsidR="00A6065F" w:rsidRPr="00F261C0">
        <w:t xml:space="preserve"> zezwole</w:t>
      </w:r>
      <w:r w:rsidR="00A6065F">
        <w:t>nia</w:t>
      </w:r>
      <w:r w:rsidR="00A6065F" w:rsidRPr="00F261C0">
        <w:t xml:space="preserve"> globaln</w:t>
      </w:r>
      <w:r w:rsidR="00A6065F">
        <w:t>e,</w:t>
      </w:r>
      <w:r w:rsidR="00A6065F" w:rsidRPr="00F261C0">
        <w:t xml:space="preserve"> wpisane przed dniem wejścia w życie niniejszej ustawy do rejestru, o którym mowa w </w:t>
      </w:r>
      <w:r w:rsidR="00A6065F">
        <w:t xml:space="preserve">art. 21 ust. 1 </w:t>
      </w:r>
      <w:r w:rsidR="00A6065F" w:rsidRPr="00F261C0">
        <w:t xml:space="preserve">ustawy zmienianej w art. </w:t>
      </w:r>
      <w:r w:rsidR="00A6065F">
        <w:t>1</w:t>
      </w:r>
      <w:r w:rsidR="00A6065F" w:rsidRPr="00F261C0">
        <w:t xml:space="preserve">, w brzmieniu dotychczasowym, </w:t>
      </w:r>
      <w:r w:rsidR="00E64B1A">
        <w:t>minister właściwy do spraw gospodarki</w:t>
      </w:r>
      <w:r w:rsidR="00F31B5B">
        <w:t xml:space="preserve"> przechowuje i wykorzystuje w celu realizacji zadań określonych w ustawie przez okres 20 lat. </w:t>
      </w:r>
    </w:p>
    <w:p w14:paraId="7D7ECCA4" w14:textId="7DA77A2C" w:rsidR="00A6065F" w:rsidRDefault="00A6065F" w:rsidP="00285E2D">
      <w:pPr>
        <w:pStyle w:val="ARTartustawynprozporzdzenia"/>
      </w:pPr>
      <w:r w:rsidRPr="009D0242">
        <w:rPr>
          <w:rStyle w:val="Ppogrubienie"/>
        </w:rPr>
        <w:t xml:space="preserve">Art. </w:t>
      </w:r>
      <w:r w:rsidR="00A23283">
        <w:rPr>
          <w:rStyle w:val="Ppogrubienie"/>
        </w:rPr>
        <w:t>6</w:t>
      </w:r>
      <w:r w:rsidRPr="009D0242">
        <w:rPr>
          <w:rStyle w:val="Ppogrubienie"/>
        </w:rPr>
        <w:t>.</w:t>
      </w:r>
      <w:r>
        <w:t xml:space="preserve"> </w:t>
      </w:r>
      <w:r w:rsidRPr="007A3540">
        <w:t xml:space="preserve">Do wniosków, o których mowa w art. 9 </w:t>
      </w:r>
      <w:r>
        <w:t>i art. 22</w:t>
      </w:r>
      <w:r w:rsidR="00AF66E8">
        <w:t xml:space="preserve"> ust. 2</w:t>
      </w:r>
      <w:r>
        <w:t xml:space="preserve"> </w:t>
      </w:r>
      <w:r w:rsidRPr="007A3540">
        <w:t>ustawy zmienianej w art.</w:t>
      </w:r>
      <w:r>
        <w:t xml:space="preserve"> 1</w:t>
      </w:r>
      <w:r w:rsidRPr="007A3540">
        <w:t xml:space="preserve">, złożonych i nierozpatrzonych przed dniem wejścia w życie </w:t>
      </w:r>
      <w:r w:rsidR="00726AEC">
        <w:t xml:space="preserve">niniejszej </w:t>
      </w:r>
      <w:r w:rsidRPr="007A3540">
        <w:t>ustawy, stosuje się przepisy ustawy zmienianej w art.</w:t>
      </w:r>
      <w:r>
        <w:t xml:space="preserve"> 1</w:t>
      </w:r>
      <w:r w:rsidRPr="007A3540">
        <w:t xml:space="preserve"> w brzmieniu dotychczasowym.</w:t>
      </w:r>
    </w:p>
    <w:p w14:paraId="047D999B" w14:textId="29E36CC2" w:rsidR="00A6065F" w:rsidRPr="00DA5ED7" w:rsidRDefault="00A6065F" w:rsidP="00285E2D">
      <w:pPr>
        <w:pStyle w:val="ARTartustawynprozporzdzenia"/>
      </w:pPr>
      <w:r w:rsidRPr="00DA5ED7">
        <w:rPr>
          <w:rStyle w:val="Ppogrubienie"/>
        </w:rPr>
        <w:t xml:space="preserve">Art. </w:t>
      </w:r>
      <w:r w:rsidR="00A23283">
        <w:rPr>
          <w:rStyle w:val="Ppogrubienie"/>
        </w:rPr>
        <w:t>7</w:t>
      </w:r>
      <w:r w:rsidRPr="00DA5ED7">
        <w:rPr>
          <w:rStyle w:val="Ppogrubienie"/>
        </w:rPr>
        <w:t>.</w:t>
      </w:r>
      <w:r w:rsidRPr="00DA5ED7">
        <w:t xml:space="preserve"> Przepis</w:t>
      </w:r>
      <w:r w:rsidR="00B61F7B">
        <w:t>u</w:t>
      </w:r>
      <w:r w:rsidRPr="00DA5ED7">
        <w:t xml:space="preserve"> art. 22 ust. 6a ustawy zmienianej w art. </w:t>
      </w:r>
      <w:r>
        <w:t>1</w:t>
      </w:r>
      <w:r w:rsidRPr="00DA5ED7">
        <w:t xml:space="preserve"> </w:t>
      </w:r>
      <w:r w:rsidR="003B2FE6">
        <w:t xml:space="preserve">nie </w:t>
      </w:r>
      <w:r w:rsidRPr="00DA5ED7">
        <w:t xml:space="preserve">stosuje się do certyfikatów importowych wydanych </w:t>
      </w:r>
      <w:r w:rsidR="003B2FE6">
        <w:t xml:space="preserve">przed </w:t>
      </w:r>
      <w:r w:rsidRPr="00DA5ED7">
        <w:t>dni</w:t>
      </w:r>
      <w:r w:rsidR="003B2FE6">
        <w:t>em</w:t>
      </w:r>
      <w:r w:rsidRPr="00DA5ED7">
        <w:t xml:space="preserve"> wejścia w życie niniejszej ustawy.</w:t>
      </w:r>
    </w:p>
    <w:p w14:paraId="2DC2DF3E" w14:textId="0B716F96" w:rsidR="00F50969" w:rsidRPr="00640D36" w:rsidRDefault="00A6065F" w:rsidP="00285E2D">
      <w:pPr>
        <w:pStyle w:val="ARTartustawynprozporzdzenia"/>
      </w:pPr>
      <w:r w:rsidRPr="00640D36">
        <w:rPr>
          <w:rStyle w:val="Ppogrubienie"/>
        </w:rPr>
        <w:t>Art.</w:t>
      </w:r>
      <w:r w:rsidRPr="00640D36">
        <w:t xml:space="preserve"> </w:t>
      </w:r>
      <w:r w:rsidR="00A23283" w:rsidRPr="004A49C0">
        <w:rPr>
          <w:rStyle w:val="Ppogrubienie"/>
        </w:rPr>
        <w:t>8</w:t>
      </w:r>
      <w:r w:rsidRPr="00640D36">
        <w:rPr>
          <w:rStyle w:val="Ppogrubienie"/>
        </w:rPr>
        <w:t>.</w:t>
      </w:r>
      <w:r w:rsidRPr="00640D36">
        <w:t xml:space="preserve"> </w:t>
      </w:r>
      <w:r w:rsidR="00F50969">
        <w:t xml:space="preserve">Roczną informację o nierealizowaniu obrotu towarami o znaczeniu strategicznym w ramach </w:t>
      </w:r>
      <w:r w:rsidR="00C2052A">
        <w:t xml:space="preserve">zezwoleń </w:t>
      </w:r>
      <w:r w:rsidR="00826965">
        <w:t xml:space="preserve">generalnych </w:t>
      </w:r>
      <w:r w:rsidR="00F50969">
        <w:t>przekazuj</w:t>
      </w:r>
      <w:r w:rsidR="00290D33">
        <w:t>e</w:t>
      </w:r>
      <w:r w:rsidR="00F50969">
        <w:t xml:space="preserve"> się po raz pierwszy za 202</w:t>
      </w:r>
      <w:r w:rsidR="003B2FE6">
        <w:t>4</w:t>
      </w:r>
      <w:r w:rsidR="00F50969">
        <w:t xml:space="preserve"> r., w terminie do końca </w:t>
      </w:r>
      <w:r w:rsidR="00976291">
        <w:t>drugiego</w:t>
      </w:r>
      <w:r w:rsidR="00F50969">
        <w:t xml:space="preserve"> kwartału 202</w:t>
      </w:r>
      <w:r w:rsidR="003B2FE6">
        <w:t>5</w:t>
      </w:r>
      <w:r w:rsidR="00F50969">
        <w:t xml:space="preserve"> r.</w:t>
      </w:r>
    </w:p>
    <w:p w14:paraId="7DD79860" w14:textId="5719F2CC" w:rsidR="00A6065F" w:rsidRDefault="00A6065F" w:rsidP="00285E2D">
      <w:pPr>
        <w:pStyle w:val="ARTartustawynprozporzdzenia"/>
      </w:pPr>
      <w:r w:rsidRPr="00F9473C">
        <w:rPr>
          <w:rStyle w:val="Ppogrubienie"/>
        </w:rPr>
        <w:t>Art.</w:t>
      </w:r>
      <w:r>
        <w:rPr>
          <w:rStyle w:val="Ppogrubienie"/>
        </w:rPr>
        <w:t xml:space="preserve"> </w:t>
      </w:r>
      <w:r w:rsidR="00A23283">
        <w:rPr>
          <w:rStyle w:val="Ppogrubienie"/>
        </w:rPr>
        <w:t>9</w:t>
      </w:r>
      <w:r>
        <w:rPr>
          <w:rStyle w:val="Ppogrubienie"/>
        </w:rPr>
        <w:t>.</w:t>
      </w:r>
      <w:r>
        <w:t xml:space="preserve"> Dostęp do danych, o których mowa w art. 27f ust. 1 ustawy </w:t>
      </w:r>
      <w:r w:rsidRPr="0006730B">
        <w:t xml:space="preserve">zmienianej w art. </w:t>
      </w:r>
      <w:r>
        <w:t xml:space="preserve">1, </w:t>
      </w:r>
      <w:r w:rsidRPr="0006730B">
        <w:t>w brzmieniu nadanym niniejszą ustawą</w:t>
      </w:r>
      <w:r>
        <w:t xml:space="preserve">, obejmuje dane wpisane do rejestru, o którym mowa w art. 27d ustawy </w:t>
      </w:r>
      <w:r w:rsidRPr="0006730B">
        <w:t xml:space="preserve">zmienianej w art. </w:t>
      </w:r>
      <w:r>
        <w:t xml:space="preserve">1, </w:t>
      </w:r>
      <w:r w:rsidRPr="0006730B">
        <w:t>w brzmieniu nadanym niniejszą ustawą</w:t>
      </w:r>
      <w:r>
        <w:t xml:space="preserve">, </w:t>
      </w:r>
      <w:r w:rsidR="00202479">
        <w:t>od dnia</w:t>
      </w:r>
      <w:r>
        <w:t xml:space="preserve"> wejścia w życie niniejszej ustawy.</w:t>
      </w:r>
    </w:p>
    <w:p w14:paraId="7A427D45" w14:textId="489196B3" w:rsidR="00577B23" w:rsidRDefault="00577B23" w:rsidP="00285E2D">
      <w:pPr>
        <w:pStyle w:val="ARTartustawynprozporzdzenia"/>
      </w:pPr>
      <w:r w:rsidRPr="00577B23">
        <w:rPr>
          <w:rStyle w:val="Ppogrubienie"/>
        </w:rPr>
        <w:t xml:space="preserve">Art. </w:t>
      </w:r>
      <w:r w:rsidR="00A23283">
        <w:rPr>
          <w:rStyle w:val="Ppogrubienie"/>
        </w:rPr>
        <w:t>10</w:t>
      </w:r>
      <w:r w:rsidRPr="00577B23">
        <w:rPr>
          <w:rStyle w:val="Ppogrubienie"/>
        </w:rPr>
        <w:t>.</w:t>
      </w:r>
      <w:r w:rsidRPr="00577B23">
        <w:t xml:space="preserve"> </w:t>
      </w:r>
      <w:r w:rsidR="0015142B">
        <w:t>Dotychczasowe przepisy wykonawcze wydane na podstawie art. 9 ust. 8</w:t>
      </w:r>
      <w:r w:rsidR="00B61F7B">
        <w:t>,</w:t>
      </w:r>
      <w:r w:rsidR="00E35CA4">
        <w:t xml:space="preserve"> art. 22 ust. 7,</w:t>
      </w:r>
      <w:r w:rsidR="00F020ED">
        <w:t xml:space="preserve"> art. 25 ust. 4 </w:t>
      </w:r>
      <w:r w:rsidR="00AF13B2">
        <w:t>i</w:t>
      </w:r>
      <w:r w:rsidR="00F020ED">
        <w:t xml:space="preserve"> art. 26 ust. 2</w:t>
      </w:r>
      <w:r w:rsidR="00976291">
        <w:t>, art. 27</w:t>
      </w:r>
      <w:r w:rsidR="00936A17">
        <w:t xml:space="preserve">b </w:t>
      </w:r>
      <w:r w:rsidR="00B61F7B">
        <w:t xml:space="preserve">ustawy zmienianej w art. 1 </w:t>
      </w:r>
      <w:r w:rsidR="0015142B">
        <w:t xml:space="preserve">zachowują moc do dnia wejścia </w:t>
      </w:r>
      <w:r w:rsidR="00F020ED">
        <w:t>w życie przepisów wykonawczych wydanych na podstawie art. 9 ust. 8</w:t>
      </w:r>
      <w:r w:rsidR="00DE6D18">
        <w:t>,</w:t>
      </w:r>
      <w:r w:rsidR="00385E75">
        <w:t xml:space="preserve"> </w:t>
      </w:r>
      <w:r w:rsidR="00A51006">
        <w:t xml:space="preserve">art. 22 ust. 7, </w:t>
      </w:r>
      <w:r w:rsidR="00DE6D18">
        <w:t>art.</w:t>
      </w:r>
      <w:r w:rsidR="002C235D">
        <w:t xml:space="preserve"> </w:t>
      </w:r>
      <w:r w:rsidR="00DE6D18">
        <w:t>25 ust. 4</w:t>
      </w:r>
      <w:r w:rsidR="00385E75">
        <w:t xml:space="preserve"> i</w:t>
      </w:r>
      <w:r w:rsidR="00DE6D18">
        <w:t xml:space="preserve"> art. 26 ust.</w:t>
      </w:r>
      <w:r w:rsidR="007F4E5F">
        <w:t xml:space="preserve"> </w:t>
      </w:r>
      <w:r w:rsidR="00DE6D18">
        <w:t>2</w:t>
      </w:r>
      <w:r w:rsidR="00976291">
        <w:t>, art. 27</w:t>
      </w:r>
      <w:r w:rsidR="00936A17">
        <w:t>b</w:t>
      </w:r>
      <w:r w:rsidR="00976291">
        <w:t xml:space="preserve"> </w:t>
      </w:r>
      <w:r w:rsidR="00385E75">
        <w:t>ustawy zmienianej w art. 1</w:t>
      </w:r>
      <w:r w:rsidR="001828B9">
        <w:t>,</w:t>
      </w:r>
      <w:r w:rsidR="00385E75">
        <w:t xml:space="preserve"> </w:t>
      </w:r>
      <w:r w:rsidR="00AF13B2">
        <w:t>w brzmieniu nadanym niniejszą ustawą</w:t>
      </w:r>
      <w:r w:rsidR="001828B9">
        <w:t>,</w:t>
      </w:r>
      <w:r w:rsidR="00385E75">
        <w:t xml:space="preserve"> </w:t>
      </w:r>
      <w:r w:rsidR="006D7F77">
        <w:t xml:space="preserve">jednak </w:t>
      </w:r>
      <w:r w:rsidR="00F020ED">
        <w:t>nie dłużej niż</w:t>
      </w:r>
      <w:r w:rsidR="004E4B23">
        <w:t xml:space="preserve"> przez </w:t>
      </w:r>
      <w:r w:rsidR="00F020ED">
        <w:t>6 miesięcy</w:t>
      </w:r>
      <w:r w:rsidR="004E4B23" w:rsidRPr="004E4B23">
        <w:t xml:space="preserve"> od dnia wejścia w życie niniejszej</w:t>
      </w:r>
      <w:r w:rsidR="004E4B23">
        <w:t xml:space="preserve"> ustawy</w:t>
      </w:r>
      <w:r w:rsidR="00F020ED">
        <w:t>.</w:t>
      </w:r>
    </w:p>
    <w:p w14:paraId="030C8205" w14:textId="05D7D83A" w:rsidR="00167856" w:rsidRDefault="007721C7" w:rsidP="007721C7">
      <w:pPr>
        <w:pStyle w:val="ARTartustawynprozporzdzenia"/>
      </w:pPr>
      <w:r w:rsidRPr="00577B23">
        <w:rPr>
          <w:rStyle w:val="Ppogrubienie"/>
        </w:rPr>
        <w:lastRenderedPageBreak/>
        <w:t xml:space="preserve">Art. </w:t>
      </w:r>
      <w:r w:rsidRPr="007721C7">
        <w:rPr>
          <w:rStyle w:val="Ppogrubienie"/>
        </w:rPr>
        <w:t>1</w:t>
      </w:r>
      <w:r>
        <w:rPr>
          <w:rStyle w:val="Ppogrubienie"/>
        </w:rPr>
        <w:t xml:space="preserve">1. </w:t>
      </w:r>
      <w:r>
        <w:t>1. Minister właściwy do spraw gospodarki przekazuje ministrowi właściwemu do spraw informatyzacji wz</w:t>
      </w:r>
      <w:r w:rsidR="00C608C7">
        <w:t>ory</w:t>
      </w:r>
      <w:r>
        <w:t xml:space="preserve"> wniosk</w:t>
      </w:r>
      <w:r w:rsidR="00C608C7">
        <w:t>ów</w:t>
      </w:r>
      <w:r w:rsidR="00167856">
        <w:t>, o których mowa w art. 9 ust. 8 pkt 1</w:t>
      </w:r>
      <w:r w:rsidR="00E805FE">
        <w:t xml:space="preserve"> ustawy zmienianej w art. 1,</w:t>
      </w:r>
      <w:r w:rsidR="00167856">
        <w:t xml:space="preserve"> </w:t>
      </w:r>
      <w:r>
        <w:t xml:space="preserve">w celu umieszczenia </w:t>
      </w:r>
      <w:r w:rsidR="00167856">
        <w:t>ich</w:t>
      </w:r>
      <w:r>
        <w:t xml:space="preserve"> w centralnym repozytorium wzorów dokumentów elektronicznych, o którym mowa w art. 19b ust. 1 ustawy z dnia 17 lutego 2005 r. o informatyzacji działalności podmiotów realizujących zadania publiczne (Dz. U. z 2024 r. poz. </w:t>
      </w:r>
      <w:r w:rsidR="00AE2E29">
        <w:t>1557 i 1717</w:t>
      </w:r>
      <w:r>
        <w:t xml:space="preserve">), w terminie 3 miesięcy od dnia </w:t>
      </w:r>
      <w:r w:rsidR="00155939">
        <w:t xml:space="preserve">wejścia w życie </w:t>
      </w:r>
      <w:r>
        <w:t xml:space="preserve">niniejszej ustawy. </w:t>
      </w:r>
    </w:p>
    <w:p w14:paraId="72FF6BFE" w14:textId="661B0105" w:rsidR="007721C7" w:rsidRDefault="007721C7" w:rsidP="00A645BE">
      <w:pPr>
        <w:pStyle w:val="USTustnpkodeksu"/>
      </w:pPr>
      <w:r>
        <w:t xml:space="preserve">2. W terminie, o którym mowa w ust. </w:t>
      </w:r>
      <w:r w:rsidR="00E805FE">
        <w:t>1</w:t>
      </w:r>
      <w:r>
        <w:t xml:space="preserve">, minister właściwy do spraw gospodarki realizuje czynności, o których mowa w art. 16a ust. 1 pkt 2 i 3 ustawy z dnia 17 lutego 2005 r. o informatyzacji działalności podmiotów realizujących zadania publiczne. </w:t>
      </w:r>
    </w:p>
    <w:p w14:paraId="62A32857" w14:textId="6731456E" w:rsidR="006E1AA2" w:rsidRDefault="00A6065F" w:rsidP="006E1AA2">
      <w:pPr>
        <w:pStyle w:val="ARTartustawynprozporzdzenia"/>
      </w:pPr>
      <w:r w:rsidRPr="00A6065F">
        <w:rPr>
          <w:rStyle w:val="Ppogrubienie"/>
        </w:rPr>
        <w:t xml:space="preserve">Art. </w:t>
      </w:r>
      <w:r w:rsidR="0066002B">
        <w:rPr>
          <w:rStyle w:val="Ppogrubienie"/>
        </w:rPr>
        <w:t>1</w:t>
      </w:r>
      <w:r w:rsidR="007721C7">
        <w:rPr>
          <w:rStyle w:val="Ppogrubienie"/>
        </w:rPr>
        <w:t>2</w:t>
      </w:r>
      <w:r w:rsidRPr="00A6065F">
        <w:rPr>
          <w:rStyle w:val="Ppogrubienie"/>
        </w:rPr>
        <w:t>.</w:t>
      </w:r>
      <w:r>
        <w:t xml:space="preserve"> Ustawa wchodzi w życie </w:t>
      </w:r>
      <w:r w:rsidR="00E912F4">
        <w:t xml:space="preserve">po upływie </w:t>
      </w:r>
      <w:r w:rsidR="001828B9">
        <w:t>14</w:t>
      </w:r>
      <w:r w:rsidR="00E912F4">
        <w:t xml:space="preserve"> dni od </w:t>
      </w:r>
      <w:r w:rsidR="002C3AE0">
        <w:t xml:space="preserve">dnia </w:t>
      </w:r>
      <w:r w:rsidR="00D45C88">
        <w:t>ogłoszenia</w:t>
      </w:r>
      <w:r w:rsidR="002C3AE0">
        <w:t>,</w:t>
      </w:r>
      <w:r w:rsidR="00E912F4">
        <w:t xml:space="preserve"> z wyjątkiem</w:t>
      </w:r>
      <w:r w:rsidR="001828B9">
        <w:t xml:space="preserve"> art. 1 pkt 1</w:t>
      </w:r>
      <w:r w:rsidR="00A765E5">
        <w:t>9</w:t>
      </w:r>
      <w:r w:rsidR="001828B9">
        <w:t xml:space="preserve"> w zakresie </w:t>
      </w:r>
      <w:r w:rsidR="00E912F4">
        <w:t xml:space="preserve">art. 27g, który wchodzi w życie </w:t>
      </w:r>
      <w:r w:rsidR="00FE334E">
        <w:t>z dniem</w:t>
      </w:r>
      <w:r w:rsidR="00E912F4">
        <w:t xml:space="preserve"> następującym po dniu ogłoszenia. </w:t>
      </w:r>
    </w:p>
    <w:p w14:paraId="1EAC563E" w14:textId="77777777" w:rsidR="00514ED3" w:rsidRDefault="00514ED3" w:rsidP="007F573A">
      <w:pPr>
        <w:pStyle w:val="ARTartustawynprozporzdzenia"/>
      </w:pPr>
    </w:p>
    <w:p w14:paraId="234580F4" w14:textId="569EA1A7" w:rsidR="007F573A" w:rsidRPr="007F573A" w:rsidRDefault="007F573A" w:rsidP="0095208F">
      <w:pPr>
        <w:pStyle w:val="OZNPARAFYADNOTACJE"/>
      </w:pPr>
      <w:r w:rsidRPr="007F573A">
        <w:t>Za zgodność pod względem prawnym, legislacyjnym i redakcyjnym</w:t>
      </w:r>
    </w:p>
    <w:p w14:paraId="3C70D367" w14:textId="00881F0F" w:rsidR="007F573A" w:rsidRPr="007F573A" w:rsidRDefault="007F573A" w:rsidP="0095208F">
      <w:pPr>
        <w:pStyle w:val="OZNPARAFYADNOTACJE"/>
      </w:pPr>
      <w:r>
        <w:t xml:space="preserve">Michał </w:t>
      </w:r>
      <w:proofErr w:type="spellStart"/>
      <w:r>
        <w:t>Frączkiewicz</w:t>
      </w:r>
      <w:proofErr w:type="spellEnd"/>
    </w:p>
    <w:p w14:paraId="43EF36C4" w14:textId="797B101B" w:rsidR="007F573A" w:rsidRDefault="00AB305F" w:rsidP="0095208F">
      <w:pPr>
        <w:pStyle w:val="OZNPARAFYADNOTACJE"/>
      </w:pPr>
      <w:r>
        <w:t xml:space="preserve">Zastępca </w:t>
      </w:r>
      <w:r w:rsidR="007F573A" w:rsidRPr="007F573A">
        <w:t>Dyrektora Departamentu Prawn</w:t>
      </w:r>
      <w:r w:rsidR="007F573A">
        <w:t>o-Legislacyjnego</w:t>
      </w:r>
    </w:p>
    <w:p w14:paraId="0486433A" w14:textId="77777777" w:rsidR="007F573A" w:rsidRDefault="007F573A" w:rsidP="0095208F">
      <w:pPr>
        <w:pStyle w:val="OZNPARAFYADNOTACJE"/>
      </w:pPr>
      <w:r w:rsidRPr="007F573A">
        <w:t xml:space="preserve"> w Ministerstwie Rozwoju i Technologii </w:t>
      </w:r>
    </w:p>
    <w:p w14:paraId="79BEEE05" w14:textId="723C0B31" w:rsidR="0034568A" w:rsidRDefault="007F573A" w:rsidP="0095208F">
      <w:pPr>
        <w:pStyle w:val="OZNPARAFYADNOTACJE"/>
      </w:pPr>
      <w:r w:rsidRPr="007F573A">
        <w:t>/podpisano elektronicznie/</w:t>
      </w:r>
    </w:p>
    <w:sectPr w:rsidR="0034568A" w:rsidSect="00C90E58">
      <w:headerReference w:type="default" r:id="rId10"/>
      <w:footerReference w:type="default" r:id="rId11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265A2" w14:textId="77777777" w:rsidR="00CB7293" w:rsidRDefault="00CB7293">
      <w:r>
        <w:separator/>
      </w:r>
    </w:p>
  </w:endnote>
  <w:endnote w:type="continuationSeparator" w:id="0">
    <w:p w14:paraId="5AC592AE" w14:textId="77777777" w:rsidR="00CB7293" w:rsidRDefault="00CB7293">
      <w:r>
        <w:continuationSeparator/>
      </w:r>
    </w:p>
  </w:endnote>
  <w:endnote w:type="continuationNotice" w:id="1">
    <w:p w14:paraId="51726690" w14:textId="77777777" w:rsidR="00CB7293" w:rsidRDefault="00CB729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7C39A" w14:textId="77777777" w:rsidR="00C750C8" w:rsidRDefault="00C750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EB946" w14:textId="77777777" w:rsidR="00CB7293" w:rsidRDefault="00CB7293">
      <w:r>
        <w:separator/>
      </w:r>
    </w:p>
  </w:footnote>
  <w:footnote w:type="continuationSeparator" w:id="0">
    <w:p w14:paraId="5A2905C6" w14:textId="77777777" w:rsidR="00CB7293" w:rsidRDefault="00CB7293">
      <w:r>
        <w:continuationSeparator/>
      </w:r>
    </w:p>
  </w:footnote>
  <w:footnote w:type="continuationNotice" w:id="1">
    <w:p w14:paraId="16605F54" w14:textId="77777777" w:rsidR="00CB7293" w:rsidRDefault="00CB7293">
      <w:pPr>
        <w:spacing w:line="240" w:lineRule="auto"/>
      </w:pPr>
    </w:p>
  </w:footnote>
  <w:footnote w:id="2">
    <w:p w14:paraId="0E6DA361" w14:textId="28923869" w:rsidR="005949CA" w:rsidRPr="00A645BE" w:rsidRDefault="005949CA" w:rsidP="006B060E">
      <w:pPr>
        <w:pStyle w:val="ODNONIKtreodnonika"/>
        <w:rPr>
          <w:rStyle w:val="IDindeksdolny"/>
          <w:vertAlign w:val="baseline"/>
        </w:rPr>
      </w:pPr>
      <w:r w:rsidRPr="00DD7BE0">
        <w:rPr>
          <w:rStyle w:val="IGindeksgrny"/>
        </w:rPr>
        <w:footnoteRef/>
      </w:r>
      <w:r w:rsidRPr="00DD7BE0">
        <w:rPr>
          <w:rStyle w:val="IGindeksgrny"/>
        </w:rPr>
        <w:t>)</w:t>
      </w:r>
      <w:r w:rsidR="005D7A45">
        <w:rPr>
          <w:rStyle w:val="IGindeksgrny"/>
        </w:rPr>
        <w:tab/>
      </w:r>
      <w:bookmarkStart w:id="0" w:name="_Hlk184647092"/>
      <w:r w:rsidRPr="006B060E">
        <w:rPr>
          <w:rStyle w:val="IDindeksdolny"/>
          <w:vertAlign w:val="baseline"/>
        </w:rPr>
        <w:t>Niniejsza ustawa służy stosowaniu rozporządzenia Parlamentu Europejskiego i Rady (UE) 2021/821 z dnia 20 maja 2021 r. ustanawiając</w:t>
      </w:r>
      <w:r w:rsidR="00A81B8C" w:rsidRPr="006B060E">
        <w:rPr>
          <w:rStyle w:val="IDindeksdolny"/>
          <w:vertAlign w:val="baseline"/>
        </w:rPr>
        <w:t>ego</w:t>
      </w:r>
      <w:r w:rsidRPr="006B060E">
        <w:rPr>
          <w:rStyle w:val="IDindeksdolny"/>
          <w:vertAlign w:val="baseline"/>
        </w:rPr>
        <w:t xml:space="preserve"> unijny system kontroli wywozu, pośrednictwa, pomocy technicznej, tranzytu i transferu produktów podwójnego zastosowania (Dz. Urz. UE L 206 z 11.06.2021</w:t>
      </w:r>
      <w:r w:rsidR="006B060E" w:rsidRPr="006B060E">
        <w:rPr>
          <w:rStyle w:val="IDindeksdolny"/>
          <w:vertAlign w:val="baseline"/>
        </w:rPr>
        <w:t>, Dz. Urz. UE L 20 z 31.01.2022, str. 282, Dz. Urz. UE L 3 z 06.01.2022, str. 1, Dz. Urz. UE L 130l z 04.05.2022, str. 1, Dz. Urz. UE L 277 z 27.10.2022, str. 315, Dz. Urz. UE L 9 z 11.01.2023, str. 1, Dz. Urz. UE L 138 z 25.05.2023, str. 1</w:t>
      </w:r>
      <w:r w:rsidR="00F64C70">
        <w:rPr>
          <w:rStyle w:val="IDindeksdolny"/>
        </w:rPr>
        <w:t xml:space="preserve"> </w:t>
      </w:r>
      <w:r w:rsidR="00832A8E" w:rsidRPr="00E2723C">
        <w:rPr>
          <w:rStyle w:val="IDindeksdolny"/>
          <w:vertAlign w:val="baseline"/>
        </w:rPr>
        <w:t>,</w:t>
      </w:r>
      <w:r w:rsidR="006B060E" w:rsidRPr="006B060E">
        <w:rPr>
          <w:rStyle w:val="IDindeksdolny"/>
          <w:vertAlign w:val="baseline"/>
        </w:rPr>
        <w:t>Dz. Urz. UE L</w:t>
      </w:r>
      <w:r w:rsidR="006B060E" w:rsidRPr="004906F4">
        <w:rPr>
          <w:rStyle w:val="IDindeksdolny"/>
          <w:vertAlign w:val="baseline"/>
        </w:rPr>
        <w:t xml:space="preserve"> </w:t>
      </w:r>
      <w:r w:rsidR="006B060E" w:rsidRPr="006B060E">
        <w:rPr>
          <w:rStyle w:val="IDindeksdolny"/>
          <w:vertAlign w:val="baseline"/>
        </w:rPr>
        <w:t>2023/2616 z 15.12.2023</w:t>
      </w:r>
      <w:r w:rsidR="00832A8E" w:rsidRPr="00E2723C">
        <w:rPr>
          <w:rStyle w:val="IDindeksdolny"/>
          <w:vertAlign w:val="baseline"/>
        </w:rPr>
        <w:t xml:space="preserve"> oraz Dz. Urz. UE L</w:t>
      </w:r>
      <w:r w:rsidR="002F19D8">
        <w:rPr>
          <w:rStyle w:val="IDindeksdolny"/>
        </w:rPr>
        <w:t xml:space="preserve"> </w:t>
      </w:r>
      <w:r w:rsidR="00832A8E" w:rsidRPr="00E2723C">
        <w:rPr>
          <w:rStyle w:val="IDindeksdolny"/>
          <w:vertAlign w:val="baseline"/>
        </w:rPr>
        <w:t>2024/2547 z 07.11.2024</w:t>
      </w:r>
      <w:r w:rsidRPr="006B060E">
        <w:rPr>
          <w:rStyle w:val="IDindeksdolny"/>
          <w:vertAlign w:val="baseline"/>
        </w:rPr>
        <w:t>)</w:t>
      </w:r>
      <w:r w:rsidR="00A81B8C" w:rsidRPr="006B060E">
        <w:rPr>
          <w:rStyle w:val="IDindeksdolny"/>
          <w:vertAlign w:val="baseline"/>
        </w:rPr>
        <w:t>.</w:t>
      </w:r>
      <w:r w:rsidR="00960C06" w:rsidRPr="004906F4">
        <w:rPr>
          <w:rStyle w:val="IDindeksdolny"/>
          <w:vertAlign w:val="baseline"/>
        </w:rPr>
        <w:t xml:space="preserve"> </w:t>
      </w:r>
    </w:p>
    <w:bookmarkEnd w:id="0"/>
  </w:footnote>
  <w:footnote w:id="3">
    <w:p w14:paraId="4BF31B97" w14:textId="4512AC61" w:rsidR="003E1812" w:rsidRPr="00A645BE" w:rsidRDefault="003E1812" w:rsidP="00EF5E60">
      <w:pPr>
        <w:pStyle w:val="ODNONIKtreodnonika"/>
        <w:rPr>
          <w:rStyle w:val="IDindeksdolny"/>
          <w:vertAlign w:val="baseline"/>
        </w:rPr>
      </w:pPr>
      <w:r w:rsidRPr="00DD7BE0">
        <w:rPr>
          <w:rStyle w:val="IGindeksgrny"/>
        </w:rPr>
        <w:footnoteRef/>
      </w:r>
      <w:r w:rsidR="005949CA" w:rsidRPr="00DD7BE0">
        <w:rPr>
          <w:rStyle w:val="IGindeksgrny"/>
        </w:rPr>
        <w:t>)</w:t>
      </w:r>
      <w:r w:rsidR="005D7A45">
        <w:tab/>
      </w:r>
      <w:bookmarkStart w:id="1" w:name="_Hlk184644277"/>
      <w:r w:rsidRPr="00EF5E60">
        <w:rPr>
          <w:rStyle w:val="IDindeksdolny"/>
          <w:vertAlign w:val="baseline"/>
        </w:rPr>
        <w:t>Niniejsza ustawa wdraża dyrektywę</w:t>
      </w:r>
      <w:r w:rsidRPr="00EF5E60" w:rsidDel="00A81B8C">
        <w:rPr>
          <w:rStyle w:val="IDindeksdolny"/>
          <w:vertAlign w:val="baseline"/>
        </w:rPr>
        <w:t xml:space="preserve"> </w:t>
      </w:r>
      <w:r w:rsidRPr="00EF5E60">
        <w:rPr>
          <w:rStyle w:val="IDindeksdolny"/>
          <w:vertAlign w:val="baseline"/>
        </w:rPr>
        <w:t>wykonawcz</w:t>
      </w:r>
      <w:r w:rsidR="00A81B8C" w:rsidRPr="00EF5E60">
        <w:rPr>
          <w:rStyle w:val="IDindeksdolny"/>
          <w:vertAlign w:val="baseline"/>
        </w:rPr>
        <w:t>ą</w:t>
      </w:r>
      <w:r w:rsidRPr="00EF5E60">
        <w:rPr>
          <w:rStyle w:val="IDindeksdolny"/>
          <w:vertAlign w:val="baseline"/>
        </w:rPr>
        <w:t xml:space="preserve"> Komisji (UE) 2024/325 z dnia 19 stycznia 2024 r. </w:t>
      </w:r>
      <w:r w:rsidR="00CA56E5" w:rsidRPr="00EF5E60">
        <w:rPr>
          <w:rStyle w:val="IDindeksdolny"/>
          <w:vertAlign w:val="baseline"/>
        </w:rPr>
        <w:t>zmieniającą</w:t>
      </w:r>
      <w:r w:rsidRPr="00EF5E60">
        <w:rPr>
          <w:rStyle w:val="IDindeksdolny"/>
          <w:vertAlign w:val="baseline"/>
        </w:rPr>
        <w:t xml:space="preserve"> dyrektywę wykonawczą (UE) 2019/68 w odniesieniu do minimalnej głębokości oznakowania broni palnej i jej istotnych komponentów (Dz. Urz. UE L </w:t>
      </w:r>
      <w:r w:rsidR="00A81B8C" w:rsidRPr="00EF5E60">
        <w:rPr>
          <w:rStyle w:val="IDindeksdolny"/>
          <w:vertAlign w:val="baseline"/>
        </w:rPr>
        <w:t>2024/</w:t>
      </w:r>
      <w:r w:rsidRPr="00EF5E60">
        <w:rPr>
          <w:rStyle w:val="IDindeksdolny"/>
          <w:vertAlign w:val="baseline"/>
        </w:rPr>
        <w:t>325 z 22.</w:t>
      </w:r>
      <w:r w:rsidR="00EF5E60" w:rsidRPr="00DD7BE0">
        <w:rPr>
          <w:rStyle w:val="IDindeksdolny"/>
          <w:vertAlign w:val="baseline"/>
        </w:rPr>
        <w:t>0</w:t>
      </w:r>
      <w:r w:rsidRPr="00EF5E60">
        <w:rPr>
          <w:rStyle w:val="IDindeksdolny"/>
          <w:vertAlign w:val="baseline"/>
        </w:rPr>
        <w:t>1.2024).</w:t>
      </w:r>
      <w:r w:rsidR="00B94147" w:rsidRPr="004906F4">
        <w:rPr>
          <w:rStyle w:val="IDindeksdolny"/>
          <w:vertAlign w:val="baseline"/>
        </w:rPr>
        <w:t xml:space="preserve"> </w:t>
      </w:r>
    </w:p>
    <w:bookmarkEnd w:id="1"/>
  </w:footnote>
  <w:footnote w:id="4">
    <w:p w14:paraId="277095B1" w14:textId="628A3869" w:rsidR="00177968" w:rsidRPr="00A645BE" w:rsidRDefault="00177968" w:rsidP="00E11BD6">
      <w:pPr>
        <w:pStyle w:val="ODNONIKtreodnonika"/>
        <w:rPr>
          <w:rStyle w:val="IDindeksdolny"/>
          <w:vertAlign w:val="baseline"/>
        </w:rPr>
      </w:pPr>
      <w:r w:rsidRPr="00DD7BE0">
        <w:rPr>
          <w:rStyle w:val="IGindeksgrny"/>
        </w:rPr>
        <w:footnoteRef/>
      </w:r>
      <w:r w:rsidR="005B197C" w:rsidRPr="00DD7BE0">
        <w:rPr>
          <w:rStyle w:val="IGindeksgrny"/>
        </w:rPr>
        <w:t>)</w:t>
      </w:r>
      <w:r w:rsidR="005B197C" w:rsidRPr="00812048">
        <w:rPr>
          <w:rStyle w:val="IDindeksdolny"/>
          <w:vertAlign w:val="baseline"/>
        </w:rPr>
        <w:tab/>
      </w:r>
      <w:r w:rsidRPr="00CA56E5">
        <w:rPr>
          <w:rStyle w:val="IDindeksdolny"/>
          <w:vertAlign w:val="baseline"/>
        </w:rPr>
        <w:t xml:space="preserve">Zmiany </w:t>
      </w:r>
      <w:bookmarkStart w:id="4" w:name="_Hlk164087124"/>
      <w:r w:rsidRPr="00CA56E5">
        <w:rPr>
          <w:rStyle w:val="IDindeksdolny"/>
          <w:vertAlign w:val="baseline"/>
        </w:rPr>
        <w:t xml:space="preserve">wymienionego rozporządzenia zostały ogłoszone w Dz. Urz. UE </w:t>
      </w:r>
      <w:bookmarkEnd w:id="4"/>
      <w:r w:rsidRPr="00CA56E5">
        <w:rPr>
          <w:rStyle w:val="IDindeksdolny"/>
          <w:vertAlign w:val="baseline"/>
        </w:rPr>
        <w:t>L 3 z 06.01.2022, str. 1, Dz. Urz. UE L 20 z 31.01.2022, str. 282, Dz. Urz. UE L 130I z 04.05.2022, str. 1, Dz. Urz. UE L 277 z 27.10.2022, str. 315, Dz. Urz. UE L 9 z 11.01.2023, str. 1, Dz. Urz. UE L 138 z 25.05.2023, str.1</w:t>
      </w:r>
      <w:r w:rsidR="00B85A87" w:rsidRPr="00E2723C">
        <w:rPr>
          <w:rStyle w:val="IDindeksdolny"/>
          <w:vertAlign w:val="baseline"/>
        </w:rPr>
        <w:t>,</w:t>
      </w:r>
      <w:r w:rsidRPr="00CA56E5">
        <w:rPr>
          <w:rStyle w:val="IDindeksdolny"/>
          <w:vertAlign w:val="baseline"/>
        </w:rPr>
        <w:t xml:space="preserve"> Dz. Urz. UE L 2023/2616 z 15.12.2023</w:t>
      </w:r>
      <w:r w:rsidR="00B85A87" w:rsidRPr="00E2723C">
        <w:rPr>
          <w:rStyle w:val="IDindeksdolny"/>
          <w:vertAlign w:val="baseline"/>
        </w:rPr>
        <w:t xml:space="preserve"> oraz Dz. Urz. UE L2024/2547 z 07.11.2024</w:t>
      </w:r>
      <w:r w:rsidR="005B197C" w:rsidRPr="00A645BE">
        <w:rPr>
          <w:rStyle w:val="IDindeksdolny"/>
          <w:vertAlign w:val="baseline"/>
        </w:rPr>
        <w:t>.</w:t>
      </w:r>
    </w:p>
  </w:footnote>
  <w:footnote w:id="5">
    <w:p w14:paraId="00D1EAC8" w14:textId="211986EF" w:rsidR="0010094F" w:rsidRDefault="0010094F" w:rsidP="004906F4">
      <w:pPr>
        <w:pStyle w:val="ODNONIKtreodnonika"/>
      </w:pPr>
      <w:r>
        <w:rPr>
          <w:rStyle w:val="Odwoanieprzypisudolnego"/>
        </w:rPr>
        <w:footnoteRef/>
      </w:r>
      <w:r w:rsidR="00075465" w:rsidRPr="002C235D">
        <w:rPr>
          <w:rStyle w:val="IGindeksgrny"/>
        </w:rPr>
        <w:t>)</w:t>
      </w:r>
      <w:r w:rsidR="002C235D">
        <w:rPr>
          <w:rStyle w:val="IGindeksgrny"/>
        </w:rPr>
        <w:tab/>
      </w:r>
      <w:r>
        <w:t>Zmian</w:t>
      </w:r>
      <w:r w:rsidR="0027224A">
        <w:t>y</w:t>
      </w:r>
      <w:r w:rsidR="00105078">
        <w:t xml:space="preserve"> wymienionego</w:t>
      </w:r>
      <w:r>
        <w:t xml:space="preserve"> rozporządzenia został</w:t>
      </w:r>
      <w:r w:rsidR="0027224A">
        <w:t>y</w:t>
      </w:r>
      <w:r>
        <w:t xml:space="preserve"> ogłoszon</w:t>
      </w:r>
      <w:r w:rsidR="0027224A">
        <w:t>e</w:t>
      </w:r>
      <w:r>
        <w:t xml:space="preserve"> w </w:t>
      </w:r>
      <w:r w:rsidRPr="0010094F">
        <w:t>Dz. Urz. UE L 127 z 23.05.2018</w:t>
      </w:r>
      <w:r w:rsidR="0027224A">
        <w:t xml:space="preserve"> oraz Dz. Urz. UE L 74 z 04.03.2021, str. 35</w:t>
      </w:r>
      <w:r w:rsidR="008A560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BA768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C72F2C"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73FDB"/>
    <w:multiLevelType w:val="hybridMultilevel"/>
    <w:tmpl w:val="EA2C480C"/>
    <w:lvl w:ilvl="0" w:tplc="448E8774">
      <w:start w:val="1"/>
      <w:numFmt w:val="decimal"/>
      <w:lvlText w:val="%1."/>
      <w:lvlJc w:val="left"/>
      <w:pPr>
        <w:ind w:left="1740" w:hanging="360"/>
      </w:pPr>
    </w:lvl>
    <w:lvl w:ilvl="1" w:tplc="F852126E">
      <w:start w:val="1"/>
      <w:numFmt w:val="decimal"/>
      <w:lvlText w:val="%2."/>
      <w:lvlJc w:val="left"/>
      <w:pPr>
        <w:ind w:left="1740" w:hanging="360"/>
      </w:pPr>
    </w:lvl>
    <w:lvl w:ilvl="2" w:tplc="76ECA5D4">
      <w:start w:val="1"/>
      <w:numFmt w:val="decimal"/>
      <w:lvlText w:val="%3."/>
      <w:lvlJc w:val="left"/>
      <w:pPr>
        <w:ind w:left="1740" w:hanging="360"/>
      </w:pPr>
    </w:lvl>
    <w:lvl w:ilvl="3" w:tplc="4F6C6570">
      <w:start w:val="1"/>
      <w:numFmt w:val="decimal"/>
      <w:lvlText w:val="%4."/>
      <w:lvlJc w:val="left"/>
      <w:pPr>
        <w:ind w:left="1740" w:hanging="360"/>
      </w:pPr>
    </w:lvl>
    <w:lvl w:ilvl="4" w:tplc="FCA4E84A">
      <w:start w:val="1"/>
      <w:numFmt w:val="decimal"/>
      <w:lvlText w:val="%5."/>
      <w:lvlJc w:val="left"/>
      <w:pPr>
        <w:ind w:left="1740" w:hanging="360"/>
      </w:pPr>
    </w:lvl>
    <w:lvl w:ilvl="5" w:tplc="1750A386">
      <w:start w:val="1"/>
      <w:numFmt w:val="decimal"/>
      <w:lvlText w:val="%6."/>
      <w:lvlJc w:val="left"/>
      <w:pPr>
        <w:ind w:left="1740" w:hanging="360"/>
      </w:pPr>
    </w:lvl>
    <w:lvl w:ilvl="6" w:tplc="FAE480F6">
      <w:start w:val="1"/>
      <w:numFmt w:val="decimal"/>
      <w:lvlText w:val="%7."/>
      <w:lvlJc w:val="left"/>
      <w:pPr>
        <w:ind w:left="1740" w:hanging="360"/>
      </w:pPr>
    </w:lvl>
    <w:lvl w:ilvl="7" w:tplc="E8162790">
      <w:start w:val="1"/>
      <w:numFmt w:val="decimal"/>
      <w:lvlText w:val="%8."/>
      <w:lvlJc w:val="left"/>
      <w:pPr>
        <w:ind w:left="1740" w:hanging="360"/>
      </w:pPr>
    </w:lvl>
    <w:lvl w:ilvl="8" w:tplc="1C2651EE">
      <w:start w:val="1"/>
      <w:numFmt w:val="decimal"/>
      <w:lvlText w:val="%9."/>
      <w:lvlJc w:val="left"/>
      <w:pPr>
        <w:ind w:left="1740" w:hanging="360"/>
      </w:pPr>
    </w:lvl>
  </w:abstractNum>
  <w:abstractNum w:abstractNumId="1" w15:restartNumberingAfterBreak="0">
    <w:nsid w:val="05AC5516"/>
    <w:multiLevelType w:val="hybridMultilevel"/>
    <w:tmpl w:val="C9D44D9E"/>
    <w:lvl w:ilvl="0" w:tplc="3F503432">
      <w:start w:val="1"/>
      <w:numFmt w:val="decimal"/>
      <w:lvlText w:val="%1."/>
      <w:lvlJc w:val="left"/>
      <w:pPr>
        <w:ind w:left="720" w:hanging="360"/>
      </w:pPr>
    </w:lvl>
    <w:lvl w:ilvl="1" w:tplc="C2560B70">
      <w:start w:val="1"/>
      <w:numFmt w:val="decimal"/>
      <w:lvlText w:val="%2."/>
      <w:lvlJc w:val="left"/>
      <w:pPr>
        <w:ind w:left="720" w:hanging="360"/>
      </w:pPr>
    </w:lvl>
    <w:lvl w:ilvl="2" w:tplc="0B540008">
      <w:start w:val="1"/>
      <w:numFmt w:val="decimal"/>
      <w:lvlText w:val="%3."/>
      <w:lvlJc w:val="left"/>
      <w:pPr>
        <w:ind w:left="720" w:hanging="360"/>
      </w:pPr>
    </w:lvl>
    <w:lvl w:ilvl="3" w:tplc="A524C088">
      <w:start w:val="1"/>
      <w:numFmt w:val="decimal"/>
      <w:lvlText w:val="%4."/>
      <w:lvlJc w:val="left"/>
      <w:pPr>
        <w:ind w:left="720" w:hanging="360"/>
      </w:pPr>
    </w:lvl>
    <w:lvl w:ilvl="4" w:tplc="D9DA39E0">
      <w:start w:val="1"/>
      <w:numFmt w:val="decimal"/>
      <w:lvlText w:val="%5."/>
      <w:lvlJc w:val="left"/>
      <w:pPr>
        <w:ind w:left="720" w:hanging="360"/>
      </w:pPr>
    </w:lvl>
    <w:lvl w:ilvl="5" w:tplc="CAE0A702">
      <w:start w:val="1"/>
      <w:numFmt w:val="decimal"/>
      <w:lvlText w:val="%6."/>
      <w:lvlJc w:val="left"/>
      <w:pPr>
        <w:ind w:left="720" w:hanging="360"/>
      </w:pPr>
    </w:lvl>
    <w:lvl w:ilvl="6" w:tplc="74DC9304">
      <w:start w:val="1"/>
      <w:numFmt w:val="decimal"/>
      <w:lvlText w:val="%7."/>
      <w:lvlJc w:val="left"/>
      <w:pPr>
        <w:ind w:left="720" w:hanging="360"/>
      </w:pPr>
    </w:lvl>
    <w:lvl w:ilvl="7" w:tplc="688650D2">
      <w:start w:val="1"/>
      <w:numFmt w:val="decimal"/>
      <w:lvlText w:val="%8."/>
      <w:lvlJc w:val="left"/>
      <w:pPr>
        <w:ind w:left="720" w:hanging="360"/>
      </w:pPr>
    </w:lvl>
    <w:lvl w:ilvl="8" w:tplc="F80225E6">
      <w:start w:val="1"/>
      <w:numFmt w:val="decimal"/>
      <w:lvlText w:val="%9."/>
      <w:lvlJc w:val="left"/>
      <w:pPr>
        <w:ind w:left="720" w:hanging="360"/>
      </w:pPr>
    </w:lvl>
  </w:abstractNum>
  <w:abstractNum w:abstractNumId="2" w15:restartNumberingAfterBreak="0">
    <w:nsid w:val="18937FB1"/>
    <w:multiLevelType w:val="hybridMultilevel"/>
    <w:tmpl w:val="E5742838"/>
    <w:lvl w:ilvl="0" w:tplc="32926D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C64C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F081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B62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4C04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EE61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42AD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EA0E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F4AC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1249EC"/>
    <w:multiLevelType w:val="hybridMultilevel"/>
    <w:tmpl w:val="2CAAF80C"/>
    <w:lvl w:ilvl="0" w:tplc="83829C34">
      <w:start w:val="1"/>
      <w:numFmt w:val="decimal"/>
      <w:lvlText w:val="%1)"/>
      <w:lvlJc w:val="left"/>
      <w:pPr>
        <w:ind w:left="1020" w:hanging="360"/>
      </w:pPr>
    </w:lvl>
    <w:lvl w:ilvl="1" w:tplc="15F0F20E">
      <w:start w:val="1"/>
      <w:numFmt w:val="decimal"/>
      <w:lvlText w:val="%2)"/>
      <w:lvlJc w:val="left"/>
      <w:pPr>
        <w:ind w:left="1020" w:hanging="360"/>
      </w:pPr>
    </w:lvl>
    <w:lvl w:ilvl="2" w:tplc="B6DA6CF2">
      <w:start w:val="1"/>
      <w:numFmt w:val="decimal"/>
      <w:lvlText w:val="%3)"/>
      <w:lvlJc w:val="left"/>
      <w:pPr>
        <w:ind w:left="1020" w:hanging="360"/>
      </w:pPr>
    </w:lvl>
    <w:lvl w:ilvl="3" w:tplc="2062C8E2">
      <w:start w:val="1"/>
      <w:numFmt w:val="decimal"/>
      <w:lvlText w:val="%4)"/>
      <w:lvlJc w:val="left"/>
      <w:pPr>
        <w:ind w:left="1020" w:hanging="360"/>
      </w:pPr>
    </w:lvl>
    <w:lvl w:ilvl="4" w:tplc="1FF66C54">
      <w:start w:val="1"/>
      <w:numFmt w:val="decimal"/>
      <w:lvlText w:val="%5)"/>
      <w:lvlJc w:val="left"/>
      <w:pPr>
        <w:ind w:left="1020" w:hanging="360"/>
      </w:pPr>
    </w:lvl>
    <w:lvl w:ilvl="5" w:tplc="696CB862">
      <w:start w:val="1"/>
      <w:numFmt w:val="decimal"/>
      <w:lvlText w:val="%6)"/>
      <w:lvlJc w:val="left"/>
      <w:pPr>
        <w:ind w:left="1020" w:hanging="360"/>
      </w:pPr>
    </w:lvl>
    <w:lvl w:ilvl="6" w:tplc="024A1E46">
      <w:start w:val="1"/>
      <w:numFmt w:val="decimal"/>
      <w:lvlText w:val="%7)"/>
      <w:lvlJc w:val="left"/>
      <w:pPr>
        <w:ind w:left="1020" w:hanging="360"/>
      </w:pPr>
    </w:lvl>
    <w:lvl w:ilvl="7" w:tplc="BC20CBBA">
      <w:start w:val="1"/>
      <w:numFmt w:val="decimal"/>
      <w:lvlText w:val="%8)"/>
      <w:lvlJc w:val="left"/>
      <w:pPr>
        <w:ind w:left="1020" w:hanging="360"/>
      </w:pPr>
    </w:lvl>
    <w:lvl w:ilvl="8" w:tplc="5A3C24B0">
      <w:start w:val="1"/>
      <w:numFmt w:val="decimal"/>
      <w:lvlText w:val="%9)"/>
      <w:lvlJc w:val="left"/>
      <w:pPr>
        <w:ind w:left="1020" w:hanging="360"/>
      </w:pPr>
    </w:lvl>
  </w:abstractNum>
  <w:abstractNum w:abstractNumId="4" w15:restartNumberingAfterBreak="0">
    <w:nsid w:val="2C562843"/>
    <w:multiLevelType w:val="hybridMultilevel"/>
    <w:tmpl w:val="A6C8F0FE"/>
    <w:lvl w:ilvl="0" w:tplc="FDD2EA70">
      <w:start w:val="1"/>
      <w:numFmt w:val="decimal"/>
      <w:lvlText w:val="%1."/>
      <w:lvlJc w:val="left"/>
      <w:pPr>
        <w:ind w:left="720" w:hanging="360"/>
      </w:pPr>
    </w:lvl>
    <w:lvl w:ilvl="1" w:tplc="5A18BC30">
      <w:start w:val="1"/>
      <w:numFmt w:val="decimal"/>
      <w:lvlText w:val="%2."/>
      <w:lvlJc w:val="left"/>
      <w:pPr>
        <w:ind w:left="720" w:hanging="360"/>
      </w:pPr>
    </w:lvl>
    <w:lvl w:ilvl="2" w:tplc="20DE5946">
      <w:start w:val="1"/>
      <w:numFmt w:val="decimal"/>
      <w:lvlText w:val="%3."/>
      <w:lvlJc w:val="left"/>
      <w:pPr>
        <w:ind w:left="720" w:hanging="360"/>
      </w:pPr>
    </w:lvl>
    <w:lvl w:ilvl="3" w:tplc="424A6770">
      <w:start w:val="1"/>
      <w:numFmt w:val="decimal"/>
      <w:lvlText w:val="%4."/>
      <w:lvlJc w:val="left"/>
      <w:pPr>
        <w:ind w:left="720" w:hanging="360"/>
      </w:pPr>
    </w:lvl>
    <w:lvl w:ilvl="4" w:tplc="8E2EFE42">
      <w:start w:val="1"/>
      <w:numFmt w:val="decimal"/>
      <w:lvlText w:val="%5."/>
      <w:lvlJc w:val="left"/>
      <w:pPr>
        <w:ind w:left="720" w:hanging="360"/>
      </w:pPr>
    </w:lvl>
    <w:lvl w:ilvl="5" w:tplc="EAE28558">
      <w:start w:val="1"/>
      <w:numFmt w:val="decimal"/>
      <w:lvlText w:val="%6."/>
      <w:lvlJc w:val="left"/>
      <w:pPr>
        <w:ind w:left="720" w:hanging="360"/>
      </w:pPr>
    </w:lvl>
    <w:lvl w:ilvl="6" w:tplc="EEFAB08A">
      <w:start w:val="1"/>
      <w:numFmt w:val="decimal"/>
      <w:lvlText w:val="%7."/>
      <w:lvlJc w:val="left"/>
      <w:pPr>
        <w:ind w:left="720" w:hanging="360"/>
      </w:pPr>
    </w:lvl>
    <w:lvl w:ilvl="7" w:tplc="30A489A8">
      <w:start w:val="1"/>
      <w:numFmt w:val="decimal"/>
      <w:lvlText w:val="%8."/>
      <w:lvlJc w:val="left"/>
      <w:pPr>
        <w:ind w:left="720" w:hanging="360"/>
      </w:pPr>
    </w:lvl>
    <w:lvl w:ilvl="8" w:tplc="87589DB6">
      <w:start w:val="1"/>
      <w:numFmt w:val="decimal"/>
      <w:lvlText w:val="%9."/>
      <w:lvlJc w:val="left"/>
      <w:pPr>
        <w:ind w:left="720" w:hanging="360"/>
      </w:pPr>
    </w:lvl>
  </w:abstractNum>
  <w:abstractNum w:abstractNumId="5" w15:restartNumberingAfterBreak="0">
    <w:nsid w:val="4F0B12F6"/>
    <w:multiLevelType w:val="multilevel"/>
    <w:tmpl w:val="42C84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F4118B"/>
    <w:multiLevelType w:val="hybridMultilevel"/>
    <w:tmpl w:val="6CBA73C0"/>
    <w:lvl w:ilvl="0" w:tplc="2BD010C8">
      <w:start w:val="1"/>
      <w:numFmt w:val="decimal"/>
      <w:lvlText w:val="%1."/>
      <w:lvlJc w:val="left"/>
      <w:pPr>
        <w:ind w:left="720" w:hanging="360"/>
      </w:pPr>
    </w:lvl>
    <w:lvl w:ilvl="1" w:tplc="42203E64">
      <w:start w:val="1"/>
      <w:numFmt w:val="decimal"/>
      <w:lvlText w:val="%2."/>
      <w:lvlJc w:val="left"/>
      <w:pPr>
        <w:ind w:left="720" w:hanging="360"/>
      </w:pPr>
    </w:lvl>
    <w:lvl w:ilvl="2" w:tplc="03A88D80">
      <w:start w:val="1"/>
      <w:numFmt w:val="decimal"/>
      <w:lvlText w:val="%3."/>
      <w:lvlJc w:val="left"/>
      <w:pPr>
        <w:ind w:left="720" w:hanging="360"/>
      </w:pPr>
    </w:lvl>
    <w:lvl w:ilvl="3" w:tplc="0C52F904">
      <w:start w:val="1"/>
      <w:numFmt w:val="decimal"/>
      <w:lvlText w:val="%4."/>
      <w:lvlJc w:val="left"/>
      <w:pPr>
        <w:ind w:left="720" w:hanging="360"/>
      </w:pPr>
    </w:lvl>
    <w:lvl w:ilvl="4" w:tplc="D3C49CA2">
      <w:start w:val="1"/>
      <w:numFmt w:val="decimal"/>
      <w:lvlText w:val="%5."/>
      <w:lvlJc w:val="left"/>
      <w:pPr>
        <w:ind w:left="720" w:hanging="360"/>
      </w:pPr>
    </w:lvl>
    <w:lvl w:ilvl="5" w:tplc="60A636AA">
      <w:start w:val="1"/>
      <w:numFmt w:val="decimal"/>
      <w:lvlText w:val="%6."/>
      <w:lvlJc w:val="left"/>
      <w:pPr>
        <w:ind w:left="720" w:hanging="360"/>
      </w:pPr>
    </w:lvl>
    <w:lvl w:ilvl="6" w:tplc="A7BEA916">
      <w:start w:val="1"/>
      <w:numFmt w:val="decimal"/>
      <w:lvlText w:val="%7."/>
      <w:lvlJc w:val="left"/>
      <w:pPr>
        <w:ind w:left="720" w:hanging="360"/>
      </w:pPr>
    </w:lvl>
    <w:lvl w:ilvl="7" w:tplc="648E0400">
      <w:start w:val="1"/>
      <w:numFmt w:val="decimal"/>
      <w:lvlText w:val="%8."/>
      <w:lvlJc w:val="left"/>
      <w:pPr>
        <w:ind w:left="720" w:hanging="360"/>
      </w:pPr>
    </w:lvl>
    <w:lvl w:ilvl="8" w:tplc="EB1879D6">
      <w:start w:val="1"/>
      <w:numFmt w:val="decimal"/>
      <w:lvlText w:val="%9."/>
      <w:lvlJc w:val="left"/>
      <w:pPr>
        <w:ind w:left="720" w:hanging="360"/>
      </w:pPr>
    </w:lvl>
  </w:abstractNum>
  <w:abstractNum w:abstractNumId="7" w15:restartNumberingAfterBreak="0">
    <w:nsid w:val="65204105"/>
    <w:multiLevelType w:val="hybridMultilevel"/>
    <w:tmpl w:val="2E164D40"/>
    <w:lvl w:ilvl="0" w:tplc="F3DCDC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824F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FA40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E6D0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BC5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14BC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3E94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12A7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18EA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AB2022"/>
    <w:multiLevelType w:val="hybridMultilevel"/>
    <w:tmpl w:val="F774D840"/>
    <w:lvl w:ilvl="0" w:tplc="B25E404C">
      <w:start w:val="1"/>
      <w:numFmt w:val="decimal"/>
      <w:lvlText w:val="%1."/>
      <w:lvlJc w:val="left"/>
      <w:pPr>
        <w:ind w:left="720" w:hanging="360"/>
      </w:pPr>
    </w:lvl>
    <w:lvl w:ilvl="1" w:tplc="F9107E26">
      <w:start w:val="1"/>
      <w:numFmt w:val="decimal"/>
      <w:lvlText w:val="%2."/>
      <w:lvlJc w:val="left"/>
      <w:pPr>
        <w:ind w:left="720" w:hanging="360"/>
      </w:pPr>
    </w:lvl>
    <w:lvl w:ilvl="2" w:tplc="EFFAF3C8">
      <w:start w:val="1"/>
      <w:numFmt w:val="decimal"/>
      <w:lvlText w:val="%3."/>
      <w:lvlJc w:val="left"/>
      <w:pPr>
        <w:ind w:left="720" w:hanging="360"/>
      </w:pPr>
    </w:lvl>
    <w:lvl w:ilvl="3" w:tplc="C38C8C78">
      <w:start w:val="1"/>
      <w:numFmt w:val="decimal"/>
      <w:lvlText w:val="%4."/>
      <w:lvlJc w:val="left"/>
      <w:pPr>
        <w:ind w:left="720" w:hanging="360"/>
      </w:pPr>
    </w:lvl>
    <w:lvl w:ilvl="4" w:tplc="78DCF3B4">
      <w:start w:val="1"/>
      <w:numFmt w:val="decimal"/>
      <w:lvlText w:val="%5."/>
      <w:lvlJc w:val="left"/>
      <w:pPr>
        <w:ind w:left="720" w:hanging="360"/>
      </w:pPr>
    </w:lvl>
    <w:lvl w:ilvl="5" w:tplc="FB64D2DA">
      <w:start w:val="1"/>
      <w:numFmt w:val="decimal"/>
      <w:lvlText w:val="%6."/>
      <w:lvlJc w:val="left"/>
      <w:pPr>
        <w:ind w:left="720" w:hanging="360"/>
      </w:pPr>
    </w:lvl>
    <w:lvl w:ilvl="6" w:tplc="A0AA40DA">
      <w:start w:val="1"/>
      <w:numFmt w:val="decimal"/>
      <w:lvlText w:val="%7."/>
      <w:lvlJc w:val="left"/>
      <w:pPr>
        <w:ind w:left="720" w:hanging="360"/>
      </w:pPr>
    </w:lvl>
    <w:lvl w:ilvl="7" w:tplc="4350A908">
      <w:start w:val="1"/>
      <w:numFmt w:val="decimal"/>
      <w:lvlText w:val="%8."/>
      <w:lvlJc w:val="left"/>
      <w:pPr>
        <w:ind w:left="720" w:hanging="360"/>
      </w:pPr>
    </w:lvl>
    <w:lvl w:ilvl="8" w:tplc="028C0988">
      <w:start w:val="1"/>
      <w:numFmt w:val="decimal"/>
      <w:lvlText w:val="%9."/>
      <w:lvlJc w:val="left"/>
      <w:pPr>
        <w:ind w:left="720" w:hanging="360"/>
      </w:pPr>
    </w:lvl>
  </w:abstractNum>
  <w:num w:numId="1" w16cid:durableId="1221214891">
    <w:abstractNumId w:val="7"/>
  </w:num>
  <w:num w:numId="2" w16cid:durableId="243538093">
    <w:abstractNumId w:val="2"/>
  </w:num>
  <w:num w:numId="3" w16cid:durableId="1122192191">
    <w:abstractNumId w:val="0"/>
  </w:num>
  <w:num w:numId="4" w16cid:durableId="1722049233">
    <w:abstractNumId w:val="3"/>
  </w:num>
  <w:num w:numId="5" w16cid:durableId="1918325037">
    <w:abstractNumId w:val="8"/>
  </w:num>
  <w:num w:numId="6" w16cid:durableId="1297292658">
    <w:abstractNumId w:val="6"/>
  </w:num>
  <w:num w:numId="7" w16cid:durableId="912855905">
    <w:abstractNumId w:val="1"/>
  </w:num>
  <w:num w:numId="8" w16cid:durableId="300499203">
    <w:abstractNumId w:val="5"/>
  </w:num>
  <w:num w:numId="9" w16cid:durableId="18599253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PostScriptOverText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14F"/>
    <w:rsid w:val="000012DA"/>
    <w:rsid w:val="000017CB"/>
    <w:rsid w:val="00001B84"/>
    <w:rsid w:val="0000246E"/>
    <w:rsid w:val="00002AC5"/>
    <w:rsid w:val="00003862"/>
    <w:rsid w:val="0000484F"/>
    <w:rsid w:val="00005109"/>
    <w:rsid w:val="000105E0"/>
    <w:rsid w:val="00012A35"/>
    <w:rsid w:val="00016099"/>
    <w:rsid w:val="00017DC2"/>
    <w:rsid w:val="00021522"/>
    <w:rsid w:val="00023471"/>
    <w:rsid w:val="0002347D"/>
    <w:rsid w:val="000235CF"/>
    <w:rsid w:val="00023F13"/>
    <w:rsid w:val="00025BBC"/>
    <w:rsid w:val="00026557"/>
    <w:rsid w:val="000275CE"/>
    <w:rsid w:val="00030634"/>
    <w:rsid w:val="000319C1"/>
    <w:rsid w:val="00031A8B"/>
    <w:rsid w:val="00031BCA"/>
    <w:rsid w:val="00032B54"/>
    <w:rsid w:val="000330FA"/>
    <w:rsid w:val="0003362F"/>
    <w:rsid w:val="00034ABE"/>
    <w:rsid w:val="00036B63"/>
    <w:rsid w:val="00037E1A"/>
    <w:rsid w:val="00041CE5"/>
    <w:rsid w:val="0004299B"/>
    <w:rsid w:val="00043495"/>
    <w:rsid w:val="000439AA"/>
    <w:rsid w:val="00045C41"/>
    <w:rsid w:val="00046A75"/>
    <w:rsid w:val="00047312"/>
    <w:rsid w:val="00050169"/>
    <w:rsid w:val="0005078A"/>
    <w:rsid w:val="000508BD"/>
    <w:rsid w:val="00051473"/>
    <w:rsid w:val="000517AB"/>
    <w:rsid w:val="00051BA3"/>
    <w:rsid w:val="00052C0B"/>
    <w:rsid w:val="0005339C"/>
    <w:rsid w:val="0005541D"/>
    <w:rsid w:val="0005571B"/>
    <w:rsid w:val="0005661D"/>
    <w:rsid w:val="00057AB3"/>
    <w:rsid w:val="00060076"/>
    <w:rsid w:val="00060432"/>
    <w:rsid w:val="00060764"/>
    <w:rsid w:val="00060D87"/>
    <w:rsid w:val="000615A5"/>
    <w:rsid w:val="00062895"/>
    <w:rsid w:val="000641FD"/>
    <w:rsid w:val="000644AA"/>
    <w:rsid w:val="00064E4C"/>
    <w:rsid w:val="00065477"/>
    <w:rsid w:val="00066901"/>
    <w:rsid w:val="00071BEE"/>
    <w:rsid w:val="00071C48"/>
    <w:rsid w:val="00073452"/>
    <w:rsid w:val="000736CD"/>
    <w:rsid w:val="00073ABF"/>
    <w:rsid w:val="0007533B"/>
    <w:rsid w:val="0007545D"/>
    <w:rsid w:val="00075465"/>
    <w:rsid w:val="000754C6"/>
    <w:rsid w:val="00075C02"/>
    <w:rsid w:val="000760BF"/>
    <w:rsid w:val="0007613E"/>
    <w:rsid w:val="00076BFC"/>
    <w:rsid w:val="00080C24"/>
    <w:rsid w:val="000814A7"/>
    <w:rsid w:val="0008298C"/>
    <w:rsid w:val="0008557B"/>
    <w:rsid w:val="00085CE7"/>
    <w:rsid w:val="00085DC7"/>
    <w:rsid w:val="000906EE"/>
    <w:rsid w:val="00090A24"/>
    <w:rsid w:val="00090CF2"/>
    <w:rsid w:val="00090F1E"/>
    <w:rsid w:val="00091005"/>
    <w:rsid w:val="00091BA2"/>
    <w:rsid w:val="00092393"/>
    <w:rsid w:val="0009418C"/>
    <w:rsid w:val="000944EF"/>
    <w:rsid w:val="0009502D"/>
    <w:rsid w:val="00095C12"/>
    <w:rsid w:val="00096FC6"/>
    <w:rsid w:val="0009732D"/>
    <w:rsid w:val="000973F0"/>
    <w:rsid w:val="000A0920"/>
    <w:rsid w:val="000A1296"/>
    <w:rsid w:val="000A1C27"/>
    <w:rsid w:val="000A1DAD"/>
    <w:rsid w:val="000A2649"/>
    <w:rsid w:val="000A323B"/>
    <w:rsid w:val="000A3B32"/>
    <w:rsid w:val="000A4308"/>
    <w:rsid w:val="000A4A2E"/>
    <w:rsid w:val="000A59FA"/>
    <w:rsid w:val="000A5EB1"/>
    <w:rsid w:val="000A6655"/>
    <w:rsid w:val="000A67B1"/>
    <w:rsid w:val="000A7982"/>
    <w:rsid w:val="000B28BC"/>
    <w:rsid w:val="000B298D"/>
    <w:rsid w:val="000B3861"/>
    <w:rsid w:val="000B4EE8"/>
    <w:rsid w:val="000B5B2D"/>
    <w:rsid w:val="000B5DCE"/>
    <w:rsid w:val="000C05BA"/>
    <w:rsid w:val="000C0749"/>
    <w:rsid w:val="000C0E8F"/>
    <w:rsid w:val="000C4BC4"/>
    <w:rsid w:val="000D0110"/>
    <w:rsid w:val="000D2468"/>
    <w:rsid w:val="000D2D12"/>
    <w:rsid w:val="000D318A"/>
    <w:rsid w:val="000D3B20"/>
    <w:rsid w:val="000D3E41"/>
    <w:rsid w:val="000D45EC"/>
    <w:rsid w:val="000D4D24"/>
    <w:rsid w:val="000D4F48"/>
    <w:rsid w:val="000D6173"/>
    <w:rsid w:val="000D6C71"/>
    <w:rsid w:val="000D6F83"/>
    <w:rsid w:val="000E0D70"/>
    <w:rsid w:val="000E25CC"/>
    <w:rsid w:val="000E3694"/>
    <w:rsid w:val="000E490F"/>
    <w:rsid w:val="000E6241"/>
    <w:rsid w:val="000E739A"/>
    <w:rsid w:val="000E79D3"/>
    <w:rsid w:val="000F22EB"/>
    <w:rsid w:val="000F2BE3"/>
    <w:rsid w:val="000F3D0D"/>
    <w:rsid w:val="000F5F5B"/>
    <w:rsid w:val="000F6ED4"/>
    <w:rsid w:val="000F73E8"/>
    <w:rsid w:val="000F7A6E"/>
    <w:rsid w:val="0010046A"/>
    <w:rsid w:val="0010094F"/>
    <w:rsid w:val="0010312F"/>
    <w:rsid w:val="001042BA"/>
    <w:rsid w:val="00105078"/>
    <w:rsid w:val="001054FB"/>
    <w:rsid w:val="00106D03"/>
    <w:rsid w:val="001077BF"/>
    <w:rsid w:val="00110465"/>
    <w:rsid w:val="00110628"/>
    <w:rsid w:val="0011245A"/>
    <w:rsid w:val="0011493E"/>
    <w:rsid w:val="00114AC2"/>
    <w:rsid w:val="0011533C"/>
    <w:rsid w:val="00115B72"/>
    <w:rsid w:val="00115DC3"/>
    <w:rsid w:val="0011614C"/>
    <w:rsid w:val="00116B78"/>
    <w:rsid w:val="00116C94"/>
    <w:rsid w:val="001178F3"/>
    <w:rsid w:val="00120718"/>
    <w:rsid w:val="001209EC"/>
    <w:rsid w:val="00120A9E"/>
    <w:rsid w:val="00121370"/>
    <w:rsid w:val="00123B3F"/>
    <w:rsid w:val="00125A9C"/>
    <w:rsid w:val="0012629D"/>
    <w:rsid w:val="001270A2"/>
    <w:rsid w:val="001276A0"/>
    <w:rsid w:val="00131237"/>
    <w:rsid w:val="001329AC"/>
    <w:rsid w:val="00134CA0"/>
    <w:rsid w:val="001350B3"/>
    <w:rsid w:val="00135875"/>
    <w:rsid w:val="00136948"/>
    <w:rsid w:val="0014026F"/>
    <w:rsid w:val="001415C6"/>
    <w:rsid w:val="001415CB"/>
    <w:rsid w:val="001448EF"/>
    <w:rsid w:val="00147A47"/>
    <w:rsid w:val="00147AA1"/>
    <w:rsid w:val="00150FD7"/>
    <w:rsid w:val="001510B6"/>
    <w:rsid w:val="0015142B"/>
    <w:rsid w:val="001520CF"/>
    <w:rsid w:val="001549D0"/>
    <w:rsid w:val="001549E8"/>
    <w:rsid w:val="00155939"/>
    <w:rsid w:val="0015667C"/>
    <w:rsid w:val="00156F33"/>
    <w:rsid w:val="00157110"/>
    <w:rsid w:val="0015742A"/>
    <w:rsid w:val="00157DA1"/>
    <w:rsid w:val="00157F16"/>
    <w:rsid w:val="00163147"/>
    <w:rsid w:val="001636E2"/>
    <w:rsid w:val="001639B0"/>
    <w:rsid w:val="0016427B"/>
    <w:rsid w:val="00164C57"/>
    <w:rsid w:val="00164C9D"/>
    <w:rsid w:val="00165264"/>
    <w:rsid w:val="00165BC6"/>
    <w:rsid w:val="00165D5F"/>
    <w:rsid w:val="00167856"/>
    <w:rsid w:val="00170AF3"/>
    <w:rsid w:val="00172F7A"/>
    <w:rsid w:val="00173150"/>
    <w:rsid w:val="00173390"/>
    <w:rsid w:val="001736F0"/>
    <w:rsid w:val="00173BB3"/>
    <w:rsid w:val="001740D0"/>
    <w:rsid w:val="00174F2C"/>
    <w:rsid w:val="0017524B"/>
    <w:rsid w:val="00175C64"/>
    <w:rsid w:val="00177968"/>
    <w:rsid w:val="00180F2A"/>
    <w:rsid w:val="001828B9"/>
    <w:rsid w:val="00182C7B"/>
    <w:rsid w:val="001831AB"/>
    <w:rsid w:val="00183D47"/>
    <w:rsid w:val="00184987"/>
    <w:rsid w:val="00184B91"/>
    <w:rsid w:val="00184D4A"/>
    <w:rsid w:val="00186EC1"/>
    <w:rsid w:val="00187FAC"/>
    <w:rsid w:val="00190530"/>
    <w:rsid w:val="00191E1F"/>
    <w:rsid w:val="00192253"/>
    <w:rsid w:val="00192F1B"/>
    <w:rsid w:val="0019473B"/>
    <w:rsid w:val="001952B1"/>
    <w:rsid w:val="00195D70"/>
    <w:rsid w:val="00196531"/>
    <w:rsid w:val="00196E39"/>
    <w:rsid w:val="00197649"/>
    <w:rsid w:val="001A01FB"/>
    <w:rsid w:val="001A0E5F"/>
    <w:rsid w:val="001A10E9"/>
    <w:rsid w:val="001A183D"/>
    <w:rsid w:val="001A2B65"/>
    <w:rsid w:val="001A3CD3"/>
    <w:rsid w:val="001A4C36"/>
    <w:rsid w:val="001A58D3"/>
    <w:rsid w:val="001A5BEF"/>
    <w:rsid w:val="001A6CA3"/>
    <w:rsid w:val="001A7633"/>
    <w:rsid w:val="001A7F15"/>
    <w:rsid w:val="001B014F"/>
    <w:rsid w:val="001B342E"/>
    <w:rsid w:val="001B48A0"/>
    <w:rsid w:val="001B6A1F"/>
    <w:rsid w:val="001C1213"/>
    <w:rsid w:val="001C1832"/>
    <w:rsid w:val="001C188C"/>
    <w:rsid w:val="001C19B6"/>
    <w:rsid w:val="001C2550"/>
    <w:rsid w:val="001C71AA"/>
    <w:rsid w:val="001D0DC8"/>
    <w:rsid w:val="001D1783"/>
    <w:rsid w:val="001D20AC"/>
    <w:rsid w:val="001D2217"/>
    <w:rsid w:val="001D2BE9"/>
    <w:rsid w:val="001D427B"/>
    <w:rsid w:val="001D53CD"/>
    <w:rsid w:val="001D55A3"/>
    <w:rsid w:val="001D5AF5"/>
    <w:rsid w:val="001D644C"/>
    <w:rsid w:val="001E08CA"/>
    <w:rsid w:val="001E0A86"/>
    <w:rsid w:val="001E1E73"/>
    <w:rsid w:val="001E3F7C"/>
    <w:rsid w:val="001E4E0C"/>
    <w:rsid w:val="001E4E58"/>
    <w:rsid w:val="001E526D"/>
    <w:rsid w:val="001E5655"/>
    <w:rsid w:val="001E6DE4"/>
    <w:rsid w:val="001F12C8"/>
    <w:rsid w:val="001F1832"/>
    <w:rsid w:val="001F220F"/>
    <w:rsid w:val="001F25B3"/>
    <w:rsid w:val="001F4EAC"/>
    <w:rsid w:val="001F61AA"/>
    <w:rsid w:val="001F6616"/>
    <w:rsid w:val="001F727B"/>
    <w:rsid w:val="0020126E"/>
    <w:rsid w:val="00201782"/>
    <w:rsid w:val="00201948"/>
    <w:rsid w:val="00202479"/>
    <w:rsid w:val="00202BD4"/>
    <w:rsid w:val="00204A97"/>
    <w:rsid w:val="00204B88"/>
    <w:rsid w:val="00205B56"/>
    <w:rsid w:val="00206039"/>
    <w:rsid w:val="00206C26"/>
    <w:rsid w:val="00207117"/>
    <w:rsid w:val="002114EF"/>
    <w:rsid w:val="00211E68"/>
    <w:rsid w:val="00214CC9"/>
    <w:rsid w:val="002166AD"/>
    <w:rsid w:val="002172F0"/>
    <w:rsid w:val="00217871"/>
    <w:rsid w:val="00217CEE"/>
    <w:rsid w:val="00220492"/>
    <w:rsid w:val="00221ED8"/>
    <w:rsid w:val="002222BB"/>
    <w:rsid w:val="0022260B"/>
    <w:rsid w:val="002231EA"/>
    <w:rsid w:val="00223FDF"/>
    <w:rsid w:val="00224999"/>
    <w:rsid w:val="00225FFB"/>
    <w:rsid w:val="002279C0"/>
    <w:rsid w:val="00232088"/>
    <w:rsid w:val="002321D4"/>
    <w:rsid w:val="00232644"/>
    <w:rsid w:val="00232C48"/>
    <w:rsid w:val="00233907"/>
    <w:rsid w:val="00233C96"/>
    <w:rsid w:val="002369FD"/>
    <w:rsid w:val="0023727E"/>
    <w:rsid w:val="0023797E"/>
    <w:rsid w:val="002406A8"/>
    <w:rsid w:val="00241303"/>
    <w:rsid w:val="002416C9"/>
    <w:rsid w:val="00242081"/>
    <w:rsid w:val="00243307"/>
    <w:rsid w:val="00243777"/>
    <w:rsid w:val="00243D6A"/>
    <w:rsid w:val="002441CD"/>
    <w:rsid w:val="002501A3"/>
    <w:rsid w:val="002503CC"/>
    <w:rsid w:val="00250F77"/>
    <w:rsid w:val="0025166C"/>
    <w:rsid w:val="00252844"/>
    <w:rsid w:val="00255080"/>
    <w:rsid w:val="002555D4"/>
    <w:rsid w:val="0025793B"/>
    <w:rsid w:val="0026044D"/>
    <w:rsid w:val="00261A16"/>
    <w:rsid w:val="002630F2"/>
    <w:rsid w:val="00263522"/>
    <w:rsid w:val="002648D0"/>
    <w:rsid w:val="00264EC6"/>
    <w:rsid w:val="00271013"/>
    <w:rsid w:val="00271A60"/>
    <w:rsid w:val="00271BE7"/>
    <w:rsid w:val="0027224A"/>
    <w:rsid w:val="002725FD"/>
    <w:rsid w:val="00273FE4"/>
    <w:rsid w:val="00274006"/>
    <w:rsid w:val="00274F55"/>
    <w:rsid w:val="00276307"/>
    <w:rsid w:val="002765B4"/>
    <w:rsid w:val="00276A94"/>
    <w:rsid w:val="00276AF3"/>
    <w:rsid w:val="002773AE"/>
    <w:rsid w:val="00277AB9"/>
    <w:rsid w:val="00277AD8"/>
    <w:rsid w:val="00281D6C"/>
    <w:rsid w:val="002843A8"/>
    <w:rsid w:val="0028551D"/>
    <w:rsid w:val="00285E2D"/>
    <w:rsid w:val="002863F8"/>
    <w:rsid w:val="00290D33"/>
    <w:rsid w:val="00290DF5"/>
    <w:rsid w:val="00290E3B"/>
    <w:rsid w:val="00291567"/>
    <w:rsid w:val="0029405D"/>
    <w:rsid w:val="00294536"/>
    <w:rsid w:val="00294FA6"/>
    <w:rsid w:val="002954C5"/>
    <w:rsid w:val="00295A6F"/>
    <w:rsid w:val="00295F3C"/>
    <w:rsid w:val="002A0354"/>
    <w:rsid w:val="002A20C4"/>
    <w:rsid w:val="002A431B"/>
    <w:rsid w:val="002A473B"/>
    <w:rsid w:val="002A570F"/>
    <w:rsid w:val="002A667C"/>
    <w:rsid w:val="002A7292"/>
    <w:rsid w:val="002A7358"/>
    <w:rsid w:val="002A7902"/>
    <w:rsid w:val="002B0F6B"/>
    <w:rsid w:val="002B23B8"/>
    <w:rsid w:val="002B245E"/>
    <w:rsid w:val="002B4429"/>
    <w:rsid w:val="002B4645"/>
    <w:rsid w:val="002B5A22"/>
    <w:rsid w:val="002B68A6"/>
    <w:rsid w:val="002B7FAF"/>
    <w:rsid w:val="002C235D"/>
    <w:rsid w:val="002C3AE0"/>
    <w:rsid w:val="002C6C96"/>
    <w:rsid w:val="002D0C4F"/>
    <w:rsid w:val="002D1364"/>
    <w:rsid w:val="002D14BC"/>
    <w:rsid w:val="002D2927"/>
    <w:rsid w:val="002D315C"/>
    <w:rsid w:val="002D3B51"/>
    <w:rsid w:val="002D3BCE"/>
    <w:rsid w:val="002D4D30"/>
    <w:rsid w:val="002D4F73"/>
    <w:rsid w:val="002D5000"/>
    <w:rsid w:val="002D598D"/>
    <w:rsid w:val="002D7188"/>
    <w:rsid w:val="002D7A28"/>
    <w:rsid w:val="002E0DFD"/>
    <w:rsid w:val="002E0FBE"/>
    <w:rsid w:val="002E184B"/>
    <w:rsid w:val="002E1AFE"/>
    <w:rsid w:val="002E1CB7"/>
    <w:rsid w:val="002E1DE3"/>
    <w:rsid w:val="002E2548"/>
    <w:rsid w:val="002E2AB6"/>
    <w:rsid w:val="002E3F34"/>
    <w:rsid w:val="002E5F79"/>
    <w:rsid w:val="002E64FA"/>
    <w:rsid w:val="002E7C5F"/>
    <w:rsid w:val="002E7DFB"/>
    <w:rsid w:val="002E7F84"/>
    <w:rsid w:val="002F05AC"/>
    <w:rsid w:val="002F0A00"/>
    <w:rsid w:val="002F0CFA"/>
    <w:rsid w:val="002F19D8"/>
    <w:rsid w:val="002F28F7"/>
    <w:rsid w:val="002F2C56"/>
    <w:rsid w:val="002F51EE"/>
    <w:rsid w:val="002F669F"/>
    <w:rsid w:val="002F7DE7"/>
    <w:rsid w:val="00300E7D"/>
    <w:rsid w:val="00301C97"/>
    <w:rsid w:val="00302CE3"/>
    <w:rsid w:val="00303CF6"/>
    <w:rsid w:val="00304476"/>
    <w:rsid w:val="003051CC"/>
    <w:rsid w:val="00306DBA"/>
    <w:rsid w:val="00307E00"/>
    <w:rsid w:val="0031004C"/>
    <w:rsid w:val="00310281"/>
    <w:rsid w:val="003105F6"/>
    <w:rsid w:val="00311297"/>
    <w:rsid w:val="003113BE"/>
    <w:rsid w:val="003122CA"/>
    <w:rsid w:val="00312A2B"/>
    <w:rsid w:val="00312F4D"/>
    <w:rsid w:val="003148FD"/>
    <w:rsid w:val="0031577B"/>
    <w:rsid w:val="00315AA8"/>
    <w:rsid w:val="00317EE0"/>
    <w:rsid w:val="00321080"/>
    <w:rsid w:val="003225F1"/>
    <w:rsid w:val="003227D6"/>
    <w:rsid w:val="00322D45"/>
    <w:rsid w:val="00323915"/>
    <w:rsid w:val="00323D7C"/>
    <w:rsid w:val="0032569A"/>
    <w:rsid w:val="00325A1F"/>
    <w:rsid w:val="00326199"/>
    <w:rsid w:val="003268F9"/>
    <w:rsid w:val="003271E3"/>
    <w:rsid w:val="00330BAF"/>
    <w:rsid w:val="00334E3A"/>
    <w:rsid w:val="003355DF"/>
    <w:rsid w:val="00335815"/>
    <w:rsid w:val="003361DD"/>
    <w:rsid w:val="00337FD9"/>
    <w:rsid w:val="00340C12"/>
    <w:rsid w:val="00341A6A"/>
    <w:rsid w:val="00343346"/>
    <w:rsid w:val="003439CA"/>
    <w:rsid w:val="00344A28"/>
    <w:rsid w:val="0034568A"/>
    <w:rsid w:val="00345B9C"/>
    <w:rsid w:val="00351222"/>
    <w:rsid w:val="00352094"/>
    <w:rsid w:val="00352DAE"/>
    <w:rsid w:val="003532C6"/>
    <w:rsid w:val="00353D82"/>
    <w:rsid w:val="00353F23"/>
    <w:rsid w:val="00354EB9"/>
    <w:rsid w:val="0035539A"/>
    <w:rsid w:val="0035564A"/>
    <w:rsid w:val="00355679"/>
    <w:rsid w:val="003571C7"/>
    <w:rsid w:val="003577E8"/>
    <w:rsid w:val="0036008A"/>
    <w:rsid w:val="003602AE"/>
    <w:rsid w:val="003606FD"/>
    <w:rsid w:val="00360929"/>
    <w:rsid w:val="00360B8F"/>
    <w:rsid w:val="00361031"/>
    <w:rsid w:val="003628B9"/>
    <w:rsid w:val="00363D1F"/>
    <w:rsid w:val="003647D5"/>
    <w:rsid w:val="00364AB4"/>
    <w:rsid w:val="00364E49"/>
    <w:rsid w:val="003674B0"/>
    <w:rsid w:val="00367FBE"/>
    <w:rsid w:val="00370604"/>
    <w:rsid w:val="0037132E"/>
    <w:rsid w:val="0037727C"/>
    <w:rsid w:val="00377B4F"/>
    <w:rsid w:val="00377E70"/>
    <w:rsid w:val="00380904"/>
    <w:rsid w:val="00380983"/>
    <w:rsid w:val="00380C20"/>
    <w:rsid w:val="003823EE"/>
    <w:rsid w:val="00382960"/>
    <w:rsid w:val="003846F7"/>
    <w:rsid w:val="00384948"/>
    <w:rsid w:val="003851ED"/>
    <w:rsid w:val="00385B39"/>
    <w:rsid w:val="00385E75"/>
    <w:rsid w:val="00386785"/>
    <w:rsid w:val="00387D42"/>
    <w:rsid w:val="00390E89"/>
    <w:rsid w:val="00391B1A"/>
    <w:rsid w:val="00392122"/>
    <w:rsid w:val="003925A1"/>
    <w:rsid w:val="00394423"/>
    <w:rsid w:val="0039587B"/>
    <w:rsid w:val="00395C33"/>
    <w:rsid w:val="00396942"/>
    <w:rsid w:val="00396B49"/>
    <w:rsid w:val="00396DAC"/>
    <w:rsid w:val="00396E3E"/>
    <w:rsid w:val="00397F4B"/>
    <w:rsid w:val="003A03F7"/>
    <w:rsid w:val="003A05B1"/>
    <w:rsid w:val="003A0A3D"/>
    <w:rsid w:val="003A306E"/>
    <w:rsid w:val="003A5150"/>
    <w:rsid w:val="003A60DC"/>
    <w:rsid w:val="003A6A46"/>
    <w:rsid w:val="003A7A63"/>
    <w:rsid w:val="003B000C"/>
    <w:rsid w:val="003B0E06"/>
    <w:rsid w:val="003B0F1D"/>
    <w:rsid w:val="003B2FE6"/>
    <w:rsid w:val="003B3061"/>
    <w:rsid w:val="003B45E5"/>
    <w:rsid w:val="003B4A57"/>
    <w:rsid w:val="003B6F1E"/>
    <w:rsid w:val="003B7326"/>
    <w:rsid w:val="003B7400"/>
    <w:rsid w:val="003B7838"/>
    <w:rsid w:val="003C0AD9"/>
    <w:rsid w:val="003C0ED0"/>
    <w:rsid w:val="003C1D49"/>
    <w:rsid w:val="003C3117"/>
    <w:rsid w:val="003C35C4"/>
    <w:rsid w:val="003C6250"/>
    <w:rsid w:val="003C6315"/>
    <w:rsid w:val="003D12C2"/>
    <w:rsid w:val="003D25E7"/>
    <w:rsid w:val="003D31B9"/>
    <w:rsid w:val="003D3867"/>
    <w:rsid w:val="003D63BC"/>
    <w:rsid w:val="003D70B9"/>
    <w:rsid w:val="003D7767"/>
    <w:rsid w:val="003E05D1"/>
    <w:rsid w:val="003E0D1A"/>
    <w:rsid w:val="003E1812"/>
    <w:rsid w:val="003E2DA3"/>
    <w:rsid w:val="003E3CC2"/>
    <w:rsid w:val="003F020D"/>
    <w:rsid w:val="003F03D9"/>
    <w:rsid w:val="003F063C"/>
    <w:rsid w:val="003F0E42"/>
    <w:rsid w:val="003F1A4D"/>
    <w:rsid w:val="003F2FBE"/>
    <w:rsid w:val="003F318D"/>
    <w:rsid w:val="003F4DAB"/>
    <w:rsid w:val="003F52A8"/>
    <w:rsid w:val="003F5BAE"/>
    <w:rsid w:val="003F6ED7"/>
    <w:rsid w:val="004004FF"/>
    <w:rsid w:val="00401753"/>
    <w:rsid w:val="0040175E"/>
    <w:rsid w:val="00401C84"/>
    <w:rsid w:val="004025A5"/>
    <w:rsid w:val="00403210"/>
    <w:rsid w:val="004035BB"/>
    <w:rsid w:val="004035EB"/>
    <w:rsid w:val="00406830"/>
    <w:rsid w:val="00406B98"/>
    <w:rsid w:val="00407332"/>
    <w:rsid w:val="00407828"/>
    <w:rsid w:val="00407851"/>
    <w:rsid w:val="00407D43"/>
    <w:rsid w:val="00413D8E"/>
    <w:rsid w:val="004140F2"/>
    <w:rsid w:val="00414490"/>
    <w:rsid w:val="00414AB5"/>
    <w:rsid w:val="0041589A"/>
    <w:rsid w:val="00417B22"/>
    <w:rsid w:val="00421085"/>
    <w:rsid w:val="004218E3"/>
    <w:rsid w:val="00423820"/>
    <w:rsid w:val="00423DD6"/>
    <w:rsid w:val="0042404A"/>
    <w:rsid w:val="0042465E"/>
    <w:rsid w:val="004249D3"/>
    <w:rsid w:val="00424DF7"/>
    <w:rsid w:val="00425508"/>
    <w:rsid w:val="00425805"/>
    <w:rsid w:val="00426675"/>
    <w:rsid w:val="004275E7"/>
    <w:rsid w:val="004326B6"/>
    <w:rsid w:val="00432A69"/>
    <w:rsid w:val="00432B76"/>
    <w:rsid w:val="0043381B"/>
    <w:rsid w:val="00434D01"/>
    <w:rsid w:val="00435D26"/>
    <w:rsid w:val="00435F09"/>
    <w:rsid w:val="00436A82"/>
    <w:rsid w:val="0043755B"/>
    <w:rsid w:val="00437F0C"/>
    <w:rsid w:val="004401BF"/>
    <w:rsid w:val="004401DC"/>
    <w:rsid w:val="00440C99"/>
    <w:rsid w:val="0044175C"/>
    <w:rsid w:val="00443839"/>
    <w:rsid w:val="00445F4D"/>
    <w:rsid w:val="00446955"/>
    <w:rsid w:val="004504C0"/>
    <w:rsid w:val="004538F7"/>
    <w:rsid w:val="00454A02"/>
    <w:rsid w:val="004550FB"/>
    <w:rsid w:val="004563B8"/>
    <w:rsid w:val="0046111A"/>
    <w:rsid w:val="00461B34"/>
    <w:rsid w:val="00461DA6"/>
    <w:rsid w:val="00462946"/>
    <w:rsid w:val="00463F43"/>
    <w:rsid w:val="00464B94"/>
    <w:rsid w:val="004653A8"/>
    <w:rsid w:val="00465A0B"/>
    <w:rsid w:val="00467374"/>
    <w:rsid w:val="0047077C"/>
    <w:rsid w:val="00470B05"/>
    <w:rsid w:val="00471576"/>
    <w:rsid w:val="0047207C"/>
    <w:rsid w:val="00472CD6"/>
    <w:rsid w:val="00474112"/>
    <w:rsid w:val="0047465A"/>
    <w:rsid w:val="00474B3E"/>
    <w:rsid w:val="00474BA8"/>
    <w:rsid w:val="00474E3C"/>
    <w:rsid w:val="004767CA"/>
    <w:rsid w:val="00477FEA"/>
    <w:rsid w:val="00480A58"/>
    <w:rsid w:val="00482151"/>
    <w:rsid w:val="0048256A"/>
    <w:rsid w:val="004859FB"/>
    <w:rsid w:val="00485FAD"/>
    <w:rsid w:val="00486551"/>
    <w:rsid w:val="00486D54"/>
    <w:rsid w:val="004878CF"/>
    <w:rsid w:val="004878D6"/>
    <w:rsid w:val="00487AED"/>
    <w:rsid w:val="004906F4"/>
    <w:rsid w:val="00491B16"/>
    <w:rsid w:val="00491C3A"/>
    <w:rsid w:val="00491DB5"/>
    <w:rsid w:val="00491EDF"/>
    <w:rsid w:val="00492A3F"/>
    <w:rsid w:val="00492C5F"/>
    <w:rsid w:val="00494F62"/>
    <w:rsid w:val="00497431"/>
    <w:rsid w:val="00497519"/>
    <w:rsid w:val="004A0070"/>
    <w:rsid w:val="004A122D"/>
    <w:rsid w:val="004A2001"/>
    <w:rsid w:val="004A3341"/>
    <w:rsid w:val="004A3590"/>
    <w:rsid w:val="004A3596"/>
    <w:rsid w:val="004A37E8"/>
    <w:rsid w:val="004A49C0"/>
    <w:rsid w:val="004A5A6F"/>
    <w:rsid w:val="004A5FE8"/>
    <w:rsid w:val="004A6360"/>
    <w:rsid w:val="004B00A7"/>
    <w:rsid w:val="004B25E2"/>
    <w:rsid w:val="004B28D0"/>
    <w:rsid w:val="004B34D7"/>
    <w:rsid w:val="004B3A80"/>
    <w:rsid w:val="004B5037"/>
    <w:rsid w:val="004B598E"/>
    <w:rsid w:val="004B5B2F"/>
    <w:rsid w:val="004B626A"/>
    <w:rsid w:val="004B660E"/>
    <w:rsid w:val="004B6E25"/>
    <w:rsid w:val="004C05BD"/>
    <w:rsid w:val="004C2DDA"/>
    <w:rsid w:val="004C3200"/>
    <w:rsid w:val="004C39AC"/>
    <w:rsid w:val="004C3B06"/>
    <w:rsid w:val="004C3F97"/>
    <w:rsid w:val="004C48DC"/>
    <w:rsid w:val="004C4D6F"/>
    <w:rsid w:val="004C6642"/>
    <w:rsid w:val="004C7EE7"/>
    <w:rsid w:val="004D115B"/>
    <w:rsid w:val="004D2DEE"/>
    <w:rsid w:val="004D2E1F"/>
    <w:rsid w:val="004D38E0"/>
    <w:rsid w:val="004D4454"/>
    <w:rsid w:val="004D546C"/>
    <w:rsid w:val="004D5848"/>
    <w:rsid w:val="004D7013"/>
    <w:rsid w:val="004D743B"/>
    <w:rsid w:val="004D7FD9"/>
    <w:rsid w:val="004E1324"/>
    <w:rsid w:val="004E17C9"/>
    <w:rsid w:val="004E19A5"/>
    <w:rsid w:val="004E37E5"/>
    <w:rsid w:val="004E3FDB"/>
    <w:rsid w:val="004E446B"/>
    <w:rsid w:val="004E464B"/>
    <w:rsid w:val="004E4B23"/>
    <w:rsid w:val="004E6E84"/>
    <w:rsid w:val="004E71D4"/>
    <w:rsid w:val="004E7ABE"/>
    <w:rsid w:val="004E7EB3"/>
    <w:rsid w:val="004F03FA"/>
    <w:rsid w:val="004F0A89"/>
    <w:rsid w:val="004F1F4A"/>
    <w:rsid w:val="004F296D"/>
    <w:rsid w:val="004F3303"/>
    <w:rsid w:val="004F508B"/>
    <w:rsid w:val="004F55DC"/>
    <w:rsid w:val="004F6665"/>
    <w:rsid w:val="004F6819"/>
    <w:rsid w:val="004F695F"/>
    <w:rsid w:val="004F6CA4"/>
    <w:rsid w:val="00500752"/>
    <w:rsid w:val="00500FCB"/>
    <w:rsid w:val="00501A50"/>
    <w:rsid w:val="0050222D"/>
    <w:rsid w:val="00503AF3"/>
    <w:rsid w:val="0050408A"/>
    <w:rsid w:val="0050545E"/>
    <w:rsid w:val="0050696D"/>
    <w:rsid w:val="00507246"/>
    <w:rsid w:val="0051094B"/>
    <w:rsid w:val="005110D7"/>
    <w:rsid w:val="00511D99"/>
    <w:rsid w:val="005128D3"/>
    <w:rsid w:val="00513E6E"/>
    <w:rsid w:val="00513F35"/>
    <w:rsid w:val="005147E8"/>
    <w:rsid w:val="00514ED3"/>
    <w:rsid w:val="005158F2"/>
    <w:rsid w:val="00517538"/>
    <w:rsid w:val="005206BB"/>
    <w:rsid w:val="005220F5"/>
    <w:rsid w:val="00525E6E"/>
    <w:rsid w:val="00526DFC"/>
    <w:rsid w:val="00526F43"/>
    <w:rsid w:val="00527233"/>
    <w:rsid w:val="00527651"/>
    <w:rsid w:val="00535E0D"/>
    <w:rsid w:val="005363AB"/>
    <w:rsid w:val="00537CF1"/>
    <w:rsid w:val="005402C1"/>
    <w:rsid w:val="00542287"/>
    <w:rsid w:val="0054253C"/>
    <w:rsid w:val="00543879"/>
    <w:rsid w:val="005441A1"/>
    <w:rsid w:val="00544EF4"/>
    <w:rsid w:val="00545E53"/>
    <w:rsid w:val="005479D9"/>
    <w:rsid w:val="00552D8D"/>
    <w:rsid w:val="0055547D"/>
    <w:rsid w:val="00555D09"/>
    <w:rsid w:val="005572BD"/>
    <w:rsid w:val="00557A12"/>
    <w:rsid w:val="005600A4"/>
    <w:rsid w:val="00560AC7"/>
    <w:rsid w:val="00561AFB"/>
    <w:rsid w:val="00561FA8"/>
    <w:rsid w:val="005635ED"/>
    <w:rsid w:val="00564B8C"/>
    <w:rsid w:val="00565253"/>
    <w:rsid w:val="00566D86"/>
    <w:rsid w:val="00567FE7"/>
    <w:rsid w:val="00570191"/>
    <w:rsid w:val="00570570"/>
    <w:rsid w:val="00572512"/>
    <w:rsid w:val="00573EE6"/>
    <w:rsid w:val="00574464"/>
    <w:rsid w:val="0057547F"/>
    <w:rsid w:val="005754EE"/>
    <w:rsid w:val="0057617E"/>
    <w:rsid w:val="00576497"/>
    <w:rsid w:val="00576893"/>
    <w:rsid w:val="005778DD"/>
    <w:rsid w:val="00577B23"/>
    <w:rsid w:val="00580DF2"/>
    <w:rsid w:val="00581071"/>
    <w:rsid w:val="005835E7"/>
    <w:rsid w:val="005837BB"/>
    <w:rsid w:val="0058397F"/>
    <w:rsid w:val="00583BF8"/>
    <w:rsid w:val="005851F8"/>
    <w:rsid w:val="0058521A"/>
    <w:rsid w:val="00585231"/>
    <w:rsid w:val="00585F33"/>
    <w:rsid w:val="00590F49"/>
    <w:rsid w:val="00591124"/>
    <w:rsid w:val="005924C3"/>
    <w:rsid w:val="0059268F"/>
    <w:rsid w:val="00593426"/>
    <w:rsid w:val="005949CA"/>
    <w:rsid w:val="0059697C"/>
    <w:rsid w:val="00597024"/>
    <w:rsid w:val="005A0274"/>
    <w:rsid w:val="005A095C"/>
    <w:rsid w:val="005A16B1"/>
    <w:rsid w:val="005A372E"/>
    <w:rsid w:val="005A4840"/>
    <w:rsid w:val="005A669D"/>
    <w:rsid w:val="005A75D8"/>
    <w:rsid w:val="005B197C"/>
    <w:rsid w:val="005B2C2F"/>
    <w:rsid w:val="005B2F8A"/>
    <w:rsid w:val="005B3E7B"/>
    <w:rsid w:val="005B41DF"/>
    <w:rsid w:val="005B713E"/>
    <w:rsid w:val="005C03B6"/>
    <w:rsid w:val="005C088C"/>
    <w:rsid w:val="005C08C9"/>
    <w:rsid w:val="005C15F9"/>
    <w:rsid w:val="005C348E"/>
    <w:rsid w:val="005C3598"/>
    <w:rsid w:val="005C67E8"/>
    <w:rsid w:val="005C68E1"/>
    <w:rsid w:val="005D04E2"/>
    <w:rsid w:val="005D0528"/>
    <w:rsid w:val="005D0750"/>
    <w:rsid w:val="005D1574"/>
    <w:rsid w:val="005D3763"/>
    <w:rsid w:val="005D55E1"/>
    <w:rsid w:val="005D656D"/>
    <w:rsid w:val="005D7460"/>
    <w:rsid w:val="005D7A45"/>
    <w:rsid w:val="005E08A9"/>
    <w:rsid w:val="005E19F7"/>
    <w:rsid w:val="005E256B"/>
    <w:rsid w:val="005E2907"/>
    <w:rsid w:val="005E2A3F"/>
    <w:rsid w:val="005E4259"/>
    <w:rsid w:val="005E4B1F"/>
    <w:rsid w:val="005E4F04"/>
    <w:rsid w:val="005E62C2"/>
    <w:rsid w:val="005E6C71"/>
    <w:rsid w:val="005F03E2"/>
    <w:rsid w:val="005F0963"/>
    <w:rsid w:val="005F1121"/>
    <w:rsid w:val="005F1603"/>
    <w:rsid w:val="005F2824"/>
    <w:rsid w:val="005F2EBA"/>
    <w:rsid w:val="005F35ED"/>
    <w:rsid w:val="005F3B2E"/>
    <w:rsid w:val="005F44ED"/>
    <w:rsid w:val="005F6C9B"/>
    <w:rsid w:val="005F7812"/>
    <w:rsid w:val="005F79F5"/>
    <w:rsid w:val="005F7A88"/>
    <w:rsid w:val="00600116"/>
    <w:rsid w:val="00603A1A"/>
    <w:rsid w:val="006046D5"/>
    <w:rsid w:val="00607A93"/>
    <w:rsid w:val="00610C08"/>
    <w:rsid w:val="006117AD"/>
    <w:rsid w:val="00611F74"/>
    <w:rsid w:val="006122D2"/>
    <w:rsid w:val="00612E84"/>
    <w:rsid w:val="006131E5"/>
    <w:rsid w:val="00615772"/>
    <w:rsid w:val="006167E3"/>
    <w:rsid w:val="00616F36"/>
    <w:rsid w:val="00617F59"/>
    <w:rsid w:val="00621256"/>
    <w:rsid w:val="00621A96"/>
    <w:rsid w:val="00621FCC"/>
    <w:rsid w:val="00622E4B"/>
    <w:rsid w:val="00623C61"/>
    <w:rsid w:val="00624910"/>
    <w:rsid w:val="006257A5"/>
    <w:rsid w:val="00626267"/>
    <w:rsid w:val="006278EE"/>
    <w:rsid w:val="006304FA"/>
    <w:rsid w:val="006333DA"/>
    <w:rsid w:val="00633536"/>
    <w:rsid w:val="006349A0"/>
    <w:rsid w:val="00635134"/>
    <w:rsid w:val="006356E2"/>
    <w:rsid w:val="00635E75"/>
    <w:rsid w:val="0063792A"/>
    <w:rsid w:val="00637AEF"/>
    <w:rsid w:val="00641861"/>
    <w:rsid w:val="00642A65"/>
    <w:rsid w:val="006430E8"/>
    <w:rsid w:val="00644508"/>
    <w:rsid w:val="00645DCE"/>
    <w:rsid w:val="006465AC"/>
    <w:rsid w:val="006465BF"/>
    <w:rsid w:val="00651A7F"/>
    <w:rsid w:val="006520D2"/>
    <w:rsid w:val="006525D3"/>
    <w:rsid w:val="00653960"/>
    <w:rsid w:val="00653B22"/>
    <w:rsid w:val="00654AC9"/>
    <w:rsid w:val="006564FE"/>
    <w:rsid w:val="006573EB"/>
    <w:rsid w:val="00657A41"/>
    <w:rsid w:val="00657BF4"/>
    <w:rsid w:val="00657FC2"/>
    <w:rsid w:val="0066002B"/>
    <w:rsid w:val="006603FB"/>
    <w:rsid w:val="006604DA"/>
    <w:rsid w:val="006608DF"/>
    <w:rsid w:val="006609CF"/>
    <w:rsid w:val="006623AC"/>
    <w:rsid w:val="00662707"/>
    <w:rsid w:val="006646DE"/>
    <w:rsid w:val="006650A5"/>
    <w:rsid w:val="00665893"/>
    <w:rsid w:val="00665BA9"/>
    <w:rsid w:val="0066664D"/>
    <w:rsid w:val="00666CE8"/>
    <w:rsid w:val="006678AF"/>
    <w:rsid w:val="00667E41"/>
    <w:rsid w:val="006701EF"/>
    <w:rsid w:val="00670CF8"/>
    <w:rsid w:val="0067113C"/>
    <w:rsid w:val="006732D8"/>
    <w:rsid w:val="00673BA5"/>
    <w:rsid w:val="006755DF"/>
    <w:rsid w:val="00680058"/>
    <w:rsid w:val="00681F9F"/>
    <w:rsid w:val="00683677"/>
    <w:rsid w:val="006840EA"/>
    <w:rsid w:val="006844E2"/>
    <w:rsid w:val="00684CF9"/>
    <w:rsid w:val="00685267"/>
    <w:rsid w:val="00687164"/>
    <w:rsid w:val="006872AE"/>
    <w:rsid w:val="00690082"/>
    <w:rsid w:val="00690252"/>
    <w:rsid w:val="006946BB"/>
    <w:rsid w:val="0069495A"/>
    <w:rsid w:val="00694A11"/>
    <w:rsid w:val="006969FA"/>
    <w:rsid w:val="006A194C"/>
    <w:rsid w:val="006A2041"/>
    <w:rsid w:val="006A35D5"/>
    <w:rsid w:val="006A6F32"/>
    <w:rsid w:val="006A748A"/>
    <w:rsid w:val="006B060E"/>
    <w:rsid w:val="006B0C21"/>
    <w:rsid w:val="006B0FEE"/>
    <w:rsid w:val="006B181D"/>
    <w:rsid w:val="006B1D8A"/>
    <w:rsid w:val="006C10EE"/>
    <w:rsid w:val="006C1ABC"/>
    <w:rsid w:val="006C21C5"/>
    <w:rsid w:val="006C2BA3"/>
    <w:rsid w:val="006C2FF8"/>
    <w:rsid w:val="006C419E"/>
    <w:rsid w:val="006C4A31"/>
    <w:rsid w:val="006C5AC2"/>
    <w:rsid w:val="006C6AFB"/>
    <w:rsid w:val="006C6F0A"/>
    <w:rsid w:val="006D00D3"/>
    <w:rsid w:val="006D23D8"/>
    <w:rsid w:val="006D2735"/>
    <w:rsid w:val="006D2CFC"/>
    <w:rsid w:val="006D45B2"/>
    <w:rsid w:val="006D47D6"/>
    <w:rsid w:val="006D7635"/>
    <w:rsid w:val="006D7F77"/>
    <w:rsid w:val="006E0FCC"/>
    <w:rsid w:val="006E1AA2"/>
    <w:rsid w:val="006E1E96"/>
    <w:rsid w:val="006E3318"/>
    <w:rsid w:val="006E3E0F"/>
    <w:rsid w:val="006E4F40"/>
    <w:rsid w:val="006E521C"/>
    <w:rsid w:val="006E5E21"/>
    <w:rsid w:val="006E7C9A"/>
    <w:rsid w:val="006F2648"/>
    <w:rsid w:val="006F2F10"/>
    <w:rsid w:val="006F3B6B"/>
    <w:rsid w:val="006F482B"/>
    <w:rsid w:val="006F54E6"/>
    <w:rsid w:val="006F6311"/>
    <w:rsid w:val="006F70C6"/>
    <w:rsid w:val="006F7D3C"/>
    <w:rsid w:val="00701952"/>
    <w:rsid w:val="007023C8"/>
    <w:rsid w:val="007023FA"/>
    <w:rsid w:val="00702556"/>
    <w:rsid w:val="007026CF"/>
    <w:rsid w:val="0070277E"/>
    <w:rsid w:val="00704156"/>
    <w:rsid w:val="007069FC"/>
    <w:rsid w:val="00711221"/>
    <w:rsid w:val="00712675"/>
    <w:rsid w:val="00713808"/>
    <w:rsid w:val="00714B3E"/>
    <w:rsid w:val="007151B6"/>
    <w:rsid w:val="0071520D"/>
    <w:rsid w:val="00715871"/>
    <w:rsid w:val="00715EDB"/>
    <w:rsid w:val="007160D5"/>
    <w:rsid w:val="007163FB"/>
    <w:rsid w:val="007165ED"/>
    <w:rsid w:val="007167F5"/>
    <w:rsid w:val="00717C2E"/>
    <w:rsid w:val="007204FA"/>
    <w:rsid w:val="007213B3"/>
    <w:rsid w:val="00721A02"/>
    <w:rsid w:val="00721D80"/>
    <w:rsid w:val="0072457F"/>
    <w:rsid w:val="00725406"/>
    <w:rsid w:val="0072589F"/>
    <w:rsid w:val="0072621B"/>
    <w:rsid w:val="00726AEC"/>
    <w:rsid w:val="00727F91"/>
    <w:rsid w:val="00730555"/>
    <w:rsid w:val="007312CC"/>
    <w:rsid w:val="00734C91"/>
    <w:rsid w:val="00736A64"/>
    <w:rsid w:val="00736AA8"/>
    <w:rsid w:val="00737F6A"/>
    <w:rsid w:val="00740D96"/>
    <w:rsid w:val="007410B6"/>
    <w:rsid w:val="00744C6F"/>
    <w:rsid w:val="00744CC8"/>
    <w:rsid w:val="007457F6"/>
    <w:rsid w:val="00745ABB"/>
    <w:rsid w:val="00745AF7"/>
    <w:rsid w:val="00746E38"/>
    <w:rsid w:val="00747CD5"/>
    <w:rsid w:val="00747DD2"/>
    <w:rsid w:val="00752687"/>
    <w:rsid w:val="00752DA4"/>
    <w:rsid w:val="007530C4"/>
    <w:rsid w:val="00753B51"/>
    <w:rsid w:val="00753E97"/>
    <w:rsid w:val="00754C82"/>
    <w:rsid w:val="00756629"/>
    <w:rsid w:val="007575D2"/>
    <w:rsid w:val="00757B4F"/>
    <w:rsid w:val="00757B6A"/>
    <w:rsid w:val="007610E0"/>
    <w:rsid w:val="00761EEF"/>
    <w:rsid w:val="00761F07"/>
    <w:rsid w:val="007621AA"/>
    <w:rsid w:val="0076260A"/>
    <w:rsid w:val="0076331C"/>
    <w:rsid w:val="007638EA"/>
    <w:rsid w:val="00764A67"/>
    <w:rsid w:val="00764AAE"/>
    <w:rsid w:val="00765D2C"/>
    <w:rsid w:val="00767A63"/>
    <w:rsid w:val="00770601"/>
    <w:rsid w:val="00770F6B"/>
    <w:rsid w:val="00771883"/>
    <w:rsid w:val="00771EAA"/>
    <w:rsid w:val="007721C7"/>
    <w:rsid w:val="007731B1"/>
    <w:rsid w:val="00776803"/>
    <w:rsid w:val="00776DC2"/>
    <w:rsid w:val="00780122"/>
    <w:rsid w:val="007808B7"/>
    <w:rsid w:val="0078214B"/>
    <w:rsid w:val="007822EE"/>
    <w:rsid w:val="00782309"/>
    <w:rsid w:val="00782710"/>
    <w:rsid w:val="0078498A"/>
    <w:rsid w:val="007855B4"/>
    <w:rsid w:val="00791292"/>
    <w:rsid w:val="00791AB1"/>
    <w:rsid w:val="00792207"/>
    <w:rsid w:val="007926D8"/>
    <w:rsid w:val="00792B64"/>
    <w:rsid w:val="00792E29"/>
    <w:rsid w:val="007932F8"/>
    <w:rsid w:val="0079340D"/>
    <w:rsid w:val="0079379A"/>
    <w:rsid w:val="00794953"/>
    <w:rsid w:val="00795F84"/>
    <w:rsid w:val="007A1F2F"/>
    <w:rsid w:val="007A1F56"/>
    <w:rsid w:val="007A245C"/>
    <w:rsid w:val="007A2A5C"/>
    <w:rsid w:val="007A3751"/>
    <w:rsid w:val="007A5150"/>
    <w:rsid w:val="007A5373"/>
    <w:rsid w:val="007A5802"/>
    <w:rsid w:val="007A734A"/>
    <w:rsid w:val="007A789F"/>
    <w:rsid w:val="007B400F"/>
    <w:rsid w:val="007B4AB9"/>
    <w:rsid w:val="007B75BC"/>
    <w:rsid w:val="007C0260"/>
    <w:rsid w:val="007C0BD6"/>
    <w:rsid w:val="007C2B93"/>
    <w:rsid w:val="007C3806"/>
    <w:rsid w:val="007C4DBE"/>
    <w:rsid w:val="007C5BB7"/>
    <w:rsid w:val="007C7313"/>
    <w:rsid w:val="007D07D5"/>
    <w:rsid w:val="007D0E2C"/>
    <w:rsid w:val="007D1C64"/>
    <w:rsid w:val="007D2705"/>
    <w:rsid w:val="007D2CB9"/>
    <w:rsid w:val="007D32DD"/>
    <w:rsid w:val="007D5E95"/>
    <w:rsid w:val="007D66F3"/>
    <w:rsid w:val="007D6C81"/>
    <w:rsid w:val="007D6DCE"/>
    <w:rsid w:val="007D72C4"/>
    <w:rsid w:val="007D774C"/>
    <w:rsid w:val="007E0BBB"/>
    <w:rsid w:val="007E284B"/>
    <w:rsid w:val="007E2BB6"/>
    <w:rsid w:val="007E2CFE"/>
    <w:rsid w:val="007E59C9"/>
    <w:rsid w:val="007E5ECC"/>
    <w:rsid w:val="007E640F"/>
    <w:rsid w:val="007F0072"/>
    <w:rsid w:val="007F1E28"/>
    <w:rsid w:val="007F2EB6"/>
    <w:rsid w:val="007F4B88"/>
    <w:rsid w:val="007F4BC2"/>
    <w:rsid w:val="007F4E5F"/>
    <w:rsid w:val="007F54C3"/>
    <w:rsid w:val="007F573A"/>
    <w:rsid w:val="007F7409"/>
    <w:rsid w:val="007F7924"/>
    <w:rsid w:val="00800406"/>
    <w:rsid w:val="00800CBB"/>
    <w:rsid w:val="00802949"/>
    <w:rsid w:val="00802F37"/>
    <w:rsid w:val="0080301E"/>
    <w:rsid w:val="0080365F"/>
    <w:rsid w:val="0080452A"/>
    <w:rsid w:val="00805912"/>
    <w:rsid w:val="0080692D"/>
    <w:rsid w:val="008103F8"/>
    <w:rsid w:val="008108D1"/>
    <w:rsid w:val="008114B6"/>
    <w:rsid w:val="00812048"/>
    <w:rsid w:val="00812BE5"/>
    <w:rsid w:val="00815876"/>
    <w:rsid w:val="00815D72"/>
    <w:rsid w:val="00816F53"/>
    <w:rsid w:val="00817429"/>
    <w:rsid w:val="0082084D"/>
    <w:rsid w:val="00821514"/>
    <w:rsid w:val="00821E35"/>
    <w:rsid w:val="008229D1"/>
    <w:rsid w:val="00824591"/>
    <w:rsid w:val="00824AED"/>
    <w:rsid w:val="00826965"/>
    <w:rsid w:val="00827820"/>
    <w:rsid w:val="00827AE3"/>
    <w:rsid w:val="00830840"/>
    <w:rsid w:val="00831B8B"/>
    <w:rsid w:val="00832A8E"/>
    <w:rsid w:val="008339C3"/>
    <w:rsid w:val="0083405D"/>
    <w:rsid w:val="008352D4"/>
    <w:rsid w:val="00835F2C"/>
    <w:rsid w:val="00836DB9"/>
    <w:rsid w:val="00837857"/>
    <w:rsid w:val="00837C67"/>
    <w:rsid w:val="008415B0"/>
    <w:rsid w:val="00841E09"/>
    <w:rsid w:val="00842028"/>
    <w:rsid w:val="008436B8"/>
    <w:rsid w:val="008439AA"/>
    <w:rsid w:val="008460B6"/>
    <w:rsid w:val="0084653E"/>
    <w:rsid w:val="00846ADB"/>
    <w:rsid w:val="00850496"/>
    <w:rsid w:val="00850C9D"/>
    <w:rsid w:val="00852B59"/>
    <w:rsid w:val="00852C3D"/>
    <w:rsid w:val="0085457F"/>
    <w:rsid w:val="008545BC"/>
    <w:rsid w:val="00855BF5"/>
    <w:rsid w:val="00856272"/>
    <w:rsid w:val="008563FF"/>
    <w:rsid w:val="00857233"/>
    <w:rsid w:val="008576EC"/>
    <w:rsid w:val="0086018B"/>
    <w:rsid w:val="008611DD"/>
    <w:rsid w:val="00862086"/>
    <w:rsid w:val="008620DE"/>
    <w:rsid w:val="00862370"/>
    <w:rsid w:val="008635F2"/>
    <w:rsid w:val="0086472E"/>
    <w:rsid w:val="00865AAA"/>
    <w:rsid w:val="00866867"/>
    <w:rsid w:val="00866DDE"/>
    <w:rsid w:val="00867216"/>
    <w:rsid w:val="00867AE1"/>
    <w:rsid w:val="00867DD4"/>
    <w:rsid w:val="0087087A"/>
    <w:rsid w:val="00872257"/>
    <w:rsid w:val="00874D06"/>
    <w:rsid w:val="008753E6"/>
    <w:rsid w:val="0087641B"/>
    <w:rsid w:val="0087738C"/>
    <w:rsid w:val="0087762E"/>
    <w:rsid w:val="00877A7E"/>
    <w:rsid w:val="008802AF"/>
    <w:rsid w:val="00881742"/>
    <w:rsid w:val="00881926"/>
    <w:rsid w:val="0088318F"/>
    <w:rsid w:val="0088331D"/>
    <w:rsid w:val="008834BF"/>
    <w:rsid w:val="00883547"/>
    <w:rsid w:val="008851AE"/>
    <w:rsid w:val="008852B0"/>
    <w:rsid w:val="00885AE7"/>
    <w:rsid w:val="00886B60"/>
    <w:rsid w:val="008875F6"/>
    <w:rsid w:val="00887889"/>
    <w:rsid w:val="00891861"/>
    <w:rsid w:val="008920FF"/>
    <w:rsid w:val="008923B9"/>
    <w:rsid w:val="008926E8"/>
    <w:rsid w:val="00894F19"/>
    <w:rsid w:val="00895103"/>
    <w:rsid w:val="008955AE"/>
    <w:rsid w:val="00896A10"/>
    <w:rsid w:val="008971B5"/>
    <w:rsid w:val="008A1318"/>
    <w:rsid w:val="008A21CF"/>
    <w:rsid w:val="008A2478"/>
    <w:rsid w:val="008A2CF0"/>
    <w:rsid w:val="008A560F"/>
    <w:rsid w:val="008A59CC"/>
    <w:rsid w:val="008A5D26"/>
    <w:rsid w:val="008A6B13"/>
    <w:rsid w:val="008A6ECB"/>
    <w:rsid w:val="008A7166"/>
    <w:rsid w:val="008B07CA"/>
    <w:rsid w:val="008B0BF9"/>
    <w:rsid w:val="008B20C2"/>
    <w:rsid w:val="008B2164"/>
    <w:rsid w:val="008B2866"/>
    <w:rsid w:val="008B3859"/>
    <w:rsid w:val="008B436D"/>
    <w:rsid w:val="008B4E49"/>
    <w:rsid w:val="008B7712"/>
    <w:rsid w:val="008B7B26"/>
    <w:rsid w:val="008B7BFE"/>
    <w:rsid w:val="008C31E1"/>
    <w:rsid w:val="008C3524"/>
    <w:rsid w:val="008C4061"/>
    <w:rsid w:val="008C4229"/>
    <w:rsid w:val="008C4F6D"/>
    <w:rsid w:val="008C5BE0"/>
    <w:rsid w:val="008C7233"/>
    <w:rsid w:val="008C7F5B"/>
    <w:rsid w:val="008D2434"/>
    <w:rsid w:val="008D3B83"/>
    <w:rsid w:val="008D4A4D"/>
    <w:rsid w:val="008D6238"/>
    <w:rsid w:val="008D6831"/>
    <w:rsid w:val="008E0993"/>
    <w:rsid w:val="008E1083"/>
    <w:rsid w:val="008E171D"/>
    <w:rsid w:val="008E2785"/>
    <w:rsid w:val="008E2869"/>
    <w:rsid w:val="008E472B"/>
    <w:rsid w:val="008E4993"/>
    <w:rsid w:val="008E77F3"/>
    <w:rsid w:val="008E78A3"/>
    <w:rsid w:val="008E7B08"/>
    <w:rsid w:val="008F04EF"/>
    <w:rsid w:val="008F0654"/>
    <w:rsid w:val="008F06CB"/>
    <w:rsid w:val="008F1AEF"/>
    <w:rsid w:val="008F2E83"/>
    <w:rsid w:val="008F3871"/>
    <w:rsid w:val="008F4359"/>
    <w:rsid w:val="008F6096"/>
    <w:rsid w:val="008F612A"/>
    <w:rsid w:val="008F72A2"/>
    <w:rsid w:val="00900FB4"/>
    <w:rsid w:val="0090293D"/>
    <w:rsid w:val="009034DE"/>
    <w:rsid w:val="00904ED6"/>
    <w:rsid w:val="00905396"/>
    <w:rsid w:val="0090605D"/>
    <w:rsid w:val="00906419"/>
    <w:rsid w:val="0090642F"/>
    <w:rsid w:val="00907E73"/>
    <w:rsid w:val="00912889"/>
    <w:rsid w:val="00913A42"/>
    <w:rsid w:val="00914167"/>
    <w:rsid w:val="009143DB"/>
    <w:rsid w:val="00915065"/>
    <w:rsid w:val="00916017"/>
    <w:rsid w:val="00917CE5"/>
    <w:rsid w:val="00921328"/>
    <w:rsid w:val="009217C0"/>
    <w:rsid w:val="00925241"/>
    <w:rsid w:val="00925CEC"/>
    <w:rsid w:val="00926A3F"/>
    <w:rsid w:val="0092746D"/>
    <w:rsid w:val="0092794E"/>
    <w:rsid w:val="00930CC3"/>
    <w:rsid w:val="00930D30"/>
    <w:rsid w:val="00931034"/>
    <w:rsid w:val="009310DF"/>
    <w:rsid w:val="009332A2"/>
    <w:rsid w:val="00933442"/>
    <w:rsid w:val="0093354C"/>
    <w:rsid w:val="00933B51"/>
    <w:rsid w:val="0093482D"/>
    <w:rsid w:val="00936221"/>
    <w:rsid w:val="00936A17"/>
    <w:rsid w:val="00936D63"/>
    <w:rsid w:val="00937598"/>
    <w:rsid w:val="0093790B"/>
    <w:rsid w:val="00941E01"/>
    <w:rsid w:val="00942AC9"/>
    <w:rsid w:val="009436F9"/>
    <w:rsid w:val="00943751"/>
    <w:rsid w:val="009447FD"/>
    <w:rsid w:val="00944FFC"/>
    <w:rsid w:val="009453D2"/>
    <w:rsid w:val="00946DD0"/>
    <w:rsid w:val="00947347"/>
    <w:rsid w:val="009509E6"/>
    <w:rsid w:val="00950D36"/>
    <w:rsid w:val="00952018"/>
    <w:rsid w:val="0095208F"/>
    <w:rsid w:val="00952800"/>
    <w:rsid w:val="0095300D"/>
    <w:rsid w:val="00955465"/>
    <w:rsid w:val="009563C7"/>
    <w:rsid w:val="00956812"/>
    <w:rsid w:val="0095719A"/>
    <w:rsid w:val="00957EDF"/>
    <w:rsid w:val="009603DC"/>
    <w:rsid w:val="00960C06"/>
    <w:rsid w:val="009623E9"/>
    <w:rsid w:val="00962B8E"/>
    <w:rsid w:val="00963EEB"/>
    <w:rsid w:val="0096480D"/>
    <w:rsid w:val="009648BC"/>
    <w:rsid w:val="00964C2F"/>
    <w:rsid w:val="00965A71"/>
    <w:rsid w:val="00965F88"/>
    <w:rsid w:val="00966C95"/>
    <w:rsid w:val="0096784F"/>
    <w:rsid w:val="009700CF"/>
    <w:rsid w:val="0097207E"/>
    <w:rsid w:val="00972911"/>
    <w:rsid w:val="00975156"/>
    <w:rsid w:val="00975213"/>
    <w:rsid w:val="00976291"/>
    <w:rsid w:val="0097636F"/>
    <w:rsid w:val="0097744E"/>
    <w:rsid w:val="00977C8C"/>
    <w:rsid w:val="009816F2"/>
    <w:rsid w:val="009822AD"/>
    <w:rsid w:val="009839BB"/>
    <w:rsid w:val="00984E03"/>
    <w:rsid w:val="009856F0"/>
    <w:rsid w:val="00985AFF"/>
    <w:rsid w:val="009877D2"/>
    <w:rsid w:val="009878A9"/>
    <w:rsid w:val="00987E85"/>
    <w:rsid w:val="009910C2"/>
    <w:rsid w:val="0099201D"/>
    <w:rsid w:val="0099341D"/>
    <w:rsid w:val="009A0D12"/>
    <w:rsid w:val="009A13DF"/>
    <w:rsid w:val="009A1987"/>
    <w:rsid w:val="009A2BEE"/>
    <w:rsid w:val="009A30C3"/>
    <w:rsid w:val="009A4158"/>
    <w:rsid w:val="009A4701"/>
    <w:rsid w:val="009A5289"/>
    <w:rsid w:val="009A52C4"/>
    <w:rsid w:val="009A7A53"/>
    <w:rsid w:val="009B0402"/>
    <w:rsid w:val="009B0954"/>
    <w:rsid w:val="009B0B75"/>
    <w:rsid w:val="009B1007"/>
    <w:rsid w:val="009B16DF"/>
    <w:rsid w:val="009B1E1F"/>
    <w:rsid w:val="009B2C1B"/>
    <w:rsid w:val="009B2DD4"/>
    <w:rsid w:val="009B4B7D"/>
    <w:rsid w:val="009B4CB2"/>
    <w:rsid w:val="009B54EC"/>
    <w:rsid w:val="009B6701"/>
    <w:rsid w:val="009B6EF7"/>
    <w:rsid w:val="009B7000"/>
    <w:rsid w:val="009B739C"/>
    <w:rsid w:val="009C04EC"/>
    <w:rsid w:val="009C13F6"/>
    <w:rsid w:val="009C328C"/>
    <w:rsid w:val="009C4444"/>
    <w:rsid w:val="009C5194"/>
    <w:rsid w:val="009C6C17"/>
    <w:rsid w:val="009C79AD"/>
    <w:rsid w:val="009C7CA6"/>
    <w:rsid w:val="009D1ACC"/>
    <w:rsid w:val="009D3316"/>
    <w:rsid w:val="009D51C3"/>
    <w:rsid w:val="009D55AA"/>
    <w:rsid w:val="009D6016"/>
    <w:rsid w:val="009D61E6"/>
    <w:rsid w:val="009D6A8C"/>
    <w:rsid w:val="009E31AD"/>
    <w:rsid w:val="009E3E77"/>
    <w:rsid w:val="009E3FAB"/>
    <w:rsid w:val="009E5720"/>
    <w:rsid w:val="009E5B3F"/>
    <w:rsid w:val="009E768D"/>
    <w:rsid w:val="009E7D90"/>
    <w:rsid w:val="009F1AB0"/>
    <w:rsid w:val="009F2428"/>
    <w:rsid w:val="009F501D"/>
    <w:rsid w:val="009F57DD"/>
    <w:rsid w:val="00A03175"/>
    <w:rsid w:val="00A039D5"/>
    <w:rsid w:val="00A046AD"/>
    <w:rsid w:val="00A05EA2"/>
    <w:rsid w:val="00A065F8"/>
    <w:rsid w:val="00A06CD4"/>
    <w:rsid w:val="00A079C1"/>
    <w:rsid w:val="00A10632"/>
    <w:rsid w:val="00A12520"/>
    <w:rsid w:val="00A12C0F"/>
    <w:rsid w:val="00A130FD"/>
    <w:rsid w:val="00A13D6D"/>
    <w:rsid w:val="00A14769"/>
    <w:rsid w:val="00A1495D"/>
    <w:rsid w:val="00A14DB1"/>
    <w:rsid w:val="00A16151"/>
    <w:rsid w:val="00A16EC6"/>
    <w:rsid w:val="00A17591"/>
    <w:rsid w:val="00A17C06"/>
    <w:rsid w:val="00A20BF6"/>
    <w:rsid w:val="00A2126E"/>
    <w:rsid w:val="00A2159E"/>
    <w:rsid w:val="00A21706"/>
    <w:rsid w:val="00A2228F"/>
    <w:rsid w:val="00A23283"/>
    <w:rsid w:val="00A24B20"/>
    <w:rsid w:val="00A24FCC"/>
    <w:rsid w:val="00A26A90"/>
    <w:rsid w:val="00A26B27"/>
    <w:rsid w:val="00A278C6"/>
    <w:rsid w:val="00A30E4F"/>
    <w:rsid w:val="00A31640"/>
    <w:rsid w:val="00A32253"/>
    <w:rsid w:val="00A32812"/>
    <w:rsid w:val="00A3310E"/>
    <w:rsid w:val="00A33124"/>
    <w:rsid w:val="00A333A0"/>
    <w:rsid w:val="00A33CA7"/>
    <w:rsid w:val="00A34FD2"/>
    <w:rsid w:val="00A37E70"/>
    <w:rsid w:val="00A40038"/>
    <w:rsid w:val="00A437E1"/>
    <w:rsid w:val="00A45EC4"/>
    <w:rsid w:val="00A4685E"/>
    <w:rsid w:val="00A50CD4"/>
    <w:rsid w:val="00A51006"/>
    <w:rsid w:val="00A51191"/>
    <w:rsid w:val="00A51A36"/>
    <w:rsid w:val="00A53C8C"/>
    <w:rsid w:val="00A5431F"/>
    <w:rsid w:val="00A54922"/>
    <w:rsid w:val="00A56D62"/>
    <w:rsid w:val="00A56F07"/>
    <w:rsid w:val="00A5762C"/>
    <w:rsid w:val="00A57DDA"/>
    <w:rsid w:val="00A600BC"/>
    <w:rsid w:val="00A600FC"/>
    <w:rsid w:val="00A6065F"/>
    <w:rsid w:val="00A60A8D"/>
    <w:rsid w:val="00A60BCA"/>
    <w:rsid w:val="00A62FDA"/>
    <w:rsid w:val="00A638DA"/>
    <w:rsid w:val="00A645BE"/>
    <w:rsid w:val="00A6589F"/>
    <w:rsid w:val="00A65B41"/>
    <w:rsid w:val="00A65E00"/>
    <w:rsid w:val="00A66A78"/>
    <w:rsid w:val="00A66EAB"/>
    <w:rsid w:val="00A67DA1"/>
    <w:rsid w:val="00A7024B"/>
    <w:rsid w:val="00A730CE"/>
    <w:rsid w:val="00A7436E"/>
    <w:rsid w:val="00A74E96"/>
    <w:rsid w:val="00A759BD"/>
    <w:rsid w:val="00A75A8E"/>
    <w:rsid w:val="00A75EC4"/>
    <w:rsid w:val="00A765E5"/>
    <w:rsid w:val="00A817CD"/>
    <w:rsid w:val="00A81827"/>
    <w:rsid w:val="00A81B8C"/>
    <w:rsid w:val="00A824DD"/>
    <w:rsid w:val="00A83676"/>
    <w:rsid w:val="00A83B7B"/>
    <w:rsid w:val="00A83CC7"/>
    <w:rsid w:val="00A83E19"/>
    <w:rsid w:val="00A84274"/>
    <w:rsid w:val="00A850F3"/>
    <w:rsid w:val="00A8515C"/>
    <w:rsid w:val="00A864E3"/>
    <w:rsid w:val="00A86EA6"/>
    <w:rsid w:val="00A92B15"/>
    <w:rsid w:val="00A94574"/>
    <w:rsid w:val="00A95936"/>
    <w:rsid w:val="00A96265"/>
    <w:rsid w:val="00A96E0B"/>
    <w:rsid w:val="00A97084"/>
    <w:rsid w:val="00A97315"/>
    <w:rsid w:val="00AA006B"/>
    <w:rsid w:val="00AA095B"/>
    <w:rsid w:val="00AA1C2C"/>
    <w:rsid w:val="00AA35F6"/>
    <w:rsid w:val="00AA4566"/>
    <w:rsid w:val="00AA533B"/>
    <w:rsid w:val="00AA5C9B"/>
    <w:rsid w:val="00AA605D"/>
    <w:rsid w:val="00AA667C"/>
    <w:rsid w:val="00AA6E91"/>
    <w:rsid w:val="00AA7439"/>
    <w:rsid w:val="00AB047E"/>
    <w:rsid w:val="00AB085E"/>
    <w:rsid w:val="00AB0B0A"/>
    <w:rsid w:val="00AB0BB7"/>
    <w:rsid w:val="00AB22C6"/>
    <w:rsid w:val="00AB2AD0"/>
    <w:rsid w:val="00AB305F"/>
    <w:rsid w:val="00AB5EE9"/>
    <w:rsid w:val="00AB5FDE"/>
    <w:rsid w:val="00AB67FC"/>
    <w:rsid w:val="00AB7CBC"/>
    <w:rsid w:val="00AC00F2"/>
    <w:rsid w:val="00AC0D5C"/>
    <w:rsid w:val="00AC0EBA"/>
    <w:rsid w:val="00AC10A9"/>
    <w:rsid w:val="00AC2A88"/>
    <w:rsid w:val="00AC2D0E"/>
    <w:rsid w:val="00AC31B5"/>
    <w:rsid w:val="00AC4B69"/>
    <w:rsid w:val="00AC4EA1"/>
    <w:rsid w:val="00AC5381"/>
    <w:rsid w:val="00AC5920"/>
    <w:rsid w:val="00AC68A6"/>
    <w:rsid w:val="00AD0645"/>
    <w:rsid w:val="00AD0E65"/>
    <w:rsid w:val="00AD29EE"/>
    <w:rsid w:val="00AD2BF2"/>
    <w:rsid w:val="00AD4B6A"/>
    <w:rsid w:val="00AD4E58"/>
    <w:rsid w:val="00AD4E90"/>
    <w:rsid w:val="00AD5266"/>
    <w:rsid w:val="00AD5422"/>
    <w:rsid w:val="00AD5C77"/>
    <w:rsid w:val="00AE0AB9"/>
    <w:rsid w:val="00AE225F"/>
    <w:rsid w:val="00AE2E29"/>
    <w:rsid w:val="00AE4179"/>
    <w:rsid w:val="00AE4425"/>
    <w:rsid w:val="00AE444E"/>
    <w:rsid w:val="00AE4FBE"/>
    <w:rsid w:val="00AE5228"/>
    <w:rsid w:val="00AE650F"/>
    <w:rsid w:val="00AE6555"/>
    <w:rsid w:val="00AE6EFD"/>
    <w:rsid w:val="00AE6FA2"/>
    <w:rsid w:val="00AE7D16"/>
    <w:rsid w:val="00AF0F87"/>
    <w:rsid w:val="00AF13B2"/>
    <w:rsid w:val="00AF1EC8"/>
    <w:rsid w:val="00AF248F"/>
    <w:rsid w:val="00AF2555"/>
    <w:rsid w:val="00AF26EB"/>
    <w:rsid w:val="00AF4CAA"/>
    <w:rsid w:val="00AF571A"/>
    <w:rsid w:val="00AF5E48"/>
    <w:rsid w:val="00AF60A0"/>
    <w:rsid w:val="00AF66E8"/>
    <w:rsid w:val="00AF67FC"/>
    <w:rsid w:val="00AF7DF5"/>
    <w:rsid w:val="00B005A9"/>
    <w:rsid w:val="00B006E5"/>
    <w:rsid w:val="00B014FF"/>
    <w:rsid w:val="00B024C2"/>
    <w:rsid w:val="00B02A1A"/>
    <w:rsid w:val="00B05175"/>
    <w:rsid w:val="00B057A3"/>
    <w:rsid w:val="00B0732A"/>
    <w:rsid w:val="00B07700"/>
    <w:rsid w:val="00B07A64"/>
    <w:rsid w:val="00B10302"/>
    <w:rsid w:val="00B1140B"/>
    <w:rsid w:val="00B13921"/>
    <w:rsid w:val="00B146F3"/>
    <w:rsid w:val="00B1528C"/>
    <w:rsid w:val="00B15C8D"/>
    <w:rsid w:val="00B16ACD"/>
    <w:rsid w:val="00B1729B"/>
    <w:rsid w:val="00B2094D"/>
    <w:rsid w:val="00B20B79"/>
    <w:rsid w:val="00B20D12"/>
    <w:rsid w:val="00B21487"/>
    <w:rsid w:val="00B2272E"/>
    <w:rsid w:val="00B22DAD"/>
    <w:rsid w:val="00B232D1"/>
    <w:rsid w:val="00B233BF"/>
    <w:rsid w:val="00B23F50"/>
    <w:rsid w:val="00B2475E"/>
    <w:rsid w:val="00B24DB5"/>
    <w:rsid w:val="00B261DC"/>
    <w:rsid w:val="00B26FD1"/>
    <w:rsid w:val="00B27E87"/>
    <w:rsid w:val="00B300D4"/>
    <w:rsid w:val="00B30D60"/>
    <w:rsid w:val="00B3182B"/>
    <w:rsid w:val="00B31F9E"/>
    <w:rsid w:val="00B3235A"/>
    <w:rsid w:val="00B3268F"/>
    <w:rsid w:val="00B32C2C"/>
    <w:rsid w:val="00B33A1A"/>
    <w:rsid w:val="00B33E6C"/>
    <w:rsid w:val="00B34361"/>
    <w:rsid w:val="00B3585A"/>
    <w:rsid w:val="00B371CC"/>
    <w:rsid w:val="00B3788C"/>
    <w:rsid w:val="00B37B06"/>
    <w:rsid w:val="00B37BED"/>
    <w:rsid w:val="00B37FB5"/>
    <w:rsid w:val="00B41130"/>
    <w:rsid w:val="00B41CD9"/>
    <w:rsid w:val="00B427E6"/>
    <w:rsid w:val="00B428A6"/>
    <w:rsid w:val="00B42D55"/>
    <w:rsid w:val="00B43E1F"/>
    <w:rsid w:val="00B44C2B"/>
    <w:rsid w:val="00B45FBC"/>
    <w:rsid w:val="00B46436"/>
    <w:rsid w:val="00B466AF"/>
    <w:rsid w:val="00B466F3"/>
    <w:rsid w:val="00B4790B"/>
    <w:rsid w:val="00B516E8"/>
    <w:rsid w:val="00B51A7D"/>
    <w:rsid w:val="00B5268D"/>
    <w:rsid w:val="00B535C2"/>
    <w:rsid w:val="00B53959"/>
    <w:rsid w:val="00B55057"/>
    <w:rsid w:val="00B55544"/>
    <w:rsid w:val="00B5625D"/>
    <w:rsid w:val="00B56BD2"/>
    <w:rsid w:val="00B614A6"/>
    <w:rsid w:val="00B61F7B"/>
    <w:rsid w:val="00B633C0"/>
    <w:rsid w:val="00B642FC"/>
    <w:rsid w:val="00B64558"/>
    <w:rsid w:val="00B64D26"/>
    <w:rsid w:val="00B64F1A"/>
    <w:rsid w:val="00B64FBB"/>
    <w:rsid w:val="00B65FAB"/>
    <w:rsid w:val="00B66E49"/>
    <w:rsid w:val="00B670BA"/>
    <w:rsid w:val="00B7084E"/>
    <w:rsid w:val="00B70A24"/>
    <w:rsid w:val="00B70E22"/>
    <w:rsid w:val="00B713DC"/>
    <w:rsid w:val="00B73A8A"/>
    <w:rsid w:val="00B74D25"/>
    <w:rsid w:val="00B774CB"/>
    <w:rsid w:val="00B77BCF"/>
    <w:rsid w:val="00B80402"/>
    <w:rsid w:val="00B80B9A"/>
    <w:rsid w:val="00B80E93"/>
    <w:rsid w:val="00B830B7"/>
    <w:rsid w:val="00B833BB"/>
    <w:rsid w:val="00B848EA"/>
    <w:rsid w:val="00B84B2B"/>
    <w:rsid w:val="00B852B9"/>
    <w:rsid w:val="00B85A87"/>
    <w:rsid w:val="00B9020F"/>
    <w:rsid w:val="00B90500"/>
    <w:rsid w:val="00B90E09"/>
    <w:rsid w:val="00B9176C"/>
    <w:rsid w:val="00B91F42"/>
    <w:rsid w:val="00B9200A"/>
    <w:rsid w:val="00B935A4"/>
    <w:rsid w:val="00B94147"/>
    <w:rsid w:val="00B95C5B"/>
    <w:rsid w:val="00BA03B9"/>
    <w:rsid w:val="00BA2FEA"/>
    <w:rsid w:val="00BA561A"/>
    <w:rsid w:val="00BA6755"/>
    <w:rsid w:val="00BA683E"/>
    <w:rsid w:val="00BB0521"/>
    <w:rsid w:val="00BB0DC6"/>
    <w:rsid w:val="00BB15E4"/>
    <w:rsid w:val="00BB1AF7"/>
    <w:rsid w:val="00BB1E19"/>
    <w:rsid w:val="00BB21D1"/>
    <w:rsid w:val="00BB32ED"/>
    <w:rsid w:val="00BB32F2"/>
    <w:rsid w:val="00BB4338"/>
    <w:rsid w:val="00BB6C0E"/>
    <w:rsid w:val="00BB7B38"/>
    <w:rsid w:val="00BC014A"/>
    <w:rsid w:val="00BC0569"/>
    <w:rsid w:val="00BC11E5"/>
    <w:rsid w:val="00BC3A12"/>
    <w:rsid w:val="00BC4BC6"/>
    <w:rsid w:val="00BC4C1A"/>
    <w:rsid w:val="00BC52FD"/>
    <w:rsid w:val="00BC6E62"/>
    <w:rsid w:val="00BC7443"/>
    <w:rsid w:val="00BD0648"/>
    <w:rsid w:val="00BD1040"/>
    <w:rsid w:val="00BD154F"/>
    <w:rsid w:val="00BD1D60"/>
    <w:rsid w:val="00BD34AA"/>
    <w:rsid w:val="00BD4457"/>
    <w:rsid w:val="00BD4A7E"/>
    <w:rsid w:val="00BD5C74"/>
    <w:rsid w:val="00BD5D71"/>
    <w:rsid w:val="00BD688C"/>
    <w:rsid w:val="00BD77DF"/>
    <w:rsid w:val="00BD7C47"/>
    <w:rsid w:val="00BE00FA"/>
    <w:rsid w:val="00BE0C44"/>
    <w:rsid w:val="00BE1B8B"/>
    <w:rsid w:val="00BE2854"/>
    <w:rsid w:val="00BE2A18"/>
    <w:rsid w:val="00BE2C01"/>
    <w:rsid w:val="00BE2CAA"/>
    <w:rsid w:val="00BE3174"/>
    <w:rsid w:val="00BE41EC"/>
    <w:rsid w:val="00BE48A0"/>
    <w:rsid w:val="00BE56FB"/>
    <w:rsid w:val="00BE58FB"/>
    <w:rsid w:val="00BE6881"/>
    <w:rsid w:val="00BF0A4B"/>
    <w:rsid w:val="00BF13AA"/>
    <w:rsid w:val="00BF177A"/>
    <w:rsid w:val="00BF1C7D"/>
    <w:rsid w:val="00BF3DDE"/>
    <w:rsid w:val="00BF6589"/>
    <w:rsid w:val="00BF6C6D"/>
    <w:rsid w:val="00BF6F7F"/>
    <w:rsid w:val="00BF7DF0"/>
    <w:rsid w:val="00C00647"/>
    <w:rsid w:val="00C01E56"/>
    <w:rsid w:val="00C02764"/>
    <w:rsid w:val="00C04CEF"/>
    <w:rsid w:val="00C0662F"/>
    <w:rsid w:val="00C07458"/>
    <w:rsid w:val="00C10D2D"/>
    <w:rsid w:val="00C1127D"/>
    <w:rsid w:val="00C11943"/>
    <w:rsid w:val="00C12C6F"/>
    <w:rsid w:val="00C12E96"/>
    <w:rsid w:val="00C14763"/>
    <w:rsid w:val="00C15B6B"/>
    <w:rsid w:val="00C16141"/>
    <w:rsid w:val="00C16369"/>
    <w:rsid w:val="00C166BA"/>
    <w:rsid w:val="00C1725C"/>
    <w:rsid w:val="00C17FC9"/>
    <w:rsid w:val="00C2052A"/>
    <w:rsid w:val="00C20E65"/>
    <w:rsid w:val="00C217E8"/>
    <w:rsid w:val="00C2363F"/>
    <w:rsid w:val="00C236C8"/>
    <w:rsid w:val="00C23774"/>
    <w:rsid w:val="00C240C0"/>
    <w:rsid w:val="00C260B1"/>
    <w:rsid w:val="00C26E56"/>
    <w:rsid w:val="00C2738C"/>
    <w:rsid w:val="00C30E06"/>
    <w:rsid w:val="00C31406"/>
    <w:rsid w:val="00C35B15"/>
    <w:rsid w:val="00C36192"/>
    <w:rsid w:val="00C37012"/>
    <w:rsid w:val="00C37194"/>
    <w:rsid w:val="00C40637"/>
    <w:rsid w:val="00C40F6C"/>
    <w:rsid w:val="00C43030"/>
    <w:rsid w:val="00C44426"/>
    <w:rsid w:val="00C445F3"/>
    <w:rsid w:val="00C451F4"/>
    <w:rsid w:val="00C45EB1"/>
    <w:rsid w:val="00C5273E"/>
    <w:rsid w:val="00C52FCE"/>
    <w:rsid w:val="00C53BEB"/>
    <w:rsid w:val="00C54A3A"/>
    <w:rsid w:val="00C554EE"/>
    <w:rsid w:val="00C55566"/>
    <w:rsid w:val="00C5591F"/>
    <w:rsid w:val="00C55994"/>
    <w:rsid w:val="00C55E26"/>
    <w:rsid w:val="00C56448"/>
    <w:rsid w:val="00C57633"/>
    <w:rsid w:val="00C6023C"/>
    <w:rsid w:val="00C608C7"/>
    <w:rsid w:val="00C635AA"/>
    <w:rsid w:val="00C6522C"/>
    <w:rsid w:val="00C6613E"/>
    <w:rsid w:val="00C667BE"/>
    <w:rsid w:val="00C6766B"/>
    <w:rsid w:val="00C70935"/>
    <w:rsid w:val="00C711D2"/>
    <w:rsid w:val="00C72223"/>
    <w:rsid w:val="00C729ED"/>
    <w:rsid w:val="00C72F2C"/>
    <w:rsid w:val="00C735F5"/>
    <w:rsid w:val="00C750C8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90E58"/>
    <w:rsid w:val="00C913A0"/>
    <w:rsid w:val="00C913DB"/>
    <w:rsid w:val="00C9246E"/>
    <w:rsid w:val="00C93996"/>
    <w:rsid w:val="00C9690D"/>
    <w:rsid w:val="00CA0814"/>
    <w:rsid w:val="00CA1322"/>
    <w:rsid w:val="00CA1543"/>
    <w:rsid w:val="00CA39A8"/>
    <w:rsid w:val="00CA56E5"/>
    <w:rsid w:val="00CA6629"/>
    <w:rsid w:val="00CA7A4E"/>
    <w:rsid w:val="00CB18D0"/>
    <w:rsid w:val="00CB1C8A"/>
    <w:rsid w:val="00CB24F5"/>
    <w:rsid w:val="00CB2663"/>
    <w:rsid w:val="00CB3BBE"/>
    <w:rsid w:val="00CB59E9"/>
    <w:rsid w:val="00CB69D9"/>
    <w:rsid w:val="00CB7293"/>
    <w:rsid w:val="00CB76C4"/>
    <w:rsid w:val="00CC0D6A"/>
    <w:rsid w:val="00CC0E7C"/>
    <w:rsid w:val="00CC281A"/>
    <w:rsid w:val="00CC3831"/>
    <w:rsid w:val="00CC3A8D"/>
    <w:rsid w:val="00CC3D71"/>
    <w:rsid w:val="00CC3E3D"/>
    <w:rsid w:val="00CC519B"/>
    <w:rsid w:val="00CC5D78"/>
    <w:rsid w:val="00CC7BC7"/>
    <w:rsid w:val="00CD0A9F"/>
    <w:rsid w:val="00CD12C1"/>
    <w:rsid w:val="00CD214E"/>
    <w:rsid w:val="00CD3155"/>
    <w:rsid w:val="00CD46FA"/>
    <w:rsid w:val="00CD5973"/>
    <w:rsid w:val="00CD689D"/>
    <w:rsid w:val="00CE1B8C"/>
    <w:rsid w:val="00CE2404"/>
    <w:rsid w:val="00CE31A6"/>
    <w:rsid w:val="00CE34E3"/>
    <w:rsid w:val="00CE6386"/>
    <w:rsid w:val="00CE6AC9"/>
    <w:rsid w:val="00CE7E43"/>
    <w:rsid w:val="00CF09AA"/>
    <w:rsid w:val="00CF1D95"/>
    <w:rsid w:val="00CF2806"/>
    <w:rsid w:val="00CF4813"/>
    <w:rsid w:val="00CF4A33"/>
    <w:rsid w:val="00CF5233"/>
    <w:rsid w:val="00CF67B5"/>
    <w:rsid w:val="00CF67B7"/>
    <w:rsid w:val="00CF6907"/>
    <w:rsid w:val="00D0027D"/>
    <w:rsid w:val="00D00F9D"/>
    <w:rsid w:val="00D024E1"/>
    <w:rsid w:val="00D029B8"/>
    <w:rsid w:val="00D02F60"/>
    <w:rsid w:val="00D030BD"/>
    <w:rsid w:val="00D0464E"/>
    <w:rsid w:val="00D04A96"/>
    <w:rsid w:val="00D04AA9"/>
    <w:rsid w:val="00D0619B"/>
    <w:rsid w:val="00D079D4"/>
    <w:rsid w:val="00D07A7B"/>
    <w:rsid w:val="00D10E06"/>
    <w:rsid w:val="00D11C4A"/>
    <w:rsid w:val="00D134A9"/>
    <w:rsid w:val="00D149F7"/>
    <w:rsid w:val="00D15197"/>
    <w:rsid w:val="00D160EB"/>
    <w:rsid w:val="00D16820"/>
    <w:rsid w:val="00D169C8"/>
    <w:rsid w:val="00D1793F"/>
    <w:rsid w:val="00D202CB"/>
    <w:rsid w:val="00D220CF"/>
    <w:rsid w:val="00D22AF5"/>
    <w:rsid w:val="00D235EA"/>
    <w:rsid w:val="00D242A0"/>
    <w:rsid w:val="00D247A9"/>
    <w:rsid w:val="00D24C0B"/>
    <w:rsid w:val="00D25CB8"/>
    <w:rsid w:val="00D272D2"/>
    <w:rsid w:val="00D30564"/>
    <w:rsid w:val="00D32721"/>
    <w:rsid w:val="00D327B6"/>
    <w:rsid w:val="00D328DC"/>
    <w:rsid w:val="00D32A60"/>
    <w:rsid w:val="00D33387"/>
    <w:rsid w:val="00D336D0"/>
    <w:rsid w:val="00D3389E"/>
    <w:rsid w:val="00D34089"/>
    <w:rsid w:val="00D35C5B"/>
    <w:rsid w:val="00D37133"/>
    <w:rsid w:val="00D40176"/>
    <w:rsid w:val="00D402FB"/>
    <w:rsid w:val="00D4184B"/>
    <w:rsid w:val="00D41867"/>
    <w:rsid w:val="00D45C88"/>
    <w:rsid w:val="00D465A8"/>
    <w:rsid w:val="00D46748"/>
    <w:rsid w:val="00D47D7A"/>
    <w:rsid w:val="00D50ABD"/>
    <w:rsid w:val="00D52380"/>
    <w:rsid w:val="00D53DD5"/>
    <w:rsid w:val="00D55290"/>
    <w:rsid w:val="00D55C08"/>
    <w:rsid w:val="00D563AA"/>
    <w:rsid w:val="00D57791"/>
    <w:rsid w:val="00D57865"/>
    <w:rsid w:val="00D57C0E"/>
    <w:rsid w:val="00D57CE6"/>
    <w:rsid w:val="00D60119"/>
    <w:rsid w:val="00D6046A"/>
    <w:rsid w:val="00D61033"/>
    <w:rsid w:val="00D62870"/>
    <w:rsid w:val="00D635EE"/>
    <w:rsid w:val="00D64BAA"/>
    <w:rsid w:val="00D64FFB"/>
    <w:rsid w:val="00D655D9"/>
    <w:rsid w:val="00D65872"/>
    <w:rsid w:val="00D65EF1"/>
    <w:rsid w:val="00D66791"/>
    <w:rsid w:val="00D676F3"/>
    <w:rsid w:val="00D70EF5"/>
    <w:rsid w:val="00D70F9A"/>
    <w:rsid w:val="00D71024"/>
    <w:rsid w:val="00D71A25"/>
    <w:rsid w:val="00D71FCF"/>
    <w:rsid w:val="00D72A54"/>
    <w:rsid w:val="00D72CC1"/>
    <w:rsid w:val="00D75391"/>
    <w:rsid w:val="00D76997"/>
    <w:rsid w:val="00D76EC9"/>
    <w:rsid w:val="00D80E7D"/>
    <w:rsid w:val="00D81397"/>
    <w:rsid w:val="00D813C0"/>
    <w:rsid w:val="00D848B9"/>
    <w:rsid w:val="00D90A63"/>
    <w:rsid w:val="00D90E69"/>
    <w:rsid w:val="00D91368"/>
    <w:rsid w:val="00D92FC1"/>
    <w:rsid w:val="00D93106"/>
    <w:rsid w:val="00D933E9"/>
    <w:rsid w:val="00D93465"/>
    <w:rsid w:val="00D9505D"/>
    <w:rsid w:val="00D953D0"/>
    <w:rsid w:val="00D959F5"/>
    <w:rsid w:val="00D95A0B"/>
    <w:rsid w:val="00D96298"/>
    <w:rsid w:val="00D96884"/>
    <w:rsid w:val="00DA3297"/>
    <w:rsid w:val="00DA3FDD"/>
    <w:rsid w:val="00DA4945"/>
    <w:rsid w:val="00DA60FB"/>
    <w:rsid w:val="00DA68D6"/>
    <w:rsid w:val="00DA6B80"/>
    <w:rsid w:val="00DA7017"/>
    <w:rsid w:val="00DA7028"/>
    <w:rsid w:val="00DA7C0A"/>
    <w:rsid w:val="00DB1AD2"/>
    <w:rsid w:val="00DB1DF8"/>
    <w:rsid w:val="00DB23EE"/>
    <w:rsid w:val="00DB2B58"/>
    <w:rsid w:val="00DB3B8C"/>
    <w:rsid w:val="00DB5206"/>
    <w:rsid w:val="00DB5B21"/>
    <w:rsid w:val="00DB5D10"/>
    <w:rsid w:val="00DB6276"/>
    <w:rsid w:val="00DB63F5"/>
    <w:rsid w:val="00DC1C6B"/>
    <w:rsid w:val="00DC2575"/>
    <w:rsid w:val="00DC2C2E"/>
    <w:rsid w:val="00DC3FE1"/>
    <w:rsid w:val="00DC4AF0"/>
    <w:rsid w:val="00DC7886"/>
    <w:rsid w:val="00DD06DA"/>
    <w:rsid w:val="00DD07CF"/>
    <w:rsid w:val="00DD0CF2"/>
    <w:rsid w:val="00DD0D17"/>
    <w:rsid w:val="00DD34C8"/>
    <w:rsid w:val="00DD5B18"/>
    <w:rsid w:val="00DD64B4"/>
    <w:rsid w:val="00DD6AF8"/>
    <w:rsid w:val="00DD7BDD"/>
    <w:rsid w:val="00DD7BE0"/>
    <w:rsid w:val="00DD7F9B"/>
    <w:rsid w:val="00DE1554"/>
    <w:rsid w:val="00DE1D54"/>
    <w:rsid w:val="00DE2901"/>
    <w:rsid w:val="00DE3308"/>
    <w:rsid w:val="00DE3890"/>
    <w:rsid w:val="00DE5869"/>
    <w:rsid w:val="00DE590F"/>
    <w:rsid w:val="00DE6D18"/>
    <w:rsid w:val="00DE7DC1"/>
    <w:rsid w:val="00DF19BA"/>
    <w:rsid w:val="00DF2CB8"/>
    <w:rsid w:val="00DF3F7E"/>
    <w:rsid w:val="00DF5DCE"/>
    <w:rsid w:val="00DF6ED5"/>
    <w:rsid w:val="00DF7648"/>
    <w:rsid w:val="00E00E29"/>
    <w:rsid w:val="00E018A8"/>
    <w:rsid w:val="00E02BAB"/>
    <w:rsid w:val="00E02E27"/>
    <w:rsid w:val="00E0346D"/>
    <w:rsid w:val="00E03A4A"/>
    <w:rsid w:val="00E03AE5"/>
    <w:rsid w:val="00E045EC"/>
    <w:rsid w:val="00E04CEB"/>
    <w:rsid w:val="00E04EEA"/>
    <w:rsid w:val="00E058D0"/>
    <w:rsid w:val="00E060BC"/>
    <w:rsid w:val="00E06378"/>
    <w:rsid w:val="00E06AC8"/>
    <w:rsid w:val="00E06DFD"/>
    <w:rsid w:val="00E106EF"/>
    <w:rsid w:val="00E10DDA"/>
    <w:rsid w:val="00E11420"/>
    <w:rsid w:val="00E11BD6"/>
    <w:rsid w:val="00E132FB"/>
    <w:rsid w:val="00E14FD1"/>
    <w:rsid w:val="00E170B7"/>
    <w:rsid w:val="00E177DD"/>
    <w:rsid w:val="00E20900"/>
    <w:rsid w:val="00E20C7F"/>
    <w:rsid w:val="00E22210"/>
    <w:rsid w:val="00E2396E"/>
    <w:rsid w:val="00E24728"/>
    <w:rsid w:val="00E2723C"/>
    <w:rsid w:val="00E276AC"/>
    <w:rsid w:val="00E3015F"/>
    <w:rsid w:val="00E322E8"/>
    <w:rsid w:val="00E3292A"/>
    <w:rsid w:val="00E32C01"/>
    <w:rsid w:val="00E34A35"/>
    <w:rsid w:val="00E35CA4"/>
    <w:rsid w:val="00E37C2F"/>
    <w:rsid w:val="00E41C28"/>
    <w:rsid w:val="00E43851"/>
    <w:rsid w:val="00E440E6"/>
    <w:rsid w:val="00E44C52"/>
    <w:rsid w:val="00E45474"/>
    <w:rsid w:val="00E45FAB"/>
    <w:rsid w:val="00E46308"/>
    <w:rsid w:val="00E5013C"/>
    <w:rsid w:val="00E50562"/>
    <w:rsid w:val="00E51E17"/>
    <w:rsid w:val="00E51E80"/>
    <w:rsid w:val="00E52DAB"/>
    <w:rsid w:val="00E52F33"/>
    <w:rsid w:val="00E531B4"/>
    <w:rsid w:val="00E539B0"/>
    <w:rsid w:val="00E55994"/>
    <w:rsid w:val="00E60606"/>
    <w:rsid w:val="00E60C66"/>
    <w:rsid w:val="00E6164D"/>
    <w:rsid w:val="00E618C9"/>
    <w:rsid w:val="00E625B5"/>
    <w:rsid w:val="00E62774"/>
    <w:rsid w:val="00E6307C"/>
    <w:rsid w:val="00E636FA"/>
    <w:rsid w:val="00E64B1A"/>
    <w:rsid w:val="00E64BAB"/>
    <w:rsid w:val="00E66C50"/>
    <w:rsid w:val="00E67754"/>
    <w:rsid w:val="00E679D3"/>
    <w:rsid w:val="00E71208"/>
    <w:rsid w:val="00E71444"/>
    <w:rsid w:val="00E71C91"/>
    <w:rsid w:val="00E720A1"/>
    <w:rsid w:val="00E73F51"/>
    <w:rsid w:val="00E747B5"/>
    <w:rsid w:val="00E748A9"/>
    <w:rsid w:val="00E75DDA"/>
    <w:rsid w:val="00E76495"/>
    <w:rsid w:val="00E76A2E"/>
    <w:rsid w:val="00E773E8"/>
    <w:rsid w:val="00E801C3"/>
    <w:rsid w:val="00E805FE"/>
    <w:rsid w:val="00E80652"/>
    <w:rsid w:val="00E80BA0"/>
    <w:rsid w:val="00E81E9C"/>
    <w:rsid w:val="00E825FF"/>
    <w:rsid w:val="00E83ADD"/>
    <w:rsid w:val="00E84F38"/>
    <w:rsid w:val="00E85623"/>
    <w:rsid w:val="00E87441"/>
    <w:rsid w:val="00E87F75"/>
    <w:rsid w:val="00E90BEC"/>
    <w:rsid w:val="00E912F4"/>
    <w:rsid w:val="00E91FAE"/>
    <w:rsid w:val="00E938D5"/>
    <w:rsid w:val="00E94243"/>
    <w:rsid w:val="00E94F3A"/>
    <w:rsid w:val="00E960DB"/>
    <w:rsid w:val="00E96E3F"/>
    <w:rsid w:val="00EA017E"/>
    <w:rsid w:val="00EA1868"/>
    <w:rsid w:val="00EA270C"/>
    <w:rsid w:val="00EA4974"/>
    <w:rsid w:val="00EA532E"/>
    <w:rsid w:val="00EA62CA"/>
    <w:rsid w:val="00EA7337"/>
    <w:rsid w:val="00EA7B75"/>
    <w:rsid w:val="00EB06D9"/>
    <w:rsid w:val="00EB0FD0"/>
    <w:rsid w:val="00EB192B"/>
    <w:rsid w:val="00EB19ED"/>
    <w:rsid w:val="00EB1CAB"/>
    <w:rsid w:val="00EB1EDA"/>
    <w:rsid w:val="00EB5B7F"/>
    <w:rsid w:val="00EC01D1"/>
    <w:rsid w:val="00EC0ECB"/>
    <w:rsid w:val="00EC0F5A"/>
    <w:rsid w:val="00EC144E"/>
    <w:rsid w:val="00EC397D"/>
    <w:rsid w:val="00EC4265"/>
    <w:rsid w:val="00EC4528"/>
    <w:rsid w:val="00EC4CEB"/>
    <w:rsid w:val="00EC4F05"/>
    <w:rsid w:val="00EC6268"/>
    <w:rsid w:val="00EC659E"/>
    <w:rsid w:val="00ED034E"/>
    <w:rsid w:val="00ED0B16"/>
    <w:rsid w:val="00ED2072"/>
    <w:rsid w:val="00ED249C"/>
    <w:rsid w:val="00ED2AC2"/>
    <w:rsid w:val="00ED2AE0"/>
    <w:rsid w:val="00ED42EA"/>
    <w:rsid w:val="00ED5553"/>
    <w:rsid w:val="00ED5E36"/>
    <w:rsid w:val="00ED6961"/>
    <w:rsid w:val="00EE520F"/>
    <w:rsid w:val="00EE525F"/>
    <w:rsid w:val="00EE7905"/>
    <w:rsid w:val="00EF04BF"/>
    <w:rsid w:val="00EF0A73"/>
    <w:rsid w:val="00EF0B96"/>
    <w:rsid w:val="00EF3486"/>
    <w:rsid w:val="00EF3C96"/>
    <w:rsid w:val="00EF46BA"/>
    <w:rsid w:val="00EF47AF"/>
    <w:rsid w:val="00EF53B6"/>
    <w:rsid w:val="00EF5E60"/>
    <w:rsid w:val="00F00B73"/>
    <w:rsid w:val="00F0156C"/>
    <w:rsid w:val="00F0176B"/>
    <w:rsid w:val="00F020ED"/>
    <w:rsid w:val="00F03AC6"/>
    <w:rsid w:val="00F042EA"/>
    <w:rsid w:val="00F06712"/>
    <w:rsid w:val="00F074DD"/>
    <w:rsid w:val="00F10310"/>
    <w:rsid w:val="00F10B06"/>
    <w:rsid w:val="00F115CA"/>
    <w:rsid w:val="00F131AC"/>
    <w:rsid w:val="00F14817"/>
    <w:rsid w:val="00F14EBA"/>
    <w:rsid w:val="00F1510F"/>
    <w:rsid w:val="00F1515A"/>
    <w:rsid w:val="00F1533A"/>
    <w:rsid w:val="00F15E5A"/>
    <w:rsid w:val="00F162BB"/>
    <w:rsid w:val="00F169E6"/>
    <w:rsid w:val="00F17F0A"/>
    <w:rsid w:val="00F210D4"/>
    <w:rsid w:val="00F24B93"/>
    <w:rsid w:val="00F252A9"/>
    <w:rsid w:val="00F2668F"/>
    <w:rsid w:val="00F2742F"/>
    <w:rsid w:val="00F2753B"/>
    <w:rsid w:val="00F31B5B"/>
    <w:rsid w:val="00F32F64"/>
    <w:rsid w:val="00F33693"/>
    <w:rsid w:val="00F33F8B"/>
    <w:rsid w:val="00F340B2"/>
    <w:rsid w:val="00F36B5F"/>
    <w:rsid w:val="00F422CE"/>
    <w:rsid w:val="00F43390"/>
    <w:rsid w:val="00F43CE7"/>
    <w:rsid w:val="00F443B2"/>
    <w:rsid w:val="00F446FE"/>
    <w:rsid w:val="00F452D2"/>
    <w:rsid w:val="00F458D8"/>
    <w:rsid w:val="00F45B75"/>
    <w:rsid w:val="00F50237"/>
    <w:rsid w:val="00F50969"/>
    <w:rsid w:val="00F52621"/>
    <w:rsid w:val="00F52A96"/>
    <w:rsid w:val="00F53531"/>
    <w:rsid w:val="00F53596"/>
    <w:rsid w:val="00F55142"/>
    <w:rsid w:val="00F55397"/>
    <w:rsid w:val="00F55BA8"/>
    <w:rsid w:val="00F55DB1"/>
    <w:rsid w:val="00F5623E"/>
    <w:rsid w:val="00F56ACA"/>
    <w:rsid w:val="00F600FE"/>
    <w:rsid w:val="00F60FDD"/>
    <w:rsid w:val="00F610D6"/>
    <w:rsid w:val="00F622AA"/>
    <w:rsid w:val="00F62E4D"/>
    <w:rsid w:val="00F6416C"/>
    <w:rsid w:val="00F64C70"/>
    <w:rsid w:val="00F65158"/>
    <w:rsid w:val="00F6601E"/>
    <w:rsid w:val="00F665F3"/>
    <w:rsid w:val="00F66B34"/>
    <w:rsid w:val="00F675B9"/>
    <w:rsid w:val="00F70733"/>
    <w:rsid w:val="00F711C9"/>
    <w:rsid w:val="00F74ABA"/>
    <w:rsid w:val="00F74C59"/>
    <w:rsid w:val="00F75C3A"/>
    <w:rsid w:val="00F807C8"/>
    <w:rsid w:val="00F80B01"/>
    <w:rsid w:val="00F82E30"/>
    <w:rsid w:val="00F831CB"/>
    <w:rsid w:val="00F83D30"/>
    <w:rsid w:val="00F8477C"/>
    <w:rsid w:val="00F848A3"/>
    <w:rsid w:val="00F84ACF"/>
    <w:rsid w:val="00F85742"/>
    <w:rsid w:val="00F85BF8"/>
    <w:rsid w:val="00F86193"/>
    <w:rsid w:val="00F871CE"/>
    <w:rsid w:val="00F87802"/>
    <w:rsid w:val="00F87FC1"/>
    <w:rsid w:val="00F91EE8"/>
    <w:rsid w:val="00F92C0A"/>
    <w:rsid w:val="00F93E82"/>
    <w:rsid w:val="00F9415B"/>
    <w:rsid w:val="00F94272"/>
    <w:rsid w:val="00F94756"/>
    <w:rsid w:val="00F9589B"/>
    <w:rsid w:val="00F97786"/>
    <w:rsid w:val="00F97BB3"/>
    <w:rsid w:val="00FA0056"/>
    <w:rsid w:val="00FA13C2"/>
    <w:rsid w:val="00FA4390"/>
    <w:rsid w:val="00FA70A7"/>
    <w:rsid w:val="00FA7F91"/>
    <w:rsid w:val="00FB1116"/>
    <w:rsid w:val="00FB121C"/>
    <w:rsid w:val="00FB1CDD"/>
    <w:rsid w:val="00FB2844"/>
    <w:rsid w:val="00FB2C2F"/>
    <w:rsid w:val="00FB305C"/>
    <w:rsid w:val="00FB474A"/>
    <w:rsid w:val="00FB5C12"/>
    <w:rsid w:val="00FC2E3D"/>
    <w:rsid w:val="00FC38C6"/>
    <w:rsid w:val="00FC3BDE"/>
    <w:rsid w:val="00FD1DBE"/>
    <w:rsid w:val="00FD25A7"/>
    <w:rsid w:val="00FD27B6"/>
    <w:rsid w:val="00FD3689"/>
    <w:rsid w:val="00FD42A3"/>
    <w:rsid w:val="00FD4DA7"/>
    <w:rsid w:val="00FD5ED2"/>
    <w:rsid w:val="00FD7468"/>
    <w:rsid w:val="00FD7CE0"/>
    <w:rsid w:val="00FE0184"/>
    <w:rsid w:val="00FE03BE"/>
    <w:rsid w:val="00FE0B3B"/>
    <w:rsid w:val="00FE12F9"/>
    <w:rsid w:val="00FE18F0"/>
    <w:rsid w:val="00FE1B2F"/>
    <w:rsid w:val="00FE1BE2"/>
    <w:rsid w:val="00FE334E"/>
    <w:rsid w:val="00FE3FC1"/>
    <w:rsid w:val="00FE6A0F"/>
    <w:rsid w:val="00FE730A"/>
    <w:rsid w:val="00FE7930"/>
    <w:rsid w:val="00FF1DD7"/>
    <w:rsid w:val="00FF4453"/>
    <w:rsid w:val="00FF5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1C1230"/>
  <w15:docId w15:val="{91C0B688-9444-40ED-9D33-98553EC11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34"/>
    <w:qFormat/>
    <w:rsid w:val="00353D82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Jasnalista">
    <w:name w:val="Light List"/>
    <w:basedOn w:val="Standardowy"/>
    <w:uiPriority w:val="61"/>
    <w:locked/>
    <w:rsid w:val="0080452A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Poprawka">
    <w:name w:val="Revision"/>
    <w:hidden/>
    <w:uiPriority w:val="99"/>
    <w:semiHidden/>
    <w:rsid w:val="00CE1B8C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Hipercze">
    <w:name w:val="Hyperlink"/>
    <w:basedOn w:val="Domylnaczcionkaakapitu"/>
    <w:uiPriority w:val="99"/>
    <w:unhideWhenUsed/>
    <w:rsid w:val="00344A2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17CD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2C7B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2C7B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2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78757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7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97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11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05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9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20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4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71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15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4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31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38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6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4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4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3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5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3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29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01214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4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sip.legalis.pl/document-view.seam?documentId=mfrxilrzguztinjsge3c44dboaxdcmrxgi4donr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WA_TE~1\AppData\Local\Temp\notesBAAA25\Projekt%20rozporz&#261;dzenia%20z%20art.%2023%20ust.%205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F02B633-B4F6-4932-915D-B2007CD0C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Projekt rozporządzenia z art. 23 ust. 5</Template>
  <TotalTime>0</TotalTime>
  <Pages>19</Pages>
  <Words>5479</Words>
  <Characters>32876</Characters>
  <Application>Microsoft Office Word</Application>
  <DocSecurity>0</DocSecurity>
  <Lines>273</Lines>
  <Paragraphs>76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38279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pracownik</dc:creator>
  <cp:keywords/>
  <dc:description/>
  <cp:lastModifiedBy>Herman Anna</cp:lastModifiedBy>
  <cp:revision>2</cp:revision>
  <cp:lastPrinted>2024-12-23T12:46:00Z</cp:lastPrinted>
  <dcterms:created xsi:type="dcterms:W3CDTF">2025-01-09T16:54:00Z</dcterms:created>
  <dcterms:modified xsi:type="dcterms:W3CDTF">2025-01-09T16:54:00Z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