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0" w:rsidRPr="00EF23BA" w:rsidRDefault="00C207DC" w:rsidP="00620DDD">
      <w:r w:rsidRPr="00EF23BA">
        <w:t>Załącznik nr 2</w:t>
      </w:r>
    </w:p>
    <w:p w:rsidR="00A72D00" w:rsidRPr="00EF23BA" w:rsidRDefault="00A72D00" w:rsidP="00A72D00">
      <w:pPr>
        <w:pStyle w:val="trescpisma"/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EF23BA">
        <w:rPr>
          <w:rFonts w:asciiTheme="minorHAnsi" w:hAnsiTheme="minorHAnsi"/>
          <w:b/>
          <w:sz w:val="22"/>
          <w:szCs w:val="22"/>
        </w:rPr>
        <w:t xml:space="preserve">Funkcjonalności systemu informacyjno-analitycznego </w:t>
      </w:r>
    </w:p>
    <w:p w:rsidR="00A72D00" w:rsidRPr="00EF23BA" w:rsidRDefault="00A72D00" w:rsidP="00A72D00">
      <w:pPr>
        <w:pStyle w:val="trescpisma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:rsidR="00A72D00" w:rsidRPr="00EF23BA" w:rsidRDefault="00A72D00" w:rsidP="00A72D00">
      <w:pPr>
        <w:pStyle w:val="trescpisma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</w:rPr>
      </w:pPr>
      <w:r w:rsidRPr="00EF23BA">
        <w:rPr>
          <w:rFonts w:asciiTheme="minorHAnsi" w:hAnsiTheme="minorHAnsi"/>
          <w:sz w:val="22"/>
          <w:szCs w:val="22"/>
        </w:rPr>
        <w:t xml:space="preserve">    Niniejszym oświadczam, iż usługa oferowana przez _(nazwa podmiotu)_ umożliwia: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066"/>
      </w:tblGrid>
      <w:tr w:rsidR="00A72D00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A72D00" w:rsidRPr="00620DDD" w:rsidRDefault="00A72D00" w:rsidP="00003035">
            <w:pPr>
              <w:pStyle w:val="trescpism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A72D00" w:rsidRPr="00620DDD" w:rsidRDefault="0018194C" w:rsidP="00003035">
            <w:pPr>
              <w:pStyle w:val="trescpism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20DDD">
              <w:rPr>
                <w:rFonts w:asciiTheme="minorHAnsi" w:hAnsiTheme="minorHAnsi"/>
                <w:sz w:val="18"/>
                <w:szCs w:val="18"/>
              </w:rPr>
              <w:t>Wymagane funkcjonalności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bieżący dostęp do informacji dotyczących notowań akcji spółek giełdowych, notowań indeksów, notowań surowców, wraz z możliwością importowania tych informacji do plików MS Excel,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dostęp do wyników finansowych spółek notowanych na giełdach papierów wartościowych, oraz prezentację danych finansowych w ujęciu kwartalnym, oraz rocznym, dla wszystkich przeszłych okresów począwszy od debiutu giełdowego danej spółki,</w:t>
            </w:r>
            <w:r w:rsidRPr="00620D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20DDD">
              <w:rPr>
                <w:rFonts w:asciiTheme="minorHAnsi" w:hAnsiTheme="minorHAnsi" w:cs="Arial"/>
                <w:sz w:val="18"/>
                <w:szCs w:val="18"/>
              </w:rPr>
              <w:t>wraz z możliwością importowania tych danych do plików MS Excel. Dane finansowe powinny być dostępne zarówno w wersji zestandaryzowanej dla wszystkich spółek jak i w wersji zaraportowanej przez spółki,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dostęp do źródła</w:t>
            </w:r>
            <w:r w:rsidRPr="00620DDD">
              <w:rPr>
                <w:rFonts w:asciiTheme="minorHAnsi" w:hAnsiTheme="minorHAnsi" w:cs="Arial"/>
                <w:sz w:val="18"/>
                <w:szCs w:val="18"/>
              </w:rPr>
              <w:t xml:space="preserve"> podawanych</w:t>
            </w:r>
            <w:r w:rsidRPr="00620DDD">
              <w:rPr>
                <w:rFonts w:asciiTheme="minorHAnsi" w:hAnsiTheme="minorHAnsi" w:cs="Arial"/>
                <w:sz w:val="18"/>
                <w:szCs w:val="18"/>
              </w:rPr>
              <w:t xml:space="preserve"> danych finansowych poprzez kliknięcie i przekierowanie do właściwego źródła danych,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tworzenie własnych zestawień tabelarycznych na platformie, w tym m.in. porównań notowań, wyników finansowych spółek oraz mnożników wyceny giełdowej i wskaźników analizy finansowej wraz z możliwością importowania tych zestawień do plików MS Excel,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dostęp do prognoz wyników spółek oraz mnożników wyceny giełdowej prognozowanych przez firmy inwestycyjne dla przyszłych okresów, wraz z możliwością importowania tych danych do plików MS Excel,</w:t>
            </w:r>
          </w:p>
        </w:tc>
        <w:bookmarkStart w:id="0" w:name="_GoBack"/>
        <w:bookmarkEnd w:id="0"/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dostęp do informacji o strukturze właścicielskiej spółek notowanych na giełdach papierów wartościowych, w tym informacji historycznych w tym zakresie,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>dostęp do aktualnych informacji medialnych dotyczących wydarzeń gospodarczych, w tym raportów bieżących spółek notowanych na Giełdzie Papierów Wartościowych w Warszawie,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 xml:space="preserve">graficzną prezentację danych, w tym tworzenie wykresów kursów akcji, indeksów, wskaźników, oraz umożliwiać nakładanie na wykresy dodatkowych danych, np. wykresów kursów innych spółek, indeksów, wskaźników, </w:t>
            </w:r>
          </w:p>
        </w:tc>
      </w:tr>
      <w:tr w:rsidR="009327F1" w:rsidRPr="00620DDD" w:rsidTr="00EF23BA">
        <w:trPr>
          <w:trHeight w:val="794"/>
        </w:trPr>
        <w:tc>
          <w:tcPr>
            <w:tcW w:w="9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66" w:type="dxa"/>
            <w:shd w:val="clear" w:color="auto" w:fill="auto"/>
          </w:tcPr>
          <w:p w:rsidR="009327F1" w:rsidRPr="00620DDD" w:rsidRDefault="009327F1" w:rsidP="009327F1">
            <w:pPr>
              <w:pStyle w:val="trescpisma"/>
              <w:ind w:left="36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620DDD">
              <w:rPr>
                <w:rFonts w:asciiTheme="minorHAnsi" w:hAnsiTheme="minorHAnsi" w:cs="Arial"/>
                <w:sz w:val="18"/>
                <w:szCs w:val="18"/>
              </w:rPr>
              <w:t xml:space="preserve">kopiowanie oraz importowanie danych bezpośrednio do programów pakietu biurowego MS Office. </w:t>
            </w:r>
          </w:p>
        </w:tc>
      </w:tr>
    </w:tbl>
    <w:p w:rsidR="00A72D00" w:rsidRDefault="00A72D00" w:rsidP="0018194C">
      <w:pPr>
        <w:pStyle w:val="trescpisma"/>
        <w:spacing w:line="240" w:lineRule="auto"/>
        <w:ind w:left="-284" w:firstLine="0"/>
        <w:rPr>
          <w:rFonts w:asciiTheme="minorHAnsi" w:hAnsiTheme="minorHAnsi"/>
          <w:sz w:val="18"/>
          <w:szCs w:val="18"/>
        </w:rPr>
      </w:pPr>
      <w:r w:rsidRPr="00EF23BA">
        <w:rPr>
          <w:rFonts w:asciiTheme="minorHAnsi" w:hAnsiTheme="minorHAnsi"/>
          <w:sz w:val="16"/>
          <w:szCs w:val="16"/>
        </w:rPr>
        <w:t>*</w:t>
      </w:r>
      <w:r w:rsidR="00E50915" w:rsidRPr="00EF23BA">
        <w:rPr>
          <w:rFonts w:asciiTheme="minorHAnsi" w:hAnsiTheme="minorHAnsi"/>
          <w:sz w:val="18"/>
          <w:szCs w:val="18"/>
        </w:rPr>
        <w:t xml:space="preserve">proszę o </w:t>
      </w:r>
      <w:r w:rsidR="00A64FC8">
        <w:rPr>
          <w:rFonts w:asciiTheme="minorHAnsi" w:hAnsiTheme="minorHAnsi"/>
          <w:sz w:val="18"/>
          <w:szCs w:val="18"/>
        </w:rPr>
        <w:t>zaznaczenie</w:t>
      </w:r>
      <w:r w:rsidR="00E50915" w:rsidRPr="00EF23BA">
        <w:rPr>
          <w:rFonts w:asciiTheme="minorHAnsi" w:hAnsiTheme="minorHAnsi"/>
          <w:sz w:val="18"/>
          <w:szCs w:val="18"/>
        </w:rPr>
        <w:t xml:space="preserve"> „</w:t>
      </w:r>
      <w:r w:rsidR="00A64FC8">
        <w:rPr>
          <w:rFonts w:asciiTheme="minorHAnsi" w:hAnsiTheme="minorHAnsi"/>
          <w:sz w:val="18"/>
          <w:szCs w:val="18"/>
        </w:rPr>
        <w:t>X</w:t>
      </w:r>
      <w:r w:rsidR="00E50915" w:rsidRPr="00EF23BA">
        <w:rPr>
          <w:rFonts w:asciiTheme="minorHAnsi" w:hAnsiTheme="minorHAnsi"/>
          <w:sz w:val="18"/>
          <w:szCs w:val="18"/>
        </w:rPr>
        <w:t>” jeśli oferowany sys</w:t>
      </w:r>
      <w:r w:rsidR="00A73036">
        <w:rPr>
          <w:rFonts w:asciiTheme="minorHAnsi" w:hAnsiTheme="minorHAnsi"/>
          <w:sz w:val="18"/>
          <w:szCs w:val="18"/>
        </w:rPr>
        <w:t>tem posiada daną funkcjonalność</w:t>
      </w:r>
      <w:r w:rsidR="00B15206">
        <w:rPr>
          <w:rFonts w:asciiTheme="minorHAnsi" w:hAnsiTheme="minorHAnsi"/>
          <w:sz w:val="18"/>
          <w:szCs w:val="18"/>
        </w:rPr>
        <w:t xml:space="preserve">. </w:t>
      </w:r>
      <w:r w:rsidR="0018194C">
        <w:rPr>
          <w:rFonts w:asciiTheme="minorHAnsi" w:hAnsiTheme="minorHAnsi"/>
          <w:sz w:val="18"/>
          <w:szCs w:val="18"/>
        </w:rPr>
        <w:t>Brak spełnienia którejkolwiek funkcjonalności spowoduje odrzucenie oferty.</w:t>
      </w:r>
    </w:p>
    <w:p w:rsidR="00362945" w:rsidRPr="00EF23BA" w:rsidRDefault="00362945" w:rsidP="00362945">
      <w:pPr>
        <w:pStyle w:val="trescpisma"/>
        <w:ind w:left="0" w:firstLine="283"/>
        <w:jc w:val="left"/>
        <w:rPr>
          <w:rFonts w:asciiTheme="minorHAnsi" w:hAnsiTheme="minorHAnsi"/>
          <w:sz w:val="22"/>
          <w:szCs w:val="22"/>
        </w:rPr>
      </w:pPr>
    </w:p>
    <w:p w:rsidR="00A72D00" w:rsidRPr="00EF23BA" w:rsidRDefault="00A72D00" w:rsidP="00A72D00">
      <w:pPr>
        <w:pStyle w:val="trescpisma"/>
        <w:ind w:left="0" w:firstLine="283"/>
        <w:jc w:val="left"/>
        <w:rPr>
          <w:rFonts w:asciiTheme="minorHAnsi" w:hAnsiTheme="minorHAnsi"/>
          <w:sz w:val="22"/>
          <w:szCs w:val="22"/>
        </w:rPr>
      </w:pPr>
    </w:p>
    <w:p w:rsidR="00A72D00" w:rsidRPr="00EF23BA" w:rsidRDefault="00A72D00" w:rsidP="00A72D00">
      <w:pPr>
        <w:pStyle w:val="trescpisma"/>
        <w:ind w:left="0" w:firstLine="283"/>
        <w:jc w:val="left"/>
        <w:rPr>
          <w:rFonts w:asciiTheme="minorHAnsi" w:hAnsiTheme="minorHAnsi"/>
          <w:sz w:val="22"/>
          <w:szCs w:val="22"/>
        </w:rPr>
      </w:pPr>
      <w:r w:rsidRPr="00EF23BA">
        <w:rPr>
          <w:rFonts w:asciiTheme="minorHAnsi" w:hAnsiTheme="minorHAnsi"/>
          <w:sz w:val="22"/>
          <w:szCs w:val="22"/>
        </w:rPr>
        <w:t>_(nazwa podmiotu)_</w:t>
      </w:r>
    </w:p>
    <w:p w:rsidR="00A72D00" w:rsidRPr="00EF23BA" w:rsidRDefault="00A72D00" w:rsidP="00A72D00">
      <w:pPr>
        <w:pStyle w:val="trescpisma"/>
        <w:pBdr>
          <w:bottom w:val="single" w:sz="12" w:space="1" w:color="auto"/>
        </w:pBdr>
        <w:ind w:left="0" w:firstLine="283"/>
        <w:jc w:val="left"/>
        <w:rPr>
          <w:rFonts w:asciiTheme="minorHAnsi" w:hAnsiTheme="minorHAnsi"/>
          <w:sz w:val="22"/>
          <w:szCs w:val="22"/>
        </w:rPr>
      </w:pPr>
    </w:p>
    <w:p w:rsidR="00A72D00" w:rsidRPr="00EF23BA" w:rsidRDefault="00A72D00" w:rsidP="00A72D00">
      <w:pPr>
        <w:pStyle w:val="trescpisma"/>
        <w:ind w:left="0" w:firstLine="283"/>
        <w:jc w:val="left"/>
        <w:rPr>
          <w:rFonts w:asciiTheme="minorHAnsi" w:hAnsiTheme="minorHAnsi"/>
          <w:sz w:val="22"/>
          <w:szCs w:val="22"/>
        </w:rPr>
      </w:pPr>
    </w:p>
    <w:p w:rsidR="00A72D00" w:rsidRPr="00EF23BA" w:rsidRDefault="00A72D00" w:rsidP="00EF23BA">
      <w:pPr>
        <w:pStyle w:val="trescpisma"/>
        <w:ind w:left="0" w:firstLine="283"/>
        <w:jc w:val="left"/>
        <w:rPr>
          <w:rFonts w:asciiTheme="minorHAnsi" w:hAnsiTheme="minorHAnsi"/>
          <w:sz w:val="22"/>
          <w:szCs w:val="22"/>
        </w:rPr>
      </w:pPr>
      <w:r w:rsidRPr="00EF23BA">
        <w:rPr>
          <w:rFonts w:asciiTheme="minorHAnsi" w:hAnsiTheme="minorHAnsi"/>
          <w:sz w:val="22"/>
          <w:szCs w:val="22"/>
        </w:rPr>
        <w:tab/>
      </w:r>
      <w:r w:rsidRPr="00EF23BA">
        <w:rPr>
          <w:rFonts w:asciiTheme="minorHAnsi" w:hAnsiTheme="minorHAnsi"/>
          <w:sz w:val="22"/>
          <w:szCs w:val="22"/>
        </w:rPr>
        <w:tab/>
      </w:r>
      <w:r w:rsidRPr="00EF23BA">
        <w:rPr>
          <w:rFonts w:asciiTheme="minorHAnsi" w:hAnsiTheme="minorHAnsi"/>
          <w:sz w:val="22"/>
          <w:szCs w:val="22"/>
        </w:rPr>
        <w:tab/>
      </w:r>
      <w:r w:rsidRPr="00EF23BA">
        <w:rPr>
          <w:rFonts w:asciiTheme="minorHAnsi" w:hAnsiTheme="minorHAnsi"/>
          <w:sz w:val="22"/>
          <w:szCs w:val="22"/>
        </w:rPr>
        <w:tab/>
      </w:r>
      <w:r w:rsidRPr="00EF23BA">
        <w:rPr>
          <w:rFonts w:asciiTheme="minorHAnsi" w:hAnsiTheme="minorHAnsi"/>
          <w:sz w:val="22"/>
          <w:szCs w:val="22"/>
        </w:rPr>
        <w:tab/>
      </w:r>
      <w:r w:rsidRPr="00EF23BA">
        <w:rPr>
          <w:rFonts w:asciiTheme="minorHAnsi" w:hAnsiTheme="minorHAnsi"/>
          <w:sz w:val="22"/>
          <w:szCs w:val="22"/>
        </w:rPr>
        <w:tab/>
        <w:t>Podpis osoby uprawnionej</w:t>
      </w:r>
    </w:p>
    <w:sectPr w:rsidR="00A72D00" w:rsidRPr="00EF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100C"/>
    <w:multiLevelType w:val="hybridMultilevel"/>
    <w:tmpl w:val="7DE661D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5541A5D"/>
    <w:multiLevelType w:val="hybridMultilevel"/>
    <w:tmpl w:val="1D06C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593"/>
    <w:multiLevelType w:val="hybridMultilevel"/>
    <w:tmpl w:val="9CF6E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06965"/>
    <w:rsid w:val="00043B37"/>
    <w:rsid w:val="0018194C"/>
    <w:rsid w:val="002D68C5"/>
    <w:rsid w:val="00362945"/>
    <w:rsid w:val="00406965"/>
    <w:rsid w:val="00514601"/>
    <w:rsid w:val="005246F0"/>
    <w:rsid w:val="005C3DDB"/>
    <w:rsid w:val="00620DDD"/>
    <w:rsid w:val="00705545"/>
    <w:rsid w:val="008F082D"/>
    <w:rsid w:val="009327F1"/>
    <w:rsid w:val="009D2C2F"/>
    <w:rsid w:val="00A2082B"/>
    <w:rsid w:val="00A64FC8"/>
    <w:rsid w:val="00A72D00"/>
    <w:rsid w:val="00A73036"/>
    <w:rsid w:val="00AC15EE"/>
    <w:rsid w:val="00B15206"/>
    <w:rsid w:val="00C207DC"/>
    <w:rsid w:val="00E50915"/>
    <w:rsid w:val="00E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B2C8-DCC4-4B0E-86F3-68C6AE0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A72D00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Wielgus Jakub</dc:creator>
  <cp:keywords/>
  <dc:description/>
  <cp:lastModifiedBy>Wielgus Jakub</cp:lastModifiedBy>
  <cp:revision>12</cp:revision>
  <dcterms:created xsi:type="dcterms:W3CDTF">2020-07-03T12:50:00Z</dcterms:created>
  <dcterms:modified xsi:type="dcterms:W3CDTF">2020-07-07T09:01:00Z</dcterms:modified>
</cp:coreProperties>
</file>