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8151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64934">
        <w:rPr>
          <w:rFonts w:asciiTheme="minorHAnsi" w:hAnsiTheme="minorHAnsi" w:cstheme="minorHAnsi"/>
          <w:bCs/>
          <w:sz w:val="24"/>
          <w:szCs w:val="24"/>
        </w:rPr>
        <w:t>24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4275F" w:rsidRDefault="0094275F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4275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DOOŚ-WDŚZOO.420.38.2021 .BL.9</w:t>
      </w:r>
    </w:p>
    <w:bookmarkEnd w:id="0"/>
    <w:p w:rsidR="00B35A7F" w:rsidRPr="00467719" w:rsidRDefault="003268E2" w:rsidP="00A92F54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4275F" w:rsidRPr="0094275F" w:rsidRDefault="0094275F" w:rsidP="00942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2019 r. poz. 2325, ze zm.),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strony postępowania o przekazaniu do Wojewódzkiego Sądu Administracyjnego w Warszawie skargi z 20 grudnia 2021 r. na decyzję Generalnego Dyrektora Ochrony Środowiska z 23 listopada 2021 r., znak: DOOŚ-WDSZOO.420.38.2021 .BL.5, utrzymującą w mocy decyzję Regionalnego Dyrektora Ochrony Środowiska w Opolu z 26 maja 2021 r., znak: WOOŚ.420.4.2021.MSe.4, umarzającą postępowanie w sprawie wydania decyzji o środowiskowych uwarunkowaniach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dla przedsięwzięcia pod nazwą: R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>ozbudowa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116. 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>Szpitala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Wojskowego Przychodnią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SP ZOZ w Opolu o Szpitalny Oddz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>iał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>Ratunkowy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</w:t>
      </w: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lądowiskiem wyniesionym dla śmigłowców.</w:t>
      </w:r>
    </w:p>
    <w:p w:rsidR="00164934" w:rsidRDefault="0094275F" w:rsidP="0094275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4275F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94275F" w:rsidRDefault="0094275F" w:rsidP="0094275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664C6E">
        <w:rPr>
          <w:rFonts w:asciiTheme="minorHAnsi" w:hAnsiTheme="minorHAnsi" w:cstheme="minorHAnsi"/>
          <w:color w:val="000000"/>
        </w:rPr>
        <w:t>Anna</w:t>
      </w:r>
      <w:r w:rsidR="00557ED3">
        <w:rPr>
          <w:rFonts w:asciiTheme="minorHAnsi" w:hAnsiTheme="minorHAnsi" w:cstheme="minorHAnsi"/>
          <w:color w:val="000000"/>
        </w:rPr>
        <w:t xml:space="preserve"> </w:t>
      </w:r>
      <w:r w:rsidR="00664C6E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94275F" w:rsidRPr="0094275F" w:rsidRDefault="0094275F" w:rsidP="0094275F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94275F">
        <w:rPr>
          <w:rFonts w:asciiTheme="minorHAnsi" w:hAnsiTheme="minorHAnsi" w:cstheme="minorHAnsi"/>
          <w:color w:val="000000"/>
        </w:rPr>
        <w:t>Art. 33 § la Ppsa Jeżeli p</w:t>
      </w:r>
      <w:r>
        <w:rPr>
          <w:rFonts w:asciiTheme="minorHAnsi" w:hAnsiTheme="minorHAnsi" w:cstheme="minorHAnsi"/>
          <w:color w:val="000000"/>
        </w:rPr>
        <w:t>rzepis szczególny przewiduje, że</w:t>
      </w:r>
      <w:r w:rsidRPr="0094275F">
        <w:rPr>
          <w:rFonts w:asciiTheme="minorHAnsi" w:hAnsiTheme="minorHAnsi" w:cstheme="minorHAnsi"/>
          <w:color w:val="000000"/>
        </w:rPr>
        <w:t xml:space="preserve"> strony postępowania przed organem administracji publicznej są zawiadamiane o aktach lub innych czynnościach tego organu przez obwieszczenie lub w inny sposób publicznego ogłaszania, osoba, która brała udział w postępowaniu i nic wniosła skargi, a wynik postępowania sądowego dotyczy jej interesu </w:t>
      </w:r>
      <w:r w:rsidRPr="0094275F">
        <w:rPr>
          <w:rFonts w:asciiTheme="minorHAnsi" w:hAnsiTheme="minorHAnsi" w:cstheme="minorHAnsi"/>
          <w:color w:val="000000"/>
        </w:rPr>
        <w:lastRenderedPageBreak/>
        <w:t>prawnego, jest uczestnikiem tego postępowania na prawach strony, jeżeli przed rozpoczęciem rozprawy złoży wniosek o przystąpienie do postępowania.</w:t>
      </w:r>
    </w:p>
    <w:p w:rsidR="0094275F" w:rsidRPr="0094275F" w:rsidRDefault="0094275F" w:rsidP="0094275F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94275F">
        <w:rPr>
          <w:rFonts w:asciiTheme="minorHAnsi" w:hAnsiTheme="minorHAnsi" w:cstheme="minorHAnsi"/>
          <w:color w:val="000000"/>
        </w:rPr>
        <w:t>Art. 54 § 4 Ppsa W przypadku, o którym mowa w art. 33 § la,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0A4133" w:rsidRPr="00E000E6" w:rsidRDefault="0094275F" w:rsidP="0094275F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94275F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4275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4275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4275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4275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4275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57ED3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60237"/>
    <w:rsid w:val="00C80D3E"/>
    <w:rsid w:val="00C9368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6736-524B-4209-95F5-C5CCF5FD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2023-06-30T09:02:00Z</dcterms:created>
  <dcterms:modified xsi:type="dcterms:W3CDTF">2023-06-30T09:02:00Z</dcterms:modified>
</cp:coreProperties>
</file>