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31" w:rsidRPr="00240B31" w:rsidRDefault="00240B31" w:rsidP="00240B3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  <w:r w:rsidRPr="00240B3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77</w:t>
      </w:r>
    </w:p>
    <w:p w:rsidR="00240B31" w:rsidRPr="00240B31" w:rsidRDefault="00240B31" w:rsidP="00240B3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40B3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240B31" w:rsidRPr="00240B31" w:rsidRDefault="00240B31" w:rsidP="00240B3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40B3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 dnia 3 czerwca  2014 r. </w:t>
      </w:r>
    </w:p>
    <w:p w:rsidR="00240B31" w:rsidRPr="00240B31" w:rsidRDefault="00240B31" w:rsidP="00240B3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40B3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 sprawie dyskusji nad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priorytetowymi obszarami</w:t>
      </w:r>
      <w:r w:rsidRPr="00240B3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w </w:t>
      </w:r>
      <w:r w:rsidRPr="00240B31">
        <w:rPr>
          <w:rFonts w:ascii="Calibri" w:eastAsia="Times New Roman" w:hAnsi="Calibri" w:cs="Times New Roman"/>
          <w:b/>
          <w:sz w:val="24"/>
          <w:szCs w:val="24"/>
          <w:lang w:eastAsia="pl-PL"/>
        </w:rPr>
        <w:t>Regionalnych Programach Operacyjnych</w:t>
      </w:r>
    </w:p>
    <w:p w:rsidR="00240B31" w:rsidRPr="00240B31" w:rsidRDefault="00240B31" w:rsidP="00240B3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40B31" w:rsidRPr="00240B31" w:rsidRDefault="00240B31" w:rsidP="00240B3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40B31" w:rsidRPr="00240B31" w:rsidRDefault="00240B31" w:rsidP="00240B3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 z późn. zm.), uchwala się stanowisko Rady Działalności Pożytku Publicznego </w:t>
      </w:r>
      <w:r w:rsidRPr="00240B3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 sprawie dyskusji nad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priorytetowymi obszarami</w:t>
      </w:r>
      <w:r w:rsidRPr="00240B3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 </w:t>
      </w: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>Regionalnych Programach Operacyjnych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240B31" w:rsidRPr="00240B31" w:rsidRDefault="00240B31" w:rsidP="00240B3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40B31" w:rsidRDefault="00240B31" w:rsidP="00240B3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>§ 1</w:t>
      </w:r>
    </w:p>
    <w:p w:rsidR="00240B31" w:rsidRPr="00240B31" w:rsidRDefault="00240B31" w:rsidP="00240B3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40B31" w:rsidRPr="00240B31" w:rsidRDefault="00240B31" w:rsidP="00240B3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Rada Działalności Pożytku Publicznego w dniu 17 kwietnia br. przyjęła </w:t>
      </w:r>
      <w:r w:rsidRPr="00240B31">
        <w:rPr>
          <w:rFonts w:ascii="Calibri" w:hAnsi="Calibri" w:cs="Arial"/>
          <w:sz w:val="24"/>
          <w:szCs w:val="24"/>
        </w:rPr>
        <w:t>uchwałę nr 68 w sprawie udziału organizacji pozarządowych w realizacji projektów w Regionalnych Programach Operacyjnych</w:t>
      </w:r>
      <w:r>
        <w:rPr>
          <w:rFonts w:ascii="Calibri" w:hAnsi="Calibri" w:cs="Arial"/>
          <w:sz w:val="24"/>
          <w:szCs w:val="24"/>
        </w:rPr>
        <w:t>,</w:t>
      </w:r>
      <w:r w:rsidRPr="00240B31">
        <w:rPr>
          <w:rFonts w:ascii="Calibri" w:hAnsi="Calibri" w:cs="Arial"/>
          <w:sz w:val="24"/>
          <w:szCs w:val="24"/>
        </w:rPr>
        <w:t xml:space="preserve"> zwracając uwagę na kwestię wkładu własnego w projektach realizowanych w ramach nowej perspektywy finansowej.</w:t>
      </w:r>
    </w:p>
    <w:p w:rsidR="00240B31" w:rsidRPr="00240B31" w:rsidRDefault="00240B31" w:rsidP="00240B3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240B31">
        <w:rPr>
          <w:rFonts w:ascii="Calibri" w:hAnsi="Calibri" w:cs="Arial"/>
          <w:sz w:val="24"/>
          <w:szCs w:val="24"/>
        </w:rPr>
        <w:t xml:space="preserve">W odpowiedzi z dnia 19 maja br. Minister Infrastruktury i Rozwoju  wskazał, iż nie jest wykluczona </w:t>
      </w:r>
      <w:r w:rsidRPr="00240B31">
        <w:rPr>
          <w:rFonts w:ascii="Calibri" w:hAnsi="Calibri" w:cs="Arial"/>
          <w:i/>
          <w:sz w:val="24"/>
          <w:szCs w:val="24"/>
        </w:rPr>
        <w:t>„możliwość udziału środków budżetu państwa w finansowaniu wkładu krajowego, w szczególności w przypadku gdy dane przedsięwzięcie będzie realizowane w obszarze wskazanym jako priorytetowy przez resorty odpowiedzialne za polityki sektorowe”.</w:t>
      </w:r>
      <w:r w:rsidRPr="00240B31">
        <w:rPr>
          <w:rFonts w:ascii="Calibri" w:hAnsi="Calibri" w:cs="Arial"/>
          <w:sz w:val="24"/>
          <w:szCs w:val="24"/>
        </w:rPr>
        <w:t xml:space="preserve"> </w:t>
      </w:r>
    </w:p>
    <w:p w:rsidR="00240B31" w:rsidRPr="00240B31" w:rsidRDefault="00240B31" w:rsidP="00240B3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Tym samym </w:t>
      </w:r>
      <w:r w:rsidR="00CD7449">
        <w:rPr>
          <w:rFonts w:ascii="Calibri" w:hAnsi="Calibri" w:cs="Arial"/>
          <w:sz w:val="24"/>
          <w:szCs w:val="24"/>
        </w:rPr>
        <w:t xml:space="preserve">zwrócił uwagę </w:t>
      </w:r>
      <w:r w:rsidRPr="00240B31">
        <w:rPr>
          <w:rFonts w:ascii="Calibri" w:hAnsi="Calibri" w:cs="Arial"/>
          <w:sz w:val="24"/>
          <w:szCs w:val="24"/>
        </w:rPr>
        <w:t xml:space="preserve">na istotne rozróżnienie wskazujące na określenie obszarów priorytetowych, które ze względu na swoją wagę dla polityki publicznej mogą być preferowane za pomocą </w:t>
      </w:r>
      <w:r>
        <w:rPr>
          <w:rFonts w:ascii="Calibri" w:hAnsi="Calibri" w:cs="Arial"/>
          <w:sz w:val="24"/>
          <w:szCs w:val="24"/>
        </w:rPr>
        <w:t>zapewnienia wkładu własnego.</w:t>
      </w:r>
    </w:p>
    <w:p w:rsidR="00240B31" w:rsidRPr="00240B31" w:rsidRDefault="00240B31" w:rsidP="00240B3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40B31">
        <w:rPr>
          <w:rFonts w:ascii="Calibri" w:hAnsi="Calibri" w:cs="Arial"/>
          <w:sz w:val="24"/>
          <w:szCs w:val="24"/>
        </w:rPr>
        <w:t xml:space="preserve">W związku z powyższym </w:t>
      </w: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Rada Działalności Pożytku Publicznego zwraca się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z prośbą</w:t>
      </w: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podjęcie dyskusji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w sprawie</w:t>
      </w: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obszarów priorytetowych w celach tematycznych, a w szczególności w celu tematycznym 9.</w:t>
      </w:r>
    </w:p>
    <w:p w:rsidR="00240B31" w:rsidRPr="00240B31" w:rsidRDefault="00240B31" w:rsidP="00240B3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>Rada dek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laruje zorganizowanie spotkania </w:t>
      </w: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>z udziałem przedstawicieli Ministerstwa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>Pracy i Polityki Społecznej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oraz Ministerstwa</w:t>
      </w: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Infrastruktury i Rozwoju celem omówienia tych kwestii. </w:t>
      </w:r>
    </w:p>
    <w:p w:rsidR="00240B31" w:rsidRDefault="00240B31" w:rsidP="00240B31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40B31">
        <w:rPr>
          <w:rFonts w:ascii="Calibri" w:eastAsia="Times New Roman" w:hAnsi="Calibri" w:cs="Times New Roman"/>
          <w:sz w:val="24"/>
          <w:szCs w:val="24"/>
          <w:lang w:eastAsia="pl-PL"/>
        </w:rPr>
        <w:t>§ 2</w:t>
      </w:r>
    </w:p>
    <w:p w:rsidR="00240B31" w:rsidRPr="00240B31" w:rsidRDefault="00240B31" w:rsidP="00240B31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40B31" w:rsidRPr="00240B31" w:rsidRDefault="00240B31" w:rsidP="00240B31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240B31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240B31" w:rsidRPr="00240B31" w:rsidRDefault="00240B31" w:rsidP="00240B3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40B31" w:rsidRPr="00240B31" w:rsidRDefault="00240B31" w:rsidP="00240B3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240B31" w:rsidRPr="00240B31" w:rsidRDefault="00240B31" w:rsidP="00240B3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240B31" w:rsidRPr="00240B31" w:rsidRDefault="00240B31" w:rsidP="00240B3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240B31" w:rsidRPr="00240B31" w:rsidRDefault="00240B31" w:rsidP="00240B3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EC56BE" w:rsidRPr="00240B31" w:rsidRDefault="00EC56BE">
      <w:pPr>
        <w:rPr>
          <w:rFonts w:ascii="Calibri" w:hAnsi="Calibri"/>
        </w:rPr>
      </w:pPr>
    </w:p>
    <w:sectPr w:rsidR="00EC56BE" w:rsidRPr="00240B31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31"/>
    <w:rsid w:val="00240B31"/>
    <w:rsid w:val="00CD7449"/>
    <w:rsid w:val="00D51D5A"/>
    <w:rsid w:val="00E41C05"/>
    <w:rsid w:val="00E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54902-E202-4A79-B35E-252AB62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2020-05-06T12:14:00Z</dcterms:created>
  <dcterms:modified xsi:type="dcterms:W3CDTF">2020-05-06T12:14:00Z</dcterms:modified>
</cp:coreProperties>
</file>