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0E5D4" w14:textId="77777777" w:rsidR="00E14FCE" w:rsidRDefault="00F650EF" w:rsidP="00E14FCE">
      <w:pPr>
        <w:spacing w:after="0" w:line="240" w:lineRule="auto"/>
        <w:rPr>
          <w:rFonts w:ascii="Lato" w:eastAsia="Times New Roman" w:hAnsi="Lato" w:cs="Arial"/>
          <w:sz w:val="20"/>
          <w:szCs w:val="20"/>
        </w:rPr>
      </w:pPr>
      <w:bookmarkStart w:id="0" w:name="_GoBack"/>
      <w:bookmarkEnd w:id="0"/>
    </w:p>
    <w:p w14:paraId="1D2D9F27" w14:textId="77777777" w:rsidR="00E14FCE" w:rsidRPr="00E14FCE" w:rsidRDefault="005B37A2" w:rsidP="00E14FCE">
      <w:pPr>
        <w:spacing w:after="0" w:line="240" w:lineRule="auto"/>
        <w:rPr>
          <w:rFonts w:ascii="Lato" w:eastAsia="Times New Roman" w:hAnsi="Lato" w:cs="Arial"/>
          <w:sz w:val="20"/>
          <w:szCs w:val="20"/>
        </w:rPr>
      </w:pPr>
      <w:bookmarkStart w:id="1" w:name="ezdSprawaZnak"/>
      <w:r w:rsidRPr="00E14FCE">
        <w:rPr>
          <w:rFonts w:ascii="Lato" w:eastAsia="Times New Roman" w:hAnsi="Lato" w:cs="Arial"/>
          <w:sz w:val="20"/>
          <w:szCs w:val="20"/>
        </w:rPr>
        <w:t>DN I.II.052.1.2023</w:t>
      </w:r>
      <w:bookmarkEnd w:id="1"/>
    </w:p>
    <w:p w14:paraId="7A3F6A4A" w14:textId="77777777" w:rsidR="00E14FCE" w:rsidRPr="00E14FCE" w:rsidRDefault="00F650EF" w:rsidP="00E14FCE">
      <w:pPr>
        <w:spacing w:after="0" w:line="240" w:lineRule="auto"/>
        <w:rPr>
          <w:rFonts w:ascii="Lato" w:eastAsia="Times New Roman" w:hAnsi="Lato" w:cs="Arial"/>
          <w:sz w:val="20"/>
          <w:szCs w:val="20"/>
        </w:rPr>
      </w:pPr>
    </w:p>
    <w:p w14:paraId="6DDD91E4" w14:textId="77777777" w:rsidR="00E14FCE" w:rsidRPr="00E14FCE" w:rsidRDefault="005B37A2" w:rsidP="00E14FCE">
      <w:pPr>
        <w:spacing w:after="0" w:line="240" w:lineRule="auto"/>
        <w:rPr>
          <w:rFonts w:ascii="Lato" w:eastAsia="Times New Roman" w:hAnsi="Lato" w:cs="Arial"/>
          <w:sz w:val="20"/>
          <w:szCs w:val="20"/>
        </w:rPr>
      </w:pPr>
      <w:r w:rsidRPr="00E14FCE">
        <w:rPr>
          <w:rFonts w:ascii="Lato" w:eastAsia="Times New Roman" w:hAnsi="Lato" w:cs="Arial"/>
          <w:sz w:val="20"/>
          <w:szCs w:val="20"/>
        </w:rPr>
        <w:t xml:space="preserve">IK: </w:t>
      </w:r>
      <w:r w:rsidR="00CB7E8A" w:rsidRPr="00CB7E8A">
        <w:rPr>
          <w:rFonts w:ascii="Lato" w:eastAsia="Times New Roman" w:hAnsi="Lato" w:cs="Arial"/>
          <w:sz w:val="20"/>
          <w:szCs w:val="20"/>
        </w:rPr>
        <w:t>801852</w:t>
      </w:r>
    </w:p>
    <w:p w14:paraId="7DDC2796" w14:textId="6D82F9C3" w:rsidR="00E14FCE" w:rsidRDefault="006F5547" w:rsidP="00E14FCE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Warszawa, 04 kwietnia 2023 r. </w:t>
      </w:r>
    </w:p>
    <w:p w14:paraId="01E79F54" w14:textId="77777777" w:rsidR="00E14FCE" w:rsidRDefault="00F650EF" w:rsidP="00E14FCE">
      <w:pPr>
        <w:spacing w:after="0" w:line="240" w:lineRule="auto"/>
        <w:rPr>
          <w:rFonts w:ascii="Lato" w:hAnsi="Lato"/>
          <w:sz w:val="20"/>
          <w:szCs w:val="20"/>
        </w:rPr>
      </w:pPr>
    </w:p>
    <w:p w14:paraId="513986EB" w14:textId="77777777" w:rsidR="00A40390" w:rsidRDefault="00F650EF" w:rsidP="00E14FCE">
      <w:pPr>
        <w:spacing w:after="0" w:line="240" w:lineRule="auto"/>
        <w:rPr>
          <w:rFonts w:ascii="Lato" w:hAnsi="Lato"/>
          <w:sz w:val="20"/>
          <w:szCs w:val="20"/>
        </w:rPr>
      </w:pPr>
    </w:p>
    <w:p w14:paraId="26F9BDB7" w14:textId="77777777" w:rsidR="00A40390" w:rsidRPr="00E14FCE" w:rsidRDefault="00F650EF" w:rsidP="00E14FCE">
      <w:pPr>
        <w:spacing w:after="0" w:line="240" w:lineRule="auto"/>
        <w:rPr>
          <w:rFonts w:ascii="Lato" w:hAnsi="Lato"/>
          <w:sz w:val="20"/>
          <w:szCs w:val="20"/>
        </w:rPr>
      </w:pPr>
    </w:p>
    <w:p w14:paraId="55EFCEE0" w14:textId="77777777" w:rsidR="004D1871" w:rsidRPr="00E14FCE" w:rsidRDefault="00CB7E8A" w:rsidP="00242589">
      <w:pPr>
        <w:pStyle w:val="trescpisma"/>
        <w:spacing w:before="120" w:after="120" w:line="300" w:lineRule="auto"/>
        <w:ind w:firstLine="0"/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t xml:space="preserve">Szanowna Pani, </w:t>
      </w:r>
    </w:p>
    <w:p w14:paraId="6BE04675" w14:textId="77777777" w:rsidR="002F3A6B" w:rsidRPr="00CB7E8A" w:rsidRDefault="002F3A6B" w:rsidP="00242589">
      <w:pPr>
        <w:spacing w:before="120" w:after="120" w:line="300" w:lineRule="auto"/>
        <w:jc w:val="both"/>
        <w:rPr>
          <w:rFonts w:ascii="Lato" w:hAnsi="Lato" w:cs="Arial"/>
          <w:sz w:val="20"/>
          <w:szCs w:val="20"/>
        </w:rPr>
      </w:pPr>
      <w:r w:rsidRPr="00CB7E8A">
        <w:rPr>
          <w:rFonts w:ascii="Lato" w:hAnsi="Lato" w:cs="Arial"/>
          <w:sz w:val="20"/>
          <w:szCs w:val="20"/>
        </w:rPr>
        <w:t>w odpowiedzi na petycję</w:t>
      </w:r>
      <w:r w:rsidR="00242589">
        <w:rPr>
          <w:rFonts w:ascii="Lato" w:hAnsi="Lato" w:cs="Arial"/>
          <w:sz w:val="20"/>
          <w:szCs w:val="20"/>
        </w:rPr>
        <w:t xml:space="preserve"> z dnia 30 stycznia 2023 r., przekazaną zgodnie z właściwością do Ministerstwa Aktywów Państwowych</w:t>
      </w:r>
      <w:r w:rsidRPr="00CB7E8A">
        <w:rPr>
          <w:rFonts w:ascii="Lato" w:hAnsi="Lato" w:cs="Arial"/>
          <w:sz w:val="20"/>
          <w:szCs w:val="20"/>
        </w:rPr>
        <w:t xml:space="preserve"> w dniu 31 stycznia 2023 r. </w:t>
      </w:r>
      <w:r w:rsidR="00242589">
        <w:rPr>
          <w:rFonts w:ascii="Lato" w:hAnsi="Lato" w:cs="Arial"/>
          <w:sz w:val="20"/>
          <w:szCs w:val="20"/>
        </w:rPr>
        <w:t>przez</w:t>
      </w:r>
      <w:r w:rsidRPr="00CB7E8A">
        <w:rPr>
          <w:rFonts w:ascii="Lato" w:hAnsi="Lato" w:cs="Arial"/>
          <w:sz w:val="20"/>
          <w:szCs w:val="20"/>
        </w:rPr>
        <w:t xml:space="preserve"> Ministerstw</w:t>
      </w:r>
      <w:r w:rsidR="00242589">
        <w:rPr>
          <w:rFonts w:ascii="Lato" w:hAnsi="Lato" w:cs="Arial"/>
          <w:sz w:val="20"/>
          <w:szCs w:val="20"/>
        </w:rPr>
        <w:t>o</w:t>
      </w:r>
      <w:r w:rsidRPr="00CB7E8A">
        <w:rPr>
          <w:rFonts w:ascii="Lato" w:hAnsi="Lato" w:cs="Arial"/>
          <w:sz w:val="20"/>
          <w:szCs w:val="20"/>
        </w:rPr>
        <w:t xml:space="preserve"> Infrastruktury, </w:t>
      </w:r>
      <w:r w:rsidR="006A1262">
        <w:rPr>
          <w:rFonts w:ascii="Lato" w:hAnsi="Lato" w:cs="Arial"/>
          <w:sz w:val="20"/>
          <w:szCs w:val="20"/>
        </w:rPr>
        <w:t xml:space="preserve">uprzejmie </w:t>
      </w:r>
      <w:r w:rsidR="00CB7E8A">
        <w:rPr>
          <w:rFonts w:ascii="Lato" w:hAnsi="Lato" w:cs="Arial"/>
          <w:sz w:val="20"/>
          <w:szCs w:val="20"/>
        </w:rPr>
        <w:t xml:space="preserve">przedstawiam </w:t>
      </w:r>
      <w:r w:rsidR="006A1262">
        <w:rPr>
          <w:rFonts w:ascii="Lato" w:hAnsi="Lato" w:cs="Arial"/>
          <w:sz w:val="20"/>
          <w:szCs w:val="20"/>
        </w:rPr>
        <w:t>następujące</w:t>
      </w:r>
      <w:r w:rsidR="00CB7E8A">
        <w:rPr>
          <w:rFonts w:ascii="Lato" w:hAnsi="Lato" w:cs="Arial"/>
          <w:sz w:val="20"/>
          <w:szCs w:val="20"/>
        </w:rPr>
        <w:t xml:space="preserve"> wyjaśnienia</w:t>
      </w:r>
      <w:r w:rsidR="00C61AE4">
        <w:rPr>
          <w:rFonts w:ascii="Lato" w:hAnsi="Lato" w:cs="Arial"/>
          <w:sz w:val="20"/>
          <w:szCs w:val="20"/>
        </w:rPr>
        <w:t>.</w:t>
      </w:r>
    </w:p>
    <w:p w14:paraId="0EB406BA" w14:textId="70FBAC67" w:rsidR="002A4A44" w:rsidRPr="00816CEA" w:rsidRDefault="006A1262" w:rsidP="0000384C">
      <w:pPr>
        <w:pStyle w:val="xmsonormal"/>
        <w:spacing w:before="120" w:beforeAutospacing="0" w:after="120" w:afterAutospacing="0" w:line="300" w:lineRule="exact"/>
        <w:ind w:firstLine="709"/>
        <w:jc w:val="both"/>
        <w:rPr>
          <w:rFonts w:ascii="Lato" w:hAnsi="Lato" w:cs="Arial"/>
          <w:sz w:val="20"/>
          <w:szCs w:val="22"/>
          <w:lang w:eastAsia="en-US"/>
        </w:rPr>
      </w:pPr>
      <w:r>
        <w:rPr>
          <w:rFonts w:ascii="Lato" w:hAnsi="Lato" w:cs="Arial"/>
          <w:sz w:val="20"/>
          <w:szCs w:val="20"/>
        </w:rPr>
        <w:t>Zgłoszona przez Panią propozycja wprowadzenia „</w:t>
      </w:r>
      <w:r w:rsidR="002F3A6B" w:rsidRPr="00CB7E8A">
        <w:rPr>
          <w:rFonts w:ascii="Lato" w:hAnsi="Lato"/>
          <w:bCs/>
          <w:sz w:val="20"/>
          <w:szCs w:val="20"/>
        </w:rPr>
        <w:t>ogólnopolskiego okresu dostarczania przesyłek</w:t>
      </w:r>
      <w:r>
        <w:rPr>
          <w:rFonts w:ascii="Lato" w:hAnsi="Lato"/>
          <w:bCs/>
          <w:sz w:val="20"/>
          <w:szCs w:val="20"/>
        </w:rPr>
        <w:t>”</w:t>
      </w:r>
      <w:r w:rsidR="0000384C">
        <w:rPr>
          <w:rFonts w:ascii="Lato" w:hAnsi="Lato"/>
          <w:bCs/>
          <w:sz w:val="20"/>
          <w:szCs w:val="20"/>
        </w:rPr>
        <w:t>,</w:t>
      </w:r>
      <w:r>
        <w:rPr>
          <w:rFonts w:ascii="Lato" w:hAnsi="Lato"/>
          <w:bCs/>
          <w:sz w:val="20"/>
          <w:szCs w:val="20"/>
        </w:rPr>
        <w:t xml:space="preserve"> tj. wprowadzenia regulacji, nakładających na wszystkich operatorów pocztowych doręczania do adresatów określonych rodzajów prz</w:t>
      </w:r>
      <w:r w:rsidR="00745972">
        <w:rPr>
          <w:rFonts w:ascii="Lato" w:hAnsi="Lato"/>
          <w:bCs/>
          <w:sz w:val="20"/>
          <w:szCs w:val="20"/>
        </w:rPr>
        <w:t>esyłek w </w:t>
      </w:r>
      <w:r>
        <w:rPr>
          <w:rFonts w:ascii="Lato" w:hAnsi="Lato"/>
          <w:bCs/>
          <w:sz w:val="20"/>
          <w:szCs w:val="20"/>
        </w:rPr>
        <w:t>określonych godzinach nie może zostać uwzględniona</w:t>
      </w:r>
      <w:r w:rsidR="002A4A44">
        <w:rPr>
          <w:rFonts w:ascii="Lato" w:hAnsi="Lato"/>
          <w:bCs/>
          <w:sz w:val="20"/>
          <w:szCs w:val="20"/>
        </w:rPr>
        <w:t>.</w:t>
      </w:r>
      <w:r w:rsidR="00A2068B">
        <w:rPr>
          <w:rFonts w:ascii="Lato" w:hAnsi="Lato"/>
          <w:bCs/>
          <w:sz w:val="20"/>
          <w:szCs w:val="20"/>
        </w:rPr>
        <w:t xml:space="preserve"> </w:t>
      </w:r>
      <w:r w:rsidR="002A4A44" w:rsidRPr="00816CEA">
        <w:rPr>
          <w:rFonts w:ascii="Lato" w:hAnsi="Lato" w:cs="Arial"/>
          <w:sz w:val="20"/>
          <w:szCs w:val="22"/>
        </w:rPr>
        <w:t>Wprowadzenie zaproponowanego rozwiązania wymusiłoby konieczność całkowitego przebudowania funkcjonującego procesu w zakresie sortowania i doręczania przesyłek, co skutkowałoby znacznym wzrostem kosztów oraz wzrostem cen dla poszczególnych usług.</w:t>
      </w:r>
      <w:r w:rsidR="002A4A44">
        <w:rPr>
          <w:rFonts w:ascii="Lato" w:hAnsi="Lato" w:cs="Arial"/>
          <w:sz w:val="20"/>
          <w:szCs w:val="22"/>
        </w:rPr>
        <w:t xml:space="preserve"> </w:t>
      </w:r>
      <w:r w:rsidR="002A4A44" w:rsidRPr="00816CEA">
        <w:rPr>
          <w:rFonts w:ascii="Lato" w:hAnsi="Lato" w:cs="Arial"/>
          <w:sz w:val="20"/>
          <w:szCs w:val="22"/>
        </w:rPr>
        <w:t>Ponadto</w:t>
      </w:r>
      <w:r w:rsidR="002A4A44">
        <w:rPr>
          <w:rFonts w:ascii="Lato" w:hAnsi="Lato" w:cs="Arial"/>
          <w:sz w:val="20"/>
          <w:szCs w:val="22"/>
        </w:rPr>
        <w:t>,</w:t>
      </w:r>
      <w:r w:rsidR="002A4A44" w:rsidRPr="00816CEA">
        <w:rPr>
          <w:rFonts w:ascii="Lato" w:hAnsi="Lato" w:cs="Arial"/>
          <w:sz w:val="20"/>
          <w:szCs w:val="22"/>
        </w:rPr>
        <w:t xml:space="preserve"> zaproponowane rozwiązanie spowodowałoby kilkukrotne w ciągu dnia doręczanie przesyłek pod ten sam adres, co w przypadku wielu rejonów doręczeń o rozproszonej zabudowie, skutkowałoby brakiem fizycznej możliwości realizacji zadań w zaproponowanych godzinach. </w:t>
      </w:r>
    </w:p>
    <w:p w14:paraId="5CD28964" w14:textId="274CFE6B" w:rsidR="00647081" w:rsidRDefault="000972C2" w:rsidP="00242589">
      <w:pPr>
        <w:spacing w:before="120" w:after="120" w:line="300" w:lineRule="auto"/>
        <w:ind w:firstLine="709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Obecnie </w:t>
      </w:r>
      <w:r w:rsidRPr="000972C2">
        <w:rPr>
          <w:rFonts w:ascii="Lato" w:hAnsi="Lato"/>
          <w:bCs/>
          <w:sz w:val="20"/>
          <w:szCs w:val="20"/>
        </w:rPr>
        <w:t>operator</w:t>
      </w:r>
      <w:r>
        <w:rPr>
          <w:rFonts w:ascii="Lato" w:hAnsi="Lato"/>
          <w:bCs/>
          <w:sz w:val="20"/>
          <w:szCs w:val="20"/>
        </w:rPr>
        <w:t>em</w:t>
      </w:r>
      <w:r w:rsidRPr="000972C2">
        <w:rPr>
          <w:rFonts w:ascii="Lato" w:hAnsi="Lato"/>
          <w:bCs/>
          <w:sz w:val="20"/>
          <w:szCs w:val="20"/>
        </w:rPr>
        <w:t xml:space="preserve"> wyznaczony</w:t>
      </w:r>
      <w:r>
        <w:rPr>
          <w:rFonts w:ascii="Lato" w:hAnsi="Lato"/>
          <w:bCs/>
          <w:sz w:val="20"/>
          <w:szCs w:val="20"/>
        </w:rPr>
        <w:t xml:space="preserve">m, </w:t>
      </w:r>
      <w:r w:rsidRPr="000972C2">
        <w:rPr>
          <w:rFonts w:ascii="Lato" w:hAnsi="Lato"/>
          <w:bCs/>
          <w:sz w:val="20"/>
          <w:szCs w:val="20"/>
        </w:rPr>
        <w:t>o którym mowa w</w:t>
      </w:r>
      <w:r w:rsidR="008C705E">
        <w:rPr>
          <w:rFonts w:ascii="Lato" w:hAnsi="Lato"/>
          <w:bCs/>
          <w:sz w:val="20"/>
          <w:szCs w:val="20"/>
        </w:rPr>
        <w:t xml:space="preserve"> art. 3 pkt 13 ustawy z dnia 23 </w:t>
      </w:r>
      <w:r w:rsidRPr="000972C2">
        <w:rPr>
          <w:rFonts w:ascii="Lato" w:hAnsi="Lato"/>
          <w:bCs/>
          <w:sz w:val="20"/>
          <w:szCs w:val="20"/>
        </w:rPr>
        <w:t>listopada 2012 r. Prawo pocztowe (Dz.U. z 2022 r. poz. 896)</w:t>
      </w:r>
      <w:r>
        <w:rPr>
          <w:rFonts w:ascii="Lato" w:hAnsi="Lato"/>
          <w:bCs/>
          <w:sz w:val="20"/>
          <w:szCs w:val="20"/>
        </w:rPr>
        <w:t xml:space="preserve"> jest P</w:t>
      </w:r>
      <w:r w:rsidRPr="000972C2">
        <w:rPr>
          <w:rFonts w:ascii="Lato" w:hAnsi="Lato"/>
          <w:bCs/>
          <w:sz w:val="20"/>
          <w:szCs w:val="20"/>
        </w:rPr>
        <w:t>oczta Polska S.A</w:t>
      </w:r>
      <w:r>
        <w:rPr>
          <w:rFonts w:ascii="Lato" w:hAnsi="Lato"/>
          <w:bCs/>
          <w:sz w:val="20"/>
          <w:szCs w:val="20"/>
        </w:rPr>
        <w:t xml:space="preserve">. (dalej również jako „Spółka”). Natomiast </w:t>
      </w:r>
      <w:r w:rsidRPr="00155854">
        <w:rPr>
          <w:rFonts w:ascii="Lato" w:hAnsi="Lato" w:cs="Arial"/>
          <w:sz w:val="20"/>
          <w:szCs w:val="20"/>
        </w:rPr>
        <w:t>Minister Aktywów Państwowych wykonuj</w:t>
      </w:r>
      <w:r>
        <w:rPr>
          <w:rFonts w:ascii="Lato" w:hAnsi="Lato" w:cs="Arial"/>
          <w:sz w:val="20"/>
          <w:szCs w:val="20"/>
        </w:rPr>
        <w:t xml:space="preserve">e </w:t>
      </w:r>
      <w:r w:rsidRPr="00155854">
        <w:rPr>
          <w:rFonts w:ascii="Lato" w:hAnsi="Lato" w:cs="Arial"/>
          <w:sz w:val="20"/>
          <w:szCs w:val="20"/>
        </w:rPr>
        <w:t>prawa z akcji w</w:t>
      </w:r>
      <w:r>
        <w:rPr>
          <w:rFonts w:ascii="Lato" w:hAnsi="Lato" w:cs="Arial"/>
          <w:sz w:val="20"/>
          <w:szCs w:val="20"/>
        </w:rPr>
        <w:t> </w:t>
      </w:r>
      <w:r w:rsidRPr="00155854">
        <w:rPr>
          <w:rFonts w:ascii="Lato" w:hAnsi="Lato" w:cs="Arial"/>
          <w:sz w:val="20"/>
          <w:szCs w:val="20"/>
        </w:rPr>
        <w:t xml:space="preserve">Poczcie Polskiej S.A. </w:t>
      </w:r>
      <w:r>
        <w:rPr>
          <w:rFonts w:ascii="Lato" w:hAnsi="Lato" w:cs="Arial"/>
          <w:sz w:val="20"/>
          <w:szCs w:val="20"/>
        </w:rPr>
        <w:t xml:space="preserve">i </w:t>
      </w:r>
      <w:r w:rsidRPr="00155854">
        <w:rPr>
          <w:rFonts w:ascii="Lato" w:hAnsi="Lato" w:cs="Arial"/>
          <w:sz w:val="20"/>
          <w:szCs w:val="20"/>
        </w:rPr>
        <w:t xml:space="preserve">realizuje uprawnienia wynikające z praw korporacyjnych, które są ściśle określone </w:t>
      </w:r>
      <w:r w:rsidR="008C705E" w:rsidRPr="00155854">
        <w:rPr>
          <w:rFonts w:ascii="Lato" w:hAnsi="Lato" w:cs="Arial"/>
          <w:sz w:val="20"/>
          <w:szCs w:val="20"/>
        </w:rPr>
        <w:lastRenderedPageBreak/>
        <w:t>w przepisach</w:t>
      </w:r>
      <w:r w:rsidRPr="00155854">
        <w:rPr>
          <w:rFonts w:ascii="Lato" w:hAnsi="Lato" w:cs="Arial"/>
          <w:sz w:val="20"/>
          <w:szCs w:val="20"/>
        </w:rPr>
        <w:t xml:space="preserve"> prawa, w szczególności w ustawie z dnia 15 września 2000 r</w:t>
      </w:r>
      <w:r>
        <w:rPr>
          <w:rFonts w:ascii="Lato" w:hAnsi="Lato" w:cs="Arial"/>
          <w:sz w:val="20"/>
          <w:szCs w:val="20"/>
        </w:rPr>
        <w:t>. Kodeks spółek handlowych (</w:t>
      </w:r>
      <w:r w:rsidRPr="00155854">
        <w:rPr>
          <w:rFonts w:ascii="Lato" w:hAnsi="Lato" w:cs="Arial"/>
          <w:sz w:val="20"/>
          <w:szCs w:val="20"/>
        </w:rPr>
        <w:t xml:space="preserve">Dz. U. z 2022 r. poz. 1467 z </w:t>
      </w:r>
      <w:proofErr w:type="spellStart"/>
      <w:r w:rsidRPr="00155854">
        <w:rPr>
          <w:rFonts w:ascii="Lato" w:hAnsi="Lato" w:cs="Arial"/>
          <w:sz w:val="20"/>
          <w:szCs w:val="20"/>
        </w:rPr>
        <w:t>późn</w:t>
      </w:r>
      <w:proofErr w:type="spellEnd"/>
      <w:r w:rsidRPr="00155854">
        <w:rPr>
          <w:rFonts w:ascii="Lato" w:hAnsi="Lato" w:cs="Arial"/>
          <w:sz w:val="20"/>
          <w:szCs w:val="20"/>
        </w:rPr>
        <w:t>. zm.) (dalej: KSH). Stosownie do regulacji art. 368 § 1 KSH prowadzenie spraw spółki należy do kompetencji zarządu spółki, zaś zgodnie z</w:t>
      </w:r>
      <w:r w:rsidR="00241BD9">
        <w:rPr>
          <w:rFonts w:ascii="Lato" w:hAnsi="Lato" w:cs="Arial"/>
          <w:sz w:val="20"/>
          <w:szCs w:val="20"/>
        </w:rPr>
        <w:t> </w:t>
      </w:r>
      <w:r w:rsidRPr="00155854">
        <w:rPr>
          <w:rFonts w:ascii="Lato" w:hAnsi="Lato" w:cs="Arial"/>
          <w:sz w:val="20"/>
          <w:szCs w:val="20"/>
        </w:rPr>
        <w:t>art. 375</w:t>
      </w:r>
      <w:r w:rsidRPr="00155854">
        <w:rPr>
          <w:rFonts w:ascii="Lato" w:hAnsi="Lato" w:cs="Arial"/>
          <w:sz w:val="20"/>
          <w:szCs w:val="20"/>
          <w:vertAlign w:val="superscript"/>
        </w:rPr>
        <w:t>1</w:t>
      </w:r>
      <w:r w:rsidRPr="00155854">
        <w:rPr>
          <w:rFonts w:ascii="Lato" w:hAnsi="Lato" w:cs="Arial"/>
          <w:sz w:val="20"/>
          <w:szCs w:val="20"/>
        </w:rPr>
        <w:t xml:space="preserve"> KSH walne zgromadzenie i rada nadzorcza nie mogą wydawać zarządowi wiążących poleceń dotyczących prowadzenia spraw spółki. W związku z tym ingerencja w decyzje Zarządu Poczty Polskiej S.A. w kwestii organizacj</w:t>
      </w:r>
      <w:r>
        <w:rPr>
          <w:rFonts w:ascii="Lato" w:hAnsi="Lato" w:cs="Arial"/>
          <w:sz w:val="20"/>
          <w:szCs w:val="20"/>
        </w:rPr>
        <w:t>i</w:t>
      </w:r>
      <w:r w:rsidRPr="00155854">
        <w:rPr>
          <w:rFonts w:ascii="Lato" w:hAnsi="Lato" w:cs="Arial"/>
          <w:sz w:val="20"/>
          <w:szCs w:val="20"/>
        </w:rPr>
        <w:t xml:space="preserve"> i funkcjonowania </w:t>
      </w:r>
      <w:r>
        <w:rPr>
          <w:rFonts w:ascii="Lato" w:hAnsi="Lato" w:cs="Arial"/>
          <w:sz w:val="20"/>
          <w:szCs w:val="20"/>
        </w:rPr>
        <w:t xml:space="preserve">służby doręczeń </w:t>
      </w:r>
      <w:r w:rsidRPr="00155854">
        <w:rPr>
          <w:rFonts w:ascii="Lato" w:hAnsi="Lato" w:cs="Arial"/>
          <w:sz w:val="20"/>
          <w:szCs w:val="20"/>
        </w:rPr>
        <w:t>wykracza poza uprawnienia Ministra Aktywów Państwowych.</w:t>
      </w:r>
      <w:r w:rsidR="00CB7E8A">
        <w:rPr>
          <w:rFonts w:ascii="Lato" w:hAnsi="Lato" w:cs="Arial"/>
          <w:sz w:val="20"/>
          <w:szCs w:val="20"/>
        </w:rPr>
        <w:t xml:space="preserve"> </w:t>
      </w:r>
    </w:p>
    <w:p w14:paraId="3D47A356" w14:textId="7B4A9DD7" w:rsidR="00AF4BCD" w:rsidRDefault="004D7387" w:rsidP="00647081">
      <w:pPr>
        <w:spacing w:before="120" w:after="120" w:line="300" w:lineRule="auto"/>
        <w:ind w:firstLine="709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R</w:t>
      </w:r>
      <w:r w:rsidR="00647081">
        <w:rPr>
          <w:rFonts w:ascii="Lato" w:hAnsi="Lato" w:cs="Arial"/>
          <w:sz w:val="20"/>
          <w:szCs w:val="20"/>
        </w:rPr>
        <w:t xml:space="preserve">egulacje </w:t>
      </w:r>
      <w:r w:rsidR="00DC60C0">
        <w:rPr>
          <w:rFonts w:ascii="Lato" w:hAnsi="Lato" w:cs="Arial"/>
          <w:sz w:val="20"/>
          <w:szCs w:val="20"/>
        </w:rPr>
        <w:t>przepisów</w:t>
      </w:r>
      <w:r w:rsidR="00AF4BCD">
        <w:rPr>
          <w:rFonts w:ascii="Lato" w:hAnsi="Lato" w:cs="Arial"/>
          <w:sz w:val="20"/>
          <w:szCs w:val="20"/>
        </w:rPr>
        <w:t xml:space="preserve"> prawa europejskiego</w:t>
      </w:r>
      <w:r w:rsidR="00D82253">
        <w:rPr>
          <w:rFonts w:ascii="Lato" w:hAnsi="Lato" w:cs="Arial"/>
          <w:sz w:val="20"/>
          <w:szCs w:val="20"/>
        </w:rPr>
        <w:t>,</w:t>
      </w:r>
      <w:r w:rsidR="00AF4BCD">
        <w:rPr>
          <w:rFonts w:ascii="Lato" w:hAnsi="Lato" w:cs="Arial"/>
          <w:sz w:val="20"/>
          <w:szCs w:val="20"/>
        </w:rPr>
        <w:t xml:space="preserve"> tj.</w:t>
      </w:r>
      <w:r w:rsidR="00DC60C0">
        <w:rPr>
          <w:rFonts w:ascii="Lato" w:hAnsi="Lato" w:cs="Arial"/>
          <w:sz w:val="20"/>
          <w:szCs w:val="20"/>
        </w:rPr>
        <w:t xml:space="preserve"> </w:t>
      </w:r>
      <w:r w:rsidR="00745972" w:rsidRPr="00745972">
        <w:rPr>
          <w:rFonts w:ascii="Lato" w:hAnsi="Lato" w:cs="Arial"/>
          <w:sz w:val="20"/>
          <w:szCs w:val="20"/>
        </w:rPr>
        <w:t>Dyrektyw</w:t>
      </w:r>
      <w:r w:rsidR="00745972">
        <w:rPr>
          <w:rFonts w:ascii="Lato" w:hAnsi="Lato" w:cs="Arial"/>
          <w:sz w:val="20"/>
          <w:szCs w:val="20"/>
        </w:rPr>
        <w:t>y</w:t>
      </w:r>
      <w:r w:rsidR="00745972" w:rsidRPr="00745972">
        <w:rPr>
          <w:rFonts w:ascii="Lato" w:hAnsi="Lato" w:cs="Arial"/>
          <w:sz w:val="20"/>
          <w:szCs w:val="20"/>
        </w:rPr>
        <w:t xml:space="preserve"> 97/67/WE Parlamentu Europejskiego i R</w:t>
      </w:r>
      <w:r w:rsidR="00745972">
        <w:rPr>
          <w:rFonts w:ascii="Lato" w:hAnsi="Lato" w:cs="Arial"/>
          <w:sz w:val="20"/>
          <w:szCs w:val="20"/>
        </w:rPr>
        <w:t>ady z dnia 15 grudnia 1997 r. w </w:t>
      </w:r>
      <w:r w:rsidR="00745972" w:rsidRPr="00745972">
        <w:rPr>
          <w:rFonts w:ascii="Lato" w:hAnsi="Lato" w:cs="Arial"/>
          <w:sz w:val="20"/>
          <w:szCs w:val="20"/>
        </w:rPr>
        <w:t>sprawie wspólnych zasad rozwoju rynku wewnętrznego usług pocztowych Wspólnoty oraz poprawy jakości usług (Dz. U. UE L/15 z</w:t>
      </w:r>
      <w:r w:rsidR="003F2758">
        <w:rPr>
          <w:rFonts w:ascii="Lato" w:hAnsi="Lato" w:cs="Arial"/>
          <w:sz w:val="20"/>
          <w:szCs w:val="20"/>
        </w:rPr>
        <w:t> </w:t>
      </w:r>
      <w:r w:rsidR="00745972" w:rsidRPr="00745972">
        <w:rPr>
          <w:rFonts w:ascii="Lato" w:hAnsi="Lato" w:cs="Arial"/>
          <w:sz w:val="20"/>
          <w:szCs w:val="20"/>
        </w:rPr>
        <w:t>21.01.1998, str. 14</w:t>
      </w:r>
      <w:r w:rsidR="00745972">
        <w:rPr>
          <w:rFonts w:ascii="Lato" w:hAnsi="Lato" w:cs="Arial"/>
          <w:sz w:val="20"/>
          <w:szCs w:val="20"/>
        </w:rPr>
        <w:t>)</w:t>
      </w:r>
      <w:r w:rsidR="00745972" w:rsidRPr="00745972">
        <w:rPr>
          <w:rFonts w:ascii="Lato" w:hAnsi="Lato" w:cs="Arial"/>
          <w:sz w:val="20"/>
          <w:szCs w:val="20"/>
        </w:rPr>
        <w:t xml:space="preserve"> oraz Dyrektywy Parlamentu Europejsk</w:t>
      </w:r>
      <w:r w:rsidR="003F2758">
        <w:rPr>
          <w:rFonts w:ascii="Lato" w:hAnsi="Lato" w:cs="Arial"/>
          <w:sz w:val="20"/>
          <w:szCs w:val="20"/>
        </w:rPr>
        <w:t>iego i Rady 2008/6/WE z dnia 20 </w:t>
      </w:r>
      <w:r w:rsidR="00745972" w:rsidRPr="00745972">
        <w:rPr>
          <w:rFonts w:ascii="Lato" w:hAnsi="Lato" w:cs="Arial"/>
          <w:sz w:val="20"/>
          <w:szCs w:val="20"/>
        </w:rPr>
        <w:t xml:space="preserve">lutego 2008 r. zmieniającej dyrektywę 97/67/WE w odniesieniu do pełnego urzeczywistnienia rynku wewnętrznego usług pocztowych Wspólnoty (Dz. </w:t>
      </w:r>
      <w:r w:rsidR="00745972">
        <w:rPr>
          <w:rFonts w:ascii="Lato" w:hAnsi="Lato" w:cs="Arial"/>
          <w:sz w:val="20"/>
          <w:szCs w:val="20"/>
        </w:rPr>
        <w:t>U. UE L 52 z 27.2.2008, str. 3)</w:t>
      </w:r>
      <w:r w:rsidR="00D82253">
        <w:rPr>
          <w:rFonts w:ascii="Lato" w:hAnsi="Lato" w:cs="Arial"/>
          <w:sz w:val="20"/>
          <w:szCs w:val="20"/>
        </w:rPr>
        <w:t xml:space="preserve"> (dalej </w:t>
      </w:r>
      <w:r w:rsidR="00AF4BCD">
        <w:rPr>
          <w:rFonts w:ascii="Lato" w:hAnsi="Lato" w:cs="Arial"/>
          <w:sz w:val="20"/>
          <w:szCs w:val="20"/>
        </w:rPr>
        <w:t>jako „Dyrektywa”)</w:t>
      </w:r>
      <w:r w:rsidR="00647081">
        <w:rPr>
          <w:rFonts w:ascii="Lato" w:hAnsi="Lato" w:cs="Arial"/>
          <w:sz w:val="20"/>
          <w:szCs w:val="20"/>
        </w:rPr>
        <w:t>, stanowią, że</w:t>
      </w:r>
      <w:r w:rsidR="00AF4BCD">
        <w:rPr>
          <w:rFonts w:ascii="Lato" w:hAnsi="Lato" w:cs="Arial"/>
          <w:sz w:val="20"/>
          <w:szCs w:val="20"/>
        </w:rPr>
        <w:t xml:space="preserve"> państwa członkowskie Unii Europejskiej podejmują stosowne działania w celu zagwarantowania odpowiedniego świadczenia usług powszechnych. W</w:t>
      </w:r>
      <w:r w:rsidR="00DC60C0">
        <w:rPr>
          <w:rFonts w:ascii="Lato" w:hAnsi="Lato" w:cs="Arial"/>
          <w:sz w:val="20"/>
          <w:szCs w:val="20"/>
        </w:rPr>
        <w:t> </w:t>
      </w:r>
      <w:r w:rsidR="00AF4BCD">
        <w:rPr>
          <w:rFonts w:ascii="Lato" w:hAnsi="Lato" w:cs="Arial"/>
          <w:sz w:val="20"/>
          <w:szCs w:val="20"/>
        </w:rPr>
        <w:t xml:space="preserve">art. 3 </w:t>
      </w:r>
      <w:r w:rsidR="00DC60C0">
        <w:rPr>
          <w:rFonts w:ascii="Lato" w:hAnsi="Lato" w:cs="Arial"/>
          <w:sz w:val="20"/>
          <w:szCs w:val="20"/>
        </w:rPr>
        <w:t xml:space="preserve">ust 1. </w:t>
      </w:r>
      <w:r w:rsidR="00AF4BCD">
        <w:rPr>
          <w:rFonts w:ascii="Lato" w:hAnsi="Lato" w:cs="Arial"/>
          <w:sz w:val="20"/>
          <w:szCs w:val="20"/>
        </w:rPr>
        <w:t xml:space="preserve">Dyrektywy wskazano, że działania te dotyczą m.in. zagwarantowania świadczenia usług </w:t>
      </w:r>
      <w:r w:rsidR="00DC60C0">
        <w:rPr>
          <w:rFonts w:ascii="Lato" w:hAnsi="Lato" w:cs="Arial"/>
          <w:sz w:val="20"/>
          <w:szCs w:val="20"/>
        </w:rPr>
        <w:t xml:space="preserve">powszechnych </w:t>
      </w:r>
      <w:r w:rsidR="00AF4BCD" w:rsidRPr="00AF4BCD">
        <w:rPr>
          <w:rFonts w:ascii="Lato" w:hAnsi="Lato" w:cs="Arial"/>
          <w:sz w:val="20"/>
          <w:szCs w:val="20"/>
        </w:rPr>
        <w:t>w każdy dzień roboczy i nie mniej niż pięć dni w tygodniu</w:t>
      </w:r>
      <w:r w:rsidR="00AF4BCD">
        <w:rPr>
          <w:rFonts w:ascii="Lato" w:hAnsi="Lato" w:cs="Arial"/>
          <w:sz w:val="20"/>
          <w:szCs w:val="20"/>
        </w:rPr>
        <w:t>, w tym jako minimum jedno przyjmowanie i jedno doręczenie.</w:t>
      </w:r>
    </w:p>
    <w:p w14:paraId="182D0DE1" w14:textId="70B06B59" w:rsidR="0095659E" w:rsidRPr="00E14FCE" w:rsidRDefault="00DC60C0" w:rsidP="00647081">
      <w:pPr>
        <w:spacing w:before="120" w:after="120" w:line="300" w:lineRule="auto"/>
        <w:ind w:firstLine="709"/>
        <w:jc w:val="both"/>
        <w:rPr>
          <w:rFonts w:ascii="Lato" w:hAnsi="Lato" w:cs="Arial"/>
          <w:b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Przepisy prawa krajowego</w:t>
      </w:r>
      <w:r w:rsidR="0000384C">
        <w:rPr>
          <w:rFonts w:ascii="Lato" w:hAnsi="Lato"/>
          <w:bCs/>
          <w:sz w:val="20"/>
          <w:szCs w:val="20"/>
        </w:rPr>
        <w:t xml:space="preserve"> </w:t>
      </w:r>
      <w:r>
        <w:rPr>
          <w:rFonts w:ascii="Lato" w:hAnsi="Lato"/>
          <w:bCs/>
          <w:sz w:val="20"/>
          <w:szCs w:val="20"/>
        </w:rPr>
        <w:t>(</w:t>
      </w:r>
      <w:r w:rsidRPr="00CB7E8A">
        <w:rPr>
          <w:rFonts w:ascii="Lato" w:hAnsi="Lato" w:cs="Arial"/>
          <w:sz w:val="20"/>
          <w:szCs w:val="20"/>
        </w:rPr>
        <w:t xml:space="preserve">art. 46 ustawy z dnia 23 listopada 2012 r. </w:t>
      </w:r>
      <w:r w:rsidRPr="00242589">
        <w:rPr>
          <w:rFonts w:ascii="Lato" w:hAnsi="Lato" w:cs="Arial"/>
          <w:i/>
          <w:sz w:val="20"/>
          <w:szCs w:val="20"/>
        </w:rPr>
        <w:t>Prawo pocztowe</w:t>
      </w:r>
      <w:r w:rsidRPr="00CB7E8A">
        <w:rPr>
          <w:rFonts w:ascii="Lato" w:hAnsi="Lato" w:cs="Arial"/>
          <w:sz w:val="20"/>
          <w:szCs w:val="20"/>
        </w:rPr>
        <w:t xml:space="preserve"> </w:t>
      </w:r>
      <w:r w:rsidR="0000384C">
        <w:rPr>
          <w:rFonts w:ascii="Lato" w:hAnsi="Lato" w:cs="Arial"/>
          <w:sz w:val="20"/>
          <w:szCs w:val="20"/>
        </w:rPr>
        <w:br/>
      </w:r>
      <w:r w:rsidRPr="00CB7E8A">
        <w:rPr>
          <w:rFonts w:ascii="Lato" w:hAnsi="Lato" w:cs="Arial"/>
          <w:sz w:val="20"/>
          <w:szCs w:val="20"/>
        </w:rPr>
        <w:t>(</w:t>
      </w:r>
      <w:proofErr w:type="spellStart"/>
      <w:r>
        <w:rPr>
          <w:rFonts w:ascii="Lato" w:hAnsi="Lato" w:cs="Arial"/>
          <w:sz w:val="20"/>
          <w:szCs w:val="20"/>
        </w:rPr>
        <w:t>t.j</w:t>
      </w:r>
      <w:proofErr w:type="spellEnd"/>
      <w:r>
        <w:rPr>
          <w:rFonts w:ascii="Lato" w:hAnsi="Lato" w:cs="Arial"/>
          <w:sz w:val="20"/>
          <w:szCs w:val="20"/>
        </w:rPr>
        <w:t xml:space="preserve">. </w:t>
      </w:r>
      <w:r w:rsidRPr="00CB7E8A">
        <w:rPr>
          <w:rFonts w:ascii="Lato" w:hAnsi="Lato" w:cs="Arial"/>
          <w:sz w:val="20"/>
          <w:szCs w:val="20"/>
        </w:rPr>
        <w:t xml:space="preserve">Dz.U. z 2022 r. poz. 896 z </w:t>
      </w:r>
      <w:proofErr w:type="spellStart"/>
      <w:r w:rsidRPr="00CB7E8A">
        <w:rPr>
          <w:rFonts w:ascii="Lato" w:hAnsi="Lato" w:cs="Arial"/>
          <w:sz w:val="20"/>
          <w:szCs w:val="20"/>
        </w:rPr>
        <w:t>późn</w:t>
      </w:r>
      <w:proofErr w:type="spellEnd"/>
      <w:r w:rsidRPr="00CB7E8A">
        <w:rPr>
          <w:rFonts w:ascii="Lato" w:hAnsi="Lato" w:cs="Arial"/>
          <w:sz w:val="20"/>
          <w:szCs w:val="20"/>
        </w:rPr>
        <w:t>. zm</w:t>
      </w:r>
      <w:r w:rsidR="008C705E">
        <w:rPr>
          <w:rFonts w:ascii="Lato" w:hAnsi="Lato" w:cs="Arial"/>
          <w:sz w:val="20"/>
          <w:szCs w:val="20"/>
        </w:rPr>
        <w:t>.)</w:t>
      </w:r>
      <w:r>
        <w:rPr>
          <w:rFonts w:ascii="Lato" w:hAnsi="Lato" w:cs="Arial"/>
          <w:sz w:val="20"/>
          <w:szCs w:val="20"/>
        </w:rPr>
        <w:t xml:space="preserve"> </w:t>
      </w:r>
      <w:r>
        <w:rPr>
          <w:rFonts w:ascii="Lato" w:hAnsi="Lato"/>
          <w:bCs/>
          <w:sz w:val="20"/>
          <w:szCs w:val="20"/>
        </w:rPr>
        <w:t xml:space="preserve">są spójne z uregulowaniami Dyrektywy </w:t>
      </w:r>
      <w:r>
        <w:rPr>
          <w:rFonts w:ascii="Lato" w:hAnsi="Lato" w:cs="Arial"/>
          <w:sz w:val="20"/>
          <w:szCs w:val="20"/>
        </w:rPr>
        <w:t xml:space="preserve">i określają częstotliwość doręczeń wyłącznie w odniesieniu do </w:t>
      </w:r>
      <w:r w:rsidRPr="00CB7E8A">
        <w:rPr>
          <w:rFonts w:ascii="Lato" w:hAnsi="Lato" w:cs="Arial"/>
          <w:sz w:val="20"/>
          <w:szCs w:val="20"/>
        </w:rPr>
        <w:t>operator</w:t>
      </w:r>
      <w:r>
        <w:rPr>
          <w:rFonts w:ascii="Lato" w:hAnsi="Lato" w:cs="Arial"/>
          <w:sz w:val="20"/>
          <w:szCs w:val="20"/>
        </w:rPr>
        <w:t>a</w:t>
      </w:r>
      <w:r w:rsidRPr="00CB7E8A">
        <w:rPr>
          <w:rFonts w:ascii="Lato" w:hAnsi="Lato" w:cs="Arial"/>
          <w:sz w:val="20"/>
          <w:szCs w:val="20"/>
        </w:rPr>
        <w:t xml:space="preserve"> wyznaczon</w:t>
      </w:r>
      <w:r>
        <w:rPr>
          <w:rFonts w:ascii="Lato" w:hAnsi="Lato" w:cs="Arial"/>
          <w:sz w:val="20"/>
          <w:szCs w:val="20"/>
        </w:rPr>
        <w:t xml:space="preserve">ego (którym do końca 2025 r. jest Poczta Polska S.A.), </w:t>
      </w:r>
      <w:r w:rsidRPr="00CB7E8A">
        <w:rPr>
          <w:rFonts w:ascii="Lato" w:hAnsi="Lato" w:cs="Arial"/>
          <w:sz w:val="20"/>
          <w:szCs w:val="20"/>
        </w:rPr>
        <w:t>obowiązan</w:t>
      </w:r>
      <w:r>
        <w:rPr>
          <w:rFonts w:ascii="Lato" w:hAnsi="Lato" w:cs="Arial"/>
          <w:sz w:val="20"/>
          <w:szCs w:val="20"/>
        </w:rPr>
        <w:t>ego</w:t>
      </w:r>
      <w:r w:rsidRPr="00CB7E8A">
        <w:rPr>
          <w:rFonts w:ascii="Lato" w:hAnsi="Lato" w:cs="Arial"/>
          <w:sz w:val="20"/>
          <w:szCs w:val="20"/>
        </w:rPr>
        <w:t xml:space="preserve"> do świadczenia powszechnych usług pocztowych w sposób jednolity</w:t>
      </w:r>
      <w:r>
        <w:rPr>
          <w:rFonts w:ascii="Lato" w:hAnsi="Lato" w:cs="Arial"/>
          <w:sz w:val="20"/>
          <w:szCs w:val="20"/>
        </w:rPr>
        <w:t>,</w:t>
      </w:r>
      <w:r w:rsidRPr="00CB7E8A">
        <w:rPr>
          <w:rFonts w:ascii="Lato" w:hAnsi="Lato" w:cs="Arial"/>
          <w:sz w:val="20"/>
          <w:szCs w:val="20"/>
        </w:rPr>
        <w:t xml:space="preserve"> w</w:t>
      </w:r>
      <w:r>
        <w:rPr>
          <w:rFonts w:ascii="Lato" w:hAnsi="Lato" w:cs="Arial"/>
          <w:sz w:val="20"/>
          <w:szCs w:val="20"/>
        </w:rPr>
        <w:t> </w:t>
      </w:r>
      <w:r w:rsidRPr="00CB7E8A">
        <w:rPr>
          <w:rFonts w:ascii="Lato" w:hAnsi="Lato" w:cs="Arial"/>
          <w:sz w:val="20"/>
          <w:szCs w:val="20"/>
        </w:rPr>
        <w:t>porównywalnych warunkach z</w:t>
      </w:r>
      <w:r>
        <w:rPr>
          <w:rFonts w:ascii="Lato" w:hAnsi="Lato" w:cs="Arial"/>
          <w:sz w:val="20"/>
          <w:szCs w:val="20"/>
        </w:rPr>
        <w:t> </w:t>
      </w:r>
      <w:r w:rsidRPr="00CB7E8A">
        <w:rPr>
          <w:rFonts w:ascii="Lato" w:hAnsi="Lato" w:cs="Arial"/>
          <w:sz w:val="20"/>
          <w:szCs w:val="20"/>
        </w:rPr>
        <w:t>częstotliwością zapewniającą co najmniej jedno opróżnianie nadawczej skrzynki pocztowej i doręczanie przesyłek pocztowych, co najmniej w każdy dzień roboczy i nie mniej niż przez 5 dni w tygodniu z wyłączenie</w:t>
      </w:r>
      <w:r>
        <w:rPr>
          <w:rFonts w:ascii="Lato" w:hAnsi="Lato" w:cs="Arial"/>
          <w:sz w:val="20"/>
          <w:szCs w:val="20"/>
        </w:rPr>
        <w:t>m dni ustawowo wolnych od pracy.</w:t>
      </w:r>
    </w:p>
    <w:p w14:paraId="6A9B21F2" w14:textId="33B59B66" w:rsidR="006D049D" w:rsidRDefault="00F650EF" w:rsidP="00E14FCE">
      <w:pPr>
        <w:pStyle w:val="trescpisma"/>
        <w:spacing w:after="0" w:line="240" w:lineRule="auto"/>
        <w:ind w:firstLine="0"/>
        <w:rPr>
          <w:rFonts w:ascii="Lato" w:hAnsi="Lato"/>
          <w:b/>
          <w:sz w:val="20"/>
          <w:szCs w:val="20"/>
        </w:rPr>
      </w:pPr>
    </w:p>
    <w:p w14:paraId="323B75C7" w14:textId="77777777" w:rsidR="006F5547" w:rsidRDefault="006F5547" w:rsidP="006F5547">
      <w:pPr>
        <w:autoSpaceDE w:val="0"/>
        <w:autoSpaceDN w:val="0"/>
        <w:adjustRightInd w:val="0"/>
        <w:spacing w:after="0" w:line="240" w:lineRule="auto"/>
        <w:ind w:left="2836" w:firstLine="709"/>
        <w:jc w:val="center"/>
        <w:rPr>
          <w:rFonts w:ascii="Lato-Bold" w:hAnsi="Lato-Bold" w:cs="Lato-Bold"/>
          <w:b/>
          <w:bCs/>
          <w:sz w:val="20"/>
          <w:szCs w:val="20"/>
        </w:rPr>
      </w:pPr>
      <w:r>
        <w:rPr>
          <w:rFonts w:ascii="Lato-Bold" w:hAnsi="Lato-Bold" w:cs="Lato-Bold"/>
          <w:b/>
          <w:bCs/>
          <w:sz w:val="20"/>
          <w:szCs w:val="20"/>
        </w:rPr>
        <w:t>Z poważaniem</w:t>
      </w:r>
    </w:p>
    <w:p w14:paraId="2E2222B8" w14:textId="77777777" w:rsidR="006F5547" w:rsidRDefault="006F5547" w:rsidP="006F5547">
      <w:pPr>
        <w:autoSpaceDE w:val="0"/>
        <w:autoSpaceDN w:val="0"/>
        <w:adjustRightInd w:val="0"/>
        <w:spacing w:after="0" w:line="240" w:lineRule="auto"/>
        <w:ind w:left="2836" w:firstLine="709"/>
        <w:jc w:val="center"/>
        <w:rPr>
          <w:rFonts w:ascii="Lato-Bold" w:hAnsi="Lato-Bold" w:cs="Lato-Bold"/>
          <w:b/>
          <w:bCs/>
          <w:sz w:val="20"/>
          <w:szCs w:val="20"/>
        </w:rPr>
      </w:pPr>
      <w:r>
        <w:rPr>
          <w:rFonts w:ascii="Lato-Bold" w:hAnsi="Lato-Bold" w:cs="Lato-Bold"/>
          <w:b/>
          <w:bCs/>
          <w:sz w:val="20"/>
          <w:szCs w:val="20"/>
        </w:rPr>
        <w:t>Filip Majdowski</w:t>
      </w:r>
    </w:p>
    <w:p w14:paraId="6E9AB4FF" w14:textId="77777777" w:rsidR="006F5547" w:rsidRDefault="006F5547" w:rsidP="006F5547">
      <w:pPr>
        <w:autoSpaceDE w:val="0"/>
        <w:autoSpaceDN w:val="0"/>
        <w:adjustRightInd w:val="0"/>
        <w:spacing w:after="0" w:line="240" w:lineRule="auto"/>
        <w:ind w:left="2836" w:firstLine="709"/>
        <w:jc w:val="center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dyrektor</w:t>
      </w:r>
    </w:p>
    <w:p w14:paraId="401E97C4" w14:textId="77777777" w:rsidR="006F5547" w:rsidRDefault="006F5547" w:rsidP="006F5547">
      <w:pPr>
        <w:autoSpaceDE w:val="0"/>
        <w:autoSpaceDN w:val="0"/>
        <w:adjustRightInd w:val="0"/>
        <w:spacing w:after="0" w:line="240" w:lineRule="auto"/>
        <w:ind w:left="2836" w:firstLine="709"/>
        <w:jc w:val="center"/>
        <w:rPr>
          <w:rFonts w:ascii="Lato-Italic" w:hAnsi="Lato-Italic" w:cs="Lato-Italic"/>
          <w:i/>
          <w:iCs/>
          <w:sz w:val="20"/>
          <w:szCs w:val="20"/>
        </w:rPr>
      </w:pPr>
      <w:r>
        <w:rPr>
          <w:rFonts w:ascii="Lato-Italic" w:hAnsi="Lato-Italic" w:cs="Lato-Italic"/>
          <w:i/>
          <w:iCs/>
          <w:sz w:val="20"/>
          <w:szCs w:val="20"/>
        </w:rPr>
        <w:t>dokument podpisany elektronicznie</w:t>
      </w:r>
    </w:p>
    <w:p w14:paraId="7E9CEFCF" w14:textId="70B1213A" w:rsidR="000C7D83" w:rsidRPr="000C7D83" w:rsidRDefault="006F5547" w:rsidP="006F5547">
      <w:pPr>
        <w:spacing w:after="0" w:line="240" w:lineRule="auto"/>
        <w:ind w:left="2836" w:firstLine="709"/>
        <w:jc w:val="center"/>
        <w:rPr>
          <w:rFonts w:ascii="Lato" w:hAnsi="Lato"/>
          <w:b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801852.2739237.2237729</w:t>
      </w:r>
    </w:p>
    <w:sectPr w:rsidR="000C7D83" w:rsidRPr="000C7D83" w:rsidSect="003F27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486E2" w14:textId="77777777" w:rsidR="00272B28" w:rsidRDefault="00272B28">
      <w:pPr>
        <w:spacing w:after="0" w:line="240" w:lineRule="auto"/>
      </w:pPr>
      <w:r>
        <w:separator/>
      </w:r>
    </w:p>
  </w:endnote>
  <w:endnote w:type="continuationSeparator" w:id="0">
    <w:p w14:paraId="01F4C164" w14:textId="77777777" w:rsidR="00272B28" w:rsidRDefault="0027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8486E" w14:textId="4B9BE4D4" w:rsidR="00206A39" w:rsidRPr="00206A39" w:rsidRDefault="005B37A2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F650EF"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F650EF"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567A5" w14:textId="77777777" w:rsidR="004D1871" w:rsidRPr="00E14FCE" w:rsidRDefault="005B37A2" w:rsidP="004D1871">
    <w:pPr>
      <w:pStyle w:val="Stopka"/>
      <w:jc w:val="center"/>
      <w:rPr>
        <w:rFonts w:ascii="Lato" w:hAnsi="Lato" w:cs="Arial"/>
        <w:iCs/>
        <w:color w:val="8C8C8C" w:themeColor="background1" w:themeShade="8C"/>
        <w:sz w:val="16"/>
        <w:szCs w:val="16"/>
      </w:rPr>
    </w:pPr>
    <w:r w:rsidRPr="00E14FCE">
      <w:rPr>
        <w:rFonts w:ascii="Lato" w:hAnsi="Lato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14:paraId="6ED624D7" w14:textId="77777777" w:rsidR="004D1871" w:rsidRPr="00E14FCE" w:rsidRDefault="005B37A2" w:rsidP="004D1871">
    <w:pPr>
      <w:pStyle w:val="Stopka"/>
      <w:jc w:val="center"/>
      <w:rPr>
        <w:rFonts w:ascii="Lato" w:hAnsi="Lato"/>
        <w:sz w:val="16"/>
        <w:szCs w:val="16"/>
      </w:rPr>
    </w:pPr>
    <w:r w:rsidRPr="00E14FCE">
      <w:rPr>
        <w:rFonts w:ascii="Lato" w:hAnsi="Lato" w:cs="Arial"/>
        <w:iCs/>
        <w:color w:val="8C8C8C" w:themeColor="background1" w:themeShade="8C"/>
        <w:sz w:val="16"/>
        <w:szCs w:val="16"/>
      </w:rPr>
      <w:t>www.gov.pl/aktywa-panstwowe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7C3E8" w14:textId="77777777" w:rsidR="00272B28" w:rsidRDefault="00272B28">
      <w:pPr>
        <w:spacing w:after="0" w:line="240" w:lineRule="auto"/>
      </w:pPr>
      <w:r>
        <w:separator/>
      </w:r>
    </w:p>
  </w:footnote>
  <w:footnote w:type="continuationSeparator" w:id="0">
    <w:p w14:paraId="2561B061" w14:textId="77777777" w:rsidR="00272B28" w:rsidRDefault="0027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C620D" w14:textId="77777777" w:rsidR="00206A39" w:rsidRDefault="00F650EF" w:rsidP="00206A39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81855" w14:textId="77777777" w:rsidR="00E14FCE" w:rsidRPr="00E14FCE" w:rsidRDefault="005B37A2" w:rsidP="00E14FCE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 w:hanging="284"/>
      <w:rPr>
        <w:rFonts w:ascii="Lato" w:hAnsi="Lato" w:cs="Arial"/>
        <w:noProof/>
        <w:sz w:val="20"/>
        <w:szCs w:val="20"/>
      </w:rPr>
    </w:pPr>
    <w:r w:rsidRPr="00E14FCE">
      <w:rPr>
        <w:rFonts w:ascii="Lato" w:hAnsi="Lato"/>
        <w:noProof/>
      </w:rPr>
      <w:drawing>
        <wp:inline distT="0" distB="0" distL="0" distR="0" wp14:anchorId="07F7E647" wp14:editId="4C49E186">
          <wp:extent cx="2889052" cy="106172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9052" cy="1061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4A6053" w14:textId="77777777" w:rsidR="006D049D" w:rsidRPr="00E14FCE" w:rsidRDefault="005B37A2" w:rsidP="00C664C4">
    <w:pPr>
      <w:pStyle w:val="Nagwek"/>
      <w:tabs>
        <w:tab w:val="clear" w:pos="4536"/>
        <w:tab w:val="clear" w:pos="9072"/>
        <w:tab w:val="right" w:pos="3969"/>
      </w:tabs>
      <w:ind w:right="3827"/>
      <w:rPr>
        <w:rFonts w:ascii="Lato" w:hAnsi="Lato" w:cs="Arial"/>
        <w:noProof/>
        <w:sz w:val="20"/>
        <w:szCs w:val="20"/>
      </w:rPr>
    </w:pPr>
    <w:bookmarkStart w:id="2" w:name="ezdAutorWydzialNazwa"/>
    <w:r w:rsidRPr="00E14FCE">
      <w:rPr>
        <w:rFonts w:ascii="Lato" w:hAnsi="Lato" w:cs="Arial"/>
        <w:noProof/>
        <w:sz w:val="20"/>
        <w:szCs w:val="20"/>
      </w:rPr>
      <w:t>Departament Nadzoru I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B51"/>
    <w:multiLevelType w:val="hybridMultilevel"/>
    <w:tmpl w:val="4462F3E4"/>
    <w:lvl w:ilvl="0" w:tplc="2A84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8ACD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A828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B42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BE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AAE0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DEF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BC3E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BA46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C4B04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86DA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6482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BE2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39621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D051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400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7E60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886A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DB687E"/>
    <w:multiLevelType w:val="hybridMultilevel"/>
    <w:tmpl w:val="7F0A0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E1FCA"/>
    <w:multiLevelType w:val="hybridMultilevel"/>
    <w:tmpl w:val="7384043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D4FBD"/>
    <w:multiLevelType w:val="hybridMultilevel"/>
    <w:tmpl w:val="84BE089E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C4"/>
    <w:rsid w:val="0000384C"/>
    <w:rsid w:val="00026A8D"/>
    <w:rsid w:val="000523E3"/>
    <w:rsid w:val="0006370F"/>
    <w:rsid w:val="000972C2"/>
    <w:rsid w:val="000C7D83"/>
    <w:rsid w:val="00165CA5"/>
    <w:rsid w:val="00241BD9"/>
    <w:rsid w:val="00242589"/>
    <w:rsid w:val="00272B28"/>
    <w:rsid w:val="002A4A44"/>
    <w:rsid w:val="002F0FD1"/>
    <w:rsid w:val="002F3A6B"/>
    <w:rsid w:val="003F2758"/>
    <w:rsid w:val="004D7387"/>
    <w:rsid w:val="005B37A2"/>
    <w:rsid w:val="005D1A9B"/>
    <w:rsid w:val="00647081"/>
    <w:rsid w:val="006A1262"/>
    <w:rsid w:val="006F5547"/>
    <w:rsid w:val="00736091"/>
    <w:rsid w:val="00745972"/>
    <w:rsid w:val="007A39E9"/>
    <w:rsid w:val="007F04F1"/>
    <w:rsid w:val="008305B8"/>
    <w:rsid w:val="0087343F"/>
    <w:rsid w:val="00887574"/>
    <w:rsid w:val="008C705E"/>
    <w:rsid w:val="0091726D"/>
    <w:rsid w:val="00950384"/>
    <w:rsid w:val="0095659E"/>
    <w:rsid w:val="00971D8F"/>
    <w:rsid w:val="00A2068B"/>
    <w:rsid w:val="00AC4D8A"/>
    <w:rsid w:val="00AF4BCD"/>
    <w:rsid w:val="00C61AE4"/>
    <w:rsid w:val="00C67DCF"/>
    <w:rsid w:val="00C842C2"/>
    <w:rsid w:val="00CB7E8A"/>
    <w:rsid w:val="00D51CC4"/>
    <w:rsid w:val="00D82253"/>
    <w:rsid w:val="00D87520"/>
    <w:rsid w:val="00DC5DF1"/>
    <w:rsid w:val="00DC60C0"/>
    <w:rsid w:val="00DD3A4A"/>
    <w:rsid w:val="00EB7AD5"/>
    <w:rsid w:val="00F6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D285"/>
  <w15:docId w15:val="{E768FCB9-0D94-429E-8572-9AEA58EC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976092"/>
    <w:pPr>
      <w:spacing w:after="6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84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0F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0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0F7"/>
    <w:rPr>
      <w:rFonts w:ascii="Times New Roman" w:hAnsi="Times New Roman"/>
      <w:b/>
      <w:bCs/>
    </w:rPr>
  </w:style>
  <w:style w:type="paragraph" w:styleId="NormalnyWeb">
    <w:name w:val="Normal (Web)"/>
    <w:basedOn w:val="Normalny"/>
    <w:uiPriority w:val="99"/>
    <w:unhideWhenUsed/>
    <w:qFormat/>
    <w:rsid w:val="000C7D8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0C7D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7D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Zwykatabela11">
    <w:name w:val="Zwykła tabela 11"/>
    <w:basedOn w:val="Standardowy"/>
    <w:uiPriority w:val="41"/>
    <w:rsid w:val="000C7D8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D8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D8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D83"/>
    <w:rPr>
      <w:vertAlign w:val="superscript"/>
    </w:rPr>
  </w:style>
  <w:style w:type="paragraph" w:customStyle="1" w:styleId="xmsonormal">
    <w:name w:val="x_msonormal"/>
    <w:basedOn w:val="Normalny"/>
    <w:rsid w:val="002A4A44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8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2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2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CD81-892F-480E-AE98-30B4947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Blaszczak Anna</dc:creator>
  <cp:lastModifiedBy>Blaszczak Anna</cp:lastModifiedBy>
  <cp:revision>2</cp:revision>
  <cp:lastPrinted>2019-11-22T08:53:00Z</cp:lastPrinted>
  <dcterms:created xsi:type="dcterms:W3CDTF">2023-04-04T08:48:00Z</dcterms:created>
  <dcterms:modified xsi:type="dcterms:W3CDTF">2023-04-04T08:48:00Z</dcterms:modified>
</cp:coreProperties>
</file>