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2DC9" w14:textId="77777777" w:rsidR="000C63C1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AA6EC0">
        <w:rPr>
          <w:rFonts w:ascii="Times New Roman" w:hAnsi="Times New Roman"/>
          <w:b/>
          <w:sz w:val="20"/>
          <w:szCs w:val="28"/>
        </w:rPr>
        <w:t>Egzamin ustny dla kandydatów na tłumaczy przysięgłych języka ukraińskiego</w:t>
      </w:r>
    </w:p>
    <w:p w14:paraId="7F61220D" w14:textId="77777777" w:rsidR="000C63C1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  <w:r w:rsidRPr="00BE6926">
        <w:rPr>
          <w:rFonts w:ascii="Times New Roman" w:hAnsi="Times New Roman"/>
          <w:b/>
          <w:sz w:val="18"/>
          <w:szCs w:val="28"/>
        </w:rPr>
        <w:t>(tłumaczenie a vista)</w:t>
      </w:r>
    </w:p>
    <w:p w14:paraId="4C64491A" w14:textId="77777777" w:rsidR="000C63C1" w:rsidRPr="00BE6926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</w:p>
    <w:p w14:paraId="3E55585E" w14:textId="2E74A634" w:rsidR="000C63C1" w:rsidRPr="001D1FC0" w:rsidRDefault="000C63C1" w:rsidP="000C63C1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0"/>
          <w:szCs w:val="28"/>
          <w:lang w:val="uk-UA"/>
        </w:rPr>
      </w:pPr>
      <w:r w:rsidRPr="00AA6EC0">
        <w:rPr>
          <w:rFonts w:ascii="Times New Roman" w:hAnsi="Times New Roman"/>
          <w:sz w:val="20"/>
          <w:szCs w:val="28"/>
        </w:rPr>
        <w:t xml:space="preserve">Data egzaminu: </w:t>
      </w:r>
      <w:r w:rsidR="00A002C8">
        <w:rPr>
          <w:rFonts w:ascii="Times New Roman" w:hAnsi="Times New Roman"/>
          <w:sz w:val="20"/>
          <w:szCs w:val="28"/>
        </w:rPr>
        <w:t>09</w:t>
      </w:r>
      <w:r w:rsidR="008607C7">
        <w:rPr>
          <w:rFonts w:ascii="Times New Roman" w:hAnsi="Times New Roman"/>
          <w:sz w:val="20"/>
          <w:szCs w:val="28"/>
        </w:rPr>
        <w:t xml:space="preserve"> </w:t>
      </w:r>
      <w:r w:rsidR="00A002C8">
        <w:rPr>
          <w:rFonts w:ascii="Times New Roman" w:hAnsi="Times New Roman"/>
          <w:sz w:val="20"/>
          <w:szCs w:val="28"/>
        </w:rPr>
        <w:t>września</w:t>
      </w:r>
      <w:r w:rsidR="00006FF4">
        <w:rPr>
          <w:rFonts w:ascii="Times New Roman" w:hAnsi="Times New Roman"/>
          <w:sz w:val="20"/>
          <w:szCs w:val="28"/>
        </w:rPr>
        <w:t xml:space="preserve"> </w:t>
      </w:r>
      <w:r w:rsidR="001D1FC0">
        <w:rPr>
          <w:rFonts w:ascii="Times New Roman" w:hAnsi="Times New Roman"/>
          <w:sz w:val="20"/>
          <w:szCs w:val="28"/>
          <w:lang w:bidi="ar-LY"/>
        </w:rPr>
        <w:t>202</w:t>
      </w:r>
      <w:r w:rsidR="00A0003F">
        <w:rPr>
          <w:rFonts w:ascii="Times New Roman" w:hAnsi="Times New Roman"/>
          <w:sz w:val="20"/>
          <w:szCs w:val="28"/>
          <w:lang w:bidi="ar-LY"/>
        </w:rPr>
        <w:t>2</w:t>
      </w:r>
      <w:r w:rsidRPr="00AA6EC0">
        <w:rPr>
          <w:rFonts w:ascii="Times New Roman" w:hAnsi="Times New Roman"/>
          <w:sz w:val="20"/>
          <w:szCs w:val="28"/>
        </w:rPr>
        <w:t xml:space="preserve"> r.</w:t>
      </w:r>
      <w:r>
        <w:rPr>
          <w:rFonts w:ascii="Times New Roman" w:hAnsi="Times New Roman"/>
          <w:sz w:val="20"/>
          <w:szCs w:val="28"/>
        </w:rPr>
        <w:t xml:space="preserve">                                        </w:t>
      </w:r>
      <w:r w:rsidRPr="00AA6EC0">
        <w:rPr>
          <w:rFonts w:ascii="Times New Roman" w:hAnsi="Times New Roman"/>
          <w:sz w:val="20"/>
          <w:szCs w:val="28"/>
        </w:rPr>
        <w:t xml:space="preserve">                                 </w:t>
      </w:r>
      <w:r>
        <w:rPr>
          <w:rFonts w:ascii="Times New Roman" w:hAnsi="Times New Roman"/>
          <w:sz w:val="20"/>
          <w:szCs w:val="28"/>
        </w:rPr>
        <w:t xml:space="preserve">           </w:t>
      </w:r>
      <w:r w:rsidRPr="00AA6EC0">
        <w:rPr>
          <w:rFonts w:ascii="Times New Roman" w:hAnsi="Times New Roman"/>
          <w:sz w:val="20"/>
          <w:szCs w:val="28"/>
        </w:rPr>
        <w:t>Tekst</w:t>
      </w:r>
      <w:r w:rsidRPr="00A0003F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ukrai</w:t>
      </w:r>
      <w:r w:rsidRPr="00A0003F">
        <w:rPr>
          <w:rFonts w:ascii="Times New Roman" w:hAnsi="Times New Roman"/>
          <w:sz w:val="20"/>
          <w:szCs w:val="28"/>
        </w:rPr>
        <w:t>ń</w:t>
      </w:r>
      <w:r>
        <w:rPr>
          <w:rFonts w:ascii="Times New Roman" w:hAnsi="Times New Roman"/>
          <w:sz w:val="20"/>
          <w:szCs w:val="28"/>
        </w:rPr>
        <w:t>ski</w:t>
      </w:r>
      <w:r w:rsidRPr="00A0003F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nr</w:t>
      </w:r>
      <w:r w:rsidRPr="00A0003F">
        <w:rPr>
          <w:rFonts w:ascii="Times New Roman" w:hAnsi="Times New Roman"/>
          <w:sz w:val="20"/>
          <w:szCs w:val="28"/>
        </w:rPr>
        <w:t xml:space="preserve"> </w:t>
      </w:r>
      <w:r w:rsidR="001D1FC0">
        <w:rPr>
          <w:rFonts w:ascii="Times New Roman" w:hAnsi="Times New Roman"/>
          <w:sz w:val="20"/>
          <w:szCs w:val="28"/>
          <w:lang w:val="uk-UA"/>
        </w:rPr>
        <w:t>3</w:t>
      </w:r>
    </w:p>
    <w:p w14:paraId="6B2BD388" w14:textId="77777777" w:rsidR="000C63C1" w:rsidRPr="00A0003F" w:rsidRDefault="000C63C1" w:rsidP="00C31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FAE549F" w14:textId="0B13F136" w:rsidR="002D6523" w:rsidRPr="00241933" w:rsidRDefault="00B26DF4" w:rsidP="0024193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333333"/>
          <w:shd w:val="clear" w:color="auto" w:fill="FFFFFF"/>
          <w:lang w:bidi="ar-LY"/>
        </w:rPr>
      </w:pPr>
      <w:proofErr w:type="spellStart"/>
      <w:r w:rsidRPr="00241933">
        <w:rPr>
          <w:b/>
          <w:color w:val="333333"/>
          <w:shd w:val="clear" w:color="auto" w:fill="FFFFFF"/>
          <w:lang w:val="ru-RU" w:bidi="ar-LY"/>
        </w:rPr>
        <w:t>Медіація</w:t>
      </w:r>
      <w:proofErr w:type="spellEnd"/>
      <w:r w:rsidRPr="00241933">
        <w:rPr>
          <w:b/>
          <w:color w:val="333333"/>
          <w:shd w:val="clear" w:color="auto" w:fill="FFFFFF"/>
          <w:lang w:bidi="ar-LY"/>
        </w:rPr>
        <w:t xml:space="preserve"> </w:t>
      </w:r>
      <w:r w:rsidRPr="00241933">
        <w:rPr>
          <w:b/>
          <w:color w:val="333333"/>
          <w:shd w:val="clear" w:color="auto" w:fill="FFFFFF"/>
          <w:lang w:val="ru-RU" w:bidi="ar-LY"/>
        </w:rPr>
        <w:t>як</w:t>
      </w:r>
      <w:r w:rsidRPr="00241933">
        <w:rPr>
          <w:b/>
          <w:color w:val="333333"/>
          <w:shd w:val="clear" w:color="auto" w:fill="FFFFFF"/>
          <w:lang w:bidi="ar-LY"/>
        </w:rPr>
        <w:t xml:space="preserve"> </w:t>
      </w:r>
      <w:proofErr w:type="spellStart"/>
      <w:r w:rsidRPr="00241933">
        <w:rPr>
          <w:b/>
          <w:color w:val="333333"/>
          <w:shd w:val="clear" w:color="auto" w:fill="FFFFFF"/>
          <w:lang w:val="ru-RU" w:bidi="ar-LY"/>
        </w:rPr>
        <w:t>спосіб</w:t>
      </w:r>
      <w:proofErr w:type="spellEnd"/>
      <w:r w:rsidRPr="00241933">
        <w:rPr>
          <w:b/>
          <w:color w:val="333333"/>
          <w:shd w:val="clear" w:color="auto" w:fill="FFFFFF"/>
          <w:lang w:bidi="ar-LY"/>
        </w:rPr>
        <w:t xml:space="preserve"> </w:t>
      </w:r>
      <w:proofErr w:type="spellStart"/>
      <w:r w:rsidRPr="00241933">
        <w:rPr>
          <w:b/>
          <w:color w:val="333333"/>
          <w:shd w:val="clear" w:color="auto" w:fill="FFFFFF"/>
          <w:lang w:val="ru-RU" w:bidi="ar-LY"/>
        </w:rPr>
        <w:t>врегулювання</w:t>
      </w:r>
      <w:proofErr w:type="spellEnd"/>
      <w:r w:rsidRPr="00241933">
        <w:rPr>
          <w:b/>
          <w:color w:val="333333"/>
          <w:shd w:val="clear" w:color="auto" w:fill="FFFFFF"/>
          <w:lang w:bidi="ar-LY"/>
        </w:rPr>
        <w:t xml:space="preserve"> </w:t>
      </w:r>
      <w:proofErr w:type="spellStart"/>
      <w:r w:rsidRPr="00241933">
        <w:rPr>
          <w:b/>
          <w:color w:val="333333"/>
          <w:shd w:val="clear" w:color="auto" w:fill="FFFFFF"/>
          <w:lang w:val="ru-RU" w:bidi="ar-LY"/>
        </w:rPr>
        <w:t>конфліктів</w:t>
      </w:r>
      <w:proofErr w:type="spellEnd"/>
      <w:r w:rsidR="00241933" w:rsidRPr="00241933">
        <w:rPr>
          <w:b/>
          <w:color w:val="333333"/>
          <w:shd w:val="clear" w:color="auto" w:fill="FFFFFF"/>
          <w:lang w:bidi="ar-LY"/>
        </w:rPr>
        <w:t>.</w:t>
      </w:r>
    </w:p>
    <w:p w14:paraId="10595792" w14:textId="77777777" w:rsidR="00241933" w:rsidRPr="00241933" w:rsidRDefault="00241933" w:rsidP="0024193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333333"/>
          <w:shd w:val="clear" w:color="auto" w:fill="FFFFFF"/>
          <w:lang w:bidi="ar-LY"/>
        </w:rPr>
      </w:pPr>
    </w:p>
    <w:p w14:paraId="11949E11" w14:textId="2B1CCDE7" w:rsidR="00B26DF4" w:rsidRPr="00B26DF4" w:rsidRDefault="00241933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З </w:t>
      </w:r>
      <w:r w:rsidR="00B26DF4"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15 грудня 2021 року в Україні діє закон “Про медіацію”, яким передбачено, що медіація – позасудова добровільна, конфіденційна, структурована процедура, під час якої сторони за допомогою медіатора (медіаторів) намагаються запобігти виникненню або врегулювати конфлікт (спір) шляхом переговорів.</w:t>
      </w:r>
    </w:p>
    <w:p w14:paraId="0D80A5A8" w14:textId="2F7E36C2" w:rsidR="00B26DF4" w:rsidRPr="00B26DF4" w:rsidRDefault="00B26DF4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Дія цього Закону поширюється на суспільні відносини, пов’язані з проведенням медіації з метою запобігання виникненню конфліктів у майбутньому або врегулювання будь-яких спорів, у тому числі цивільних, сімейних, трудових, господарських, адміністративних, а також у справах про адміністративні правопорушення та у кримінальних провадженнях з метою примирення потерпілого з підозрюваним (обвинуваченим).</w:t>
      </w:r>
    </w:p>
    <w:p w14:paraId="1B5FC958" w14:textId="5E2A153A" w:rsidR="00B26DF4" w:rsidRPr="00B26DF4" w:rsidRDefault="00B26DF4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Згідно з цим законом медіація може бути проведена до звернення до суду, третейського суду</w:t>
      </w:r>
      <w:r w:rsidR="00241933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 xml:space="preserve"> </w:t>
      </w: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або під час досудового розслідування, судового, третейського, арбітражного провадження, або під час виконання рішення суду, третейського суду чи міжнародного комерційного арбітражу.</w:t>
      </w:r>
    </w:p>
    <w:p w14:paraId="44BBE7FF" w14:textId="0F7D4803" w:rsidR="00B26DF4" w:rsidRPr="00B26DF4" w:rsidRDefault="00B26DF4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Також цим законом були внесені зміни до таких законодавчих актів як Кодекс законів про працю України, Господарський процесуальний кодекс, Цивільний процесуальний кодекс тощо.</w:t>
      </w:r>
    </w:p>
    <w:p w14:paraId="77BFEFDC" w14:textId="77777777" w:rsidR="00B26DF4" w:rsidRPr="00B26DF4" w:rsidRDefault="00B26DF4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В Кримінальному процесуальному кодексі України і Кодексі України про адміністративні правопорушення поки що не знайшлось місця для медіації.</w:t>
      </w:r>
    </w:p>
    <w:p w14:paraId="1961BD0A" w14:textId="17195360" w:rsidR="00B26DF4" w:rsidRDefault="00B26DF4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  <w:r w:rsidRPr="00B26DF4"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  <w:t>В той же час Комітет міністрів Ради Європи в Рекомендації N R (99) 19 державам-членам Ради, які зацікавлені в організації медіації у кримінальних справах, рекомендує урядам держав – членів Ради при розвитку системи медіації у кримінальних справах врахувати принципи, зазначені у додатку до цієї Рекомендації, та ознайомити якомога більшу кількість людей з цим документом.</w:t>
      </w:r>
    </w:p>
    <w:p w14:paraId="41A04A8A" w14:textId="3D58609B" w:rsidR="00241933" w:rsidRDefault="00241933" w:rsidP="002419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PL" w:eastAsia="en-GB"/>
        </w:rPr>
      </w:pPr>
    </w:p>
    <w:p w14:paraId="027EF74C" w14:textId="755A699B" w:rsidR="00241933" w:rsidRPr="00B26DF4" w:rsidRDefault="00241933" w:rsidP="00241933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</w:pP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PL" w:eastAsia="en-GB"/>
        </w:rPr>
        <w:t>Джерело:</w:t>
      </w: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 xml:space="preserve"> </w:t>
      </w: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https</w:t>
      </w: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://</w:t>
      </w:r>
      <w:proofErr w:type="spellStart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legalaid</w:t>
      </w:r>
      <w:proofErr w:type="spellEnd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.</w:t>
      </w: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gov</w:t>
      </w:r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.</w:t>
      </w:r>
      <w:proofErr w:type="spellStart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ua</w:t>
      </w:r>
      <w:proofErr w:type="spellEnd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/</w:t>
      </w:r>
      <w:proofErr w:type="spellStart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publikatsiyi</w:t>
      </w:r>
      <w:proofErr w:type="spellEnd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/</w:t>
      </w:r>
      <w:proofErr w:type="spellStart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mediacziya</w:t>
      </w:r>
      <w:proofErr w:type="spellEnd"/>
      <w:r w:rsidRPr="00241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en-GB"/>
        </w:rPr>
        <w:t>/</w:t>
      </w:r>
    </w:p>
    <w:p w14:paraId="1E58636B" w14:textId="77777777" w:rsidR="00B26DF4" w:rsidRPr="00B26DF4" w:rsidRDefault="00B26DF4" w:rsidP="00B26DF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Theme="majorBidi" w:hAnsiTheme="majorBidi" w:cstheme="majorBidi"/>
          <w:b/>
          <w:color w:val="333333"/>
          <w:sz w:val="20"/>
          <w:szCs w:val="20"/>
          <w:shd w:val="clear" w:color="auto" w:fill="FFFFFF"/>
          <w:lang w:val="en-PL" w:bidi="ar-LY"/>
        </w:rPr>
      </w:pPr>
    </w:p>
    <w:sectPr w:rsidR="00B26DF4" w:rsidRPr="00B26DF4" w:rsidSect="0041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DB6"/>
    <w:multiLevelType w:val="multilevel"/>
    <w:tmpl w:val="84C4D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1831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6D"/>
    <w:rsid w:val="00006FF4"/>
    <w:rsid w:val="00007157"/>
    <w:rsid w:val="0004332B"/>
    <w:rsid w:val="000A3BD2"/>
    <w:rsid w:val="000C63C1"/>
    <w:rsid w:val="001D1FC0"/>
    <w:rsid w:val="001E2990"/>
    <w:rsid w:val="002304D6"/>
    <w:rsid w:val="00241933"/>
    <w:rsid w:val="002430ED"/>
    <w:rsid w:val="00243322"/>
    <w:rsid w:val="002531F0"/>
    <w:rsid w:val="00270CD0"/>
    <w:rsid w:val="002C4833"/>
    <w:rsid w:val="002D49F6"/>
    <w:rsid w:val="002D6523"/>
    <w:rsid w:val="00306D59"/>
    <w:rsid w:val="003105D9"/>
    <w:rsid w:val="00314C84"/>
    <w:rsid w:val="0032203E"/>
    <w:rsid w:val="00382061"/>
    <w:rsid w:val="003F38E3"/>
    <w:rsid w:val="00411DD3"/>
    <w:rsid w:val="00417D69"/>
    <w:rsid w:val="00532A90"/>
    <w:rsid w:val="00540B8E"/>
    <w:rsid w:val="005A0B63"/>
    <w:rsid w:val="005E5995"/>
    <w:rsid w:val="00661C13"/>
    <w:rsid w:val="00747197"/>
    <w:rsid w:val="00813EE3"/>
    <w:rsid w:val="00821183"/>
    <w:rsid w:val="00845731"/>
    <w:rsid w:val="008607C7"/>
    <w:rsid w:val="00886998"/>
    <w:rsid w:val="008A32B1"/>
    <w:rsid w:val="008D4192"/>
    <w:rsid w:val="009E7A0E"/>
    <w:rsid w:val="00A0003F"/>
    <w:rsid w:val="00A002C8"/>
    <w:rsid w:val="00A1527A"/>
    <w:rsid w:val="00A2001A"/>
    <w:rsid w:val="00A21C1A"/>
    <w:rsid w:val="00A25776"/>
    <w:rsid w:val="00A624A2"/>
    <w:rsid w:val="00AD0471"/>
    <w:rsid w:val="00AE6A3A"/>
    <w:rsid w:val="00B26DF4"/>
    <w:rsid w:val="00B83CCD"/>
    <w:rsid w:val="00B87187"/>
    <w:rsid w:val="00C31B6D"/>
    <w:rsid w:val="00C31F35"/>
    <w:rsid w:val="00C6611B"/>
    <w:rsid w:val="00CB4F9B"/>
    <w:rsid w:val="00CF3B06"/>
    <w:rsid w:val="00D04342"/>
    <w:rsid w:val="00E0570C"/>
    <w:rsid w:val="00E31B88"/>
    <w:rsid w:val="00E54837"/>
    <w:rsid w:val="00EA0B01"/>
    <w:rsid w:val="00F95AD9"/>
    <w:rsid w:val="00FD628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D6A33"/>
  <w15:docId w15:val="{C61F77A1-95DA-4C40-BDA9-AAFDBD6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6D"/>
  </w:style>
  <w:style w:type="paragraph" w:styleId="Heading1">
    <w:name w:val="heading 1"/>
    <w:basedOn w:val="Normal"/>
    <w:link w:val="Heading1Char"/>
    <w:uiPriority w:val="9"/>
    <w:qFormat/>
    <w:rsid w:val="000C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-author">
    <w:name w:val="art-author"/>
    <w:basedOn w:val="DefaultParagraphFont"/>
    <w:rsid w:val="000C63C1"/>
  </w:style>
  <w:style w:type="paragraph" w:styleId="NormalWeb">
    <w:name w:val="Normal (Web)"/>
    <w:basedOn w:val="Normal"/>
    <w:uiPriority w:val="99"/>
    <w:unhideWhenUsed/>
    <w:rsid w:val="00D0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1724</Characters>
  <Application>Microsoft Office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Aleksander Wróbel</cp:lastModifiedBy>
  <cp:revision>2</cp:revision>
  <dcterms:created xsi:type="dcterms:W3CDTF">2022-10-31T13:07:00Z</dcterms:created>
  <dcterms:modified xsi:type="dcterms:W3CDTF">2022-10-31T13:07:00Z</dcterms:modified>
</cp:coreProperties>
</file>