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8" o:title=""/>
          </v:shape>
          <o:OLEObject Type="Embed" ProgID="Word.Picture.8" ShapeID="_x0000_i1025" DrawAspect="Content" ObjectID="_1750753911" r:id="rId9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DC72D0">
        <w:rPr>
          <w:rFonts w:asciiTheme="minorHAnsi" w:hAnsiTheme="minorHAnsi" w:cstheme="minorHAnsi"/>
          <w:bCs/>
          <w:sz w:val="24"/>
          <w:szCs w:val="24"/>
        </w:rPr>
        <w:t>11 czerwca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35A7F" w:rsidRDefault="00DC72D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0" w:name="_GoBack"/>
      <w:r w:rsidRPr="00DC72D0">
        <w:rPr>
          <w:rFonts w:asciiTheme="minorHAnsi" w:hAnsiTheme="minorHAnsi" w:cstheme="minorHAnsi"/>
          <w:bCs/>
          <w:sz w:val="24"/>
          <w:szCs w:val="24"/>
          <w:lang w:eastAsia="pl-PL"/>
        </w:rPr>
        <w:t>DOOŚ-DŚI.4210.11.2017.mko.AB.KCz.AW.40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138 § 1 pkt 3 ustawy z dnia 14 czerwca 1960 r. — Kodeks postępowania administracyjnego (Dz. U. z 2021 r. poz. 735), dalej Kpa, w związku z odwołaniem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31 grudnia 2016 r.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4 stycznia 2017 r. od decyzji Regionalnego Dyrektora Ochrony Środowiska w Opolu z dnia 2 grudnia 2016 r., znak: WOOS.4210.2.2016.JDG.15, o środowiskowych uwarunkowaniach dla przedsięwzięcia polegającego na rozbudowie układu komunikacyjnego w rejonie dworca kolejowego „Opole-Wschód” w wariancie 3A wnioskowanym do realizacji,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umarzam postępowanie odwoławcze wobec ww. osób.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pismem z dnia 31 grudnia 2016 r. (data wprowadzenia pisma do systemu teleinformatycznego organu administracji publicznej)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pismem z dnia 4 stycznia 2017 r. wnieśli odwołania od decyzji Regionalnego Dyrektora Ochrony Środowiska w Opolu, dalej RDOŚ w Opolu, 7. dnia 2 grudnia 2016 r., znak: WOOŚ.4210.2.2016.JDG.15, o środowiskowych uwarunkowaniach dla przedmiotowego przedsięwzięcia.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Po przeanalizowaniu materiału dowodowego stwierdzono, co następuje.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Zgodnie z art. 127 § 1 Kpa od decyzji wydanej w pierwszej instancji prawo wniesienia odwołania służy stronie. Organ odwoławczy ma zatem obowiązek zbadania, czy odwołanie pochodzi od osoby posiadającej status strony w danym postępowaniu. 1 stycznia 2018 r. weszła w życie ustawa z dnia 20 lipca 2017 r. — Prawo wodne (Dz. U. z 2017 r. poz. 1566), dalej ustawa — Prawo wodne, która wprowadziła m.in. definicję strony postępowania, zawartą w art. 74 ust. 3a ustawy z dnia 3 października 2008 r. o udostępnianiu informacji o środowisku i jego ochronie, udziale społeczeńs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twa w ochronie środowiska oraz o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ocenach oddziaływania na środowisko (Dz. U.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2021 r. poz. 247), dalej ustawy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ooś. Jednakże, zgodnie z art. 545 ust. 1 ustawy — Prawo wodne do spraw wsz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częt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ych i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niezakończonych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przed dniem wejścia w życie niniejszej ustawy dotyczących decyzji o środowiskowych uwarunkowaniach (...) stosuje się przepisy obowiązujące przed dniem 1 stycznia 2018 r.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Postępowanie w sprawie wydania decyzji o środowiskowych uwarunkowaniach dla przedsięwzięcia polegającego na rozbudowie układu komunikacyjnego w rejonie dworca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kolejowego „Opole-Wschód” zostało wszczęte w dniu 18 kwietnia 2016 r. W związku z powyższym, w niniejszej sprawie przy określaniu stron postępowania nie brano pod uwagę wspomnianej definicji strony postępowania tylko zastosowano, na zasadach ogólnych, art. 28 Kpa.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Zgodnie z art. 28 Kpa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postępowaniu stroną jest każd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y, czyjego intere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su prawnego lub obowiązku dotyczy postępowanie albo kto żąda czynności organu ze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względu na swój interes prawny lub obowiązek.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Rozpatrując powyższy przepis na tle przedmiotowej sprawy, Generalny Dyrekto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 Ochrony Środowiska, dalej GDOŚ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, podkreśla, iż przymiot strony w sprawach o wydanie decyzji o środowiskowych uwarunkowaniach mają właściciele lub użytkownicy wieczyści, bądź też podmioty posiadające inne prawa rzeczowe do nieruchomości położonych w bezpośrednim sąsiedztwie zamierzonego przedsięwzięcia i w zasięgu jego znaczącego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oddziaływania.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Na podstawie akt sprawy, w szczególności wypisów z rejestrów gruntów, obejmujących przewidywany teren, na którym będzie realizowane przedsięwzięcie oraz obejmujących obszar, na który będzie oddziaływać przedsięwzięcie, jak również treści odwołania, nie można było uznać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za strony postępowania. Z akt sprawy nie wynikało bowiem, że są oni właścicielami/współwłaścicielami, użytkownikami wieczystymi nieruchomości, ani też że posiadają inne prawo rzeczowe do nieruchomości położonych w sąsiedztwie przedsięwzięcia lub znajdujących się w strefie jego oddziaływania.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GDOŚ pismem z dnia 4 sierpnia 2017 r., znak: DOOŚ-DŚI.4210.11.2017.mko.9 (skierowanym 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pismem z dnia 14 kwietnia 2021 r., znak: DOOŚ-DŚI.4210.11.2017.mko.AB.KCz.AW.33 (skierowanym do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wezwał odwołujących się do przedłożenia dokumentów potwierdzających, że posiadają oni prawo rzeczowe do nieruchomości będących miejscem realizacji przedmiotowego przedsięwzięcia lub położnych w zasięgu jego odziaływania, m.in. informacji z rejestru gruntów lub podanie aktualnego numeru księg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wieczystej, z których wynika,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że 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(…)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i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posiadają przymiot strony w przedmiotowym postępowaniu.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Jednocześnie GDOŚ wyznaczył 14-dniowy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7-dniowy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termin na uzupełnienie ww. danych Uczony od dnia otrzymania przedmiotowych wezwań.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Zgodnie z Urzędowym Poświadczeniem Dostarczenia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otrzymał ww. wezwanie w dniu 4 sierpnia 2017 r. Termin udzielenia odpowiedzi na to wezwanie upłynął w dniu 18 sierpnia 2017 r. Natomiast zgodnie ze zwrotnym potwierdzeniem odbioru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otrzymała ww. wezwanie w dniu 19 kwietnia 2021 r. Termin udzielenia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odpowiedzi na wezwanie upłynął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w dniu 26 kwietnia 2021 r. Do dnia dzisiejszego do tutejszego urzędu nie wpłynęły odpowiedzi na ww. wezwania.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Należy więc wskazać, że odwołujący się nie udowodnili, że posiadają przymiot strony postępowania w przedmiotowej sprawie.</w:t>
      </w:r>
    </w:p>
    <w:p w:rsidR="00DC72D0" w:rsidRPr="00DC72D0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Podsumowując, na podstawie akt sprawy ustalono, że odwołujący nie posiadają legitymacji do wniesienia odwołania od decyzji Regionalnego Dyrektora Ochrony Środowiska w Opolu z dnia 2 grudnia 2016 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>r., znak: WOOŚ.4210.2.2016.JDG.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15, w związku z czym GDOŚ postanowił umorzyć postępowanie odwoławcze wszczęte wskutek wniesienia odwołania przez</w:t>
      </w:r>
      <w:r w:rsidR="001B58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 i (…) </w:t>
      </w: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orzekając jak w sentencji.</w:t>
      </w:r>
    </w:p>
    <w:p w:rsidR="004F0335" w:rsidRDefault="00DC72D0" w:rsidP="00DC72D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C72D0">
        <w:rPr>
          <w:rFonts w:asciiTheme="minorHAnsi" w:hAnsiTheme="minorHAnsi" w:cstheme="minorHAnsi"/>
          <w:bCs/>
          <w:color w:val="000000"/>
          <w:sz w:val="24"/>
          <w:szCs w:val="24"/>
        </w:rPr>
        <w:t>Decyzja niniejsza jest ostateczna.</w:t>
      </w:r>
    </w:p>
    <w:p w:rsidR="001B585B" w:rsidRPr="001B585B" w:rsidRDefault="001B585B" w:rsidP="001B58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585B">
        <w:rPr>
          <w:rFonts w:asciiTheme="minorHAnsi" w:hAnsiTheme="minorHAnsi" w:cstheme="minorHAnsi"/>
          <w:bCs/>
          <w:sz w:val="24"/>
          <w:szCs w:val="24"/>
        </w:rPr>
        <w:t>POUCZENIE</w:t>
      </w:r>
    </w:p>
    <w:p w:rsidR="001B585B" w:rsidRDefault="001B585B" w:rsidP="001B58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585B">
        <w:rPr>
          <w:rFonts w:asciiTheme="minorHAnsi" w:hAnsiTheme="minorHAnsi" w:cstheme="minorHAnsi"/>
          <w:bCs/>
          <w:sz w:val="24"/>
          <w:szCs w:val="24"/>
        </w:rPr>
        <w:t>— Strona niezadowolona z niniejszej decyzji może wnieść skargę do Wojewódzkiego Sądu Administracyjnego w Warszawie zgodnie z art. 52 § 1 ustawy z dnia 30 sierpnia 20</w:t>
      </w:r>
      <w:r>
        <w:rPr>
          <w:rFonts w:asciiTheme="minorHAnsi" w:hAnsiTheme="minorHAnsi" w:cstheme="minorHAnsi"/>
          <w:bCs/>
          <w:sz w:val="24"/>
          <w:szCs w:val="24"/>
        </w:rPr>
        <w:t>02 r. — Prawo o postępowaniu prz</w:t>
      </w:r>
      <w:r w:rsidRPr="001B585B">
        <w:rPr>
          <w:rFonts w:asciiTheme="minorHAnsi" w:hAnsiTheme="minorHAnsi" w:cstheme="minorHAnsi"/>
          <w:bCs/>
          <w:sz w:val="24"/>
          <w:szCs w:val="24"/>
        </w:rPr>
        <w:t xml:space="preserve">ed sądami administracyjnymi (Dz. U. z 2019 r. poz. 2325, ze zm.), dalej ustawa p.p.s.a., za pośrednictwem GDOŚ (art. 54 § 1 ustawy p.p.s.a.), w terminie 30 dni od dnia otrzymania decyzji zgodnie z art. 53 § 1 p.p.s.a.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1B585B">
        <w:rPr>
          <w:rFonts w:asciiTheme="minorHAnsi" w:hAnsiTheme="minorHAnsi" w:cstheme="minorHAnsi"/>
          <w:bCs/>
          <w:sz w:val="24"/>
          <w:szCs w:val="24"/>
        </w:rPr>
        <w:t xml:space="preserve">— Wnosząc skargę na niniejszą decyzję strona, zgodnie z art. 230 ustawy p.p.s.a., obowiązana jest do uiszczenia wpisu od skargi w kwocie 200 zł. Strona, co wynika z art. 239 ustawy p.p.s.a., może być zwolniona z obowiązku uiszczenia kosztów sądowych.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1B585B">
        <w:rPr>
          <w:rFonts w:asciiTheme="minorHAnsi" w:hAnsiTheme="minorHAnsi" w:cstheme="minorHAnsi"/>
          <w:bCs/>
          <w:sz w:val="24"/>
          <w:szCs w:val="24"/>
        </w:rPr>
        <w:t>— Stronie, zgodnie z art. 243 ustawy p.p.s.a., może być przyznane, na jej wniosek, prawo pomocy. Wniosek ten wolny jest od opłat sądowych.</w:t>
      </w:r>
    </w:p>
    <w:p w:rsidR="001B585B" w:rsidRDefault="001B585B" w:rsidP="001B58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1B585B" w:rsidRDefault="00B35A7F" w:rsidP="001B58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1B585B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Pr="001B585B">
        <w:rPr>
          <w:rFonts w:asciiTheme="minorHAnsi" w:hAnsiTheme="minorHAnsi" w:cstheme="minorHAnsi"/>
          <w:color w:val="000000"/>
        </w:rPr>
        <w:t xml:space="preserve">Generalnego Dyrektora Ochrony Środowiska </w:t>
      </w:r>
      <w:r>
        <w:rPr>
          <w:rFonts w:asciiTheme="minorHAnsi" w:hAnsiTheme="minorHAnsi" w:cstheme="minorHAnsi"/>
          <w:color w:val="000000"/>
        </w:rPr>
        <w:t>Marek Kajs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B585B" w:rsidRDefault="001B585B" w:rsidP="001B58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585B">
        <w:rPr>
          <w:rFonts w:asciiTheme="minorHAnsi" w:hAnsiTheme="minorHAnsi" w:cstheme="minorHAnsi"/>
          <w:bCs/>
        </w:rPr>
        <w:t>Otrzymują:</w:t>
      </w:r>
    </w:p>
    <w:p w:rsidR="001B585B" w:rsidRPr="001B585B" w:rsidRDefault="001B585B" w:rsidP="001B58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(…), poprzez e-PUAP, identyfikator nadawcy: (…)</w:t>
      </w:r>
    </w:p>
    <w:p w:rsidR="001B585B" w:rsidRPr="001B585B" w:rsidRDefault="001B585B" w:rsidP="001B58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(…)</w:t>
      </w:r>
    </w:p>
    <w:p w:rsidR="001B585B" w:rsidRPr="001B585B" w:rsidRDefault="001B585B" w:rsidP="001B58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585B">
        <w:rPr>
          <w:rFonts w:asciiTheme="minorHAnsi" w:hAnsiTheme="minorHAnsi" w:cstheme="minorHAnsi"/>
          <w:bCs/>
        </w:rPr>
        <w:t xml:space="preserve">3. Teresa Sobel-Wiej Dyrektor Miejskiego Zarządu Dróg w Opolu ul. Firmowa 1, 45-594 Opole; 4. Pozostałe strony postępowania — zgodnie z art. 49 Kpa, poprzez obwieszczenie lub w inny zwyczajowo przyjęty sposób publicznego ogłoszenia; </w:t>
      </w:r>
      <w:r>
        <w:rPr>
          <w:rFonts w:asciiTheme="minorHAnsi" w:hAnsiTheme="minorHAnsi" w:cstheme="minorHAnsi"/>
          <w:bCs/>
        </w:rPr>
        <w:br/>
      </w:r>
      <w:r w:rsidRPr="001B585B">
        <w:rPr>
          <w:rFonts w:asciiTheme="minorHAnsi" w:hAnsiTheme="minorHAnsi" w:cstheme="minorHAnsi"/>
          <w:bCs/>
        </w:rPr>
        <w:t>5. Aa.</w:t>
      </w:r>
    </w:p>
    <w:p w:rsidR="00985B8F" w:rsidRPr="00B35A7F" w:rsidRDefault="001B585B" w:rsidP="001B58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 wiadomości: </w:t>
      </w:r>
      <w:r w:rsidRPr="001B585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 w:rsidRPr="001B585B">
        <w:rPr>
          <w:rFonts w:asciiTheme="minorHAnsi" w:hAnsiTheme="minorHAnsi" w:cstheme="minorHAnsi"/>
          <w:bCs/>
        </w:rPr>
        <w:t>1. Regionalny Dyrektor Ochrony Środowiska w Opolu ul. Firmowa 1, 45-594 Opole.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FB" w:rsidRDefault="00D570FB">
      <w:pPr>
        <w:spacing w:after="0" w:line="240" w:lineRule="auto"/>
      </w:pPr>
      <w:r>
        <w:separator/>
      </w:r>
    </w:p>
  </w:endnote>
  <w:endnote w:type="continuationSeparator" w:id="0">
    <w:p w:rsidR="00D570FB" w:rsidRDefault="00D5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B585B">
          <w:rPr>
            <w:rFonts w:ascii="Times New Roman" w:hAnsi="Times New Roman"/>
            <w:noProof/>
            <w:sz w:val="20"/>
            <w:szCs w:val="20"/>
          </w:rPr>
          <w:t>3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570F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FB" w:rsidRDefault="00D570FB">
      <w:pPr>
        <w:spacing w:after="0" w:line="240" w:lineRule="auto"/>
      </w:pPr>
      <w:r>
        <w:separator/>
      </w:r>
    </w:p>
  </w:footnote>
  <w:footnote w:type="continuationSeparator" w:id="0">
    <w:p w:rsidR="00D570FB" w:rsidRDefault="00D5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570F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570F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570FB">
    <w:pPr>
      <w:pStyle w:val="Nagwek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E06"/>
    <w:multiLevelType w:val="hybridMultilevel"/>
    <w:tmpl w:val="76FE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B2F"/>
    <w:multiLevelType w:val="hybridMultilevel"/>
    <w:tmpl w:val="025CD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B585B"/>
    <w:rsid w:val="001D479F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570FB"/>
    <w:rsid w:val="00D60B77"/>
    <w:rsid w:val="00D76A9A"/>
    <w:rsid w:val="00DC72D0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ADA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4559-A634-4D68-82F2-274FBBDB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2023-07-13T09:45:00Z</dcterms:created>
  <dcterms:modified xsi:type="dcterms:W3CDTF">2023-07-13T09:45:00Z</dcterms:modified>
</cp:coreProperties>
</file>