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7EDC" w14:textId="0C0AE703" w:rsidR="007458E1" w:rsidRPr="00B737D5" w:rsidRDefault="007458E1" w:rsidP="007458E1">
      <w:pPr>
        <w:spacing w:after="0" w:line="288" w:lineRule="auto"/>
        <w:rPr>
          <w:rFonts w:cstheme="minorHAnsi"/>
          <w:bCs/>
        </w:rPr>
      </w:pPr>
      <w:r w:rsidRPr="00E51F2C">
        <w:rPr>
          <w:rFonts w:ascii="Arial" w:hAnsi="Arial" w:cs="Arial"/>
          <w:color w:val="000000"/>
          <w:szCs w:val="24"/>
        </w:rPr>
        <w:t>....................................................</w:t>
      </w:r>
      <w:r>
        <w:rPr>
          <w:rFonts w:ascii="Arial" w:hAnsi="Arial" w:cs="Arial"/>
          <w:color w:val="000000"/>
          <w:szCs w:val="24"/>
        </w:rPr>
        <w:tab/>
      </w:r>
      <w:r w:rsidRPr="007458E1">
        <w:rPr>
          <w:rFonts w:ascii="Arial" w:hAnsi="Arial" w:cs="Arial"/>
          <w:color w:val="000000"/>
          <w:sz w:val="20"/>
          <w:szCs w:val="20"/>
        </w:rPr>
        <w:t xml:space="preserve">                                          załącznik nr 2 do SWZ</w:t>
      </w:r>
      <w:r w:rsidRPr="007458E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</w:p>
    <w:p w14:paraId="2AC598EA" w14:textId="416E63E9" w:rsidR="007458E1" w:rsidRPr="00E51F2C" w:rsidRDefault="007458E1" w:rsidP="007458E1">
      <w:pPr>
        <w:rPr>
          <w:rFonts w:ascii="Arial" w:hAnsi="Arial" w:cs="Arial"/>
          <w:color w:val="000000"/>
          <w:szCs w:val="24"/>
        </w:rPr>
      </w:pPr>
    </w:p>
    <w:p w14:paraId="79880519" w14:textId="77777777" w:rsidR="007458E1" w:rsidRPr="00E51F2C" w:rsidRDefault="007458E1" w:rsidP="007458E1">
      <w:pPr>
        <w:ind w:firstLine="708"/>
        <w:rPr>
          <w:rFonts w:ascii="Arial" w:hAnsi="Arial" w:cs="Arial"/>
          <w:color w:val="000000"/>
          <w:sz w:val="20"/>
        </w:rPr>
      </w:pPr>
      <w:r w:rsidRPr="00E51F2C">
        <w:rPr>
          <w:rFonts w:ascii="Arial" w:hAnsi="Arial" w:cs="Arial"/>
          <w:color w:val="000000"/>
          <w:sz w:val="20"/>
        </w:rPr>
        <w:t>(pieczęć wykonawcy)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</w:t>
      </w:r>
      <w:proofErr w:type="spellStart"/>
      <w:r w:rsidRPr="0053130F"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14:paraId="09ABD67B" w14:textId="7BA26DAA" w:rsidR="0053130F" w:rsidRPr="00814BE3" w:rsidRDefault="0052403D" w:rsidP="0053130F">
      <w:pPr>
        <w:autoSpaceDE w:val="0"/>
        <w:spacing w:after="0"/>
        <w:jc w:val="both"/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r w:rsidR="007458E1">
        <w:rPr>
          <w:rFonts w:ascii="Arial" w:hAnsi="Arial" w:cs="Arial"/>
          <w:sz w:val="24"/>
          <w:szCs w:val="24"/>
        </w:rPr>
        <w:t>:</w:t>
      </w:r>
      <w:r w:rsidR="007458E1">
        <w:rPr>
          <w:rFonts w:ascii="Arial" w:hAnsi="Arial" w:cs="Arial"/>
          <w:color w:val="000000"/>
          <w:sz w:val="24"/>
          <w:szCs w:val="24"/>
        </w:rPr>
        <w:t xml:space="preserve"> </w:t>
      </w:r>
      <w:r w:rsidR="007458E1">
        <w:rPr>
          <w:rFonts w:ascii="Arial" w:hAnsi="Arial" w:cs="Arial"/>
          <w:sz w:val="24"/>
          <w:szCs w:val="24"/>
        </w:rPr>
        <w:t>„Dostawa i odbiór energii elektrycznej na potrzeby obiektów Komendy Miejskiej Państwowej Straży Pożarnej w Szczecinie”.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podlegam/nie podlegam* wykluczeniu z postępowania na podstawie art.  108 ust. 1 ustawy </w:t>
      </w:r>
      <w:proofErr w:type="spellStart"/>
      <w:r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hAnsi="Arial" w:cs="Arial"/>
          <w:bCs/>
          <w:sz w:val="24"/>
          <w:szCs w:val="24"/>
        </w:rPr>
        <w:t>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hAnsi="Arial" w:cs="Arial"/>
          <w:bCs/>
          <w:sz w:val="24"/>
          <w:szCs w:val="24"/>
        </w:rPr>
        <w:t>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="00DF0058"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="00DF0058" w:rsidRPr="0053130F">
        <w:rPr>
          <w:rFonts w:ascii="Arial" w:hAnsi="Arial" w:cs="Arial"/>
          <w:bCs/>
          <w:sz w:val="24"/>
          <w:szCs w:val="24"/>
        </w:rPr>
        <w:t xml:space="preserve">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</w:t>
      </w:r>
      <w:proofErr w:type="spellStart"/>
      <w:r w:rsidR="003D5B58"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="003D5B58" w:rsidRPr="0053130F">
        <w:rPr>
          <w:rFonts w:ascii="Arial" w:hAnsi="Arial" w:cs="Arial"/>
          <w:bCs/>
          <w:sz w:val="24"/>
          <w:szCs w:val="24"/>
        </w:rPr>
        <w:t xml:space="preserve">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4B4D5893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</w:t>
      </w:r>
      <w:proofErr w:type="spellStart"/>
      <w:r w:rsidR="0053130F">
        <w:rPr>
          <w:rFonts w:ascii="Arial" w:hAnsi="Arial" w:cs="Arial"/>
        </w:rPr>
        <w:t>Pzp</w:t>
      </w:r>
      <w:proofErr w:type="spellEnd"/>
      <w:r w:rsidR="0053130F">
        <w:rPr>
          <w:rFonts w:ascii="Arial" w:hAnsi="Arial" w:cs="Arial"/>
        </w:rPr>
        <w:t xml:space="preserve">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</w:t>
      </w:r>
      <w:proofErr w:type="spellStart"/>
      <w:r w:rsidRPr="00875469">
        <w:rPr>
          <w:rFonts w:ascii="Arial" w:hAnsi="Arial" w:cs="Arial"/>
          <w:i/>
        </w:rPr>
        <w:t>CEiDG</w:t>
      </w:r>
      <w:proofErr w:type="spellEnd"/>
      <w:r w:rsidRPr="00875469">
        <w:rPr>
          <w:rFonts w:ascii="Arial" w:hAnsi="Arial" w:cs="Arial"/>
          <w:i/>
        </w:rPr>
        <w:t xml:space="preserve">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</w:t>
      </w:r>
      <w:proofErr w:type="spellStart"/>
      <w:r w:rsidR="00A977A9" w:rsidRPr="0053130F">
        <w:rPr>
          <w:rFonts w:ascii="Arial" w:hAnsi="Arial" w:cs="Arial"/>
          <w:bCs/>
          <w:sz w:val="24"/>
          <w:szCs w:val="24"/>
        </w:rPr>
        <w:t>ych</w:t>
      </w:r>
      <w:proofErr w:type="spellEnd"/>
      <w:r w:rsidR="00A977A9" w:rsidRPr="0053130F">
        <w:rPr>
          <w:rFonts w:ascii="Arial" w:hAnsi="Arial" w:cs="Arial"/>
          <w:bCs/>
          <w:sz w:val="24"/>
          <w:szCs w:val="24"/>
        </w:rPr>
        <w:t xml:space="preserve">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4A3CBAA3" w14:textId="07C053F7" w:rsidR="00B737D5" w:rsidRPr="00B737D5" w:rsidRDefault="00B737D5" w:rsidP="00B737D5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63E1CE3E" w14:textId="176A7861" w:rsidR="00B737D5" w:rsidRPr="00B737D5" w:rsidRDefault="004F649E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</w:t>
      </w:r>
      <w:r w:rsidR="00B737D5">
        <w:rPr>
          <w:rFonts w:ascii="Arial" w:hAnsi="Arial" w:cs="Arial"/>
          <w:color w:val="000000"/>
          <w:szCs w:val="24"/>
        </w:rPr>
        <w:t xml:space="preserve"> zasoby, w następującym zakresie</w:t>
      </w:r>
      <w:r w:rsidR="00B737D5">
        <w:rPr>
          <w:rFonts w:ascii="Arial" w:hAnsi="Arial" w:cs="Arial"/>
          <w:i/>
          <w:color w:val="000000"/>
          <w:szCs w:val="24"/>
        </w:rPr>
        <w:t xml:space="preserve"> </w:t>
      </w:r>
      <w:r w:rsidR="00B737D5">
        <w:rPr>
          <w:rFonts w:ascii="Arial" w:hAnsi="Arial" w:cs="Arial"/>
          <w:color w:val="000000"/>
          <w:szCs w:val="24"/>
        </w:rPr>
        <w:t xml:space="preserve">: </w:t>
      </w:r>
    </w:p>
    <w:p w14:paraId="68B1FB1C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5A8BEBCC" w14:textId="2A2674DA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44E1E972" w14:textId="5C970663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1A31A62B" w14:textId="12D5F880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DC08CDE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22DAB0B" w14:textId="6F56DB78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80BD542" w:rsidR="00B737D5" w:rsidRPr="004F649E" w:rsidRDefault="00B737D5" w:rsidP="004F649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47C3A94D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F20532">
        <w:rPr>
          <w:rFonts w:ascii="Arial" w:hAnsi="Arial" w:cs="Arial"/>
          <w:b/>
          <w:bCs/>
          <w:spacing w:val="4"/>
          <w:sz w:val="22"/>
          <w:szCs w:val="22"/>
        </w:rPr>
        <w:t xml:space="preserve"> (załącznik nr 3 do SWZ)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801ADC8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="00814BE3">
              <w:rPr>
                <w:sz w:val="20"/>
                <w:szCs w:val="20"/>
              </w:rPr>
              <w:t>2</w:t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927533">
    <w:abstractNumId w:val="15"/>
  </w:num>
  <w:num w:numId="2" w16cid:durableId="1061977294">
    <w:abstractNumId w:val="0"/>
  </w:num>
  <w:num w:numId="3" w16cid:durableId="2098746167">
    <w:abstractNumId w:val="12"/>
  </w:num>
  <w:num w:numId="4" w16cid:durableId="1170293053">
    <w:abstractNumId w:val="19"/>
  </w:num>
  <w:num w:numId="5" w16cid:durableId="1876774546">
    <w:abstractNumId w:val="16"/>
  </w:num>
  <w:num w:numId="6" w16cid:durableId="1775246638">
    <w:abstractNumId w:val="11"/>
  </w:num>
  <w:num w:numId="7" w16cid:durableId="409012034">
    <w:abstractNumId w:val="2"/>
  </w:num>
  <w:num w:numId="8" w16cid:durableId="2122718512">
    <w:abstractNumId w:val="3"/>
  </w:num>
  <w:num w:numId="9" w16cid:durableId="1901818238">
    <w:abstractNumId w:val="8"/>
  </w:num>
  <w:num w:numId="10" w16cid:durableId="966081967">
    <w:abstractNumId w:val="7"/>
  </w:num>
  <w:num w:numId="11" w16cid:durableId="1531335660">
    <w:abstractNumId w:val="4"/>
  </w:num>
  <w:num w:numId="12" w16cid:durableId="1844467160">
    <w:abstractNumId w:val="14"/>
  </w:num>
  <w:num w:numId="13" w16cid:durableId="1922252627">
    <w:abstractNumId w:val="20"/>
  </w:num>
  <w:num w:numId="14" w16cid:durableId="45416753">
    <w:abstractNumId w:val="17"/>
  </w:num>
  <w:num w:numId="15" w16cid:durableId="492769187">
    <w:abstractNumId w:val="5"/>
  </w:num>
  <w:num w:numId="16" w16cid:durableId="1415738893">
    <w:abstractNumId w:val="22"/>
  </w:num>
  <w:num w:numId="17" w16cid:durableId="1926918680">
    <w:abstractNumId w:val="1"/>
  </w:num>
  <w:num w:numId="18" w16cid:durableId="1502743915">
    <w:abstractNumId w:val="18"/>
  </w:num>
  <w:num w:numId="19" w16cid:durableId="552041828">
    <w:abstractNumId w:val="6"/>
  </w:num>
  <w:num w:numId="20" w16cid:durableId="2073233427">
    <w:abstractNumId w:val="9"/>
  </w:num>
  <w:num w:numId="21" w16cid:durableId="36242903">
    <w:abstractNumId w:val="21"/>
  </w:num>
  <w:num w:numId="22" w16cid:durableId="2027171560">
    <w:abstractNumId w:val="10"/>
  </w:num>
  <w:num w:numId="23" w16cid:durableId="1686982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4F649E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58E1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4BE3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20532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Lesław Szmajdziński</cp:lastModifiedBy>
  <cp:revision>8</cp:revision>
  <cp:lastPrinted>2016-07-26T10:32:00Z</cp:lastPrinted>
  <dcterms:created xsi:type="dcterms:W3CDTF">2021-05-19T14:29:00Z</dcterms:created>
  <dcterms:modified xsi:type="dcterms:W3CDTF">2022-07-20T06:22:00Z</dcterms:modified>
</cp:coreProperties>
</file>