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7B5A" w14:textId="77777777" w:rsidR="00824881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0BBF79A" w14:textId="77777777" w:rsidR="00824881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616827E" w14:textId="6B7CF756" w:rsidR="00824881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D570E2">
        <w:rPr>
          <w:rFonts w:cs="Arial"/>
          <w:szCs w:val="24"/>
        </w:rPr>
        <w:t>18 października 2024 r.</w:t>
      </w:r>
    </w:p>
    <w:p w14:paraId="08991AC8" w14:textId="77777777" w:rsidR="00824881" w:rsidRPr="00724494" w:rsidRDefault="00000000" w:rsidP="00AD5A80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zgody na oddanie w użytkowanie wieczyste nieruchomości z zasobu Skarbu Państwa</w:t>
      </w:r>
    </w:p>
    <w:p w14:paraId="74A5198F" w14:textId="7521B2E8" w:rsidR="00824881" w:rsidRPr="00AD5A80" w:rsidRDefault="00000000" w:rsidP="00AD5A80">
      <w:pPr>
        <w:spacing w:after="360"/>
        <w:rPr>
          <w:color w:val="808080" w:themeColor="background1" w:themeShade="80"/>
        </w:rPr>
      </w:pPr>
      <w:r>
        <w:t xml:space="preserve">Na podstawie </w:t>
      </w:r>
      <w:bookmarkStart w:id="0" w:name="_Hlk71116339"/>
      <w:r w:rsidRPr="00FD295A">
        <w:rPr>
          <w:rFonts w:cs="Arial"/>
        </w:rPr>
        <w:t>art. 11 ust. 2, art. 23 ust. 1 pkt 7, art. 37 ust. 2 pkt 1 w zw</w:t>
      </w:r>
      <w:r>
        <w:rPr>
          <w:rFonts w:cs="Arial"/>
        </w:rPr>
        <w:t>.</w:t>
      </w:r>
      <w:r w:rsidRPr="00FD295A">
        <w:rPr>
          <w:rFonts w:cs="Arial"/>
        </w:rPr>
        <w:t xml:space="preserve"> z</w:t>
      </w:r>
      <w:r>
        <w:rPr>
          <w:rFonts w:cs="Arial"/>
        </w:rPr>
        <w:t xml:space="preserve"> </w:t>
      </w:r>
      <w:r w:rsidRPr="00FD295A">
        <w:rPr>
          <w:rFonts w:cs="Arial"/>
        </w:rPr>
        <w:t xml:space="preserve">art. 34 ust. 1 pkt </w:t>
      </w:r>
      <w:r>
        <w:rPr>
          <w:rFonts w:cs="Arial"/>
        </w:rPr>
        <w:t>1</w:t>
      </w:r>
      <w:r>
        <w:t xml:space="preserve"> ustawy z dnia 21 sierpnia 1997 r. o gospodarce nieruchomościami (</w:t>
      </w:r>
      <w:r w:rsidRPr="009D7A97">
        <w:t>Dz.U. z 2024 r. poz. 1145 i 1222</w:t>
      </w:r>
      <w:r>
        <w:t xml:space="preserve">) oraz art. </w:t>
      </w:r>
      <w:r>
        <w:rPr>
          <w:rFonts w:eastAsia="Times New Roman" w:cs="Arial"/>
          <w:szCs w:val="24"/>
          <w:lang w:eastAsia="pl-PL"/>
        </w:rPr>
        <w:t xml:space="preserve">4 ust. 1 pkt 2 i ust. 7 </w:t>
      </w:r>
      <w:bookmarkStart w:id="1" w:name="_Hlk78964906"/>
      <w:r>
        <w:rPr>
          <w:rFonts w:eastAsia="Times New Roman" w:cs="Arial"/>
          <w:szCs w:val="24"/>
          <w:lang w:eastAsia="pl-PL"/>
        </w:rPr>
        <w:t>ustawy z dnia 20 grudnia 1996 r. o portach i przystaniach morskich (Dz. U. z 2023 poz. 1796)</w:t>
      </w:r>
      <w:bookmarkEnd w:id="1"/>
      <w:r>
        <w:t xml:space="preserve"> zarządza się, co następuje:</w:t>
      </w:r>
    </w:p>
    <w:p w14:paraId="7CD277E9" w14:textId="39CF2630" w:rsidR="00824881" w:rsidRPr="00540DEC" w:rsidRDefault="00000000" w:rsidP="00540DEC">
      <w:pPr>
        <w:ind w:firstLine="567"/>
      </w:pPr>
      <w:r w:rsidRPr="008644C3">
        <w:t>§</w:t>
      </w:r>
      <w:r>
        <w:t xml:space="preserve"> 1.</w:t>
      </w:r>
      <w:bookmarkEnd w:id="0"/>
      <w:r w:rsidRPr="003B1B43">
        <w:rPr>
          <w:rFonts w:eastAsia="Times New Roman" w:cs="Arial"/>
          <w:szCs w:val="24"/>
          <w:lang w:eastAsia="pl-PL"/>
        </w:rPr>
        <w:t xml:space="preserve"> </w:t>
      </w:r>
      <w:r w:rsidRPr="00AB3718">
        <w:rPr>
          <w:rFonts w:eastAsia="Times New Roman" w:cs="Arial"/>
          <w:szCs w:val="24"/>
          <w:lang w:eastAsia="pl-PL"/>
        </w:rPr>
        <w:t xml:space="preserve">Wyraża się zgodę Prezydentowi Miasta Gdańska, wykonującemu zadania starosty z zakresu administracji rządowej, </w:t>
      </w:r>
      <w:r w:rsidRPr="00AB3718">
        <w:rPr>
          <w:rFonts w:cs="Arial"/>
          <w:bCs/>
          <w:szCs w:val="24"/>
        </w:rPr>
        <w:t>na</w:t>
      </w:r>
      <w:r w:rsidRPr="00AB3718">
        <w:rPr>
          <w:rFonts w:cs="Arial"/>
          <w:b/>
          <w:szCs w:val="24"/>
        </w:rPr>
        <w:t xml:space="preserve"> </w:t>
      </w:r>
      <w:r w:rsidRPr="00AB3718">
        <w:rPr>
          <w:rFonts w:cs="Arial"/>
          <w:bCs/>
          <w:szCs w:val="24"/>
        </w:rPr>
        <w:t xml:space="preserve">bezprzetargowe </w:t>
      </w:r>
      <w:r w:rsidRPr="00AB3718">
        <w:rPr>
          <w:rFonts w:cs="Arial"/>
          <w:szCs w:val="24"/>
        </w:rPr>
        <w:t>oddanie w użytkowanie wieczyste</w:t>
      </w:r>
      <w:r>
        <w:rPr>
          <w:rFonts w:cs="Arial"/>
          <w:szCs w:val="24"/>
        </w:rPr>
        <w:t>,</w:t>
      </w:r>
      <w:r w:rsidRPr="00540DEC">
        <w:t xml:space="preserve"> </w:t>
      </w:r>
      <w:r w:rsidRPr="00540DEC">
        <w:rPr>
          <w:rFonts w:cs="Arial"/>
          <w:szCs w:val="24"/>
        </w:rPr>
        <w:t>na okres 99</w:t>
      </w:r>
      <w:r>
        <w:rPr>
          <w:rFonts w:cs="Arial"/>
          <w:szCs w:val="24"/>
        </w:rPr>
        <w:t xml:space="preserve"> lat,</w:t>
      </w:r>
      <w:r w:rsidRPr="00AB3718">
        <w:rPr>
          <w:rFonts w:cs="Arial"/>
          <w:szCs w:val="24"/>
        </w:rPr>
        <w:t xml:space="preserve"> nieruchomości z zasobu Skarbu Państwa </w:t>
      </w:r>
      <w:r w:rsidRPr="00AB3718">
        <w:rPr>
          <w:rFonts w:eastAsia="Times New Roman" w:cs="Arial"/>
          <w:szCs w:val="24"/>
          <w:lang w:eastAsia="pl-PL"/>
        </w:rPr>
        <w:t xml:space="preserve">położonej w Gdańsku, oznaczonej </w:t>
      </w:r>
      <w:r>
        <w:rPr>
          <w:rFonts w:eastAsia="Times New Roman" w:cs="Arial"/>
          <w:szCs w:val="24"/>
          <w:lang w:eastAsia="pl-PL"/>
        </w:rPr>
        <w:t xml:space="preserve">ewidencyjnie </w:t>
      </w:r>
      <w:r w:rsidRPr="00AB3718">
        <w:rPr>
          <w:rFonts w:eastAsia="Times New Roman" w:cs="Arial"/>
          <w:szCs w:val="24"/>
          <w:lang w:eastAsia="pl-PL"/>
        </w:rPr>
        <w:t xml:space="preserve">jako działka nr </w:t>
      </w:r>
      <w:r>
        <w:rPr>
          <w:rFonts w:eastAsia="Times New Roman" w:cs="Arial"/>
          <w:szCs w:val="24"/>
          <w:lang w:eastAsia="pl-PL"/>
        </w:rPr>
        <w:t>3</w:t>
      </w:r>
      <w:r w:rsidRPr="00AB3718">
        <w:rPr>
          <w:rFonts w:eastAsia="Times New Roman" w:cs="Arial"/>
          <w:szCs w:val="24"/>
          <w:lang w:eastAsia="pl-PL"/>
        </w:rPr>
        <w:t>/</w:t>
      </w:r>
      <w:r>
        <w:rPr>
          <w:rFonts w:eastAsia="Times New Roman" w:cs="Arial"/>
          <w:szCs w:val="24"/>
          <w:lang w:eastAsia="pl-PL"/>
        </w:rPr>
        <w:t>203</w:t>
      </w:r>
      <w:r w:rsidRPr="00AB3718">
        <w:rPr>
          <w:rFonts w:eastAsia="Times New Roman" w:cs="Arial"/>
          <w:szCs w:val="24"/>
          <w:lang w:eastAsia="pl-PL"/>
        </w:rPr>
        <w:t xml:space="preserve"> o powierzchni </w:t>
      </w:r>
      <w:r>
        <w:rPr>
          <w:rFonts w:eastAsia="Times New Roman" w:cs="Arial"/>
          <w:szCs w:val="24"/>
          <w:lang w:eastAsia="pl-PL"/>
        </w:rPr>
        <w:t>2</w:t>
      </w:r>
      <w:r w:rsidRPr="00AB3718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>7674</w:t>
      </w:r>
      <w:r w:rsidRPr="00AB3718">
        <w:rPr>
          <w:rFonts w:eastAsia="Times New Roman" w:cs="Arial"/>
          <w:szCs w:val="24"/>
          <w:lang w:eastAsia="pl-PL"/>
        </w:rPr>
        <w:t xml:space="preserve"> ha, obręb </w:t>
      </w:r>
      <w:r>
        <w:rPr>
          <w:rFonts w:eastAsia="Times New Roman" w:cs="Arial"/>
          <w:szCs w:val="24"/>
          <w:lang w:eastAsia="pl-PL"/>
        </w:rPr>
        <w:t>275</w:t>
      </w:r>
      <w:r w:rsidRPr="00AB3718">
        <w:rPr>
          <w:rFonts w:eastAsia="Times New Roman" w:cs="Arial"/>
          <w:szCs w:val="24"/>
          <w:lang w:eastAsia="pl-PL"/>
        </w:rPr>
        <w:t>, dla której prowadzona jest księga wieczysta nr GD1G/000</w:t>
      </w:r>
      <w:r>
        <w:rPr>
          <w:rFonts w:eastAsia="Times New Roman" w:cs="Arial"/>
          <w:szCs w:val="24"/>
          <w:lang w:eastAsia="pl-PL"/>
        </w:rPr>
        <w:t>11325</w:t>
      </w:r>
      <w:r w:rsidRPr="00AB3718">
        <w:rPr>
          <w:rFonts w:eastAsia="Times New Roman" w:cs="Arial"/>
          <w:szCs w:val="24"/>
          <w:lang w:eastAsia="pl-PL"/>
        </w:rPr>
        <w:t>/</w:t>
      </w:r>
      <w:r>
        <w:rPr>
          <w:rFonts w:eastAsia="Times New Roman" w:cs="Arial"/>
          <w:szCs w:val="24"/>
          <w:lang w:eastAsia="pl-PL"/>
        </w:rPr>
        <w:t>7</w:t>
      </w:r>
      <w:r w:rsidRPr="00AB3718">
        <w:rPr>
          <w:rFonts w:eastAsia="Times New Roman" w:cs="Arial"/>
          <w:szCs w:val="24"/>
          <w:lang w:eastAsia="pl-PL"/>
        </w:rPr>
        <w:t xml:space="preserve">, na rzecz </w:t>
      </w:r>
      <w:r>
        <w:t>Zarządu Morskiego Portu Gdańsk S. A. z siedzibą w Gdańsku</w:t>
      </w:r>
      <w:r w:rsidRPr="00AB3718">
        <w:rPr>
          <w:rFonts w:cs="Arial"/>
          <w:szCs w:val="24"/>
        </w:rPr>
        <w:t>,</w:t>
      </w:r>
      <w:r w:rsidRPr="00AB3718">
        <w:rPr>
          <w:rFonts w:eastAsia="Times New Roman" w:cs="Arial"/>
          <w:szCs w:val="24"/>
          <w:lang w:eastAsia="pl-PL"/>
        </w:rPr>
        <w:t xml:space="preserve"> </w:t>
      </w:r>
      <w:r>
        <w:t>na cele rozwojowe portu, tj. cele wynikające z ustaleń miejscowego planu zagospodarowania przestrzennego - zabudowa produkcyjno-usługowa</w:t>
      </w:r>
      <w:r>
        <w:rPr>
          <w:rFonts w:eastAsia="Times New Roman" w:cs="Arial"/>
          <w:szCs w:val="24"/>
          <w:lang w:eastAsia="pl-PL"/>
        </w:rPr>
        <w:t>.</w:t>
      </w:r>
    </w:p>
    <w:p w14:paraId="314F1451" w14:textId="5F6C94E3" w:rsidR="00824881" w:rsidRPr="00AB3718" w:rsidRDefault="00000000" w:rsidP="003B1B43">
      <w:pPr>
        <w:ind w:firstLine="567"/>
        <w:rPr>
          <w:rFonts w:cs="Arial"/>
          <w:szCs w:val="24"/>
        </w:rPr>
      </w:pPr>
      <w:r w:rsidRPr="00AB3718">
        <w:rPr>
          <w:rFonts w:cs="Arial"/>
          <w:szCs w:val="24"/>
        </w:rPr>
        <w:t>§ 2. Zgoda na dokonanie czynności opisanej w §</w:t>
      </w:r>
      <w:r w:rsidR="00D570E2">
        <w:rPr>
          <w:rFonts w:cs="Arial"/>
          <w:szCs w:val="24"/>
        </w:rPr>
        <w:t xml:space="preserve"> </w:t>
      </w:r>
      <w:r w:rsidRPr="00AB3718">
        <w:rPr>
          <w:rFonts w:cs="Arial"/>
          <w:szCs w:val="24"/>
        </w:rPr>
        <w:t xml:space="preserve">1 ważna jest przez okres </w:t>
      </w:r>
      <w:r>
        <w:rPr>
          <w:rFonts w:cs="Arial"/>
          <w:szCs w:val="24"/>
        </w:rPr>
        <w:t>1 roku</w:t>
      </w:r>
      <w:r w:rsidRPr="00AB3718">
        <w:rPr>
          <w:rFonts w:cs="Arial"/>
          <w:szCs w:val="24"/>
        </w:rPr>
        <w:t xml:space="preserve"> od dnia jej udzielenia.</w:t>
      </w:r>
    </w:p>
    <w:p w14:paraId="41CB25D7" w14:textId="77777777" w:rsidR="00824881" w:rsidRPr="00672B72" w:rsidRDefault="00000000" w:rsidP="003B1B43">
      <w:pPr>
        <w:spacing w:after="720"/>
        <w:ind w:firstLine="703"/>
        <w:rPr>
          <w:rFonts w:eastAsia="Times New Roman" w:cs="Arial"/>
          <w:szCs w:val="24"/>
          <w:lang w:eastAsia="pl-PL"/>
        </w:rPr>
      </w:pPr>
      <w:r w:rsidRPr="00AB3718">
        <w:rPr>
          <w:rFonts w:eastAsia="Times New Roman" w:cs="Arial"/>
          <w:szCs w:val="24"/>
          <w:lang w:eastAsia="pl-PL"/>
        </w:rPr>
        <w:t>§ 3. Zarządzenie wchodzi w życie z dniem podpisania.</w:t>
      </w:r>
    </w:p>
    <w:p w14:paraId="69BD2CEC" w14:textId="77777777" w:rsidR="00D570E2" w:rsidRDefault="00D570E2" w:rsidP="00D570E2">
      <w:pPr>
        <w:ind w:firstLine="567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29778EB6" w14:textId="28B18A9C" w:rsidR="00824881" w:rsidRPr="00D570E2" w:rsidRDefault="00D570E2" w:rsidP="00D570E2">
      <w:pPr>
        <w:ind w:firstLine="567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824881" w:rsidRPr="00D5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1D"/>
    <w:rsid w:val="00281658"/>
    <w:rsid w:val="00824881"/>
    <w:rsid w:val="0092329E"/>
    <w:rsid w:val="009F479D"/>
    <w:rsid w:val="00D570E2"/>
    <w:rsid w:val="00F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4C10"/>
  <w15:docId w15:val="{9CFD6D4D-A3DD-48F8-BCF9-AEB32B82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oddanie w użytkowanie wieczyste nieruchomości z zasobu Skarbu Państwa</dc:title>
  <dc:creator>Maria Leszczyńska</dc:creator>
  <cp:keywords>zarządzenie-oddanie w użytkowanie wieczyste</cp:keywords>
  <cp:lastModifiedBy>Karolina Szulgo</cp:lastModifiedBy>
  <cp:revision>3</cp:revision>
  <cp:lastPrinted>2017-01-05T08:10:00Z</cp:lastPrinted>
  <dcterms:created xsi:type="dcterms:W3CDTF">2024-10-18T10:55:00Z</dcterms:created>
  <dcterms:modified xsi:type="dcterms:W3CDTF">2024-10-18T10:57:00Z</dcterms:modified>
</cp:coreProperties>
</file>