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AB0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-558800</wp:posOffset>
            </wp:positionV>
            <wp:extent cx="451485" cy="545465"/>
            <wp:effectExtent l="19050" t="0" r="5715" b="0"/>
            <wp:wrapNone/>
            <wp:docPr id="2" name="Obraz 2" descr="herb powiatu dabr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dabrow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AB0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-218829</wp:posOffset>
            </wp:positionH>
            <wp:positionV relativeFrom="paragraph">
              <wp:posOffset>-476714</wp:posOffset>
            </wp:positionV>
            <wp:extent cx="599858" cy="600501"/>
            <wp:effectExtent l="19050" t="0" r="0" b="0"/>
            <wp:wrapNone/>
            <wp:docPr id="3" name="Obraz 3" descr="logo-Panstwowa_Insp_S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anstwowa_Insp_San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58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AB0">
        <w:rPr>
          <w:rFonts w:ascii="Times New Roman" w:hAnsi="Times New Roman"/>
          <w:b/>
          <w:sz w:val="28"/>
          <w:szCs w:val="28"/>
        </w:rPr>
        <w:t xml:space="preserve"> KONKURS WIEDZY O TYTONIU </w:t>
      </w:r>
    </w:p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AB0">
        <w:rPr>
          <w:rFonts w:ascii="Times New Roman" w:hAnsi="Times New Roman"/>
          <w:b/>
          <w:sz w:val="28"/>
          <w:szCs w:val="28"/>
        </w:rPr>
        <w:t>organizowany w ramach Światowego Dnia bez Tytoniu</w:t>
      </w:r>
    </w:p>
    <w:p w:rsidR="00AF1FC8" w:rsidRPr="00805AB0" w:rsidRDefault="00AF1FC8" w:rsidP="00AF1FC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05AB0">
        <w:rPr>
          <w:rFonts w:ascii="Times New Roman" w:hAnsi="Times New Roman"/>
          <w:szCs w:val="28"/>
        </w:rPr>
        <w:t xml:space="preserve">przez </w:t>
      </w:r>
      <w:r w:rsidRPr="00805AB0">
        <w:rPr>
          <w:rFonts w:ascii="Times New Roman" w:hAnsi="Times New Roman"/>
          <w:sz w:val="20"/>
          <w:szCs w:val="24"/>
        </w:rPr>
        <w:t xml:space="preserve">Starostwo Powiatowe w Dąbrowie Tarnowskiej </w:t>
      </w:r>
      <w:r w:rsidRPr="00805AB0">
        <w:rPr>
          <w:rFonts w:ascii="Times New Roman" w:hAnsi="Times New Roman"/>
          <w:sz w:val="20"/>
          <w:szCs w:val="24"/>
        </w:rPr>
        <w:br/>
        <w:t>i Powiatową Stację Sanitarno-Epidemiologiczną w Dąbrowie Tarnowskiej</w:t>
      </w:r>
    </w:p>
    <w:p w:rsidR="00AF1FC8" w:rsidRPr="00805AB0" w:rsidRDefault="005B53E2" w:rsidP="00E67483">
      <w:pPr>
        <w:spacing w:after="60" w:line="240" w:lineRule="auto"/>
      </w:pPr>
      <w:r w:rsidRPr="00805AB0">
        <w:br/>
      </w:r>
      <w:r w:rsidRPr="00805AB0">
        <w:br/>
      </w:r>
    </w:p>
    <w:tbl>
      <w:tblPr>
        <w:tblStyle w:val="Tabela-Siatka"/>
        <w:tblW w:w="11900" w:type="dxa"/>
        <w:tblInd w:w="-1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"/>
        <w:gridCol w:w="495"/>
        <w:gridCol w:w="362"/>
        <w:gridCol w:w="352"/>
        <w:gridCol w:w="46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31"/>
        <w:gridCol w:w="400"/>
        <w:gridCol w:w="431"/>
        <w:gridCol w:w="400"/>
        <w:gridCol w:w="424"/>
        <w:gridCol w:w="429"/>
        <w:gridCol w:w="400"/>
        <w:gridCol w:w="431"/>
        <w:gridCol w:w="412"/>
        <w:gridCol w:w="384"/>
        <w:gridCol w:w="320"/>
        <w:gridCol w:w="24"/>
        <w:gridCol w:w="335"/>
        <w:gridCol w:w="9"/>
        <w:gridCol w:w="335"/>
        <w:gridCol w:w="335"/>
      </w:tblGrid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1.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3.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5.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6.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</w:tcPr>
          <w:p w:rsidR="00AF1FC8" w:rsidRPr="00805AB0" w:rsidRDefault="00AF1FC8" w:rsidP="00801406"/>
        </w:tc>
        <w:tc>
          <w:tcPr>
            <w:tcW w:w="400" w:type="dxa"/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8.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11.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15.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  <w:tcBorders>
              <w:left w:val="nil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16.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17.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18.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19.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</w:tcPr>
          <w:p w:rsidR="00AF1FC8" w:rsidRPr="00805AB0" w:rsidRDefault="00AF1FC8" w:rsidP="00801406"/>
        </w:tc>
        <w:tc>
          <w:tcPr>
            <w:tcW w:w="400" w:type="dxa"/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  <w:tcBorders>
              <w:left w:val="nil"/>
            </w:tcBorders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</w:tcPr>
          <w:p w:rsidR="00AF1FC8" w:rsidRPr="00805AB0" w:rsidRDefault="00AF1FC8" w:rsidP="00801406"/>
        </w:tc>
        <w:tc>
          <w:tcPr>
            <w:tcW w:w="429" w:type="dxa"/>
          </w:tcPr>
          <w:p w:rsidR="00AF1FC8" w:rsidRPr="00805AB0" w:rsidRDefault="00AF1FC8" w:rsidP="00801406"/>
        </w:tc>
        <w:tc>
          <w:tcPr>
            <w:tcW w:w="400" w:type="dxa"/>
            <w:tcBorders>
              <w:left w:val="nil"/>
            </w:tcBorders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wBefore w:w="1481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23.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wBefore w:w="1481" w:type="dxa"/>
        </w:trPr>
        <w:tc>
          <w:tcPr>
            <w:tcW w:w="464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359" w:type="dxa"/>
            <w:gridSpan w:val="2"/>
            <w:shd w:val="clear" w:color="auto" w:fill="auto"/>
          </w:tcPr>
          <w:p w:rsidR="00AF1FC8" w:rsidRPr="00805AB0" w:rsidRDefault="00AF1FC8" w:rsidP="00801406"/>
        </w:tc>
        <w:tc>
          <w:tcPr>
            <w:tcW w:w="344" w:type="dxa"/>
            <w:gridSpan w:val="2"/>
            <w:shd w:val="clear" w:color="auto" w:fill="auto"/>
          </w:tcPr>
          <w:p w:rsidR="00AF1FC8" w:rsidRPr="00805AB0" w:rsidRDefault="00AF1FC8" w:rsidP="00801406"/>
        </w:tc>
        <w:tc>
          <w:tcPr>
            <w:tcW w:w="335" w:type="dxa"/>
            <w:shd w:val="clear" w:color="auto" w:fill="auto"/>
          </w:tcPr>
          <w:p w:rsidR="00AF1FC8" w:rsidRPr="00805AB0" w:rsidRDefault="00AF1FC8" w:rsidP="00801406"/>
        </w:tc>
      </w:tr>
      <w:tr w:rsidR="00AF1FC8" w:rsidRPr="00805AB0" w:rsidTr="00805AB0">
        <w:trPr>
          <w:gridAfter w:val="6"/>
          <w:wAfter w:w="1358" w:type="dxa"/>
        </w:trPr>
        <w:tc>
          <w:tcPr>
            <w:tcW w:w="272" w:type="dxa"/>
            <w:shd w:val="clear" w:color="auto" w:fill="auto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AF1FC8" w:rsidRPr="00805AB0" w:rsidRDefault="00AF1FC8" w:rsidP="00801406">
            <w:r w:rsidRPr="00805AB0">
              <w:t>25.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</w:tcPr>
          <w:p w:rsidR="00AF1FC8" w:rsidRPr="00805AB0" w:rsidRDefault="00AF1FC8" w:rsidP="00801406"/>
        </w:tc>
        <w:tc>
          <w:tcPr>
            <w:tcW w:w="400" w:type="dxa"/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After w:val="6"/>
          <w:wAfter w:w="1358" w:type="dxa"/>
        </w:trPr>
        <w:tc>
          <w:tcPr>
            <w:tcW w:w="272" w:type="dxa"/>
            <w:shd w:val="clear" w:color="auto" w:fill="auto"/>
          </w:tcPr>
          <w:p w:rsidR="00AF1FC8" w:rsidRPr="00805AB0" w:rsidRDefault="00AF1FC8" w:rsidP="00801406"/>
        </w:tc>
        <w:tc>
          <w:tcPr>
            <w:tcW w:w="495" w:type="dxa"/>
            <w:shd w:val="clear" w:color="auto" w:fill="auto"/>
          </w:tcPr>
          <w:p w:rsidR="00AF1FC8" w:rsidRPr="00805AB0" w:rsidRDefault="00AF1FC8" w:rsidP="00801406"/>
        </w:tc>
        <w:tc>
          <w:tcPr>
            <w:tcW w:w="362" w:type="dxa"/>
            <w:shd w:val="clear" w:color="auto" w:fill="auto"/>
          </w:tcPr>
          <w:p w:rsidR="00AF1FC8" w:rsidRPr="00805AB0" w:rsidRDefault="00AF1FC8" w:rsidP="00801406"/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</w:tcPr>
          <w:p w:rsidR="00AF1FC8" w:rsidRPr="00805AB0" w:rsidRDefault="00AF1FC8" w:rsidP="00801406"/>
        </w:tc>
        <w:tc>
          <w:tcPr>
            <w:tcW w:w="46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26.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</w:tcPr>
          <w:p w:rsidR="00AF1FC8" w:rsidRPr="00805AB0" w:rsidRDefault="00AF1FC8" w:rsidP="00801406"/>
        </w:tc>
        <w:tc>
          <w:tcPr>
            <w:tcW w:w="429" w:type="dxa"/>
          </w:tcPr>
          <w:p w:rsidR="00AF1FC8" w:rsidRPr="00805AB0" w:rsidRDefault="00AF1FC8" w:rsidP="00801406"/>
        </w:tc>
        <w:tc>
          <w:tcPr>
            <w:tcW w:w="400" w:type="dxa"/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2"/>
          <w:wBefore w:w="1481" w:type="dxa"/>
          <w:wAfter w:w="670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>
            <w:r w:rsidRPr="00805AB0">
              <w:t>28.</w:t>
            </w:r>
          </w:p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29.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12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384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</w:tr>
      <w:tr w:rsidR="00AF1FC8" w:rsidRPr="00805AB0" w:rsidTr="00805AB0">
        <w:trPr>
          <w:gridBefore w:val="4"/>
          <w:gridAfter w:val="6"/>
          <w:wBefore w:w="1481" w:type="dxa"/>
          <w:wAfter w:w="1358" w:type="dxa"/>
        </w:trPr>
        <w:tc>
          <w:tcPr>
            <w:tcW w:w="464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F1FC8" w:rsidRPr="00805AB0" w:rsidRDefault="00AF1FC8" w:rsidP="00801406">
            <w:r w:rsidRPr="00805AB0">
              <w:t>30.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6E3BC" w:themeFill="accent3" w:themeFillTint="66"/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8" w:rsidRPr="00805AB0" w:rsidRDefault="00AF1FC8" w:rsidP="00801406"/>
        </w:tc>
        <w:tc>
          <w:tcPr>
            <w:tcW w:w="400" w:type="dxa"/>
            <w:tcBorders>
              <w:left w:val="single" w:sz="4" w:space="0" w:color="auto"/>
            </w:tcBorders>
          </w:tcPr>
          <w:p w:rsidR="00AF1FC8" w:rsidRPr="00805AB0" w:rsidRDefault="00AF1FC8" w:rsidP="00801406"/>
        </w:tc>
        <w:tc>
          <w:tcPr>
            <w:tcW w:w="431" w:type="dxa"/>
          </w:tcPr>
          <w:p w:rsidR="00AF1FC8" w:rsidRPr="00805AB0" w:rsidRDefault="00AF1FC8" w:rsidP="00801406"/>
        </w:tc>
        <w:tc>
          <w:tcPr>
            <w:tcW w:w="412" w:type="dxa"/>
          </w:tcPr>
          <w:p w:rsidR="00AF1FC8" w:rsidRPr="00805AB0" w:rsidRDefault="00AF1FC8" w:rsidP="00801406"/>
        </w:tc>
        <w:tc>
          <w:tcPr>
            <w:tcW w:w="384" w:type="dxa"/>
          </w:tcPr>
          <w:p w:rsidR="00AF1FC8" w:rsidRPr="00805AB0" w:rsidRDefault="00AF1FC8" w:rsidP="00801406"/>
        </w:tc>
      </w:tr>
    </w:tbl>
    <w:p w:rsidR="00E67483" w:rsidRPr="00805AB0" w:rsidRDefault="005B53E2" w:rsidP="00E6748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05AB0">
        <w:br/>
      </w:r>
      <w:r w:rsidRPr="00805AB0">
        <w:rPr>
          <w:rFonts w:ascii="Times New Roman" w:hAnsi="Times New Roman" w:cs="Times New Roman"/>
          <w:sz w:val="24"/>
          <w:szCs w:val="24"/>
        </w:rPr>
        <w:t>1.</w:t>
      </w:r>
      <w:r w:rsidR="00B734C2" w:rsidRPr="00805AB0">
        <w:rPr>
          <w:rFonts w:ascii="Times New Roman" w:hAnsi="Times New Roman" w:cs="Times New Roman"/>
          <w:sz w:val="24"/>
          <w:szCs w:val="24"/>
        </w:rPr>
        <w:t xml:space="preserve"> Palenie tytoniu stanowi główną przyczynę rozwoju raka ……...</w:t>
      </w:r>
      <w:r w:rsidRPr="00805AB0">
        <w:rPr>
          <w:rFonts w:ascii="Times New Roman" w:hAnsi="Times New Roman" w:cs="Times New Roman"/>
          <w:sz w:val="24"/>
          <w:szCs w:val="24"/>
        </w:rPr>
        <w:t xml:space="preserve">. </w:t>
      </w:r>
      <w:r w:rsidRPr="00805AB0">
        <w:rPr>
          <w:rFonts w:ascii="Times New Roman" w:hAnsi="Times New Roman" w:cs="Times New Roman"/>
          <w:sz w:val="24"/>
          <w:szCs w:val="24"/>
        </w:rPr>
        <w:br/>
        <w:t>2.</w:t>
      </w:r>
      <w:r w:rsidR="00AF1FC8"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="00933889" w:rsidRPr="00805AB0">
        <w:rPr>
          <w:rFonts w:ascii="Times New Roman" w:hAnsi="Times New Roman" w:cs="Times New Roman"/>
          <w:sz w:val="24"/>
          <w:szCs w:val="24"/>
        </w:rPr>
        <w:t>Jednym z objawów</w:t>
      </w:r>
      <w:r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="00933889" w:rsidRPr="00805AB0">
        <w:rPr>
          <w:rStyle w:val="Pogrubienie"/>
          <w:rFonts w:ascii="Times New Roman" w:hAnsi="Times New Roman" w:cs="Times New Roman"/>
          <w:b w:val="0"/>
          <w:sz w:val="24"/>
          <w:szCs w:val="24"/>
        </w:rPr>
        <w:t>zespołu odstawienia nikotyny</w:t>
      </w:r>
      <w:r w:rsidR="00933889" w:rsidRPr="00805AB0">
        <w:rPr>
          <w:rFonts w:ascii="Times New Roman" w:hAnsi="Times New Roman" w:cs="Times New Roman"/>
          <w:sz w:val="24"/>
          <w:szCs w:val="24"/>
        </w:rPr>
        <w:t xml:space="preserve"> jest tak zwany głód ……………………….</w:t>
      </w:r>
      <w:r w:rsidRPr="00805AB0">
        <w:rPr>
          <w:rFonts w:ascii="Times New Roman" w:hAnsi="Times New Roman" w:cs="Times New Roman"/>
          <w:sz w:val="24"/>
          <w:szCs w:val="24"/>
        </w:rPr>
        <w:br/>
        <w:t>3. Niezbędny do oddychania.</w:t>
      </w:r>
      <w:r w:rsidRPr="00805AB0">
        <w:rPr>
          <w:rFonts w:ascii="Times New Roman" w:hAnsi="Times New Roman" w:cs="Times New Roman"/>
          <w:sz w:val="24"/>
          <w:szCs w:val="24"/>
        </w:rPr>
        <w:br/>
        <w:t>4. Choroba atakująca zęby palacza.</w:t>
      </w:r>
      <w:r w:rsidRPr="00805AB0">
        <w:rPr>
          <w:rFonts w:ascii="Times New Roman" w:hAnsi="Times New Roman" w:cs="Times New Roman"/>
          <w:sz w:val="24"/>
          <w:szCs w:val="24"/>
        </w:rPr>
        <w:br/>
        <w:t>5. Choroba</w:t>
      </w:r>
      <w:r w:rsidR="005372B2" w:rsidRPr="00805AB0">
        <w:rPr>
          <w:rFonts w:ascii="Times New Roman" w:hAnsi="Times New Roman" w:cs="Times New Roman"/>
          <w:sz w:val="24"/>
          <w:szCs w:val="24"/>
        </w:rPr>
        <w:t xml:space="preserve"> układu krążenia</w:t>
      </w:r>
      <w:r w:rsidRPr="00805AB0">
        <w:rPr>
          <w:rFonts w:ascii="Times New Roman" w:hAnsi="Times New Roman" w:cs="Times New Roman"/>
          <w:sz w:val="24"/>
          <w:szCs w:val="24"/>
        </w:rPr>
        <w:t>, którą kojarzymy z paleniem papierosów.</w:t>
      </w:r>
      <w:r w:rsidRPr="00805AB0">
        <w:rPr>
          <w:rFonts w:ascii="Times New Roman" w:hAnsi="Times New Roman" w:cs="Times New Roman"/>
          <w:sz w:val="24"/>
          <w:szCs w:val="24"/>
        </w:rPr>
        <w:br/>
      </w:r>
      <w:r w:rsidRPr="00805AB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AF1FC8"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Pr="00805AB0">
        <w:rPr>
          <w:rFonts w:ascii="Times New Roman" w:hAnsi="Times New Roman" w:cs="Times New Roman"/>
          <w:sz w:val="24"/>
          <w:szCs w:val="24"/>
        </w:rPr>
        <w:t>Odruch wspomagający oczyszczanie dróg oddechowych, często dokucza wieloletnim palaczom.</w:t>
      </w:r>
      <w:r w:rsidRPr="00805AB0">
        <w:rPr>
          <w:rFonts w:ascii="Times New Roman" w:hAnsi="Times New Roman" w:cs="Times New Roman"/>
          <w:sz w:val="24"/>
          <w:szCs w:val="24"/>
        </w:rPr>
        <w:br/>
        <w:t>7.</w:t>
      </w:r>
      <w:r w:rsidR="00AF1FC8"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Pr="00805AB0">
        <w:rPr>
          <w:rFonts w:ascii="Times New Roman" w:hAnsi="Times New Roman" w:cs="Times New Roman"/>
          <w:sz w:val="24"/>
          <w:szCs w:val="24"/>
        </w:rPr>
        <w:t>Sproszkowany tytoń, przefermentowany i wysuszony.</w:t>
      </w:r>
      <w:r w:rsidRPr="00805AB0">
        <w:rPr>
          <w:rFonts w:ascii="Times New Roman" w:hAnsi="Times New Roman" w:cs="Times New Roman"/>
          <w:sz w:val="24"/>
          <w:szCs w:val="24"/>
        </w:rPr>
        <w:br/>
        <w:t>8. Lekarz zajmujący się chorobami układu oddechowego.</w:t>
      </w:r>
      <w:r w:rsidRPr="00805AB0">
        <w:rPr>
          <w:rFonts w:ascii="Times New Roman" w:hAnsi="Times New Roman" w:cs="Times New Roman"/>
          <w:sz w:val="24"/>
          <w:szCs w:val="24"/>
        </w:rPr>
        <w:br/>
        <w:t xml:space="preserve">9. ,,Światowy Dzień bez Tytoniu’’ obchodzimy 31 </w:t>
      </w:r>
      <w:r w:rsidR="00AF1FC8" w:rsidRPr="00805AB0">
        <w:rPr>
          <w:rFonts w:ascii="Times New Roman" w:hAnsi="Times New Roman" w:cs="Times New Roman"/>
          <w:sz w:val="24"/>
          <w:szCs w:val="24"/>
        </w:rPr>
        <w:t>..</w:t>
      </w:r>
      <w:r w:rsidRPr="00805AB0">
        <w:rPr>
          <w:rFonts w:ascii="Times New Roman" w:hAnsi="Times New Roman" w:cs="Times New Roman"/>
          <w:sz w:val="24"/>
          <w:szCs w:val="24"/>
        </w:rPr>
        <w:t>….</w:t>
      </w:r>
      <w:r w:rsidRPr="00805AB0">
        <w:rPr>
          <w:rFonts w:ascii="Times New Roman" w:hAnsi="Times New Roman" w:cs="Times New Roman"/>
          <w:sz w:val="24"/>
          <w:szCs w:val="24"/>
        </w:rPr>
        <w:br/>
        <w:t>10. Występuje, gdy dym z wyrobu tytoniowego używanego przez jedną osobę oraz dym przez nią wydychany zostaje wdychany przez innych. Mowa o paleniu …….</w:t>
      </w:r>
      <w:r w:rsidRPr="00805AB0">
        <w:rPr>
          <w:rFonts w:ascii="Times New Roman" w:hAnsi="Times New Roman" w:cs="Times New Roman"/>
          <w:sz w:val="24"/>
          <w:szCs w:val="24"/>
        </w:rPr>
        <w:br/>
        <w:t>11. Gatunek tytoniu.</w:t>
      </w:r>
      <w:r w:rsidRPr="00805AB0">
        <w:rPr>
          <w:rFonts w:ascii="Times New Roman" w:hAnsi="Times New Roman" w:cs="Times New Roman"/>
          <w:sz w:val="24"/>
          <w:szCs w:val="24"/>
        </w:rPr>
        <w:br/>
        <w:t>12. Zakaz sprzedaży tych papierosów wszedł w życie 20 maja 2020 roku.</w:t>
      </w:r>
      <w:r w:rsidR="009F1686" w:rsidRPr="00805AB0">
        <w:rPr>
          <w:rFonts w:ascii="Times New Roman" w:hAnsi="Times New Roman" w:cs="Times New Roman"/>
          <w:sz w:val="24"/>
          <w:szCs w:val="24"/>
        </w:rPr>
        <w:br/>
        <w:t xml:space="preserve">13. </w:t>
      </w:r>
      <w:r w:rsidR="008B4A40" w:rsidRPr="00805AB0">
        <w:rPr>
          <w:rFonts w:ascii="Times New Roman" w:hAnsi="Times New Roman" w:cs="Times New Roman"/>
          <w:sz w:val="24"/>
          <w:szCs w:val="24"/>
        </w:rPr>
        <w:t>Inaczej n</w:t>
      </w:r>
      <w:r w:rsidR="009F1686" w:rsidRPr="00805AB0">
        <w:rPr>
          <w:rFonts w:ascii="Times New Roman" w:hAnsi="Times New Roman" w:cs="Times New Roman"/>
          <w:sz w:val="24"/>
          <w:szCs w:val="24"/>
        </w:rPr>
        <w:t xml:space="preserve">ałóg, nawyk </w:t>
      </w:r>
      <w:r w:rsidR="003C709A" w:rsidRPr="00805AB0">
        <w:rPr>
          <w:rFonts w:ascii="Times New Roman" w:hAnsi="Times New Roman" w:cs="Times New Roman"/>
          <w:sz w:val="24"/>
          <w:szCs w:val="24"/>
        </w:rPr>
        <w:t>np. palenia</w:t>
      </w:r>
      <w:r w:rsidR="009F1686" w:rsidRPr="00805AB0">
        <w:rPr>
          <w:rFonts w:ascii="Times New Roman" w:hAnsi="Times New Roman" w:cs="Times New Roman"/>
          <w:sz w:val="24"/>
          <w:szCs w:val="24"/>
        </w:rPr>
        <w:t>.</w:t>
      </w:r>
      <w:r w:rsidRPr="00805AB0">
        <w:rPr>
          <w:rFonts w:ascii="Times New Roman" w:hAnsi="Times New Roman" w:cs="Times New Roman"/>
          <w:sz w:val="24"/>
          <w:szCs w:val="24"/>
        </w:rPr>
        <w:br/>
        <w:t>14. Podatek pośredni w cenie papierosów.</w:t>
      </w:r>
      <w:r w:rsidRPr="00805AB0">
        <w:rPr>
          <w:rFonts w:ascii="Times New Roman" w:hAnsi="Times New Roman" w:cs="Times New Roman"/>
          <w:sz w:val="24"/>
          <w:szCs w:val="24"/>
        </w:rPr>
        <w:br/>
        <w:t>15.</w:t>
      </w:r>
      <w:r w:rsidR="00E67483" w:rsidRPr="00805AB0">
        <w:rPr>
          <w:rFonts w:ascii="Times New Roman" w:hAnsi="Times New Roman" w:cs="Times New Roman"/>
          <w:sz w:val="24"/>
          <w:szCs w:val="24"/>
        </w:rPr>
        <w:t xml:space="preserve"> Za nie umieszczenie informacji </w:t>
      </w:r>
      <w:r w:rsidR="00E67483" w:rsidRPr="00805AB0">
        <w:rPr>
          <w:rStyle w:val="hgkelc"/>
          <w:rFonts w:ascii="Times New Roman" w:hAnsi="Times New Roman" w:cs="Times New Roman"/>
          <w:sz w:val="24"/>
          <w:szCs w:val="24"/>
        </w:rPr>
        <w:t>o zakazie sprzedaży tytoniu osobom nieletnim oraz nie umieszczenie informacji o zakazie palenia w wyznaczonych ustawą miejscach</w:t>
      </w:r>
      <w:r w:rsidR="00E67483" w:rsidRPr="00805AB0">
        <w:rPr>
          <w:rFonts w:ascii="Times New Roman" w:hAnsi="Times New Roman" w:cs="Times New Roman"/>
          <w:sz w:val="24"/>
          <w:szCs w:val="24"/>
        </w:rPr>
        <w:t xml:space="preserve"> właściciel lub zarządzając może zostać ukarany karą ……………… w wysokości do 2000 zł</w:t>
      </w:r>
    </w:p>
    <w:p w:rsidR="005B53E2" w:rsidRPr="00805AB0" w:rsidRDefault="00E67483" w:rsidP="00274F83">
      <w:pPr>
        <w:rPr>
          <w:rFonts w:ascii="Times New Roman" w:hAnsi="Times New Roman" w:cs="Times New Roman"/>
          <w:sz w:val="24"/>
          <w:szCs w:val="24"/>
        </w:rPr>
      </w:pPr>
      <w:r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="005B53E2" w:rsidRPr="00805AB0">
        <w:rPr>
          <w:rFonts w:ascii="Times New Roman" w:hAnsi="Times New Roman" w:cs="Times New Roman"/>
          <w:sz w:val="24"/>
          <w:szCs w:val="24"/>
        </w:rPr>
        <w:t>16. Substancja chemiczna zawarta w papierosie, która prowadzi do uzależnienia.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>17. Układ, który jest najbardziej narażony na uszkodzenia przez dym tytoniowy.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 xml:space="preserve">18. </w:t>
      </w:r>
      <w:r w:rsidR="002D24BB" w:rsidRPr="00805AB0">
        <w:rPr>
          <w:rStyle w:val="Uwydatnienie"/>
          <w:rFonts w:ascii="Times New Roman" w:hAnsi="Times New Roman" w:cs="Times New Roman"/>
          <w:i w:val="0"/>
          <w:sz w:val="24"/>
          <w:szCs w:val="24"/>
        </w:rPr>
        <w:t>Spirometria</w:t>
      </w:r>
      <w:r w:rsidR="002D24BB" w:rsidRPr="00805A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4BB" w:rsidRPr="00805AB0">
        <w:rPr>
          <w:rFonts w:ascii="Times New Roman" w:hAnsi="Times New Roman" w:cs="Times New Roman"/>
          <w:sz w:val="24"/>
          <w:szCs w:val="24"/>
        </w:rPr>
        <w:t>(z łaciny spiro - oddychać i metria - pomiar) to bezbolesne i nieinwazyjne badanie, mierzące objętość i …………. płuc pacjenta.</w:t>
      </w:r>
      <w:r w:rsidR="009A1E70"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="002D24BB" w:rsidRPr="00805AB0">
        <w:rPr>
          <w:rFonts w:ascii="Times New Roman" w:hAnsi="Times New Roman" w:cs="Times New Roman"/>
          <w:sz w:val="24"/>
          <w:szCs w:val="24"/>
        </w:rPr>
        <w:br/>
      </w:r>
      <w:r w:rsidR="005B53E2" w:rsidRPr="00805AB0">
        <w:rPr>
          <w:rFonts w:ascii="Times New Roman" w:hAnsi="Times New Roman" w:cs="Times New Roman"/>
          <w:sz w:val="24"/>
          <w:szCs w:val="24"/>
        </w:rPr>
        <w:t xml:space="preserve">19. Jeden ze składników dymu tytoniowego </w:t>
      </w:r>
      <w:r w:rsidR="000B66D6" w:rsidRPr="00805AB0">
        <w:rPr>
          <w:rFonts w:ascii="Times New Roman" w:hAnsi="Times New Roman" w:cs="Times New Roman"/>
          <w:sz w:val="24"/>
          <w:szCs w:val="24"/>
        </w:rPr>
        <w:t>używany w zmywaczu do paznokci.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 xml:space="preserve">20. </w:t>
      </w:r>
      <w:r w:rsidR="00F517A5" w:rsidRPr="00805AB0">
        <w:rPr>
          <w:rFonts w:ascii="Times New Roman" w:hAnsi="Times New Roman" w:cs="Times New Roman"/>
          <w:sz w:val="24"/>
          <w:szCs w:val="24"/>
        </w:rPr>
        <w:t xml:space="preserve">Czy </w:t>
      </w:r>
      <w:r w:rsidR="00F517A5" w:rsidRPr="00805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kobiety palące w czasie ciąży częściej rodzą dzieci o wyższej masie urodzeniowej? </w:t>
      </w:r>
      <w:r w:rsidR="00AF1FC8" w:rsidRPr="00805A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53E2" w:rsidRPr="00805AB0">
        <w:rPr>
          <w:rFonts w:ascii="Times New Roman" w:hAnsi="Times New Roman" w:cs="Times New Roman"/>
          <w:sz w:val="24"/>
          <w:szCs w:val="24"/>
        </w:rPr>
        <w:t xml:space="preserve">21. </w:t>
      </w:r>
      <w:r w:rsidR="00B774E7" w:rsidRPr="00805AB0">
        <w:rPr>
          <w:rFonts w:ascii="Times New Roman" w:hAnsi="Times New Roman" w:cs="Times New Roman"/>
          <w:sz w:val="24"/>
          <w:szCs w:val="24"/>
        </w:rPr>
        <w:t>Światowa Organizacja Zdrowia (</w:t>
      </w:r>
      <w:r w:rsidR="00B774E7" w:rsidRPr="00805AB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WHO) w 1987 roku ustanowiła dzień 31 maja Ś</w:t>
      </w:r>
      <w:r w:rsidR="00B774E7" w:rsidRPr="00805AB0">
        <w:rPr>
          <w:rFonts w:ascii="Times New Roman" w:hAnsi="Times New Roman" w:cs="Times New Roman"/>
          <w:sz w:val="24"/>
          <w:szCs w:val="24"/>
        </w:rPr>
        <w:t>wiatowym Dniem bez ………………….</w:t>
      </w:r>
      <w:r w:rsidR="00AF1FC8" w:rsidRPr="00805AB0">
        <w:rPr>
          <w:rFonts w:ascii="Times New Roman" w:hAnsi="Times New Roman" w:cs="Times New Roman"/>
          <w:sz w:val="24"/>
          <w:szCs w:val="24"/>
        </w:rPr>
        <w:br/>
      </w:r>
      <w:r w:rsidR="005B53E2" w:rsidRPr="00805AB0">
        <w:rPr>
          <w:rFonts w:ascii="Times New Roman" w:hAnsi="Times New Roman" w:cs="Times New Roman"/>
          <w:sz w:val="24"/>
          <w:szCs w:val="24"/>
        </w:rPr>
        <w:t xml:space="preserve">22. Choroba </w:t>
      </w:r>
      <w:r w:rsidR="00274F83" w:rsidRPr="00805AB0">
        <w:rPr>
          <w:rFonts w:ascii="Times New Roman" w:hAnsi="Times New Roman" w:cs="Times New Roman"/>
          <w:sz w:val="24"/>
          <w:szCs w:val="24"/>
        </w:rPr>
        <w:t xml:space="preserve">nowotworowa </w:t>
      </w:r>
      <w:r w:rsidR="005B53E2" w:rsidRPr="00805AB0">
        <w:rPr>
          <w:rFonts w:ascii="Times New Roman" w:hAnsi="Times New Roman" w:cs="Times New Roman"/>
          <w:sz w:val="24"/>
          <w:szCs w:val="24"/>
        </w:rPr>
        <w:t>wynikająca z nałogu palenia to</w:t>
      </w:r>
      <w:r w:rsidR="00274F83" w:rsidRPr="00805AB0">
        <w:rPr>
          <w:rFonts w:ascii="Times New Roman" w:hAnsi="Times New Roman" w:cs="Times New Roman"/>
          <w:sz w:val="24"/>
          <w:szCs w:val="24"/>
        </w:rPr>
        <w:t xml:space="preserve"> oprócz raka płuc również</w:t>
      </w:r>
      <w:r w:rsidR="005B53E2" w:rsidRPr="00805AB0">
        <w:rPr>
          <w:rFonts w:ascii="Times New Roman" w:hAnsi="Times New Roman" w:cs="Times New Roman"/>
          <w:sz w:val="24"/>
          <w:szCs w:val="24"/>
        </w:rPr>
        <w:t xml:space="preserve"> rak</w:t>
      </w:r>
      <w:r w:rsidR="00274F83"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="000B66D6" w:rsidRPr="00805AB0">
        <w:rPr>
          <w:rFonts w:ascii="Times New Roman" w:hAnsi="Times New Roman" w:cs="Times New Roman"/>
          <w:sz w:val="24"/>
          <w:szCs w:val="24"/>
        </w:rPr>
        <w:t>……</w:t>
      </w:r>
      <w:r w:rsidR="00274F83" w:rsidRPr="00805AB0">
        <w:rPr>
          <w:rFonts w:ascii="Times New Roman" w:hAnsi="Times New Roman" w:cs="Times New Roman"/>
          <w:sz w:val="24"/>
          <w:szCs w:val="24"/>
        </w:rPr>
        <w:t>……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>23. E- PAPIEROS</w:t>
      </w:r>
      <w:r w:rsidR="003C709A" w:rsidRPr="00805AB0">
        <w:rPr>
          <w:rFonts w:ascii="Times New Roman" w:hAnsi="Times New Roman" w:cs="Times New Roman"/>
          <w:sz w:val="24"/>
          <w:szCs w:val="24"/>
        </w:rPr>
        <w:t xml:space="preserve"> to papieros </w:t>
      </w:r>
      <w:r w:rsidR="005B53E2" w:rsidRPr="00805AB0">
        <w:rPr>
          <w:rFonts w:ascii="Times New Roman" w:hAnsi="Times New Roman" w:cs="Times New Roman"/>
          <w:sz w:val="24"/>
          <w:szCs w:val="24"/>
        </w:rPr>
        <w:t>……..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 xml:space="preserve">24.Narząd gromadzący toksyny pochodzące z </w:t>
      </w:r>
      <w:r w:rsidR="00F664DF">
        <w:rPr>
          <w:rFonts w:ascii="Times New Roman" w:hAnsi="Times New Roman" w:cs="Times New Roman"/>
          <w:sz w:val="24"/>
          <w:szCs w:val="24"/>
        </w:rPr>
        <w:t xml:space="preserve">m.in. </w:t>
      </w:r>
      <w:r w:rsidR="005B53E2" w:rsidRPr="00805AB0">
        <w:rPr>
          <w:rFonts w:ascii="Times New Roman" w:hAnsi="Times New Roman" w:cs="Times New Roman"/>
          <w:sz w:val="24"/>
          <w:szCs w:val="24"/>
        </w:rPr>
        <w:t>dymu nikotynowego.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>25. Układ mający za zadanie ochronę organizmu przed infekcją.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>26. Palenie w cią</w:t>
      </w:r>
      <w:r w:rsidR="003C709A" w:rsidRPr="00805AB0">
        <w:rPr>
          <w:rFonts w:ascii="Times New Roman" w:hAnsi="Times New Roman" w:cs="Times New Roman"/>
          <w:sz w:val="24"/>
          <w:szCs w:val="24"/>
        </w:rPr>
        <w:t>ż</w:t>
      </w:r>
      <w:r w:rsidR="005B53E2" w:rsidRPr="00805AB0">
        <w:rPr>
          <w:rFonts w:ascii="Times New Roman" w:hAnsi="Times New Roman" w:cs="Times New Roman"/>
          <w:sz w:val="24"/>
          <w:szCs w:val="24"/>
        </w:rPr>
        <w:t>y powoduje …… ryzyk</w:t>
      </w:r>
      <w:r w:rsidR="000B66D6" w:rsidRPr="00805AB0">
        <w:rPr>
          <w:rFonts w:ascii="Times New Roman" w:hAnsi="Times New Roman" w:cs="Times New Roman"/>
          <w:sz w:val="24"/>
          <w:szCs w:val="24"/>
        </w:rPr>
        <w:t>a wystąpienia wad rozwoju płodu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>27.</w:t>
      </w:r>
      <w:r w:rsidR="00976BD7" w:rsidRPr="00976BD7">
        <w:rPr>
          <w:rFonts w:ascii="Times New Roman" w:hAnsi="Times New Roman" w:cs="Times New Roman"/>
          <w:sz w:val="24"/>
          <w:szCs w:val="24"/>
        </w:rPr>
        <w:t xml:space="preserve"> </w:t>
      </w:r>
      <w:r w:rsidR="00976BD7" w:rsidRPr="00AF1FC8">
        <w:rPr>
          <w:rFonts w:ascii="Times New Roman" w:hAnsi="Times New Roman" w:cs="Times New Roman"/>
          <w:sz w:val="24"/>
          <w:szCs w:val="24"/>
        </w:rPr>
        <w:t>Promieniotwórczy pierwiastek, który zidentyfikowała Maria Curie- Skłodowska</w:t>
      </w:r>
      <w:r w:rsidR="00976BD7">
        <w:rPr>
          <w:rFonts w:ascii="Times New Roman" w:hAnsi="Times New Roman" w:cs="Times New Roman"/>
          <w:sz w:val="24"/>
          <w:szCs w:val="24"/>
        </w:rPr>
        <w:t>,</w:t>
      </w:r>
      <w:r w:rsidR="00976BD7" w:rsidRPr="00AF1FC8">
        <w:rPr>
          <w:rFonts w:ascii="Times New Roman" w:hAnsi="Times New Roman" w:cs="Times New Roman"/>
          <w:sz w:val="24"/>
          <w:szCs w:val="24"/>
        </w:rPr>
        <w:t xml:space="preserve"> znajdujący się </w:t>
      </w:r>
      <w:r w:rsidR="00976BD7">
        <w:rPr>
          <w:rFonts w:ascii="Times New Roman" w:hAnsi="Times New Roman" w:cs="Times New Roman"/>
          <w:sz w:val="24"/>
          <w:szCs w:val="24"/>
        </w:rPr>
        <w:t xml:space="preserve">m.in. </w:t>
      </w:r>
      <w:r w:rsidR="00976BD7" w:rsidRPr="00AF1FC8">
        <w:rPr>
          <w:rFonts w:ascii="Times New Roman" w:hAnsi="Times New Roman" w:cs="Times New Roman"/>
          <w:sz w:val="24"/>
          <w:szCs w:val="24"/>
        </w:rPr>
        <w:t>w dymie tytoniowym.</w:t>
      </w:r>
      <w:r w:rsidR="00976BD7" w:rsidRPr="00AF1FC8">
        <w:rPr>
          <w:rFonts w:ascii="Times New Roman" w:hAnsi="Times New Roman" w:cs="Times New Roman"/>
          <w:sz w:val="24"/>
          <w:szCs w:val="24"/>
        </w:rPr>
        <w:br/>
      </w:r>
      <w:r w:rsidR="000B66D6" w:rsidRPr="00805AB0">
        <w:rPr>
          <w:rFonts w:ascii="Times New Roman" w:hAnsi="Times New Roman" w:cs="Times New Roman"/>
          <w:sz w:val="24"/>
          <w:szCs w:val="24"/>
        </w:rPr>
        <w:t>28.</w:t>
      </w:r>
      <w:r w:rsidR="009F427A" w:rsidRPr="00805AB0">
        <w:rPr>
          <w:rFonts w:ascii="Times New Roman" w:hAnsi="Times New Roman" w:cs="Times New Roman"/>
          <w:sz w:val="24"/>
          <w:szCs w:val="24"/>
        </w:rPr>
        <w:t xml:space="preserve"> W dniu </w:t>
      </w:r>
      <w:r w:rsidR="009F427A" w:rsidRPr="00805A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 listopada 1995 r.</w:t>
      </w:r>
      <w:r w:rsidR="009F427A" w:rsidRPr="00805AB0">
        <w:rPr>
          <w:rFonts w:ascii="Times New Roman" w:hAnsi="Times New Roman" w:cs="Times New Roman"/>
          <w:sz w:val="24"/>
          <w:szCs w:val="24"/>
        </w:rPr>
        <w:t xml:space="preserve"> Sejm RP uchwalił pierwszą </w:t>
      </w:r>
      <w:r w:rsidR="009F427A" w:rsidRPr="00805AB0">
        <w:rPr>
          <w:rStyle w:val="highlight"/>
          <w:rFonts w:ascii="Times New Roman" w:hAnsi="Times New Roman" w:cs="Times New Roman"/>
          <w:sz w:val="24"/>
          <w:szCs w:val="24"/>
        </w:rPr>
        <w:t>ustawę</w:t>
      </w:r>
      <w:r w:rsidR="009F427A" w:rsidRPr="00805AB0">
        <w:rPr>
          <w:rFonts w:ascii="Times New Roman" w:hAnsi="Times New Roman" w:cs="Times New Roman"/>
          <w:sz w:val="24"/>
          <w:szCs w:val="24"/>
        </w:rPr>
        <w:t xml:space="preserve">, której celem było przeciwdziałanie uzależnieniu od używania tytoniu i wyrobów tytoniowych oraz ochrona zdrowia obywateli przed jego skutkami. Jej pełna nazwa brzmi: ustawa </w:t>
      </w:r>
      <w:r w:rsidR="009F427A" w:rsidRPr="00805A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ochronie zdrowia przed </w:t>
      </w:r>
      <w:r w:rsidR="009F427A" w:rsidRPr="00805AB0">
        <w:rPr>
          <w:rFonts w:ascii="Times New Roman" w:hAnsi="Times New Roman" w:cs="Times New Roman"/>
          <w:sz w:val="24"/>
          <w:szCs w:val="24"/>
        </w:rPr>
        <w:t>…………….</w:t>
      </w:r>
      <w:r w:rsidR="009F427A" w:rsidRPr="00805A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używania tytoniu i wyrobów tytoniowych</w:t>
      </w:r>
      <w:r w:rsidR="009F427A" w:rsidRPr="00805AB0">
        <w:rPr>
          <w:rFonts w:ascii="Times New Roman" w:hAnsi="Times New Roman" w:cs="Times New Roman"/>
          <w:sz w:val="24"/>
          <w:szCs w:val="24"/>
        </w:rPr>
        <w:t>.</w:t>
      </w:r>
      <w:r w:rsidR="00AF1FC8" w:rsidRPr="00805AB0">
        <w:rPr>
          <w:rFonts w:ascii="Times New Roman" w:hAnsi="Times New Roman" w:cs="Times New Roman"/>
          <w:sz w:val="24"/>
          <w:szCs w:val="24"/>
        </w:rPr>
        <w:br/>
      </w:r>
      <w:r w:rsidR="009F427A" w:rsidRPr="00805AB0">
        <w:rPr>
          <w:rFonts w:ascii="Times New Roman" w:hAnsi="Times New Roman" w:cs="Times New Roman"/>
          <w:sz w:val="24"/>
          <w:szCs w:val="24"/>
        </w:rPr>
        <w:t xml:space="preserve"> </w:t>
      </w:r>
      <w:r w:rsidR="005B53E2" w:rsidRPr="00805AB0">
        <w:rPr>
          <w:rFonts w:ascii="Times New Roman" w:hAnsi="Times New Roman" w:cs="Times New Roman"/>
          <w:sz w:val="24"/>
          <w:szCs w:val="24"/>
        </w:rPr>
        <w:t>29. Paleni</w:t>
      </w:r>
      <w:r w:rsidR="000B66D6" w:rsidRPr="00805AB0">
        <w:rPr>
          <w:rFonts w:ascii="Times New Roman" w:hAnsi="Times New Roman" w:cs="Times New Roman"/>
          <w:sz w:val="24"/>
          <w:szCs w:val="24"/>
        </w:rPr>
        <w:t>e tytoniu w szkołach jest ……….</w:t>
      </w:r>
      <w:r w:rsidR="005B53E2" w:rsidRPr="00805AB0">
        <w:rPr>
          <w:rFonts w:ascii="Times New Roman" w:hAnsi="Times New Roman" w:cs="Times New Roman"/>
          <w:sz w:val="24"/>
          <w:szCs w:val="24"/>
        </w:rPr>
        <w:t>.</w:t>
      </w:r>
      <w:r w:rsidR="005B53E2" w:rsidRPr="00805AB0">
        <w:rPr>
          <w:rFonts w:ascii="Times New Roman" w:hAnsi="Times New Roman" w:cs="Times New Roman"/>
          <w:sz w:val="24"/>
          <w:szCs w:val="24"/>
        </w:rPr>
        <w:br/>
        <w:t>30. Święto obchodzone w trzeci czwartek listopada</w:t>
      </w:r>
      <w:r w:rsidR="00030C1E" w:rsidRPr="00805AB0">
        <w:rPr>
          <w:rFonts w:ascii="Times New Roman" w:hAnsi="Times New Roman" w:cs="Times New Roman"/>
          <w:sz w:val="24"/>
          <w:szCs w:val="24"/>
        </w:rPr>
        <w:t xml:space="preserve"> to</w:t>
      </w:r>
      <w:r w:rsidR="005B53E2" w:rsidRPr="00805AB0">
        <w:rPr>
          <w:rFonts w:ascii="Times New Roman" w:hAnsi="Times New Roman" w:cs="Times New Roman"/>
          <w:sz w:val="24"/>
          <w:szCs w:val="24"/>
        </w:rPr>
        <w:t xml:space="preserve"> Światowy Dzień …….. Palenia.</w:t>
      </w:r>
    </w:p>
    <w:p w:rsidR="00AF1FC8" w:rsidRPr="00805AB0" w:rsidRDefault="005B53E2">
      <w:r w:rsidRPr="00805AB0">
        <w:br/>
      </w:r>
    </w:p>
    <w:p w:rsidR="00AF1FC8" w:rsidRPr="00805AB0" w:rsidRDefault="00AF1FC8"/>
    <w:p w:rsidR="00AF1FC8" w:rsidRPr="00805AB0" w:rsidRDefault="00AF1FC8"/>
    <w:p w:rsidR="00AF1FC8" w:rsidRPr="00E34781" w:rsidRDefault="00AF1FC8">
      <w:pPr>
        <w:rPr>
          <w:rFonts w:ascii="Times New Roman" w:hAnsi="Times New Roman" w:cs="Times New Roman"/>
          <w:i/>
          <w:sz w:val="18"/>
        </w:rPr>
      </w:pPr>
      <w:r w:rsidRPr="00E34781">
        <w:rPr>
          <w:rFonts w:ascii="Times New Roman" w:hAnsi="Times New Roman" w:cs="Times New Roman"/>
          <w:i/>
          <w:sz w:val="18"/>
        </w:rPr>
        <w:t>Rozwiązaniem krzyżówki jest hasło, pod którym przebiega tegoroczny Światowy Dzień bez Tytoniu</w:t>
      </w:r>
      <w:r w:rsidR="00E34781">
        <w:rPr>
          <w:rFonts w:ascii="Times New Roman" w:hAnsi="Times New Roman" w:cs="Times New Roman"/>
          <w:i/>
          <w:sz w:val="18"/>
        </w:rPr>
        <w:t xml:space="preserve"> </w:t>
      </w:r>
      <w:r w:rsidRPr="00E34781">
        <w:rPr>
          <w:rFonts w:ascii="Times New Roman" w:hAnsi="Times New Roman" w:cs="Times New Roman"/>
          <w:i/>
          <w:sz w:val="18"/>
        </w:rPr>
        <w:t>(31.05.2023 r.).</w:t>
      </w:r>
    </w:p>
    <w:sectPr w:rsidR="00AF1FC8" w:rsidRPr="00E34781" w:rsidSect="00AF1FC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D7A5E"/>
    <w:rsid w:val="00030C1E"/>
    <w:rsid w:val="000B66D6"/>
    <w:rsid w:val="00102DEB"/>
    <w:rsid w:val="00274F83"/>
    <w:rsid w:val="002D24BB"/>
    <w:rsid w:val="0033059A"/>
    <w:rsid w:val="003853FC"/>
    <w:rsid w:val="003C709A"/>
    <w:rsid w:val="004F43C0"/>
    <w:rsid w:val="005372B2"/>
    <w:rsid w:val="005B53E2"/>
    <w:rsid w:val="00607F51"/>
    <w:rsid w:val="00627892"/>
    <w:rsid w:val="006D1A93"/>
    <w:rsid w:val="00805AB0"/>
    <w:rsid w:val="008B4A40"/>
    <w:rsid w:val="00933889"/>
    <w:rsid w:val="00976BD7"/>
    <w:rsid w:val="009A1E70"/>
    <w:rsid w:val="009F1686"/>
    <w:rsid w:val="009F427A"/>
    <w:rsid w:val="00AD7A5E"/>
    <w:rsid w:val="00AF1FC8"/>
    <w:rsid w:val="00B734C2"/>
    <w:rsid w:val="00B774E7"/>
    <w:rsid w:val="00E069D4"/>
    <w:rsid w:val="00E34781"/>
    <w:rsid w:val="00E67483"/>
    <w:rsid w:val="00F517A5"/>
    <w:rsid w:val="00F6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DEB"/>
  </w:style>
  <w:style w:type="paragraph" w:styleId="Nagwek2">
    <w:name w:val="heading 2"/>
    <w:basedOn w:val="Normalny"/>
    <w:link w:val="Nagwek2Znak"/>
    <w:uiPriority w:val="9"/>
    <w:qFormat/>
    <w:rsid w:val="009F4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372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33889"/>
    <w:rPr>
      <w:b/>
      <w:bCs/>
    </w:rPr>
  </w:style>
  <w:style w:type="character" w:styleId="Uwydatnienie">
    <w:name w:val="Emphasis"/>
    <w:basedOn w:val="Domylnaczcionkaakapitu"/>
    <w:uiPriority w:val="20"/>
    <w:qFormat/>
    <w:rsid w:val="009A1E70"/>
    <w:rPr>
      <w:i/>
      <w:iCs/>
    </w:rPr>
  </w:style>
  <w:style w:type="character" w:customStyle="1" w:styleId="hgkelc">
    <w:name w:val="hgkelc"/>
    <w:basedOn w:val="Domylnaczcionkaakapitu"/>
    <w:rsid w:val="00E67483"/>
  </w:style>
  <w:style w:type="character" w:customStyle="1" w:styleId="Nagwek2Znak">
    <w:name w:val="Nagłówek 2 Znak"/>
    <w:basedOn w:val="Domylnaczcionkaakapitu"/>
    <w:link w:val="Nagwek2"/>
    <w:uiPriority w:val="9"/>
    <w:rsid w:val="009F42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ighlight">
    <w:name w:val="highlight"/>
    <w:basedOn w:val="Domylnaczcionkaakapitu"/>
    <w:rsid w:val="009F4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Myca</dc:creator>
  <cp:lastModifiedBy>Dagmara Jedynak</cp:lastModifiedBy>
  <cp:revision>7</cp:revision>
  <dcterms:created xsi:type="dcterms:W3CDTF">2023-05-30T14:58:00Z</dcterms:created>
  <dcterms:modified xsi:type="dcterms:W3CDTF">2023-05-30T15:06:00Z</dcterms:modified>
</cp:coreProperties>
</file>