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656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1471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9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14716" w:rsidRDefault="0051471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1471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DOOŚ-WDŚZOO.420.73.2021 .SP.3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14716" w:rsidRPr="00514716" w:rsidRDefault="00514716" w:rsidP="0051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471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7 marca 2022 r., znak: DOOŚ- WDSZOO.420. 73.2021.SP.2, utrzymał w mocy postanowienie Regionalnego Dyrektora Ochrony Środowiska w Łodzi z 29 listopada 2021 r., znak: WOOŚ.420.27.2020.MO1.33, nadające rygor natychmiastowej wykonalności decyzji własnej z 17 listopada 2021 r., znak: WOOŚ.420.27.2020.M01.24, o środowiskowych uwarunkowaniach dla przedsięwzięcia pn.: budowa gazociągu wysokiego ciśnienia MOP 6,3 MPa DN500 relacji Sieradz — Piotrków Trybunalski w ramach inwestycji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pn.: budowa gazociągu Kalisz — Sieradz — Meszcz</w:t>
      </w:r>
      <w:r w:rsidRPr="00514716">
        <w:rPr>
          <w:rFonts w:asciiTheme="minorHAnsi" w:hAnsiTheme="minorHAnsi" w:cstheme="minorHAnsi"/>
          <w:bCs/>
          <w:color w:val="000000"/>
          <w:sz w:val="24"/>
          <w:szCs w:val="24"/>
        </w:rPr>
        <w:t>e wraz infrastrukturą niezbędną do jego obsługi na terenie województw łódzkiego i wielkopolskiego.</w:t>
      </w:r>
    </w:p>
    <w:p w:rsidR="00514716" w:rsidRPr="00514716" w:rsidRDefault="00514716" w:rsidP="0051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4716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514716" w:rsidP="0051471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4716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Łodzi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1471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Anna 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14716" w:rsidRPr="00514716" w:rsidRDefault="00514716" w:rsidP="0051471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4716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514716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stronic podmiotowej właściwego organu administracji publicznej.</w:t>
      </w:r>
    </w:p>
    <w:p w:rsidR="00514716" w:rsidRPr="00514716" w:rsidRDefault="00514716" w:rsidP="0051471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4716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</w:t>
      </w:r>
      <w:r>
        <w:rPr>
          <w:rFonts w:asciiTheme="minorHAnsi" w:hAnsiTheme="minorHAnsi" w:cstheme="minorHAnsi"/>
          <w:bCs/>
        </w:rPr>
        <w:t>określonych we wniosku, chyba że</w:t>
      </w:r>
      <w:r w:rsidRPr="00514716">
        <w:rPr>
          <w:rFonts w:asciiTheme="minorHAnsi" w:hAnsiTheme="minorHAnsi" w:cstheme="minorHAnsi"/>
          <w:bCs/>
        </w:rPr>
        <w:t xml:space="preserve"> środki techniczne, którymi dysponuje organ, nic umożliwiają udostępnienia w taki sposób lub takiej formie.</w:t>
      </w:r>
    </w:p>
    <w:p w:rsidR="00985B8F" w:rsidRPr="00B35A7F" w:rsidRDefault="00514716" w:rsidP="0051471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471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87" w:rsidRDefault="00E22087">
      <w:pPr>
        <w:spacing w:after="0" w:line="240" w:lineRule="auto"/>
      </w:pPr>
      <w:r>
        <w:separator/>
      </w:r>
    </w:p>
  </w:endnote>
  <w:endnote w:type="continuationSeparator" w:id="0">
    <w:p w:rsidR="00E22087" w:rsidRDefault="00E2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1471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2208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87" w:rsidRDefault="00E22087">
      <w:pPr>
        <w:spacing w:after="0" w:line="240" w:lineRule="auto"/>
      </w:pPr>
      <w:r>
        <w:separator/>
      </w:r>
    </w:p>
  </w:footnote>
  <w:footnote w:type="continuationSeparator" w:id="0">
    <w:p w:rsidR="00E22087" w:rsidRDefault="00E2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220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2208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2208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514716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2208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F2C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3044-30ED-431E-89FA-79627DA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2023-07-06T09:03:00Z</dcterms:created>
  <dcterms:modified xsi:type="dcterms:W3CDTF">2023-07-06T09:03:00Z</dcterms:modified>
</cp:coreProperties>
</file>