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C8047" w14:textId="0BD5722D" w:rsidR="00C15B87" w:rsidRDefault="00C05931">
      <w:r>
        <w:rPr>
          <w:noProof/>
        </w:rPr>
        <w:drawing>
          <wp:anchor distT="0" distB="0" distL="114300" distR="114300" simplePos="0" relativeHeight="251658240" behindDoc="0" locked="0" layoutInCell="1" allowOverlap="1" wp14:anchorId="13B625B6" wp14:editId="56AABD44">
            <wp:simplePos x="0" y="0"/>
            <wp:positionH relativeFrom="column">
              <wp:posOffset>5549265</wp:posOffset>
            </wp:positionH>
            <wp:positionV relativeFrom="paragraph">
              <wp:posOffset>88900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2140A" w14:textId="5B8EAED1" w:rsidR="00C15B87" w:rsidRPr="00DC5337" w:rsidRDefault="00C15B87" w:rsidP="00D70BDD">
      <w:pPr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DC5337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76477B00" w14:textId="7BF70EAD" w:rsidR="00650968" w:rsidRDefault="00730C07" w:rsidP="00C15B87">
      <w:pPr>
        <w:ind w:left="-142"/>
        <w:rPr>
          <w:rFonts w:asciiTheme="minorHAnsi" w:hAnsiTheme="minorHAnsi"/>
          <w:b/>
          <w:sz w:val="22"/>
          <w:szCs w:val="22"/>
        </w:rPr>
      </w:pPr>
      <w:r w:rsidRPr="00DC5337">
        <w:rPr>
          <w:rFonts w:asciiTheme="minorHAnsi" w:hAnsiTheme="minorHAnsi"/>
          <w:b/>
          <w:sz w:val="22"/>
          <w:szCs w:val="22"/>
        </w:rPr>
        <w:t>n</w:t>
      </w:r>
      <w:r w:rsidR="00650968" w:rsidRPr="00DC5337">
        <w:rPr>
          <w:rFonts w:asciiTheme="minorHAnsi" w:hAnsiTheme="minorHAnsi"/>
          <w:b/>
          <w:sz w:val="22"/>
          <w:szCs w:val="22"/>
        </w:rPr>
        <w:t xml:space="preserve">t. </w:t>
      </w:r>
      <w:r w:rsidRPr="00DC5337">
        <w:rPr>
          <w:rFonts w:asciiTheme="minorHAnsi" w:hAnsiTheme="minorHAnsi"/>
          <w:b/>
          <w:sz w:val="22"/>
          <w:szCs w:val="22"/>
        </w:rPr>
        <w:t>e</w:t>
      </w:r>
      <w:r w:rsidR="00650968" w:rsidRPr="00DC5337">
        <w:rPr>
          <w:rFonts w:asciiTheme="minorHAnsi" w:hAnsiTheme="minorHAnsi"/>
          <w:b/>
          <w:sz w:val="22"/>
          <w:szCs w:val="22"/>
        </w:rPr>
        <w:t xml:space="preserve">tyki i dylematów </w:t>
      </w:r>
      <w:r w:rsidR="0034418D" w:rsidRPr="00DC5337">
        <w:rPr>
          <w:rFonts w:asciiTheme="minorHAnsi" w:hAnsiTheme="minorHAnsi"/>
          <w:b/>
          <w:sz w:val="22"/>
          <w:szCs w:val="22"/>
        </w:rPr>
        <w:t xml:space="preserve">etycznych </w:t>
      </w:r>
      <w:r w:rsidR="00650968" w:rsidRPr="00DC5337">
        <w:rPr>
          <w:rFonts w:asciiTheme="minorHAnsi" w:hAnsiTheme="minorHAnsi"/>
          <w:b/>
          <w:sz w:val="22"/>
          <w:szCs w:val="22"/>
        </w:rPr>
        <w:t>w służbie cywilnej</w:t>
      </w:r>
    </w:p>
    <w:p w14:paraId="76A8D005" w14:textId="77777777" w:rsidR="00C05931" w:rsidRPr="00DC5337" w:rsidRDefault="00C05931" w:rsidP="00C15B87">
      <w:pPr>
        <w:ind w:left="-142"/>
        <w:rPr>
          <w:rFonts w:asciiTheme="minorHAnsi" w:hAnsiTheme="minorHAnsi"/>
          <w:b/>
          <w:sz w:val="22"/>
          <w:szCs w:val="22"/>
        </w:rPr>
      </w:pPr>
    </w:p>
    <w:p w14:paraId="2F46B81F" w14:textId="77777777" w:rsidR="00C15B87" w:rsidRPr="00DC5337" w:rsidRDefault="00C15B8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9776" w:type="dxa"/>
        <w:tblInd w:w="-141" w:type="dxa"/>
        <w:tblLook w:val="04A0" w:firstRow="1" w:lastRow="0" w:firstColumn="1" w:lastColumn="0" w:noHBand="0" w:noVBand="1"/>
      </w:tblPr>
      <w:tblGrid>
        <w:gridCol w:w="1619"/>
        <w:gridCol w:w="8157"/>
      </w:tblGrid>
      <w:tr w:rsidR="00730C07" w:rsidRPr="007D2AF5" w14:paraId="322042E9" w14:textId="77777777" w:rsidTr="00C05931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DC5337" w:rsidRDefault="00C15B8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81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6EAED2ED" w:rsidR="00C15B87" w:rsidRPr="00DC5337" w:rsidRDefault="00480C50" w:rsidP="000D55B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sz w:val="22"/>
                <w:szCs w:val="22"/>
              </w:rPr>
              <w:t xml:space="preserve">Szkolenie dla członków korpusu służby cywilnej </w:t>
            </w:r>
            <w:r w:rsidR="006F28AF" w:rsidRPr="00DC5337">
              <w:rPr>
                <w:rFonts w:asciiTheme="minorHAnsi" w:hAnsiTheme="minorHAnsi"/>
                <w:sz w:val="22"/>
                <w:szCs w:val="22"/>
              </w:rPr>
              <w:t>nie</w:t>
            </w:r>
            <w:r w:rsidRPr="00DC5337">
              <w:rPr>
                <w:rFonts w:asciiTheme="minorHAnsi" w:hAnsiTheme="minorHAnsi"/>
                <w:sz w:val="22"/>
                <w:szCs w:val="22"/>
              </w:rPr>
              <w:t>zajmujących wyższ</w:t>
            </w:r>
            <w:r w:rsidR="006F28AF" w:rsidRPr="00DC5337">
              <w:rPr>
                <w:rFonts w:asciiTheme="minorHAnsi" w:hAnsiTheme="minorHAnsi"/>
                <w:sz w:val="22"/>
                <w:szCs w:val="22"/>
              </w:rPr>
              <w:t>ych</w:t>
            </w:r>
            <w:r w:rsidRPr="00DC5337">
              <w:rPr>
                <w:rFonts w:asciiTheme="minorHAnsi" w:hAnsiTheme="minorHAnsi"/>
                <w:sz w:val="22"/>
                <w:szCs w:val="22"/>
              </w:rPr>
              <w:t xml:space="preserve"> stanowisk</w:t>
            </w:r>
            <w:r w:rsidR="006F28AF" w:rsidRPr="00DC53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05931">
              <w:rPr>
                <w:rFonts w:asciiTheme="minorHAnsi" w:hAnsiTheme="minorHAnsi"/>
                <w:sz w:val="22"/>
                <w:szCs w:val="22"/>
              </w:rPr>
              <w:br/>
            </w:r>
            <w:r w:rsidRPr="00DC5337">
              <w:rPr>
                <w:rFonts w:asciiTheme="minorHAnsi" w:hAnsiTheme="minorHAnsi"/>
                <w:sz w:val="22"/>
                <w:szCs w:val="22"/>
              </w:rPr>
              <w:t>w służbie cywilnej</w:t>
            </w:r>
          </w:p>
        </w:tc>
      </w:tr>
      <w:tr w:rsidR="00730C07" w:rsidRPr="007D2AF5" w14:paraId="7241F64B" w14:textId="77777777" w:rsidTr="00C05931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DC5337" w:rsidRDefault="00730C0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15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DC5337" w:rsidRDefault="00730C0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30C07" w:rsidRPr="007D2AF5" w14:paraId="6D82BE28" w14:textId="77777777" w:rsidTr="00C05931">
        <w:trPr>
          <w:trHeight w:val="740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DC5337" w:rsidRDefault="00C15B87" w:rsidP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8157" w:type="dxa"/>
            <w:shd w:val="clear" w:color="auto" w:fill="FFFFFF" w:themeFill="background1"/>
            <w:vAlign w:val="center"/>
          </w:tcPr>
          <w:p w14:paraId="7D096C0A" w14:textId="43DEC023" w:rsidR="006F28AF" w:rsidRPr="00DC5337" w:rsidRDefault="001C6C03" w:rsidP="00D70BDD">
            <w:pPr>
              <w:ind w:right="495"/>
              <w:rPr>
                <w:rFonts w:asciiTheme="minorHAnsi" w:hAnsiTheme="minorHAnsi"/>
                <w:sz w:val="22"/>
                <w:szCs w:val="22"/>
              </w:rPr>
            </w:pPr>
            <w:r w:rsidRPr="00DC5337">
              <w:rPr>
                <w:rFonts w:asciiTheme="minorHAnsi" w:hAnsiTheme="minorHAnsi"/>
                <w:sz w:val="22"/>
                <w:szCs w:val="22"/>
              </w:rPr>
              <w:t>Lojalność, neutralność polityczna i wizerunek służby publicznej</w:t>
            </w:r>
          </w:p>
        </w:tc>
      </w:tr>
      <w:tr w:rsidR="00730C07" w:rsidRPr="007D2AF5" w14:paraId="38A980B8" w14:textId="77777777" w:rsidTr="00C05931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DC5337" w:rsidRDefault="00C15B87" w:rsidP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157" w:type="dxa"/>
            <w:shd w:val="clear" w:color="auto" w:fill="FFFFFF" w:themeFill="background1"/>
            <w:vAlign w:val="center"/>
          </w:tcPr>
          <w:p w14:paraId="035D9854" w14:textId="7FCF1A79" w:rsidR="00520784" w:rsidRPr="00DC5337" w:rsidRDefault="009D1878" w:rsidP="008808CB">
            <w:pPr>
              <w:tabs>
                <w:tab w:val="left" w:pos="943"/>
              </w:tabs>
              <w:rPr>
                <w:rFonts w:asciiTheme="minorHAnsi" w:hAnsiTheme="minorHAnsi"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>15</w:t>
            </w:r>
            <w:r w:rsidR="00662335" w:rsidRPr="00DC5337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457923" w:rsidRPr="00DC5337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662335" w:rsidRPr="00DC533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217B8" w:rsidRPr="00DC5337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</w:tc>
      </w:tr>
      <w:tr w:rsidR="00730C07" w:rsidRPr="007D2AF5" w14:paraId="3353E21D" w14:textId="77777777" w:rsidTr="00C05931">
        <w:trPr>
          <w:trHeight w:val="907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DC5337" w:rsidRDefault="00C15B87" w:rsidP="005217B8">
            <w:pPr>
              <w:ind w:left="-8" w:firstLine="8"/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="00730C07" w:rsidRPr="00DC5337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>PROWADZENIA ZAJĘĆ</w:t>
            </w:r>
          </w:p>
        </w:tc>
        <w:tc>
          <w:tcPr>
            <w:tcW w:w="81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2853EA7E" w:rsidR="006F28AF" w:rsidRPr="00DC5337" w:rsidRDefault="006F28AF" w:rsidP="00641CF1">
            <w:pPr>
              <w:rPr>
                <w:rFonts w:asciiTheme="minorHAnsi" w:hAnsiTheme="minorHAnsi"/>
                <w:sz w:val="22"/>
                <w:szCs w:val="22"/>
              </w:rPr>
            </w:pPr>
            <w:r w:rsidRPr="00DC5337">
              <w:rPr>
                <w:rFonts w:asciiTheme="minorHAnsi" w:hAnsiTheme="minorHAnsi"/>
                <w:sz w:val="22"/>
                <w:szCs w:val="22"/>
              </w:rPr>
              <w:t>Wykład</w:t>
            </w:r>
          </w:p>
        </w:tc>
      </w:tr>
      <w:tr w:rsidR="00650968" w:rsidRPr="007D2AF5" w14:paraId="579963BE" w14:textId="77777777" w:rsidTr="00C05931">
        <w:trPr>
          <w:trHeight w:val="236"/>
        </w:trPr>
        <w:tc>
          <w:tcPr>
            <w:tcW w:w="977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6265DEF4" w:rsidR="00650968" w:rsidRPr="00DC5337" w:rsidRDefault="0065096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30C07" w:rsidRPr="007D2AF5" w14:paraId="3908B1A2" w14:textId="77777777" w:rsidTr="00C05931">
        <w:trPr>
          <w:trHeight w:val="745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7FEABD8C" w14:textId="77777777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B76929A" w14:textId="77777777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E309C4" w14:textId="77777777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6FA8CBB" w14:textId="77777777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4F5A451" w14:textId="77777777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157" w:type="dxa"/>
          </w:tcPr>
          <w:p w14:paraId="2BC9F7D6" w14:textId="77777777" w:rsidR="00AF609C" w:rsidRPr="00DC5337" w:rsidRDefault="00AF609C" w:rsidP="00BF16D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12091107" w14:textId="77777777" w:rsidR="00F7419D" w:rsidRPr="00DC5337" w:rsidRDefault="00F7419D" w:rsidP="00BF16DB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DC5337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3AFB983F" w14:textId="7B68A22D" w:rsidR="001C6C03" w:rsidRPr="00DC5337" w:rsidRDefault="00223729" w:rsidP="008B6EFF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DC5337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457923" w:rsidRPr="00DC5337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DC5337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E916D3" w:rsidRPr="00DC5337">
              <w:rPr>
                <w:rFonts w:cs="Calibri"/>
                <w:color w:val="000000" w:themeColor="text1"/>
                <w:sz w:val="22"/>
                <w:szCs w:val="22"/>
              </w:rPr>
              <w:t>na c</w:t>
            </w:r>
            <w:r w:rsidR="00457923" w:rsidRPr="00DC5337"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916D3" w:rsidRPr="00DC5337">
              <w:rPr>
                <w:rFonts w:cs="Calibri"/>
                <w:color w:val="000000" w:themeColor="text1"/>
                <w:sz w:val="22"/>
                <w:szCs w:val="22"/>
              </w:rPr>
              <w:t xml:space="preserve">ym polega lojalność wobec </w:t>
            </w:r>
            <w:r w:rsidR="00457923" w:rsidRPr="00DC5337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4765A7" w:rsidRPr="00DC5337">
              <w:rPr>
                <w:rFonts w:cs="Calibri"/>
                <w:color w:val="000000" w:themeColor="text1"/>
                <w:sz w:val="22"/>
                <w:szCs w:val="22"/>
              </w:rPr>
              <w:t xml:space="preserve">aństwa oraz </w:t>
            </w:r>
            <w:r w:rsidR="0034418D" w:rsidRPr="00DC5337">
              <w:rPr>
                <w:rFonts w:cs="Calibri"/>
                <w:color w:val="000000" w:themeColor="text1"/>
                <w:sz w:val="22"/>
                <w:szCs w:val="22"/>
              </w:rPr>
              <w:t xml:space="preserve">wobec </w:t>
            </w:r>
            <w:r w:rsidR="004765A7" w:rsidRPr="00DC5337">
              <w:rPr>
                <w:rFonts w:cs="Calibri"/>
                <w:color w:val="000000" w:themeColor="text1"/>
                <w:sz w:val="22"/>
                <w:szCs w:val="22"/>
              </w:rPr>
              <w:t>reprezentowanego urzędu</w:t>
            </w:r>
            <w:r w:rsidR="004F2CA9" w:rsidRPr="00DC5337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A22EF8E" w14:textId="5F81D1EB" w:rsidR="004765A7" w:rsidRDefault="004765A7" w:rsidP="008B6EFF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DC5337">
              <w:rPr>
                <w:rFonts w:cs="Calibri"/>
                <w:color w:val="000000" w:themeColor="text1"/>
                <w:sz w:val="22"/>
                <w:szCs w:val="22"/>
              </w:rPr>
              <w:t>Wyjaśni</w:t>
            </w:r>
            <w:r w:rsidR="007D2AF5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 w:rsidR="00457923" w:rsidRPr="00DC5337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DC5337"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neutralność polityczna </w:t>
            </w:r>
            <w:r w:rsidR="00467BC9">
              <w:rPr>
                <w:rFonts w:cs="Calibri"/>
                <w:color w:val="000000" w:themeColor="text1"/>
                <w:sz w:val="22"/>
                <w:szCs w:val="22"/>
              </w:rPr>
              <w:t>członka korpusu służby cywilnej</w:t>
            </w:r>
            <w:r w:rsidRPr="00DC5337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A86495C" w14:textId="2C8FF11C" w:rsidR="00CF22C9" w:rsidRDefault="00CF22C9" w:rsidP="008B6EFF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Przedstaw, jak należy budować pozytywny wizerunek służby cywilnej.</w:t>
            </w:r>
          </w:p>
          <w:p w14:paraId="5382E8B2" w14:textId="35C99B7B" w:rsidR="008B6EFF" w:rsidRPr="00DC5337" w:rsidRDefault="00CF22C9" w:rsidP="008B6EFF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467BC9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jak lojalność i neutralność polityczna wpływa</w:t>
            </w:r>
            <w:r w:rsidR="00E24AAA">
              <w:rPr>
                <w:rFonts w:cs="Calibri"/>
                <w:color w:val="000000" w:themeColor="text1"/>
                <w:sz w:val="22"/>
                <w:szCs w:val="22"/>
              </w:rPr>
              <w:t>ją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na budowanie wizerunku służby cywilnej</w:t>
            </w:r>
            <w:r w:rsidR="008B6EFF">
              <w:rPr>
                <w:rFonts w:eastAsia="Times New Roman"/>
                <w:sz w:val="22"/>
                <w:szCs w:val="22"/>
              </w:rPr>
              <w:t>.</w:t>
            </w:r>
          </w:p>
          <w:p w14:paraId="26B41176" w14:textId="2C1DF87C" w:rsidR="008B6EFF" w:rsidRDefault="007E6024" w:rsidP="008B6EFF">
            <w:pPr>
              <w:pStyle w:val="Akapitzlist"/>
              <w:numPr>
                <w:ilvl w:val="0"/>
                <w:numId w:val="11"/>
              </w:numPr>
              <w:spacing w:before="100" w:beforeAutospacing="1" w:after="120"/>
              <w:contextualSpacing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Wskaż</w:t>
            </w:r>
            <w:r w:rsidR="008B6EFF">
              <w:rPr>
                <w:sz w:val="22"/>
                <w:szCs w:val="22"/>
              </w:rPr>
              <w:t xml:space="preserve">, że zasady służby cywilnej i zasady etyki </w:t>
            </w:r>
            <w:r w:rsidR="000C7B01">
              <w:rPr>
                <w:sz w:val="22"/>
                <w:szCs w:val="22"/>
              </w:rPr>
              <w:t xml:space="preserve">korpusu </w:t>
            </w:r>
            <w:r w:rsidR="008B6EFF">
              <w:rPr>
                <w:sz w:val="22"/>
                <w:szCs w:val="22"/>
              </w:rPr>
              <w:t>służb</w:t>
            </w:r>
            <w:r w:rsidR="000C7B01">
              <w:rPr>
                <w:sz w:val="22"/>
                <w:szCs w:val="22"/>
              </w:rPr>
              <w:t>y</w:t>
            </w:r>
            <w:r w:rsidR="008B6EFF">
              <w:rPr>
                <w:sz w:val="22"/>
                <w:szCs w:val="22"/>
              </w:rPr>
              <w:t xml:space="preserve"> cywilnej mają zastosowanie także do aktywności w internecie, a w szczególności w sieciach społecznościowych. </w:t>
            </w:r>
          </w:p>
          <w:p w14:paraId="7E31F873" w14:textId="77777777" w:rsidR="00416B2A" w:rsidRPr="00C05931" w:rsidRDefault="00416B2A" w:rsidP="00C05931">
            <w:pPr>
              <w:ind w:left="360"/>
              <w:rPr>
                <w:rFonts w:eastAsia="Times New Roman"/>
                <w:sz w:val="22"/>
                <w:szCs w:val="22"/>
              </w:rPr>
            </w:pPr>
          </w:p>
          <w:p w14:paraId="5E154870" w14:textId="2C7FF8A8" w:rsidR="00416B2A" w:rsidRPr="00DC5337" w:rsidRDefault="00416B2A" w:rsidP="00416B2A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DC5337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5C166706" w14:textId="6478AAB0" w:rsidR="008B6EFF" w:rsidRPr="00B7689E" w:rsidRDefault="008B6EFF" w:rsidP="008B6EF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Wykład </w:t>
            </w:r>
            <w:r w:rsidRPr="00B7689E">
              <w:rPr>
                <w:rFonts w:asciiTheme="minorHAnsi" w:hAnsiTheme="minorHAnsi"/>
                <w:sz w:val="22"/>
                <w:szCs w:val="22"/>
              </w:rPr>
              <w:t xml:space="preserve">jest wprowadzeniem do ćwiczeń dotyczących aktywności w sieciach społecznościowych. </w:t>
            </w:r>
            <w:r w:rsidR="00EF316F">
              <w:rPr>
                <w:rFonts w:asciiTheme="minorHAnsi" w:hAnsiTheme="minorHAnsi"/>
                <w:sz w:val="22"/>
                <w:szCs w:val="22"/>
              </w:rPr>
              <w:t>W tym kontekście przedstaw, że zasad</w:t>
            </w:r>
            <w:r w:rsidR="00E24AAA">
              <w:rPr>
                <w:rFonts w:asciiTheme="minorHAnsi" w:hAnsiTheme="minorHAnsi"/>
                <w:sz w:val="22"/>
                <w:szCs w:val="22"/>
              </w:rPr>
              <w:t>y</w:t>
            </w:r>
            <w:r w:rsidR="00EF316F">
              <w:rPr>
                <w:rFonts w:asciiTheme="minorHAnsi" w:hAnsiTheme="minorHAnsi"/>
                <w:sz w:val="22"/>
                <w:szCs w:val="22"/>
              </w:rPr>
              <w:t xml:space="preserve"> lojalności oraz neutralności politycznej odnos</w:t>
            </w:r>
            <w:r w:rsidR="00E24AAA">
              <w:rPr>
                <w:rFonts w:asciiTheme="minorHAnsi" w:hAnsiTheme="minorHAnsi"/>
                <w:sz w:val="22"/>
                <w:szCs w:val="22"/>
              </w:rPr>
              <w:t>zą</w:t>
            </w:r>
            <w:r w:rsidR="00EF316F">
              <w:rPr>
                <w:rFonts w:asciiTheme="minorHAnsi" w:hAnsiTheme="minorHAnsi"/>
                <w:sz w:val="22"/>
                <w:szCs w:val="22"/>
              </w:rPr>
              <w:t xml:space="preserve"> się także do tych działań.</w:t>
            </w:r>
          </w:p>
          <w:p w14:paraId="0ED6B9B9" w14:textId="77777777" w:rsidR="005E5019" w:rsidRDefault="005E5019" w:rsidP="008B6EF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AC8B6CA" w14:textId="537DEA3C" w:rsidR="00FA31C6" w:rsidRDefault="005E5019" w:rsidP="008B6EF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Wyjaśnij, że </w:t>
            </w:r>
            <w:r w:rsidRPr="00EF316F">
              <w:rPr>
                <w:rFonts w:asciiTheme="minorHAnsi" w:hAnsiTheme="minorHAnsi"/>
                <w:sz w:val="22"/>
                <w:szCs w:val="22"/>
              </w:rPr>
              <w:t>p</w:t>
            </w:r>
            <w:r w:rsidRPr="004B35A4">
              <w:rPr>
                <w:rFonts w:asciiTheme="minorHAnsi" w:hAnsiTheme="minorHAnsi"/>
                <w:sz w:val="22"/>
                <w:szCs w:val="22"/>
              </w:rPr>
              <w:t>ostawy lojalności i neutralności politycznej ma</w:t>
            </w:r>
            <w:r>
              <w:rPr>
                <w:rFonts w:asciiTheme="minorHAnsi" w:hAnsiTheme="minorHAnsi"/>
                <w:sz w:val="22"/>
                <w:szCs w:val="22"/>
              </w:rPr>
              <w:t>ją</w:t>
            </w:r>
            <w:r w:rsidRPr="004B35A4">
              <w:rPr>
                <w:rFonts w:asciiTheme="minorHAnsi" w:hAnsiTheme="minorHAnsi"/>
                <w:sz w:val="22"/>
                <w:szCs w:val="22"/>
              </w:rPr>
              <w:t xml:space="preserve"> istotny wpływ na budowanie wizerunku służby publicznej. </w:t>
            </w:r>
          </w:p>
          <w:p w14:paraId="71191EF3" w14:textId="672A7C25" w:rsidR="00FA31C6" w:rsidRDefault="0059729E" w:rsidP="008B6EFF">
            <w:pPr>
              <w:rPr>
                <w:rFonts w:asciiTheme="minorHAnsi" w:hAnsiTheme="minorHAnsi"/>
                <w:sz w:val="22"/>
                <w:szCs w:val="22"/>
              </w:rPr>
            </w:pPr>
            <w:r w:rsidRPr="0059729E">
              <w:rPr>
                <w:noProof/>
              </w:rPr>
              <w:lastRenderedPageBreak/>
              <w:drawing>
                <wp:inline distT="0" distB="0" distL="0" distR="0" wp14:anchorId="63E98EF3" wp14:editId="51CB7568">
                  <wp:extent cx="4572638" cy="3429479"/>
                  <wp:effectExtent l="114300" t="114300" r="113665" b="152400"/>
                  <wp:docPr id="4" name="Obraz 4" descr="Tytuł slajdu: Wizerunek służby publicznej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760E416" w14:textId="16536855" w:rsidR="00B600C6" w:rsidRDefault="00B600C6" w:rsidP="00DC5337">
            <w:pPr>
              <w:rPr>
                <w:sz w:val="22"/>
                <w:szCs w:val="22"/>
              </w:rPr>
            </w:pPr>
          </w:p>
          <w:p w14:paraId="5C814301" w14:textId="29BCEB85" w:rsidR="00B600C6" w:rsidRDefault="00B600C6" w:rsidP="00DC5337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Wyjaśnij</w:t>
            </w:r>
            <w:r w:rsidR="00E24AAA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co oznacza wizerunek </w:t>
            </w:r>
            <w:r w:rsidR="007A14A7">
              <w:rPr>
                <w:rFonts w:asciiTheme="minorHAnsi" w:hAnsiTheme="minorHAnsi"/>
                <w:sz w:val="22"/>
                <w:szCs w:val="22"/>
              </w:rPr>
              <w:t>(</w:t>
            </w:r>
            <w:r w:rsidR="00E710FB">
              <w:rPr>
                <w:rFonts w:asciiTheme="minorHAnsi" w:hAnsiTheme="minorHAnsi"/>
                <w:sz w:val="22"/>
                <w:szCs w:val="22"/>
              </w:rPr>
              <w:t>sposób postrzegania</w:t>
            </w:r>
            <w:r w:rsidR="008B6EFF">
              <w:rPr>
                <w:rFonts w:asciiTheme="minorHAnsi" w:hAnsiTheme="minorHAnsi"/>
                <w:sz w:val="22"/>
                <w:szCs w:val="22"/>
              </w:rPr>
              <w:t>)</w:t>
            </w:r>
            <w:r w:rsidR="00E710FB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E76B144" w14:textId="6897FEB4" w:rsidR="00E710FB" w:rsidRDefault="00E710FB" w:rsidP="00DC5337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służby cywilnej </w:t>
            </w:r>
            <w:r w:rsidR="007E6024">
              <w:rPr>
                <w:rFonts w:asciiTheme="minorHAnsi" w:hAnsiTheme="minorHAnsi"/>
                <w:sz w:val="22"/>
                <w:szCs w:val="22"/>
              </w:rPr>
              <w:t>wizerunek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</w:t>
            </w:r>
            <w:r w:rsidR="007E6024">
              <w:rPr>
                <w:rFonts w:asciiTheme="minorHAnsi" w:hAnsiTheme="minorHAnsi"/>
                <w:sz w:val="22"/>
                <w:szCs w:val="22"/>
              </w:rPr>
              <w:t>znacza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B6EFF">
              <w:rPr>
                <w:rFonts w:asciiTheme="minorHAnsi" w:hAnsiTheme="minorHAnsi"/>
                <w:sz w:val="22"/>
                <w:szCs w:val="22"/>
              </w:rPr>
              <w:t>postrzeganie służby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jako sprawnej, profesjonalnej i neutralnej politycznie.</w:t>
            </w:r>
            <w:r w:rsidR="008E6FE7">
              <w:rPr>
                <w:rFonts w:asciiTheme="minorHAnsi" w:hAnsiTheme="minorHAnsi"/>
                <w:sz w:val="22"/>
                <w:szCs w:val="22"/>
              </w:rPr>
              <w:t xml:space="preserve"> Na tworzenie tego wizerunku mają wpływ działania pracownika.</w:t>
            </w:r>
          </w:p>
          <w:p w14:paraId="56CEC624" w14:textId="01611192" w:rsidR="00CF22C9" w:rsidRPr="00DC5337" w:rsidRDefault="00CF22C9" w:rsidP="00DC5337">
            <w:pPr>
              <w:rPr>
                <w:sz w:val="22"/>
                <w:szCs w:val="22"/>
              </w:rPr>
            </w:pPr>
          </w:p>
          <w:p w14:paraId="5512DC9C" w14:textId="77777777" w:rsidR="00D84A53" w:rsidRPr="00DC5337" w:rsidRDefault="008B6EFF" w:rsidP="00D762B8">
            <w:pPr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DC5337"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  <w:t xml:space="preserve">Przypomnij zasadę lojalności. </w:t>
            </w:r>
          </w:p>
          <w:p w14:paraId="0282663E" w14:textId="1B05F6BF" w:rsidR="007E6024" w:rsidRPr="00DC5337" w:rsidRDefault="008B6EFF" w:rsidP="00D762B8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Wska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ż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, że </w:t>
            </w:r>
            <w:r w:rsidR="00BB3D17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członek korpusu służby cywilnej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działa dla dobra państwa, obywateli i urzędu. Jego działania są częścią działa</w:t>
            </w:r>
            <w:r w:rsidR="00E24AA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ń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urzędu, w którym pracuje. Misja i poczucie obowiązku (praca w 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zespole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) powinny stanowić wykładnię jego działań. Wska</w:t>
            </w:r>
            <w:r w:rsidR="007E602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ż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, że </w:t>
            </w:r>
            <w:r w:rsidR="00BB3D17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członek korpusu służby cywilnej</w:t>
            </w:r>
            <w:r w:rsidR="00BB3D17"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w pracy i poza nią jest lojalny, nawet wtedy, gdy wewnętrznie może nie zgadzać się z przełożonym czy działaniami urzędu itp. </w:t>
            </w:r>
            <w:r w:rsidR="007E602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14:paraId="5130B235" w14:textId="4E9B62A1" w:rsidR="008B6EFF" w:rsidRPr="00F16AC3" w:rsidRDefault="008B6EFF" w:rsidP="008B6EFF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2D74FD41" w14:textId="02F819F6" w:rsidR="007E6024" w:rsidRDefault="007E6024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Wyjaśnij</w:t>
            </w:r>
            <w:r w:rsidR="00B233DB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,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C05931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czym charakteryzuje się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lojalny pracownik – czyli uczciwy i rzetelny wobec urzędu, przełożonych, dbający o wspólne dobro i niewystępujący przeciw, postępujący zgodnie z regułami uczciwości.</w:t>
            </w:r>
          </w:p>
          <w:p w14:paraId="1BFCFB8B" w14:textId="77777777" w:rsidR="00080BF2" w:rsidRDefault="00080BF2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534AB626" w14:textId="7284F731" w:rsidR="00080BF2" w:rsidRDefault="0059729E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59729E">
              <w:rPr>
                <w:rFonts w:asciiTheme="minorHAnsi" w:hAnsiTheme="minorHAnsi"/>
                <w:noProof/>
                <w:sz w:val="22"/>
                <w:szCs w:val="22"/>
              </w:rPr>
              <w:lastRenderedPageBreak/>
              <w:drawing>
                <wp:inline distT="0" distB="0" distL="0" distR="0" wp14:anchorId="720BF82D" wp14:editId="3FAE147F">
                  <wp:extent cx="4572638" cy="3429479"/>
                  <wp:effectExtent l="114300" t="114300" r="113665" b="152400"/>
                  <wp:docPr id="7" name="Obraz 7" descr="Tytuł slajdu: Lojalność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E9D476A" w14:textId="77777777" w:rsidR="00080BF2" w:rsidRDefault="00080BF2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578F751A" w14:textId="4934AA38" w:rsidR="00080BF2" w:rsidRPr="0069698B" w:rsidRDefault="00080BF2" w:rsidP="00080BF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9698B">
              <w:rPr>
                <w:rFonts w:asciiTheme="minorHAnsi" w:eastAsia="Times New Roman" w:hAnsiTheme="minorHAnsi"/>
                <w:sz w:val="22"/>
                <w:szCs w:val="22"/>
              </w:rPr>
              <w:t xml:space="preserve">Omów zasadę odpowiedzialności za działanie lub zaniechanie. Zwróć uwagę </w:t>
            </w:r>
            <w:r w:rsidR="00E24AAA">
              <w:rPr>
                <w:rFonts w:asciiTheme="minorHAnsi" w:eastAsia="Times New Roman" w:hAnsiTheme="minorHAnsi"/>
                <w:sz w:val="22"/>
                <w:szCs w:val="22"/>
              </w:rPr>
              <w:t xml:space="preserve">na </w:t>
            </w:r>
            <w:r w:rsidRPr="0069698B">
              <w:rPr>
                <w:rFonts w:asciiTheme="minorHAnsi" w:eastAsia="Times New Roman" w:hAnsiTheme="minorHAnsi"/>
                <w:sz w:val="22"/>
                <w:szCs w:val="22"/>
              </w:rPr>
              <w:t xml:space="preserve">wykonywanie zadań w interesie publicznym i zgodnie z przepisami prawa. </w:t>
            </w:r>
          </w:p>
          <w:p w14:paraId="76B4E9D5" w14:textId="77777777" w:rsidR="00080BF2" w:rsidRDefault="00080BF2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34705284" w14:textId="6756CDCE" w:rsidR="00080BF2" w:rsidRDefault="0059729E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59729E">
              <w:rPr>
                <w:rFonts w:asciiTheme="minorHAnsi" w:hAnsiTheme="minorHAnsi" w:cstheme="minorBidi"/>
                <w:noProof/>
                <w:sz w:val="22"/>
                <w:szCs w:val="22"/>
              </w:rPr>
              <w:drawing>
                <wp:inline distT="0" distB="0" distL="0" distR="0" wp14:anchorId="08224DC7" wp14:editId="2307B439">
                  <wp:extent cx="4572638" cy="3429479"/>
                  <wp:effectExtent l="114300" t="114300" r="113665" b="152400"/>
                  <wp:docPr id="10" name="Obraz 10" descr="Tytuł slajdu: Lojalność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41A595C" w14:textId="77777777" w:rsidR="00080BF2" w:rsidRDefault="00080BF2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0A6498DD" w14:textId="0473007D" w:rsidR="00080BF2" w:rsidRPr="00F16AC3" w:rsidRDefault="00080BF2" w:rsidP="007E6024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Omów granice lojalności</w:t>
            </w:r>
            <w:r w:rsidR="00E24AAA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14:paraId="6DED2D77" w14:textId="5F45FAED" w:rsidR="00D418B3" w:rsidRDefault="00D418B3" w:rsidP="00D418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 na obowiązki członka korpusu służby cywilne</w:t>
            </w:r>
            <w:r w:rsidR="00080BF2">
              <w:rPr>
                <w:rFonts w:asciiTheme="minorHAnsi" w:hAnsiTheme="minorHAnsi"/>
                <w:sz w:val="22"/>
                <w:szCs w:val="22"/>
              </w:rPr>
              <w:t>j</w:t>
            </w:r>
            <w:r w:rsidR="00E24AAA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tj. wykonywanie polece</w:t>
            </w:r>
            <w:r w:rsidR="00E24AAA">
              <w:rPr>
                <w:rFonts w:asciiTheme="minorHAnsi" w:hAnsi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przełożonego. </w:t>
            </w:r>
          </w:p>
          <w:p w14:paraId="3EF62F8F" w14:textId="59D44F6C" w:rsidR="00D418B3" w:rsidRDefault="00D418B3" w:rsidP="00D418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Wskaż, że jeżeli członek korpusu służby cywilnej </w:t>
            </w:r>
            <w:r w:rsidRPr="00BB3D17">
              <w:rPr>
                <w:rFonts w:asciiTheme="minorHAnsi" w:hAnsiTheme="minorHAnsi"/>
                <w:sz w:val="22"/>
                <w:szCs w:val="22"/>
              </w:rPr>
              <w:t xml:space="preserve">jest </w:t>
            </w:r>
            <w:r w:rsidRPr="00113CC4">
              <w:rPr>
                <w:rFonts w:asciiTheme="minorHAnsi" w:hAnsiTheme="minorHAnsi"/>
                <w:sz w:val="22"/>
                <w:szCs w:val="22"/>
              </w:rPr>
              <w:t xml:space="preserve">przekonany, że polecenie jest </w:t>
            </w:r>
            <w:r w:rsidRPr="00113CC4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niezgodne z prawem albo zawiera znamiona pomyłki, jest on </w:t>
            </w:r>
            <w:r w:rsidR="00E24AAA">
              <w:rPr>
                <w:rFonts w:asciiTheme="minorHAnsi" w:hAnsiTheme="minorHAnsi"/>
                <w:sz w:val="22"/>
                <w:szCs w:val="22"/>
              </w:rPr>
              <w:t>z</w:t>
            </w:r>
            <w:r w:rsidRPr="00113CC4">
              <w:rPr>
                <w:rFonts w:asciiTheme="minorHAnsi" w:hAnsiTheme="minorHAnsi"/>
                <w:sz w:val="22"/>
                <w:szCs w:val="22"/>
              </w:rPr>
              <w:t>obowiązany na piśmie poinformować o tym przełożonego.</w:t>
            </w:r>
          </w:p>
          <w:p w14:paraId="058B4836" w14:textId="40F7CBCF" w:rsidR="00D418B3" w:rsidRDefault="00D418B3" w:rsidP="00D418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pisemnego otrzymania polecenia </w:t>
            </w:r>
            <w:r w:rsidR="00E24AA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obowiązany jest do jego wykonania. </w:t>
            </w:r>
          </w:p>
          <w:p w14:paraId="4B5DE921" w14:textId="77777777" w:rsidR="00D418B3" w:rsidRDefault="00D418B3" w:rsidP="00D418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Wytłumacz, że w sytuacji, gdy </w:t>
            </w:r>
            <w:r w:rsidRPr="00113CC4">
              <w:rPr>
                <w:rFonts w:asciiTheme="minorHAnsi" w:hAnsiTheme="minorHAnsi"/>
                <w:sz w:val="22"/>
                <w:szCs w:val="22"/>
              </w:rPr>
              <w:t>prowadziłoby to do popełnienia przestępstwa lub wykroczenia, to nie wykonuje tego polecenia. Jednocześnie jednak musi poinformować dyrektora generalnego urzędu.</w:t>
            </w:r>
          </w:p>
          <w:p w14:paraId="6CC56297" w14:textId="77777777" w:rsidR="00D418B3" w:rsidRDefault="00D418B3" w:rsidP="00D418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Omów, że lojalność nie oznacza bezrefleksyjnego wykonywania poleceń.</w:t>
            </w:r>
          </w:p>
          <w:p w14:paraId="1D3E68B8" w14:textId="0485EC7C" w:rsidR="003C54D0" w:rsidRDefault="003C54D0" w:rsidP="003C54D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58C826B" w14:textId="6F8050EE" w:rsidR="007147D9" w:rsidRPr="00DC5337" w:rsidRDefault="0059729E" w:rsidP="003C54D0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59729E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28AD9C8B" wp14:editId="52FF9C7E">
                  <wp:extent cx="4572638" cy="3429479"/>
                  <wp:effectExtent l="114300" t="114300" r="113665" b="152400"/>
                  <wp:docPr id="1" name="Obraz 1" descr="Tytuł slajdu: Granice lojalności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51E6DC01" w14:textId="77777777" w:rsidR="00F21F60" w:rsidRPr="00DC5337" w:rsidRDefault="00F21F60" w:rsidP="0081493F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7E229394" w14:textId="15B2824B" w:rsidR="007E6024" w:rsidRPr="00F16AC3" w:rsidRDefault="007E6024" w:rsidP="007E6024">
            <w:pP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DC5337">
              <w:rPr>
                <w:rFonts w:asciiTheme="minorHAnsi" w:eastAsia="Times New Roman" w:hAnsiTheme="minorHAnsi"/>
                <w:b/>
                <w:color w:val="000000" w:themeColor="text1"/>
                <w:sz w:val="22"/>
                <w:szCs w:val="22"/>
              </w:rPr>
              <w:t>Omów temat neutralności politycznej.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br/>
              <w:t>Wskaż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że korpus służby cywilnej jest autonomiczny w sw</w:t>
            </w:r>
            <w:r w:rsidR="00FF4454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oi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ch działaniach. Funkcjonuje jednak w ramach administracji rządowej i musi realizować politykę </w:t>
            </w:r>
            <w:hyperlink r:id="rId12" w:tooltip="rząd" w:history="1">
              <w:r w:rsidRPr="00F16AC3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rządu</w:t>
              </w:r>
            </w:hyperlink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i jego program. </w:t>
            </w:r>
          </w:p>
          <w:p w14:paraId="3976F438" w14:textId="7C3D2F24" w:rsidR="007E6024" w:rsidRDefault="007E6024" w:rsidP="008B6EFF">
            <w:pP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Za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znacz, że </w:t>
            </w:r>
            <w:r w:rsidR="00B15464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członkowie korpusu służby cywilnej</w:t>
            </w:r>
            <w:r w:rsidR="00B15464"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są zobowiązani do przestrzegania wyników demokratycznych </w:t>
            </w:r>
            <w:hyperlink r:id="rId13" w:tooltip="Wybory" w:history="1">
              <w:r w:rsidRPr="00F16AC3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wyborów</w:t>
              </w:r>
            </w:hyperlink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w efekcie których do władzy dochodzi określona opcja polityczna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(przykładowo, 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w następnych wyborach 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do władzy 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może 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dojść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inna opcja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polityczna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z innym programem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)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8CA1B20" w14:textId="77777777" w:rsidR="008B6EFF" w:rsidRPr="00F16AC3" w:rsidRDefault="008B6EFF" w:rsidP="008B6EF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C7F7DD5" w14:textId="5246653F" w:rsidR="008B6EFF" w:rsidRPr="00F16AC3" w:rsidRDefault="008B6EFF" w:rsidP="008B6EF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>mów zakaz aktywności politycznej i wytyczne dotyczące neutralności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politycznej</w:t>
            </w:r>
            <w:r w:rsidR="00467BC9">
              <w:rPr>
                <w:rFonts w:asciiTheme="minorHAnsi" w:hAnsiTheme="minorHAnsi"/>
                <w:sz w:val="22"/>
                <w:szCs w:val="22"/>
              </w:rPr>
              <w:t>.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F16AC3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 xml:space="preserve">, że działania </w:t>
            </w:r>
            <w:r w:rsidR="00B15464">
              <w:rPr>
                <w:rFonts w:asciiTheme="minorHAnsi" w:hAnsiTheme="minorHAnsi"/>
                <w:sz w:val="22"/>
                <w:szCs w:val="22"/>
              </w:rPr>
              <w:t>członka korpusu służby cywilnej</w:t>
            </w:r>
            <w:r w:rsidR="00B15464" w:rsidRPr="00F16A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 xml:space="preserve">nie mogą polegać na aktywnym popieraniu </w:t>
            </w:r>
            <w:r w:rsidR="00467BC9">
              <w:rPr>
                <w:rFonts w:asciiTheme="minorHAnsi" w:hAnsiTheme="minorHAnsi"/>
                <w:sz w:val="22"/>
                <w:szCs w:val="22"/>
              </w:rPr>
              <w:t xml:space="preserve">jakiejkolwiek 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>opcji politycznej.</w:t>
            </w:r>
          </w:p>
          <w:p w14:paraId="1E1A2861" w14:textId="737E7777" w:rsidR="003F5608" w:rsidRPr="00DC5337" w:rsidRDefault="003F5608" w:rsidP="0081493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91069DF" w14:textId="248D57F6" w:rsidR="00471BEC" w:rsidRPr="00DC5337" w:rsidRDefault="0059729E" w:rsidP="0081493F">
            <w:pPr>
              <w:rPr>
                <w:rFonts w:asciiTheme="minorHAnsi" w:hAnsiTheme="minorHAnsi"/>
                <w:sz w:val="22"/>
                <w:szCs w:val="22"/>
              </w:rPr>
            </w:pPr>
            <w:r w:rsidRPr="0059729E">
              <w:rPr>
                <w:rFonts w:asciiTheme="minorHAnsi" w:hAnsiTheme="minorHAnsi"/>
                <w:noProof/>
                <w:sz w:val="22"/>
                <w:szCs w:val="22"/>
              </w:rPr>
              <w:lastRenderedPageBreak/>
              <w:drawing>
                <wp:inline distT="0" distB="0" distL="0" distR="0" wp14:anchorId="5D7435BB" wp14:editId="4D9DDE7A">
                  <wp:extent cx="4572638" cy="3429479"/>
                  <wp:effectExtent l="114300" t="114300" r="113665" b="152400"/>
                  <wp:docPr id="11" name="Obraz 11" descr="Tytuł slajdu: Neutralność poliyczna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7F20665" w14:textId="79982F83" w:rsidR="004844EA" w:rsidRPr="00DC5337" w:rsidRDefault="004844EA" w:rsidP="004844EA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34EC4639" w14:textId="7936B64E" w:rsidR="00D84A53" w:rsidRPr="00DC5337" w:rsidRDefault="00362937" w:rsidP="00D84A53">
            <w:pPr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Na koniec p</w:t>
            </w:r>
            <w:r w:rsidR="00995667" w:rsidRPr="00DC5337">
              <w:rPr>
                <w:rFonts w:asciiTheme="minorHAnsi" w:eastAsia="Times New Roman" w:hAnsiTheme="minorHAnsi"/>
                <w:sz w:val="22"/>
                <w:szCs w:val="22"/>
              </w:rPr>
              <w:t>odkreśl, że c</w:t>
            </w:r>
            <w:r w:rsidR="004844EA" w:rsidRPr="00DC5337">
              <w:rPr>
                <w:rFonts w:asciiTheme="minorHAnsi" w:eastAsia="Times New Roman" w:hAnsiTheme="minorHAnsi"/>
                <w:sz w:val="22"/>
                <w:szCs w:val="22"/>
              </w:rPr>
              <w:t xml:space="preserve">złonkowie </w:t>
            </w:r>
            <w:r w:rsidR="00B15464">
              <w:rPr>
                <w:rFonts w:asciiTheme="minorHAnsi" w:eastAsia="Times New Roman" w:hAnsiTheme="minorHAnsi"/>
                <w:sz w:val="22"/>
                <w:szCs w:val="22"/>
              </w:rPr>
              <w:t xml:space="preserve">korpusu </w:t>
            </w:r>
            <w:r w:rsidR="004844EA" w:rsidRPr="00DC5337">
              <w:rPr>
                <w:rFonts w:asciiTheme="minorHAnsi" w:eastAsia="Times New Roman" w:hAnsiTheme="minorHAnsi"/>
                <w:sz w:val="22"/>
                <w:szCs w:val="22"/>
              </w:rPr>
              <w:t xml:space="preserve">służby cywilnej świadczą o całym korpusie nie tylko w pracy, </w:t>
            </w:r>
            <w:r w:rsidR="004844EA" w:rsidRPr="00DC5337">
              <w:rPr>
                <w:rFonts w:asciiTheme="minorHAnsi" w:eastAsia="Times New Roman" w:hAnsiTheme="minorHAnsi"/>
                <w:b/>
                <w:sz w:val="22"/>
                <w:szCs w:val="22"/>
              </w:rPr>
              <w:t>ale i w życiu prywatnym</w:t>
            </w:r>
            <w:r w:rsidR="004844EA" w:rsidRPr="00C05931">
              <w:rPr>
                <w:rFonts w:asciiTheme="minorHAnsi" w:eastAsia="Times New Roman" w:hAnsiTheme="minorHAnsi"/>
                <w:sz w:val="22"/>
                <w:szCs w:val="22"/>
              </w:rPr>
              <w:t xml:space="preserve">. </w:t>
            </w:r>
            <w:r w:rsidRPr="00C05931">
              <w:rPr>
                <w:rFonts w:asciiTheme="minorHAnsi" w:eastAsia="Times New Roman" w:hAnsiTheme="minorHAnsi"/>
                <w:sz w:val="22"/>
                <w:szCs w:val="22"/>
              </w:rPr>
              <w:t>A</w:t>
            </w:r>
            <w:r w:rsidRPr="00FF4454">
              <w:rPr>
                <w:rFonts w:asciiTheme="minorHAnsi" w:hAnsiTheme="minorHAnsi"/>
                <w:sz w:val="22"/>
                <w:szCs w:val="22"/>
              </w:rPr>
              <w:t>ktywność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84A53" w:rsidRPr="00B7689E">
              <w:rPr>
                <w:rFonts w:asciiTheme="minorHAnsi" w:hAnsiTheme="minorHAnsi"/>
                <w:sz w:val="22"/>
                <w:szCs w:val="22"/>
              </w:rPr>
              <w:t xml:space="preserve">w sieciach społecznościowych i aktywność pozazawodowa </w:t>
            </w:r>
            <w:r w:rsidR="00D84A53">
              <w:rPr>
                <w:rFonts w:asciiTheme="minorHAnsi" w:hAnsiTheme="minorHAnsi"/>
                <w:sz w:val="22"/>
                <w:szCs w:val="22"/>
              </w:rPr>
              <w:t xml:space="preserve">także </w:t>
            </w:r>
            <w:r w:rsidR="00D84A53" w:rsidRPr="00B7689E">
              <w:rPr>
                <w:rFonts w:asciiTheme="minorHAnsi" w:hAnsiTheme="minorHAnsi"/>
                <w:sz w:val="22"/>
                <w:szCs w:val="22"/>
              </w:rPr>
              <w:t>wpływa</w:t>
            </w:r>
            <w:r w:rsidR="00FF4454">
              <w:rPr>
                <w:rFonts w:asciiTheme="minorHAnsi" w:hAnsiTheme="minorHAnsi"/>
                <w:sz w:val="22"/>
                <w:szCs w:val="22"/>
              </w:rPr>
              <w:t>ją</w:t>
            </w:r>
            <w:r w:rsidR="00D84A53" w:rsidRPr="00B7689E">
              <w:rPr>
                <w:rFonts w:asciiTheme="minorHAnsi" w:hAnsiTheme="minorHAnsi"/>
                <w:sz w:val="22"/>
                <w:szCs w:val="22"/>
              </w:rPr>
              <w:t xml:space="preserve"> na wizerunek urzędu i jego pracowników.</w:t>
            </w:r>
          </w:p>
          <w:p w14:paraId="31A94615" w14:textId="77777777" w:rsidR="00D84A53" w:rsidRDefault="00D84A53" w:rsidP="00D84A53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3DAAF572" w14:textId="0AC00726" w:rsidR="00E55035" w:rsidRPr="00DC5337" w:rsidRDefault="00E55035" w:rsidP="00D84A53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Podkreśl, że lojalność wobec urzędu i przełożonego nie może naruszać zasady neutralności politycznej. </w:t>
            </w:r>
            <w:r w:rsidR="00132216">
              <w:rPr>
                <w:rFonts w:asciiTheme="minorHAnsi" w:eastAsia="Times New Roman" w:hAnsiTheme="minorHAnsi"/>
                <w:sz w:val="22"/>
                <w:szCs w:val="22"/>
              </w:rPr>
              <w:t xml:space="preserve">Nawiąż do </w:t>
            </w:r>
            <w:r w:rsidR="00C05931">
              <w:rPr>
                <w:rFonts w:asciiTheme="minorHAnsi" w:eastAsia="Times New Roman" w:hAnsiTheme="minorHAnsi"/>
                <w:sz w:val="22"/>
                <w:szCs w:val="22"/>
              </w:rPr>
              <w:t>poprzednich slajdów</w:t>
            </w:r>
            <w:r w:rsidR="00132216">
              <w:rPr>
                <w:rFonts w:asciiTheme="minorHAnsi" w:eastAsia="Times New Roman" w:hAnsiTheme="minorHAnsi"/>
                <w:sz w:val="22"/>
                <w:szCs w:val="22"/>
              </w:rPr>
              <w:t>.</w:t>
            </w:r>
          </w:p>
          <w:p w14:paraId="241A0168" w14:textId="77777777" w:rsidR="009C6EE5" w:rsidRPr="00DC5337" w:rsidRDefault="009C6EE5" w:rsidP="00656B2D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1DCF0D6F" w14:textId="79466357" w:rsidR="00D84A53" w:rsidRPr="004C7E05" w:rsidRDefault="0059729E" w:rsidP="005E5019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59729E">
              <w:rPr>
                <w:noProof/>
              </w:rPr>
              <w:drawing>
                <wp:inline distT="0" distB="0" distL="0" distR="0" wp14:anchorId="1C5DF319" wp14:editId="0F19DB28">
                  <wp:extent cx="4572638" cy="3429479"/>
                  <wp:effectExtent l="114300" t="114300" r="113665" b="152400"/>
                  <wp:docPr id="12" name="Obraz 12" descr="Tytuł slajdu: Granice lojalności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B431459" w14:textId="77777777" w:rsidR="00D84A53" w:rsidRDefault="00D84A53" w:rsidP="005E5019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632F2480" w14:textId="77777777" w:rsidR="004C7E05" w:rsidRDefault="004C7E05" w:rsidP="005E5019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22982149" w14:textId="77777777" w:rsidR="004C7E05" w:rsidRDefault="004C7E05" w:rsidP="005E5019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18EAAAC0" w14:textId="6F20B50A" w:rsidR="005E5019" w:rsidRPr="00F16AC3" w:rsidRDefault="008E6FE7" w:rsidP="005E501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Jako wprowadzenie do ćwiczeń m</w:t>
            </w:r>
            <w:r w:rsidR="005E5019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ożesz zadać pytania:</w:t>
            </w:r>
          </w:p>
          <w:p w14:paraId="7DA541AB" w14:textId="77777777" w:rsidR="005E5019" w:rsidRDefault="005E5019" w:rsidP="005E5019">
            <w:pPr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47D5269F" w14:textId="5006F455" w:rsidR="005E5019" w:rsidRDefault="008E6FE7" w:rsidP="00DC5337">
            <w:pPr>
              <w:pStyle w:val="Akapitzlis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E6FE7">
              <w:rPr>
                <w:sz w:val="22"/>
                <w:szCs w:val="22"/>
              </w:rPr>
              <w:t>C</w:t>
            </w:r>
            <w:r w:rsidR="005E5019" w:rsidRPr="00DC5337">
              <w:rPr>
                <w:sz w:val="22"/>
                <w:szCs w:val="22"/>
              </w:rPr>
              <w:t xml:space="preserve">zy lojalny </w:t>
            </w:r>
            <w:r w:rsidR="009740E0">
              <w:rPr>
                <w:sz w:val="22"/>
                <w:szCs w:val="22"/>
              </w:rPr>
              <w:t>członek korpusu służby cywilnej</w:t>
            </w:r>
            <w:r w:rsidR="005E5019" w:rsidRPr="00DC5337">
              <w:rPr>
                <w:sz w:val="22"/>
                <w:szCs w:val="22"/>
              </w:rPr>
              <w:t xml:space="preserve"> powinien podejmować aktywność w mediach społecznościowych?</w:t>
            </w:r>
          </w:p>
          <w:p w14:paraId="77635C48" w14:textId="113108F4" w:rsidR="00080BF2" w:rsidRPr="001B4B4A" w:rsidRDefault="009740E0" w:rsidP="00080BF2">
            <w:pPr>
              <w:pStyle w:val="Akapitzli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Członek korpusu służby cywilnej</w:t>
            </w:r>
            <w:r w:rsidRPr="00DC5337">
              <w:rPr>
                <w:sz w:val="22"/>
                <w:szCs w:val="22"/>
              </w:rPr>
              <w:t xml:space="preserve"> </w:t>
            </w:r>
            <w:r w:rsidR="00080BF2">
              <w:rPr>
                <w:sz w:val="22"/>
                <w:szCs w:val="22"/>
              </w:rPr>
              <w:t>powinien podejmować takie działania z rozwagą</w:t>
            </w:r>
            <w:r w:rsidR="0078388A">
              <w:rPr>
                <w:sz w:val="22"/>
                <w:szCs w:val="22"/>
              </w:rPr>
              <w:t>,</w:t>
            </w:r>
            <w:r w:rsidR="00080BF2">
              <w:rPr>
                <w:sz w:val="22"/>
                <w:szCs w:val="22"/>
              </w:rPr>
              <w:t xml:space="preserve"> nie szkodząc </w:t>
            </w:r>
            <w:r w:rsidR="0078388A">
              <w:rPr>
                <w:sz w:val="22"/>
                <w:szCs w:val="22"/>
              </w:rPr>
              <w:t xml:space="preserve">wizerunkowi </w:t>
            </w:r>
            <w:r w:rsidR="00080BF2">
              <w:rPr>
                <w:sz w:val="22"/>
                <w:szCs w:val="22"/>
              </w:rPr>
              <w:t xml:space="preserve">swojemu oraz urzędu. </w:t>
            </w:r>
          </w:p>
          <w:p w14:paraId="57377202" w14:textId="3D577BB3" w:rsidR="005E5019" w:rsidRDefault="008E6FE7" w:rsidP="00DC5337">
            <w:pPr>
              <w:pStyle w:val="Akapitzlis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E6FE7">
              <w:rPr>
                <w:sz w:val="22"/>
                <w:szCs w:val="22"/>
              </w:rPr>
              <w:t>J</w:t>
            </w:r>
            <w:r w:rsidRPr="00DC5337">
              <w:rPr>
                <w:sz w:val="22"/>
                <w:szCs w:val="22"/>
              </w:rPr>
              <w:t>akie są granice lojalności wobec urzędu oraz polityki rządu?</w:t>
            </w:r>
          </w:p>
          <w:p w14:paraId="7FCCD11E" w14:textId="77777777" w:rsidR="00080BF2" w:rsidRPr="001B4B4A" w:rsidRDefault="00080BF2" w:rsidP="00080BF2">
            <w:pPr>
              <w:pStyle w:val="Akapitzli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Granice te wyznaczają przepisy prawa oraz zasady, w tym w szczególności neutralności politycznej oraz odpowiedzialności za działania i zaniechanie. </w:t>
            </w:r>
          </w:p>
          <w:p w14:paraId="051DA52D" w14:textId="02FA14D5" w:rsidR="005E5019" w:rsidRDefault="008E6FE7" w:rsidP="00DC5337">
            <w:pPr>
              <w:pStyle w:val="Akapitzlis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E5019" w:rsidRPr="00DC5337">
              <w:rPr>
                <w:sz w:val="22"/>
                <w:szCs w:val="22"/>
              </w:rPr>
              <w:t>zy poczucie przynależności „do zespołu” (lojalność wobec urzędu) powinno oznaczać komentowanie w internecie (na kontach prywatnych) dokonań urzędu i pokazywanie jego sukcesów?</w:t>
            </w:r>
          </w:p>
          <w:p w14:paraId="1867056A" w14:textId="30FD9324" w:rsidR="00080BF2" w:rsidRPr="00DC5337" w:rsidRDefault="00080BF2" w:rsidP="00080BF2">
            <w:pPr>
              <w:pStyle w:val="Akapitzli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Wskaż, że poczucie lojalności wobec urzędu nie może przysłaniać postawy neutralności politycznej. Działania takie powinny być realizowane z rozwagą, aby nie przysporzyć krytyki i nie wywołać odwrotnego efektu</w:t>
            </w:r>
            <w:r w:rsidR="0078388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np. w postaci zarzutu tworzenia złego PR-u.</w:t>
            </w:r>
          </w:p>
          <w:p w14:paraId="0EADB515" w14:textId="0B2EF1B6" w:rsidR="005E5019" w:rsidRPr="00DC5337" w:rsidRDefault="005E5019" w:rsidP="00656B2D">
            <w:pP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30C07" w:rsidRPr="007D2AF5" w14:paraId="130F2079" w14:textId="77777777" w:rsidTr="00C05931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6A74161D" w:rsidR="00C15B87" w:rsidRPr="00DC5337" w:rsidRDefault="00C15B8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C533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157" w:type="dxa"/>
          </w:tcPr>
          <w:p w14:paraId="581AB142" w14:textId="029089AB" w:rsidR="00C15B87" w:rsidRPr="00DC5337" w:rsidRDefault="008B7E2D">
            <w:pPr>
              <w:rPr>
                <w:rFonts w:asciiTheme="minorHAnsi" w:hAnsiTheme="minorHAnsi"/>
                <w:sz w:val="22"/>
                <w:szCs w:val="22"/>
              </w:rPr>
            </w:pPr>
            <w:r w:rsidRPr="00DC5337">
              <w:rPr>
                <w:rFonts w:asciiTheme="minorHAnsi" w:hAnsiTheme="minorHAnsi" w:cs="Calibri"/>
                <w:bCs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3E4E7B33" w:rsidR="00C15B87" w:rsidRPr="00DC5337" w:rsidRDefault="00C15B87">
      <w:pPr>
        <w:rPr>
          <w:rFonts w:asciiTheme="minorHAnsi" w:hAnsiTheme="minorHAnsi"/>
          <w:b/>
          <w:sz w:val="22"/>
          <w:szCs w:val="22"/>
        </w:rPr>
      </w:pPr>
    </w:p>
    <w:sectPr w:rsidR="00C15B87" w:rsidRPr="00DC5337" w:rsidSect="00730C07">
      <w:footerReference w:type="even" r:id="rId16"/>
      <w:footerReference w:type="default" r:id="rId17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0327F" w14:textId="77777777" w:rsidR="00C01684" w:rsidRDefault="00C01684" w:rsidP="00C15B87">
      <w:r>
        <w:separator/>
      </w:r>
    </w:p>
  </w:endnote>
  <w:endnote w:type="continuationSeparator" w:id="0">
    <w:p w14:paraId="44678497" w14:textId="77777777" w:rsidR="00C01684" w:rsidRDefault="00C01684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39249CB8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E21FA7">
      <w:rPr>
        <w:noProof/>
        <w:color w:val="4472C4" w:themeColor="accent1"/>
      </w:rPr>
      <w:t>3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E21FA7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DA1F0" w14:textId="77777777" w:rsidR="00C01684" w:rsidRDefault="00C01684" w:rsidP="00C15B87">
      <w:r>
        <w:separator/>
      </w:r>
    </w:p>
  </w:footnote>
  <w:footnote w:type="continuationSeparator" w:id="0">
    <w:p w14:paraId="78994BF3" w14:textId="77777777" w:rsidR="00C01684" w:rsidRDefault="00C01684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1662"/>
    <w:multiLevelType w:val="hybridMultilevel"/>
    <w:tmpl w:val="C370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7E19"/>
    <w:multiLevelType w:val="hybridMultilevel"/>
    <w:tmpl w:val="4D1C84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A2ACC"/>
    <w:multiLevelType w:val="hybridMultilevel"/>
    <w:tmpl w:val="E396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82C9B"/>
    <w:multiLevelType w:val="hybridMultilevel"/>
    <w:tmpl w:val="E1B452C2"/>
    <w:lvl w:ilvl="0" w:tplc="F24E6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3043E"/>
    <w:multiLevelType w:val="hybridMultilevel"/>
    <w:tmpl w:val="00203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8"/>
  </w:num>
  <w:num w:numId="10">
    <w:abstractNumId w:val="1"/>
  </w:num>
  <w:num w:numId="11">
    <w:abstractNumId w:val="12"/>
  </w:num>
  <w:num w:numId="12">
    <w:abstractNumId w:val="10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24815"/>
    <w:rsid w:val="000364E8"/>
    <w:rsid w:val="00041424"/>
    <w:rsid w:val="000433E3"/>
    <w:rsid w:val="00073BA2"/>
    <w:rsid w:val="00080BF2"/>
    <w:rsid w:val="00090A9B"/>
    <w:rsid w:val="000B2CBE"/>
    <w:rsid w:val="000C1667"/>
    <w:rsid w:val="000C6D88"/>
    <w:rsid w:val="000C7B01"/>
    <w:rsid w:val="000D409E"/>
    <w:rsid w:val="000D55B1"/>
    <w:rsid w:val="000F7E1E"/>
    <w:rsid w:val="00100D1B"/>
    <w:rsid w:val="001041BD"/>
    <w:rsid w:val="001171E3"/>
    <w:rsid w:val="00120C13"/>
    <w:rsid w:val="0012194C"/>
    <w:rsid w:val="00130091"/>
    <w:rsid w:val="00132216"/>
    <w:rsid w:val="00142BBF"/>
    <w:rsid w:val="0016702A"/>
    <w:rsid w:val="00180B75"/>
    <w:rsid w:val="001955B1"/>
    <w:rsid w:val="001B0804"/>
    <w:rsid w:val="001B383F"/>
    <w:rsid w:val="001B58F7"/>
    <w:rsid w:val="001C6C03"/>
    <w:rsid w:val="002018F8"/>
    <w:rsid w:val="00206AB3"/>
    <w:rsid w:val="00217F71"/>
    <w:rsid w:val="00223729"/>
    <w:rsid w:val="00235521"/>
    <w:rsid w:val="00266483"/>
    <w:rsid w:val="002877F3"/>
    <w:rsid w:val="00292329"/>
    <w:rsid w:val="002957E6"/>
    <w:rsid w:val="00297625"/>
    <w:rsid w:val="002F2521"/>
    <w:rsid w:val="003018AA"/>
    <w:rsid w:val="0030244A"/>
    <w:rsid w:val="00302B05"/>
    <w:rsid w:val="003051F0"/>
    <w:rsid w:val="003106CE"/>
    <w:rsid w:val="00314B6D"/>
    <w:rsid w:val="0032058B"/>
    <w:rsid w:val="00320E5D"/>
    <w:rsid w:val="00325132"/>
    <w:rsid w:val="003415D6"/>
    <w:rsid w:val="0034418D"/>
    <w:rsid w:val="0034657F"/>
    <w:rsid w:val="00362937"/>
    <w:rsid w:val="00381022"/>
    <w:rsid w:val="003A11B8"/>
    <w:rsid w:val="003B3C92"/>
    <w:rsid w:val="003B46E5"/>
    <w:rsid w:val="003B57F4"/>
    <w:rsid w:val="003C054B"/>
    <w:rsid w:val="003C1023"/>
    <w:rsid w:val="003C54D0"/>
    <w:rsid w:val="003E2D31"/>
    <w:rsid w:val="003E48B1"/>
    <w:rsid w:val="003E60DF"/>
    <w:rsid w:val="003F2649"/>
    <w:rsid w:val="003F5608"/>
    <w:rsid w:val="003F654D"/>
    <w:rsid w:val="00400FA9"/>
    <w:rsid w:val="00416B2A"/>
    <w:rsid w:val="00423A44"/>
    <w:rsid w:val="004459C2"/>
    <w:rsid w:val="00446210"/>
    <w:rsid w:val="00457923"/>
    <w:rsid w:val="00467BC9"/>
    <w:rsid w:val="00471BEC"/>
    <w:rsid w:val="004765A7"/>
    <w:rsid w:val="00480C50"/>
    <w:rsid w:val="004844EA"/>
    <w:rsid w:val="00494704"/>
    <w:rsid w:val="00497D4E"/>
    <w:rsid w:val="004C39CC"/>
    <w:rsid w:val="004C3E20"/>
    <w:rsid w:val="004C7E05"/>
    <w:rsid w:val="004E611A"/>
    <w:rsid w:val="004E69DA"/>
    <w:rsid w:val="004F2CA9"/>
    <w:rsid w:val="004F4EE9"/>
    <w:rsid w:val="004F515E"/>
    <w:rsid w:val="00500F46"/>
    <w:rsid w:val="0050311B"/>
    <w:rsid w:val="005055A8"/>
    <w:rsid w:val="00505C18"/>
    <w:rsid w:val="00507581"/>
    <w:rsid w:val="00520784"/>
    <w:rsid w:val="005217B8"/>
    <w:rsid w:val="005404F2"/>
    <w:rsid w:val="00552D87"/>
    <w:rsid w:val="00556474"/>
    <w:rsid w:val="0059729E"/>
    <w:rsid w:val="005A2489"/>
    <w:rsid w:val="005A49CE"/>
    <w:rsid w:val="005A695A"/>
    <w:rsid w:val="005B0DF7"/>
    <w:rsid w:val="005C1036"/>
    <w:rsid w:val="005E5019"/>
    <w:rsid w:val="00601DC3"/>
    <w:rsid w:val="00627528"/>
    <w:rsid w:val="00630642"/>
    <w:rsid w:val="00641CF1"/>
    <w:rsid w:val="00650968"/>
    <w:rsid w:val="006555CA"/>
    <w:rsid w:val="00656B2D"/>
    <w:rsid w:val="00660847"/>
    <w:rsid w:val="00662335"/>
    <w:rsid w:val="00662EA9"/>
    <w:rsid w:val="00667495"/>
    <w:rsid w:val="00673BCA"/>
    <w:rsid w:val="006829AE"/>
    <w:rsid w:val="00687615"/>
    <w:rsid w:val="006979BB"/>
    <w:rsid w:val="006A0619"/>
    <w:rsid w:val="006A5082"/>
    <w:rsid w:val="006A7845"/>
    <w:rsid w:val="006D683B"/>
    <w:rsid w:val="006E2F44"/>
    <w:rsid w:val="006F1323"/>
    <w:rsid w:val="006F28AF"/>
    <w:rsid w:val="007147D9"/>
    <w:rsid w:val="00721B45"/>
    <w:rsid w:val="00730C07"/>
    <w:rsid w:val="007504AF"/>
    <w:rsid w:val="0075680C"/>
    <w:rsid w:val="007601B7"/>
    <w:rsid w:val="007709D6"/>
    <w:rsid w:val="0078388A"/>
    <w:rsid w:val="00792920"/>
    <w:rsid w:val="007A14A7"/>
    <w:rsid w:val="007B440B"/>
    <w:rsid w:val="007B4FDE"/>
    <w:rsid w:val="007C4C46"/>
    <w:rsid w:val="007D2AF5"/>
    <w:rsid w:val="007E6024"/>
    <w:rsid w:val="00806580"/>
    <w:rsid w:val="0081493F"/>
    <w:rsid w:val="00820CCB"/>
    <w:rsid w:val="00823146"/>
    <w:rsid w:val="008240A9"/>
    <w:rsid w:val="0082598F"/>
    <w:rsid w:val="00830488"/>
    <w:rsid w:val="00840F61"/>
    <w:rsid w:val="00866615"/>
    <w:rsid w:val="008778FA"/>
    <w:rsid w:val="008808CB"/>
    <w:rsid w:val="00883190"/>
    <w:rsid w:val="008B3ABD"/>
    <w:rsid w:val="008B5F21"/>
    <w:rsid w:val="008B6EFF"/>
    <w:rsid w:val="008B7E2D"/>
    <w:rsid w:val="008C0FC6"/>
    <w:rsid w:val="008D30B7"/>
    <w:rsid w:val="008D7A8E"/>
    <w:rsid w:val="008E16B6"/>
    <w:rsid w:val="008E6FE7"/>
    <w:rsid w:val="008F02D0"/>
    <w:rsid w:val="0090152B"/>
    <w:rsid w:val="0091142B"/>
    <w:rsid w:val="00916EE7"/>
    <w:rsid w:val="009222F6"/>
    <w:rsid w:val="0093563C"/>
    <w:rsid w:val="00945474"/>
    <w:rsid w:val="00967525"/>
    <w:rsid w:val="0097270F"/>
    <w:rsid w:val="009740E0"/>
    <w:rsid w:val="009746C3"/>
    <w:rsid w:val="00976AD4"/>
    <w:rsid w:val="00993AAE"/>
    <w:rsid w:val="00995667"/>
    <w:rsid w:val="009B79A4"/>
    <w:rsid w:val="009C63DE"/>
    <w:rsid w:val="009C6EE5"/>
    <w:rsid w:val="009D1878"/>
    <w:rsid w:val="009D5EA7"/>
    <w:rsid w:val="009D6DF6"/>
    <w:rsid w:val="009F1C95"/>
    <w:rsid w:val="009F6791"/>
    <w:rsid w:val="00A03D39"/>
    <w:rsid w:val="00A04F37"/>
    <w:rsid w:val="00A440CC"/>
    <w:rsid w:val="00A5072A"/>
    <w:rsid w:val="00A569DF"/>
    <w:rsid w:val="00A77542"/>
    <w:rsid w:val="00A776D6"/>
    <w:rsid w:val="00A848F8"/>
    <w:rsid w:val="00A93017"/>
    <w:rsid w:val="00A949E2"/>
    <w:rsid w:val="00A95678"/>
    <w:rsid w:val="00A95836"/>
    <w:rsid w:val="00AA077A"/>
    <w:rsid w:val="00AB3255"/>
    <w:rsid w:val="00AD560E"/>
    <w:rsid w:val="00AF609C"/>
    <w:rsid w:val="00B00973"/>
    <w:rsid w:val="00B02458"/>
    <w:rsid w:val="00B02C13"/>
    <w:rsid w:val="00B15464"/>
    <w:rsid w:val="00B233DB"/>
    <w:rsid w:val="00B332CF"/>
    <w:rsid w:val="00B600C6"/>
    <w:rsid w:val="00B60CA9"/>
    <w:rsid w:val="00B9754B"/>
    <w:rsid w:val="00BB3D17"/>
    <w:rsid w:val="00BC1AEA"/>
    <w:rsid w:val="00BF16DB"/>
    <w:rsid w:val="00C01684"/>
    <w:rsid w:val="00C052C0"/>
    <w:rsid w:val="00C05931"/>
    <w:rsid w:val="00C11419"/>
    <w:rsid w:val="00C124D0"/>
    <w:rsid w:val="00C15B87"/>
    <w:rsid w:val="00C53F6D"/>
    <w:rsid w:val="00CB1198"/>
    <w:rsid w:val="00CF0102"/>
    <w:rsid w:val="00CF22C9"/>
    <w:rsid w:val="00D0416B"/>
    <w:rsid w:val="00D2196C"/>
    <w:rsid w:val="00D36222"/>
    <w:rsid w:val="00D418B3"/>
    <w:rsid w:val="00D4498D"/>
    <w:rsid w:val="00D70BDD"/>
    <w:rsid w:val="00D74359"/>
    <w:rsid w:val="00D762B8"/>
    <w:rsid w:val="00D84A53"/>
    <w:rsid w:val="00D907C2"/>
    <w:rsid w:val="00D9641D"/>
    <w:rsid w:val="00DA00B8"/>
    <w:rsid w:val="00DA15D0"/>
    <w:rsid w:val="00DA5907"/>
    <w:rsid w:val="00DC5337"/>
    <w:rsid w:val="00DD44E7"/>
    <w:rsid w:val="00DE02D4"/>
    <w:rsid w:val="00E0504E"/>
    <w:rsid w:val="00E106C8"/>
    <w:rsid w:val="00E16FE2"/>
    <w:rsid w:val="00E21FA7"/>
    <w:rsid w:val="00E22C8C"/>
    <w:rsid w:val="00E2439F"/>
    <w:rsid w:val="00E24AAA"/>
    <w:rsid w:val="00E32679"/>
    <w:rsid w:val="00E45898"/>
    <w:rsid w:val="00E55035"/>
    <w:rsid w:val="00E710FB"/>
    <w:rsid w:val="00E916D3"/>
    <w:rsid w:val="00EA4585"/>
    <w:rsid w:val="00EE2A0C"/>
    <w:rsid w:val="00EF316F"/>
    <w:rsid w:val="00EF7AE0"/>
    <w:rsid w:val="00F04024"/>
    <w:rsid w:val="00F0545D"/>
    <w:rsid w:val="00F21F60"/>
    <w:rsid w:val="00F32F69"/>
    <w:rsid w:val="00F35C54"/>
    <w:rsid w:val="00F36BD7"/>
    <w:rsid w:val="00F7419D"/>
    <w:rsid w:val="00F7493D"/>
    <w:rsid w:val="00F90868"/>
    <w:rsid w:val="00F94714"/>
    <w:rsid w:val="00FA251C"/>
    <w:rsid w:val="00FA31C6"/>
    <w:rsid w:val="00FB511D"/>
    <w:rsid w:val="00FD26C7"/>
    <w:rsid w:val="00FD2A41"/>
    <w:rsid w:val="00FE5661"/>
    <w:rsid w:val="00FE676E"/>
    <w:rsid w:val="00FE7032"/>
    <w:rsid w:val="00F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B1A73FE1-08D2-45EA-AD85-38EB9D70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93F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styleId="Pogrubienie">
    <w:name w:val="Strong"/>
    <w:basedOn w:val="Domylnaczcionkaakapitu"/>
    <w:uiPriority w:val="22"/>
    <w:qFormat/>
    <w:rsid w:val="00C53F6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18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erwisy.gazetaprawna.pl/wybory/tematy/w/wybor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tematy.prawo.gazetaprawna.pl/tematy/r/rzad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Dudzik Katarzyna</cp:lastModifiedBy>
  <cp:revision>14</cp:revision>
  <dcterms:created xsi:type="dcterms:W3CDTF">2017-11-23T16:35:00Z</dcterms:created>
  <dcterms:modified xsi:type="dcterms:W3CDTF">2023-07-14T06:28:00Z</dcterms:modified>
</cp:coreProperties>
</file>