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D79A5" w14:textId="77777777" w:rsidR="003E072F" w:rsidRPr="00D94240" w:rsidRDefault="00E639D1" w:rsidP="00D94240">
      <w:pPr>
        <w:spacing w:before="120" w:after="120"/>
        <w:rPr>
          <w:rFonts w:asciiTheme="minorHAnsi" w:hAnsiTheme="minorHAnsi"/>
          <w:sz w:val="22"/>
          <w:szCs w:val="22"/>
        </w:rPr>
      </w:pPr>
      <w:r w:rsidRPr="00D94240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7F5386C7" wp14:editId="7B41C5CE">
            <wp:simplePos x="0" y="0"/>
            <wp:positionH relativeFrom="column">
              <wp:posOffset>5292090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40670F" w14:textId="77777777" w:rsidR="003E072F" w:rsidRPr="00D94240" w:rsidRDefault="003E072F" w:rsidP="00D94240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D94240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37BEAC87" w14:textId="77777777" w:rsidR="003E072F" w:rsidRPr="00D94240" w:rsidRDefault="003E072F" w:rsidP="00D94240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D94240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28ED771C" w14:textId="77777777" w:rsidR="003E072F" w:rsidRPr="00D94240" w:rsidRDefault="003E072F" w:rsidP="00D94240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2"/>
        <w:gridCol w:w="7816"/>
      </w:tblGrid>
      <w:tr w:rsidR="003E072F" w:rsidRPr="00D94240" w14:paraId="4FBBDA43" w14:textId="77777777" w:rsidTr="00B63894">
        <w:trPr>
          <w:trHeight w:val="419"/>
        </w:trPr>
        <w:tc>
          <w:tcPr>
            <w:tcW w:w="2042" w:type="dxa"/>
            <w:shd w:val="clear" w:color="auto" w:fill="D9D9D9"/>
            <w:vAlign w:val="center"/>
          </w:tcPr>
          <w:p w14:paraId="38FF2C43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456" w:type="dxa"/>
            <w:shd w:val="clear" w:color="auto" w:fill="FFFFFF"/>
          </w:tcPr>
          <w:p w14:paraId="3051DDEF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>Szkolenie dla członków korpusu służby cywilnej niezajmujących wyższych stanowisk w służbie cywilnej</w:t>
            </w:r>
          </w:p>
        </w:tc>
      </w:tr>
      <w:tr w:rsidR="003E072F" w:rsidRPr="00D94240" w14:paraId="2A459956" w14:textId="77777777" w:rsidTr="00B63894">
        <w:trPr>
          <w:trHeight w:val="306"/>
        </w:trPr>
        <w:tc>
          <w:tcPr>
            <w:tcW w:w="204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4B11E45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56" w:type="dxa"/>
            <w:tcBorders>
              <w:left w:val="nil"/>
              <w:right w:val="nil"/>
            </w:tcBorders>
            <w:shd w:val="clear" w:color="auto" w:fill="FFFFFF"/>
          </w:tcPr>
          <w:p w14:paraId="49E3266A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E072F" w:rsidRPr="00D94240" w14:paraId="44981FE4" w14:textId="77777777" w:rsidTr="00B63894">
        <w:trPr>
          <w:trHeight w:val="404"/>
        </w:trPr>
        <w:tc>
          <w:tcPr>
            <w:tcW w:w="2042" w:type="dxa"/>
            <w:shd w:val="clear" w:color="auto" w:fill="D9D9D9"/>
            <w:vAlign w:val="center"/>
          </w:tcPr>
          <w:p w14:paraId="4B183023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456" w:type="dxa"/>
            <w:shd w:val="clear" w:color="auto" w:fill="FFFFFF"/>
            <w:vAlign w:val="center"/>
          </w:tcPr>
          <w:p w14:paraId="79FB9BE2" w14:textId="648E4913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>Bezstronność, bezinteresowność, konflikt interesów</w:t>
            </w:r>
            <w:r w:rsidR="00EC65D3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3E072F" w:rsidRPr="00D94240" w14:paraId="190665F7" w14:textId="77777777" w:rsidTr="00B63894">
        <w:trPr>
          <w:trHeight w:val="432"/>
        </w:trPr>
        <w:tc>
          <w:tcPr>
            <w:tcW w:w="2042" w:type="dxa"/>
            <w:shd w:val="clear" w:color="auto" w:fill="D9D9D9"/>
            <w:vAlign w:val="center"/>
          </w:tcPr>
          <w:p w14:paraId="1B0C5229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456" w:type="dxa"/>
            <w:shd w:val="clear" w:color="auto" w:fill="FFFFFF"/>
            <w:vAlign w:val="center"/>
          </w:tcPr>
          <w:p w14:paraId="42B8AAB0" w14:textId="16076388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1160D5" w:rsidRPr="00D94240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7F3E2C" w:rsidRPr="00D94240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D94240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Pr="00D94240">
              <w:rPr>
                <w:rFonts w:asciiTheme="minorHAnsi" w:hAnsiTheme="minorHAnsi"/>
                <w:sz w:val="22"/>
                <w:szCs w:val="22"/>
              </w:rPr>
              <w:t xml:space="preserve">30 min. </w:t>
            </w:r>
            <w:r w:rsidR="001160D5" w:rsidRPr="00D94240">
              <w:rPr>
                <w:rFonts w:asciiTheme="minorHAnsi" w:hAnsiTheme="minorHAnsi" w:cs="Calibri"/>
                <w:sz w:val="22"/>
                <w:szCs w:val="22"/>
              </w:rPr>
              <w:t>‒</w:t>
            </w:r>
            <w:r w:rsidRPr="00D94240">
              <w:rPr>
                <w:rFonts w:asciiTheme="minorHAnsi" w:hAnsiTheme="minorHAnsi"/>
                <w:sz w:val="22"/>
                <w:szCs w:val="22"/>
              </w:rPr>
              <w:t xml:space="preserve"> wykład </w:t>
            </w:r>
            <w:r w:rsidR="00EC65D3" w:rsidRPr="00D94240">
              <w:rPr>
                <w:rFonts w:asciiTheme="minorHAnsi" w:hAnsiTheme="minorHAnsi"/>
                <w:sz w:val="22"/>
                <w:szCs w:val="22"/>
              </w:rPr>
              <w:t>z dyskusją</w:t>
            </w:r>
          </w:p>
          <w:p w14:paraId="59151653" w14:textId="43749FE2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ab/>
            </w:r>
            <w:r w:rsidRPr="00D94240">
              <w:rPr>
                <w:rFonts w:asciiTheme="minorHAnsi" w:hAnsiTheme="minorHAnsi"/>
                <w:sz w:val="22"/>
                <w:szCs w:val="22"/>
              </w:rPr>
              <w:tab/>
              <w:t>15 min. – ćwiczenie</w:t>
            </w:r>
          </w:p>
        </w:tc>
      </w:tr>
      <w:tr w:rsidR="003E072F" w:rsidRPr="00D94240" w14:paraId="3F7CCAAA" w14:textId="77777777" w:rsidTr="00B63894">
        <w:tc>
          <w:tcPr>
            <w:tcW w:w="2042" w:type="dxa"/>
            <w:shd w:val="clear" w:color="auto" w:fill="D9D9D9"/>
            <w:vAlign w:val="center"/>
          </w:tcPr>
          <w:p w14:paraId="25827938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D94240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456" w:type="dxa"/>
            <w:shd w:val="clear" w:color="auto" w:fill="FFFFFF"/>
            <w:vAlign w:val="center"/>
          </w:tcPr>
          <w:p w14:paraId="19710D92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>Wykład z dyskusją</w:t>
            </w:r>
          </w:p>
          <w:p w14:paraId="212264AB" w14:textId="4978416B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</w:p>
        </w:tc>
      </w:tr>
      <w:tr w:rsidR="003E072F" w:rsidRPr="00D94240" w14:paraId="5750ADD5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177ADBB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E072F" w:rsidRPr="00D94240" w14:paraId="1873FE6D" w14:textId="77777777" w:rsidTr="00B63894">
        <w:trPr>
          <w:trHeight w:val="1266"/>
        </w:trPr>
        <w:tc>
          <w:tcPr>
            <w:tcW w:w="2042" w:type="dxa"/>
            <w:shd w:val="clear" w:color="auto" w:fill="D9D9D9"/>
          </w:tcPr>
          <w:p w14:paraId="4D29A87C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52316A4C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CC7C9DD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797FE7A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D0A43F9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DDE5D07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56" w:type="dxa"/>
          </w:tcPr>
          <w:p w14:paraId="52183B4F" w14:textId="77777777" w:rsidR="00A05890" w:rsidRPr="00ED55C8" w:rsidRDefault="00A05890" w:rsidP="00A05890">
            <w:pPr>
              <w:spacing w:before="100" w:beforeAutospacing="1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ED55C8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06A819FF" w14:textId="25728DCC" w:rsidR="00A05890" w:rsidRPr="00ED55C8" w:rsidRDefault="007E0BDF" w:rsidP="00A05890">
            <w:pPr>
              <w:pStyle w:val="Akapitzlist"/>
              <w:numPr>
                <w:ilvl w:val="0"/>
                <w:numId w:val="4"/>
              </w:numPr>
              <w:spacing w:before="100" w:beforeAutospacing="1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Wytłumacz zrozumiale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uczestnikom</w:t>
            </w:r>
            <w:r w:rsidR="00A05890" w:rsidRPr="00ED55C8">
              <w:rPr>
                <w:rFonts w:asciiTheme="minorHAnsi" w:hAnsiTheme="minorHAnsi"/>
                <w:sz w:val="22"/>
                <w:szCs w:val="22"/>
              </w:rPr>
              <w:t>, na czym polega zjawisko konfliktu interesów (dalej KI) i jak na nie reagować (unikać</w:t>
            </w:r>
            <w:r w:rsidR="00232A38">
              <w:rPr>
                <w:rFonts w:asciiTheme="minorHAnsi" w:hAnsiTheme="minorHAnsi"/>
                <w:sz w:val="22"/>
                <w:szCs w:val="22"/>
              </w:rPr>
              <w:t xml:space="preserve"> go</w:t>
            </w:r>
            <w:r w:rsidR="00A05890" w:rsidRPr="00ED55C8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79FA0C5F" w14:textId="36B6A27A" w:rsidR="00A05890" w:rsidRPr="00ED55C8" w:rsidRDefault="00A05890" w:rsidP="00A05890">
            <w:pPr>
              <w:pStyle w:val="Akapitzlist"/>
              <w:numPr>
                <w:ilvl w:val="0"/>
                <w:numId w:val="4"/>
              </w:numPr>
              <w:spacing w:before="100" w:beforeAutospacing="1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Uświadom</w:t>
            </w:r>
            <w:r w:rsidR="006F5FDC">
              <w:rPr>
                <w:rFonts w:asciiTheme="minorHAnsi" w:hAnsiTheme="minorHAnsi"/>
                <w:sz w:val="22"/>
                <w:szCs w:val="22"/>
              </w:rPr>
              <w:t xml:space="preserve"> uczestników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, że konflikty potencjalny i postrzegany są tak samo szkodliwe jak realny i że należy ich unikać. </w:t>
            </w:r>
          </w:p>
          <w:p w14:paraId="08B99652" w14:textId="1783F438" w:rsidR="00A05890" w:rsidRPr="00ED55C8" w:rsidRDefault="006F5FDC" w:rsidP="00A05890">
            <w:pPr>
              <w:pStyle w:val="Akapitzlist"/>
              <w:numPr>
                <w:ilvl w:val="0"/>
                <w:numId w:val="4"/>
              </w:numPr>
              <w:spacing w:before="100" w:beforeAutospacing="1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>Zachę</w:t>
            </w:r>
            <w:r>
              <w:rPr>
                <w:rFonts w:asciiTheme="minorHAnsi" w:hAnsiTheme="minorHAnsi"/>
                <w:sz w:val="22"/>
                <w:szCs w:val="22"/>
              </w:rPr>
              <w:t>ć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05890" w:rsidRPr="00ED55C8">
              <w:rPr>
                <w:rFonts w:asciiTheme="minorHAnsi" w:hAnsiTheme="minorHAnsi"/>
                <w:sz w:val="22"/>
                <w:szCs w:val="22"/>
              </w:rPr>
              <w:t xml:space="preserve">do stosowania ogólnych zasad unikania konfliktu interesów także wtedy, gdy szczegółowe procedury nie przewidują składania oświadczeń ani innych szczegółowych zasad postępowania.  </w:t>
            </w:r>
          </w:p>
          <w:p w14:paraId="36846A94" w14:textId="7D20D9B6" w:rsidR="003E072F" w:rsidRPr="00D94240" w:rsidRDefault="00830F8D" w:rsidP="00D94240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30F8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04D2069" wp14:editId="42E62CE0">
                  <wp:extent cx="4572638" cy="3429479"/>
                  <wp:effectExtent l="114300" t="114300" r="113665" b="152400"/>
                  <wp:docPr id="1" name="Obraz 1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0F9803E" w14:textId="77777777" w:rsidR="003E072F" w:rsidRPr="00D94240" w:rsidRDefault="003E072F" w:rsidP="00D94240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 xml:space="preserve">Wprowadzając temat, warto zauważyć, że z problematyką bezstronności, bezinteresowności i konfliktu interesów możemy się stykać wielokrotnie w trakcie naszej kariery zawodowej. </w:t>
            </w:r>
          </w:p>
          <w:p w14:paraId="4EB98125" w14:textId="6E20BDD0" w:rsidR="003E072F" w:rsidRPr="00D94240" w:rsidRDefault="003E072F" w:rsidP="00D94240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 xml:space="preserve">Problematyka ta bywa niedoceniana, tymczasem złamała znacznie więcej dobrze zapowiadających się karier niż korupcja potwierdzona </w:t>
            </w:r>
            <w:r w:rsidR="003840A9" w:rsidRPr="00D94240">
              <w:rPr>
                <w:rFonts w:asciiTheme="minorHAnsi" w:hAnsiTheme="minorHAnsi"/>
                <w:sz w:val="22"/>
                <w:szCs w:val="22"/>
              </w:rPr>
              <w:t xml:space="preserve">wyrokiem </w:t>
            </w:r>
            <w:r w:rsidRPr="00D94240">
              <w:rPr>
                <w:rFonts w:asciiTheme="minorHAnsi" w:hAnsiTheme="minorHAnsi"/>
                <w:sz w:val="22"/>
                <w:szCs w:val="22"/>
              </w:rPr>
              <w:t xml:space="preserve">sądowym. </w:t>
            </w:r>
          </w:p>
          <w:p w14:paraId="3D9C523E" w14:textId="499BDE6D" w:rsidR="003E072F" w:rsidRPr="00D94240" w:rsidRDefault="00830F8D" w:rsidP="00D94240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830F8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BB0C746" wp14:editId="4902CBE9">
                  <wp:extent cx="4572638" cy="3429479"/>
                  <wp:effectExtent l="114300" t="114300" r="113665" b="152400"/>
                  <wp:docPr id="4" name="Obraz 4" descr="Pierwsza strona gazety. W treści:&#10;- W urzędzie X znalazł nową pracę siostrzeniec kierownika &#10;- Milionową dotację otrzymało stowarzyszenie, którego członkiem jest dyrektor departamentu od dotacji &#10;- Dealer użyczył do prywatnego testowania nowy model samochodu naczelnikowi zarządzającemu flotą pojazdów w urzędzie X &#10;- Urzędnik s.c. posiada dozwolone ilości akcji spółki, której sprawami służbowo się zajmuje&#10;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CAAFB8F" w14:textId="77777777" w:rsidR="00A05890" w:rsidRPr="00ED55C8" w:rsidRDefault="00A05890" w:rsidP="00A0589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Konflikt interesów jest bardzo chętnie podchwytywany przez media. </w:t>
            </w:r>
          </w:p>
          <w:p w14:paraId="1681433E" w14:textId="1F3AF487" w:rsidR="00A05890" w:rsidRPr="00ED55C8" w:rsidRDefault="00A05890" w:rsidP="00A0589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Poproś o zapoznanie się z przykładami. </w:t>
            </w:r>
          </w:p>
          <w:p w14:paraId="77FD6505" w14:textId="733A2E92" w:rsidR="00A05890" w:rsidRPr="00ED55C8" w:rsidRDefault="00A05890" w:rsidP="00A0589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Zapytaj: Co o tym sądzicie? Czy mamy do czynienia z łamaniem prawa?</w:t>
            </w:r>
          </w:p>
          <w:p w14:paraId="4F197B05" w14:textId="2D20035E" w:rsidR="00A05890" w:rsidRPr="00ED55C8" w:rsidRDefault="00A05890" w:rsidP="00A0589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Dyskusja</w:t>
            </w:r>
            <w:r w:rsidR="00936FD0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F915D57" w14:textId="6240CEE1" w:rsidR="00A05890" w:rsidRPr="00ED55C8" w:rsidRDefault="007C01F7" w:rsidP="00A0589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E6FB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Rekomendowane </w:t>
            </w:r>
            <w:r w:rsidR="00A05890" w:rsidRPr="009E6FB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odpowiedzi</w:t>
            </w:r>
            <w:r w:rsidR="00A05890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26B68303" w14:textId="27601831" w:rsidR="00A05890" w:rsidRPr="00ED55C8" w:rsidRDefault="00A05890" w:rsidP="00A05890">
            <w:pPr>
              <w:pStyle w:val="Akapitzlist"/>
              <w:numPr>
                <w:ilvl w:val="0"/>
                <w:numId w:val="5"/>
              </w:numPr>
              <w:spacing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urzędzie X znalazł nową pracę siostrzeniec kierownika - </w:t>
            </w:r>
            <w:r w:rsidRPr="009E6FB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ustawa o służbie cywilnej nie zakazuje podległości służbowej z siostrzeńcem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2CCCA9A" w14:textId="2C8CD82F" w:rsidR="00A05890" w:rsidRPr="00ED55C8" w:rsidRDefault="00A05890" w:rsidP="00A05890">
            <w:pPr>
              <w:pStyle w:val="Akapitzlist"/>
              <w:numPr>
                <w:ilvl w:val="0"/>
                <w:numId w:val="5"/>
              </w:numPr>
              <w:spacing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Milionową dotację otrzymało stowarzyszenie, którego członkiem jest dyrektor departamentu od dotacji - </w:t>
            </w:r>
            <w:r w:rsidRPr="009E6FB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prawo nie zakazuje, nie wiemy, czy miał jakikolwiek wpływ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5855ED8" w14:textId="324E4862" w:rsidR="00A05890" w:rsidRPr="00ED55C8" w:rsidRDefault="00A05890" w:rsidP="00A05890">
            <w:pPr>
              <w:pStyle w:val="Akapitzlist"/>
              <w:numPr>
                <w:ilvl w:val="0"/>
                <w:numId w:val="5"/>
              </w:numPr>
              <w:spacing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Dealer użyczył do prywatnego testowania nowy model samochodu naczelnikowi zarządzającemu flotą pojazdów w urzędzie X - </w:t>
            </w:r>
            <w:r w:rsidRPr="009E6FB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jeżeli użyczeniu nie towarzyszyła propozycja „coś za coś” (np. „ja ci użyczam, a ty ode mnie kupisz dla urzędu”), to nie jest to łapówka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289469B3" w14:textId="003BB21F" w:rsidR="00A05890" w:rsidRPr="00ED55C8" w:rsidRDefault="00A05890" w:rsidP="00A05890">
            <w:pPr>
              <w:pStyle w:val="Akapitzlist"/>
              <w:numPr>
                <w:ilvl w:val="0"/>
                <w:numId w:val="5"/>
              </w:numPr>
              <w:spacing w:after="120"/>
              <w:contextualSpacing w:val="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Urzędnik s.c. posiada dozwolone ilości akcji spółki, której sprawami służbowo się zajmuje - </w:t>
            </w:r>
            <w:r w:rsidRPr="009E6FB7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można posiadać do 10% akcji spółek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60A7BAB6" w14:textId="77777777" w:rsidR="00A05890" w:rsidRPr="009E6FB7" w:rsidRDefault="00A05890" w:rsidP="009E6FB7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E6FB7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Ale czujemy, że coś jest nie tak, mamy wątpliwości etyczne. </w:t>
            </w:r>
          </w:p>
          <w:p w14:paraId="1DB2CB49" w14:textId="0D2CEC90" w:rsidR="00A05890" w:rsidRPr="009E6FB7" w:rsidRDefault="00A05890" w:rsidP="009E6FB7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E6FB7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Wskaż, że mamy do czynienia z łamaniem przepisów prawnych określających ogólne zasady postępowania, które omówisz dalej. </w:t>
            </w:r>
          </w:p>
          <w:p w14:paraId="6F2D69F6" w14:textId="77777777" w:rsidR="00A05890" w:rsidRPr="00ED55C8" w:rsidRDefault="00A05890" w:rsidP="00A0589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3C46F648" w14:textId="77777777" w:rsidR="00A05890" w:rsidRPr="00ED55C8" w:rsidRDefault="00A05890" w:rsidP="00A05890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trakcie dyskusji warto zauważyć, że jeżeli coś nie jest przestępstwem w rozumieniu kodeku karnego, to nie znaczy automatycznie, że jest zgodne z prawem. </w:t>
            </w:r>
          </w:p>
          <w:p w14:paraId="47CCDCDD" w14:textId="024E3098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941ED58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13B0165" w14:textId="6EACC228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4A17044" wp14:editId="2123DD98">
                  <wp:extent cx="4572638" cy="3429479"/>
                  <wp:effectExtent l="114300" t="114300" r="113665" b="152400"/>
                  <wp:docPr id="5" name="Obraz 5" descr="Tytuł slajdu: Bezinteresowaność i bezstronność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3017B15" w14:textId="11E3C079" w:rsidR="00EA16FE" w:rsidRPr="00ED55C8" w:rsidRDefault="00EA16FE" w:rsidP="00EA16FE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Zapytaj: Jak rozumiecie bezstronność i bezinteresowność? Czym się różnią? Dyskusja.</w:t>
            </w:r>
          </w:p>
          <w:p w14:paraId="3ADB840F" w14:textId="77DE57CF" w:rsidR="00EA16FE" w:rsidRPr="00ED55C8" w:rsidRDefault="00EA16FE" w:rsidP="00EA16FE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Potem pokaż definicje na slajdzie. </w:t>
            </w:r>
          </w:p>
          <w:p w14:paraId="052FE737" w14:textId="2D923D37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5E432DA3" wp14:editId="58695BD9">
                  <wp:extent cx="4572638" cy="3429479"/>
                  <wp:effectExtent l="114300" t="114300" r="113665" b="152400"/>
                  <wp:docPr id="7" name="Obraz 7" descr="Tytuł slajdu: Konflikt interesów - czym jest?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B3283C" w14:textId="73C73116" w:rsidR="00EA16FE" w:rsidRPr="00ED55C8" w:rsidRDefault="00EA16FE" w:rsidP="00EA16FE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Zapytaj: Czym jest konflikt interesów? Co rozumiemy przez konflikt interesów, gdy mówimy o c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>złonku korpusu służby cywilnej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? Może podacie przykłady?</w:t>
            </w:r>
          </w:p>
          <w:p w14:paraId="0C1B8840" w14:textId="72C29BC8" w:rsidR="00EA16FE" w:rsidRPr="00ED55C8" w:rsidRDefault="009E23DF" w:rsidP="00EA16FE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Jeżeli grupa nie podaje własnych przykładów, </w:t>
            </w:r>
            <w:r w:rsidR="00EA16F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odwoła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="00EA16F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się do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przypadków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EA16F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z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="00EA16F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slajdu z gazetą</w:t>
            </w:r>
            <w:r w:rsidR="00EA16FE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746BBDF" w14:textId="04DBF1FC" w:rsidR="00EA16FE" w:rsidRPr="00ED55C8" w:rsidRDefault="00EA16FE" w:rsidP="00EA16FE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Staraj się naprowadzić na właściwą odpowiedź, którą jest konflikt między interesem publicznym a prywatnym.</w:t>
            </w:r>
          </w:p>
          <w:p w14:paraId="0FA20B78" w14:textId="04DF054D" w:rsidR="00EA16FE" w:rsidRPr="00ED55C8" w:rsidRDefault="00EA16FE" w:rsidP="00EA16FE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Potem pokaż ją na slajdzie. </w:t>
            </w:r>
          </w:p>
          <w:p w14:paraId="4CB8A5AF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2B8F6C7" w14:textId="48A3B74B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bdr w:val="single" w:sz="8" w:space="0" w:color="auto"/>
                <w:lang w:eastAsia="pl-PL"/>
              </w:rPr>
              <w:lastRenderedPageBreak/>
              <w:drawing>
                <wp:inline distT="0" distB="0" distL="0" distR="0" wp14:anchorId="4BBBA065" wp14:editId="24880E8B">
                  <wp:extent cx="4572638" cy="3429479"/>
                  <wp:effectExtent l="114300" t="114300" r="113665" b="152400"/>
                  <wp:docPr id="12" name="Obraz 12" descr="Tytuł slajdu: Konflikt interesów - czym jest?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CE016B8" w14:textId="7ADB09A6" w:rsidR="003E072F" w:rsidRPr="00D94240" w:rsidRDefault="00EA16FE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Przedstaw 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szerokie definicje interesu prywatnego i publicznego. </w:t>
            </w:r>
          </w:p>
          <w:p w14:paraId="6BD4764B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Prywatny – to nie tylko osobisty. </w:t>
            </w:r>
          </w:p>
          <w:p w14:paraId="50CB195A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Publiczny – ma charakter dobra wspólnego. </w:t>
            </w:r>
          </w:p>
          <w:p w14:paraId="1A986026" w14:textId="55BC2F5F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Naród – wg Konstytucji RP to wszyscy obywatele Rzeczypospolitej. </w:t>
            </w:r>
          </w:p>
          <w:p w14:paraId="62AD4C19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D4D4110" w14:textId="064E5BC2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722DE3F" wp14:editId="27389C6A">
                  <wp:extent cx="4572638" cy="3429479"/>
                  <wp:effectExtent l="114300" t="114300" r="113665" b="152400"/>
                  <wp:docPr id="13" name="Obraz 13" descr="Tytuł slajdu: Konflikt interesów - kiedy występuje?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7C5BE76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3893BECD" w14:textId="400E2BBA" w:rsidR="003319FA" w:rsidRPr="00ED55C8" w:rsidRDefault="003319FA" w:rsidP="003319FA">
            <w:pPr>
              <w:spacing w:after="120"/>
              <w:rPr>
                <w:rStyle w:val="Odwoaniedokomentarza"/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 xml:space="preserve">Poproś uczestników o podanie przykładów ilustrujących oba podkreślone przypadki. W razie potrzeby dodajemy własne. </w:t>
            </w:r>
          </w:p>
          <w:p w14:paraId="170B886E" w14:textId="77777777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Przykłady „wpływu na interes prywatny”:</w:t>
            </w:r>
          </w:p>
          <w:p w14:paraId="307DA227" w14:textId="77777777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udział w komisji, gdy ofertę składa ktoś z rodziny, </w:t>
            </w:r>
          </w:p>
          <w:p w14:paraId="5EC282DD" w14:textId="77777777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- wydawanie decyzji administracyjnych czy majątkowych dotyczących interesów osób najbliższych.</w:t>
            </w:r>
          </w:p>
          <w:p w14:paraId="67234A2D" w14:textId="77777777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Przykłady „wrażenia osobistych preferencji”:</w:t>
            </w:r>
          </w:p>
          <w:p w14:paraId="4FE17DC8" w14:textId="0293FE41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przetarg lub konkurs wygrywa podmiot, którego przedstawiciele często goszczą </w:t>
            </w:r>
            <w:r w:rsidR="00B675C4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członka komisji, </w:t>
            </w:r>
          </w:p>
          <w:p w14:paraId="18A34EE8" w14:textId="77777777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jeden z podmiotów startujących w przetargu czy konkursie został poproszony o pomoc w przygotowaniu specyfikacji, </w:t>
            </w:r>
          </w:p>
          <w:p w14:paraId="4C16C750" w14:textId="77777777" w:rsidR="003319FA" w:rsidRPr="00B63894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wydawanie decyzji w sprawach swoich przyjaciół i znajomych. </w:t>
            </w:r>
          </w:p>
          <w:p w14:paraId="20E92846" w14:textId="77777777" w:rsidR="003319FA" w:rsidRPr="00B63894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BBAC199" w14:textId="7AB05350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Wskaż, że są one związane z naruszeniem zasady bezinteresowności i bezstronności. </w:t>
            </w:r>
          </w:p>
          <w:p w14:paraId="4ED6650F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1EFC126" w14:textId="2A2D625A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A22ED3D" wp14:editId="08790CC4">
                  <wp:extent cx="4572638" cy="3429479"/>
                  <wp:effectExtent l="114300" t="114300" r="113665" b="152400"/>
                  <wp:docPr id="14" name="Obraz 14" descr="Tytuł slajdu: Konflikt interesów - co z nim robić?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AB1D8A1" w14:textId="59790E9C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Najpierw słuchaj propozycji, co zrobić w sytuacji zaistniałego konfliktu interesów, np. w przypadkach omówionych przy poprzednim slajdzie. Wśród nich padną zapewne propozycje dotyczące wyłączenia pracownika, które pogłębiamy w kierunku uzyskania właściwej, ogólnej odpowiedzi („unikać”). </w:t>
            </w:r>
          </w:p>
          <w:p w14:paraId="13D08CEE" w14:textId="6AFC6F9A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Zapytaj, czy jest możliwe takie wyedukowanie pracownika, aby w pracy zupełnie zapominał o interesie prywatnym. Nie jest to możliwe, bo jest to część naszej psychiki i prywatny konflikt interesów wpływa na nasze działania, na to jak postrzegamy sytuację także podświadomie. Dlatego tak ważne jest, aby konfliktu interesów unikać, ponieważ zawsze zaburza on naszą bezstronność i bezinteresowność. </w:t>
            </w:r>
          </w:p>
          <w:p w14:paraId="2685C64F" w14:textId="7F57C50D" w:rsidR="003E072F" w:rsidRPr="00D94240" w:rsidRDefault="003319FA" w:rsidP="003319FA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Staraj się naprowadzić słuchaczy na ogólną zasadę unikania konfliktu interesów. Podaj przykłady (patrz wskazówki do slajdu wyżej), w których oczywistą reakcją powinno być wyłączenie pracownika. Zapytaj: „w takim razie, uogólniając, konfliktu interesów należy…”? Jeżeli nikt nie zgadnie, to pokaż odpowiedź.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5159817" w14:textId="04149131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412BDF9" wp14:editId="79BC0B22">
                  <wp:extent cx="4572638" cy="3429479"/>
                  <wp:effectExtent l="114300" t="114300" r="113665" b="152400"/>
                  <wp:docPr id="17" name="Obraz 17" descr="Tytuł slajdu: Rodzaje konfliktu interesów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863791F" w14:textId="6A1BB5E5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Każdy rodzaj konfliktu interesów zilustruj przykładami, najlepiej dostosowanymi do specyfiki zadań uczestników. </w:t>
            </w:r>
          </w:p>
          <w:p w14:paraId="2B2A84D0" w14:textId="77777777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Przykłady uniwersalne: </w:t>
            </w:r>
          </w:p>
          <w:p w14:paraId="1935DE48" w14:textId="47B9E7DF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Rzeczywisty – </w:t>
            </w:r>
            <w:r w:rsidR="00C71A39" w:rsidRPr="00917D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wyłączenie w PZP lub Kpa, </w:t>
            </w:r>
            <w:r w:rsidR="00C71A39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np.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udział w komisji przetargowej, gdy startuje firma, z którą jesteśmy powiązani; wydawanie decyzji administracyjnej na rzecz członka swojej rodziny. </w:t>
            </w:r>
          </w:p>
          <w:p w14:paraId="429D24E8" w14:textId="45FC7488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Potencjalny – </w:t>
            </w:r>
            <w:r w:rsidR="00C71A39" w:rsidRPr="00917D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wszelkiego typu prezenty, świadczenia, przysługi, </w:t>
            </w:r>
            <w:r w:rsidR="00C71A39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np.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przyjęcie podarunku of firmy, która potencjalnie może startować w przetargu, który będziemy prowadzić; przyjęcie „dowodu wdzięczności” od klienta, którego sprawy potencjalnie możemy znowu załatwiać. </w:t>
            </w:r>
          </w:p>
          <w:p w14:paraId="219DAD54" w14:textId="11EB71A0" w:rsidR="003319FA" w:rsidRPr="00ED55C8" w:rsidRDefault="003319FA" w:rsidP="003319FA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Postrzegany – </w:t>
            </w:r>
            <w:r w:rsidR="00C71A39" w:rsidRPr="00917DC8">
              <w:rPr>
                <w:rFonts w:asciiTheme="minorHAnsi" w:hAnsiTheme="minorHAnsi"/>
                <w:sz w:val="22"/>
                <w:szCs w:val="22"/>
                <w:lang w:eastAsia="pl-PL"/>
              </w:rPr>
              <w:t>nepotyzm, kumoterstwo, nierówne traktowanie stron</w:t>
            </w:r>
            <w:r w:rsidR="00C71A39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np. zapewnienie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określonemu podmiotowi szybkich informacji o zamiarach urzędu np. planach zakupowych, konsultacje strategii działania jedynie z wybranymi zainteresowanymi podmiotami, zatrudnienie przyjaciela lub członka rodziny. </w:t>
            </w:r>
          </w:p>
          <w:p w14:paraId="292856A1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Omawiając potencjalny KI warto wskazać, kiedy mamy do czynienia z </w:t>
            </w:r>
            <w:r w:rsidRPr="003319F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łapówką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(zasada „coś za coś”: np. posiłek lub prezent w zamian za preferencyjne traktowanie w przyszłości), a kiedy z </w:t>
            </w:r>
            <w:r w:rsidRPr="003319F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wywołaniem konfliktu interesów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(korzyść „bez zobowiązań”, np. partner płaci za wspólny posiłek, bo takie są zasady grzeczności lub prezent czysto protokolarny, „pamiątka od firmy”). </w:t>
            </w:r>
          </w:p>
          <w:p w14:paraId="0B9032DC" w14:textId="028DC2B5" w:rsidR="003E072F" w:rsidRPr="00D94240" w:rsidRDefault="003051F5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Podkreśl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potencjalny i postrzegany konflikt interesów są równie szkodliwe jak rzeczywisty. </w:t>
            </w:r>
          </w:p>
          <w:p w14:paraId="35FBE9A1" w14:textId="01858C79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B6A9C73" wp14:editId="7A9A5901">
                  <wp:extent cx="4572638" cy="3429479"/>
                  <wp:effectExtent l="114300" t="114300" r="113665" b="152400"/>
                  <wp:docPr id="18" name="Obraz 18" descr="Tytuł slajdu: Typowe źródła konfliktu interesów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C99274" w14:textId="68045F14" w:rsidR="00F64D2C" w:rsidRPr="00D94240" w:rsidRDefault="00F64D2C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C0A8032" w14:textId="49107CFC" w:rsidR="00976AE2" w:rsidRPr="00ED55C8" w:rsidRDefault="00976AE2" w:rsidP="00976AE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Hasłowo wskaż typowe obszary generujące konflikt interesów, informując, że wiele z nich </w:t>
            </w:r>
            <w:r w:rsidR="001E09B8">
              <w:rPr>
                <w:rFonts w:asciiTheme="minorHAnsi" w:hAnsiTheme="minorHAnsi"/>
                <w:sz w:val="22"/>
                <w:szCs w:val="22"/>
                <w:lang w:eastAsia="pl-PL"/>
              </w:rPr>
              <w:t>zostanie omówionych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 dalszej części szkolenia. </w:t>
            </w:r>
          </w:p>
          <w:p w14:paraId="5E19098D" w14:textId="5AEDB375" w:rsidR="00F64D2C" w:rsidRPr="00D94240" w:rsidRDefault="00F64D2C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0AC074AF" w14:textId="411502CB" w:rsidR="00F64D2C" w:rsidRPr="00D94240" w:rsidRDefault="00F64D2C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C3E98D0" w14:textId="3ECB44ED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0CEAD8E8" w14:textId="62EACED9" w:rsidR="00F64D2C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50E424E" wp14:editId="2EBC75FC">
                  <wp:extent cx="4572638" cy="3429479"/>
                  <wp:effectExtent l="114300" t="114300" r="113665" b="152400"/>
                  <wp:docPr id="19" name="Obraz 19" descr="Tytuł slajdu: Konflikt interesów - skutki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8791671" w14:textId="0C003376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 xml:space="preserve">Na początek </w:t>
            </w:r>
            <w:r w:rsidR="00976AE2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poproś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słuchaczy o kilka pomysłów na temat skutków KI. Jeżeli grupa jest aktywna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można poprosić 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o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podział na rodzaje. Stara</w:t>
            </w:r>
            <w:r w:rsidR="007C5DF8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się naprowadzić słuchaczy na te wymienione na dalszej części slajdu. Następnie odkrywa</w:t>
            </w:r>
            <w:r w:rsidR="002352A3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odpowiedzi i je omawia</w:t>
            </w:r>
            <w:r w:rsidR="002352A3">
              <w:rPr>
                <w:rFonts w:asciiTheme="minorHAnsi" w:hAnsiTheme="minorHAnsi"/>
                <w:sz w:val="22"/>
                <w:szCs w:val="22"/>
                <w:lang w:eastAsia="pl-PL"/>
              </w:rPr>
              <w:t>j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85EAD57" w14:textId="04ED93EE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Warto 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dodać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kilka słów więcej na temat mniej uświadamianych skutków konfliktu interesów: </w:t>
            </w:r>
          </w:p>
          <w:p w14:paraId="732CB699" w14:textId="18D97E90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– podważani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zaufania do instytucji publicznych – i jakie wywołuje to następstwa, </w:t>
            </w:r>
          </w:p>
          <w:p w14:paraId="1565FD2D" w14:textId="45C361B6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– gorsz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a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realizacj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a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zadań publicznych i co to może oznaczać w specyfice działania jednostki, w której pracują </w:t>
            </w:r>
            <w:r w:rsidR="00082A6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uczestnicy szkolenia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04AE68EA" w14:textId="7EC2F3AE" w:rsidR="003E072F" w:rsidRPr="00D94240" w:rsidRDefault="002352A3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Zwróć</w:t>
            </w:r>
            <w:r w:rsidRPr="00917D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uwagę, że negatywne konsekwencje materialne i inne dla urzędu i państwa mogą być wielokrotnie poważniejsze niż korzyści / konsekwencje dla pracownika działającego w konflikcie. </w:t>
            </w:r>
          </w:p>
          <w:p w14:paraId="31FB8A03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Przykładowo:</w:t>
            </w:r>
          </w:p>
          <w:p w14:paraId="19EA66FD" w14:textId="749301B0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- zatrudnienie znajomego, ale niekompetentnego prawnika niepotrafiącego zabezpieczać interesu urzędu</w:t>
            </w:r>
            <w:r w:rsidR="0056681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może przynieść poważne straty prawne i majątkowe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507DBFD7" w14:textId="29508B92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- brak konkurencyjnych ofert w przetargach, gdy urząd jest postrzegany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tak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 że zamówienia są udzielane po znajomości</w:t>
            </w:r>
            <w:r w:rsidR="0056681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w konsekwencji kupujemy towary i usługi o gorszym stosunku jakości do ceny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</w:t>
            </w:r>
          </w:p>
          <w:p w14:paraId="03358356" w14:textId="12073516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- brak wartościowych kandydatów na stanowiska, gdy urząd jest postrzegany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tak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 że zatrudnia po znajomości</w:t>
            </w:r>
            <w:r w:rsidR="0056681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problemy z zatrudnianiem kompetentnych urzędników i efektywną realizacją zadań publicznych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36FC20C2" w14:textId="180B54CC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Ponownie </w:t>
            </w:r>
            <w:r w:rsidR="002352A3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podkreśl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 że potencjalny i postrzegany konflikt interesów mo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gą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wywołać równie negatywne skutki jak rzeczywisty. </w:t>
            </w:r>
          </w:p>
          <w:p w14:paraId="018173E5" w14:textId="2B7F52D4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E995E70" wp14:editId="1E1033F7">
                  <wp:extent cx="4572638" cy="3429479"/>
                  <wp:effectExtent l="114300" t="114300" r="113665" b="152400"/>
                  <wp:docPr id="21" name="Obraz 21" descr="Tytuł slajdu: Konflikt interesów - przepisy 1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8C7D530" w14:textId="01FBAF56" w:rsidR="00976AE2" w:rsidRPr="00ED55C8" w:rsidRDefault="00976AE2" w:rsidP="00976AE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 na znaczenie zasad ogólnych, opisanych na slajdzie.</w:t>
            </w:r>
          </w:p>
          <w:p w14:paraId="168FAA48" w14:textId="30D79A63" w:rsidR="00976AE2" w:rsidRPr="00ED55C8" w:rsidRDefault="00976AE2" w:rsidP="00976AE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Ich naruszanie, także przy braku szczegółowych procedur, jest łamaniem prawa i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 xml:space="preserve">grozi odpowiedzialnością dyscyplinarną. </w:t>
            </w:r>
          </w:p>
          <w:p w14:paraId="2084507E" w14:textId="0DD076BB" w:rsidR="00976AE2" w:rsidRPr="00ED55C8" w:rsidRDefault="00976AE2" w:rsidP="00976AE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Wskaż, że „interes jednostkowy lub grupowy” wymieniony w ustawie o służbie cywilnej jest tym, co zostało wcześniej określone jako interes prywatny. </w:t>
            </w:r>
          </w:p>
          <w:p w14:paraId="0F10BE6E" w14:textId="11679371" w:rsidR="00976AE2" w:rsidRPr="00ED55C8" w:rsidRDefault="00976AE2" w:rsidP="00976AE2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Zasady ogólne wymagają świadomości i aktywnego podejścia. 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>Jak sobie z tym radzić – omówion</w:t>
            </w:r>
            <w:r w:rsidRPr="00B63894">
              <w:rPr>
                <w:rFonts w:asciiTheme="minorHAnsi" w:hAnsiTheme="minorHAnsi"/>
                <w:sz w:val="22"/>
                <w:szCs w:val="22"/>
              </w:rPr>
              <w:t>o</w:t>
            </w:r>
            <w:r w:rsidRPr="00ED55C8">
              <w:rPr>
                <w:rFonts w:asciiTheme="minorHAnsi" w:hAnsiTheme="minorHAnsi"/>
                <w:sz w:val="22"/>
                <w:szCs w:val="22"/>
              </w:rPr>
              <w:t xml:space="preserve"> dalej.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4AB15DD" w14:textId="4D900FAC" w:rsidR="00EB2F29" w:rsidRPr="00D94240" w:rsidRDefault="00976AE2" w:rsidP="00976AE2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Wskaż, że „niedopuszczanie do podejrzeń” oznacza także unikanie potencjalnego i postrzeganego konfliktu interesów.</w:t>
            </w:r>
            <w:r w:rsidR="0003373B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AF5E5E8" w14:textId="2AA8FD19" w:rsidR="00076BF9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0026680" wp14:editId="12FF368E">
                  <wp:extent cx="4572638" cy="3429479"/>
                  <wp:effectExtent l="114300" t="114300" r="113665" b="152400"/>
                  <wp:docPr id="22" name="Obraz 22" descr="Tytuł slajdu: Konflikt interesów - przepisy 2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A962BFF" w14:textId="74533C56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0A45E5B" w14:textId="5847AF3F" w:rsidR="00A42887" w:rsidRDefault="00A42887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Wskaż na przepisy szczegółowe – ale nie omawiaj ich </w:t>
            </w:r>
            <w:r w:rsidR="00FB34AC">
              <w:rPr>
                <w:rFonts w:asciiTheme="minorHAnsi" w:hAnsiTheme="minorHAnsi"/>
                <w:sz w:val="22"/>
                <w:szCs w:val="22"/>
                <w:lang w:eastAsia="pl-PL"/>
              </w:rPr>
              <w:t>dokładnie</w:t>
            </w:r>
            <w:r w:rsidR="00FB34AC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(brak czasu). Uczestnicy otrzymali ich pełną treść w materiałach dodatkowych.</w:t>
            </w:r>
          </w:p>
          <w:p w14:paraId="69D6DCEE" w14:textId="62F7E397" w:rsidR="00566813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5AE3009B" wp14:editId="37F05475">
                  <wp:extent cx="4572638" cy="3429479"/>
                  <wp:effectExtent l="114300" t="114300" r="113665" b="152400"/>
                  <wp:docPr id="23" name="Obraz 23" descr="Tytuł slajdu: Konflikt interesów - przepisy 3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0943BFB" w14:textId="64375950" w:rsidR="00B31EA4" w:rsidRPr="00D94240" w:rsidRDefault="00A42887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</w:t>
            </w:r>
            <w:r w:rsidR="0056681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</w:t>
            </w:r>
            <w:r w:rsidR="00065E8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w wielu obszarach ustawowe regulacje dot</w:t>
            </w:r>
            <w:r w:rsidR="009E48A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yczące</w:t>
            </w:r>
            <w:r w:rsidR="00065E8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KI są dość ogólne (np. Kpa) lub brak jest przepisów szczegółowych (np. przyznawanie dotacji, rekrutacja</w:t>
            </w:r>
            <w:r w:rsidR="00081E9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)</w:t>
            </w:r>
            <w:r w:rsidR="0056681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. Dobrą praktyką jest wydawanie regulacji wewnętrznych, które wprowadzają bardziej szczegółowe procedury unikania KI</w:t>
            </w:r>
            <w:r w:rsidR="00B31EA4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i uzupełniają luki</w:t>
            </w:r>
            <w:r w:rsidR="0056681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4F27EEA" w14:textId="1485353E" w:rsidR="00B31EA4" w:rsidRPr="00D94240" w:rsidRDefault="00B31EA4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Przykład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 może być wprowadzenie deklaracji dotyczących konfliktu interesów w wewnętrznych procedurach udzielania dotacji celowych, rekrutacji zewnętrznej i wewnętrznej oraz w innych procedurach konkursowych. </w:t>
            </w:r>
          </w:p>
          <w:p w14:paraId="7CCF1D0D" w14:textId="491489F1" w:rsidR="00B61959" w:rsidRPr="00D94240" w:rsidRDefault="00B61959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Innym przykładem mogą być regulacje dotyczące kontaktów z klientami i interesariuszami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29437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np. stronami postępowań, wykonawcami, podmiotami regulowanymi.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958D25E" w14:textId="6FA09A1B" w:rsidR="00A42887" w:rsidRPr="00ED55C8" w:rsidRDefault="00A42887" w:rsidP="00A42887">
            <w:pPr>
              <w:spacing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Regulacje takie mogą zostać zebrane w zbiorczym dokumencie dotyczącym etycznego postępowania. Powoływani są doradcy ds. etyki, którzy służą radą, jak takie zasady stosować. </w:t>
            </w:r>
          </w:p>
          <w:p w14:paraId="1E71E65D" w14:textId="2B3D0351" w:rsidR="00566813" w:rsidRPr="00D94240" w:rsidRDefault="00A42887" w:rsidP="00A42887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Zapytaj, czy takie wewnętrzne, dodatkowe przepisy zapobiegające KI wprowadzono w urzędach, w których pracują uczestnicy. </w:t>
            </w:r>
            <w:r w:rsidR="00645D03">
              <w:rPr>
                <w:rFonts w:asciiTheme="minorHAnsi" w:hAnsiTheme="minorHAnsi"/>
                <w:sz w:val="22"/>
                <w:szCs w:val="22"/>
                <w:lang w:eastAsia="pl-PL"/>
              </w:rPr>
              <w:t>Jeśli tak, warto zebrać przykłady, a nawet poprosić o przesłanie dokumentów.</w:t>
            </w:r>
          </w:p>
          <w:p w14:paraId="2EA549EC" w14:textId="77777777" w:rsidR="00B119A0" w:rsidRPr="00D94240" w:rsidRDefault="00B119A0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462051B" w14:textId="5C355943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5AE556E" wp14:editId="0A3531E5">
                  <wp:extent cx="4572638" cy="3429479"/>
                  <wp:effectExtent l="114300" t="114300" r="113665" b="152400"/>
                  <wp:docPr id="31" name="Obraz 31" descr="Tytuł slajdu: Konflikt interesów - jak sobie radzić?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157E47" w:rsidRPr="00157E47" w:rsidDel="00157E47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0F6AA112" w14:textId="5921276D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To jest jeden z najważniejszych slajdów wykładu – ma uświadomić </w:t>
            </w:r>
            <w:r w:rsidR="008B6466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uczestników</w:t>
            </w:r>
            <w:r w:rsidR="0090316E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 </w:t>
            </w:r>
            <w:r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i zachęcić </w:t>
            </w:r>
            <w:r w:rsidR="008B6466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ich </w:t>
            </w:r>
            <w:r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do aktywnej postawy wobec ryzyka konfliktu interesów. </w:t>
            </w:r>
          </w:p>
          <w:p w14:paraId="08B1F53A" w14:textId="7A324F4A" w:rsidR="00833C6B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Jeżeli</w:t>
            </w:r>
            <w:r w:rsidR="008B6466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członkowie korpusu służby cywilnej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mają jakiekolwiek wątpliwości, czy dana relacja lub sytuacja rodzi konflikt interesów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powinni </w:t>
            </w:r>
            <w:r w:rsidR="00833C6B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pierwszej kolejności sprawdzić, czy dany przypadek nie jest wprost omówiony w zasadach służby cywilnej i zasadach etyki </w:t>
            </w:r>
            <w:r w:rsidR="000377FD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korpusu </w:t>
            </w:r>
            <w:r w:rsidR="00833C6B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służby cywilnej. </w:t>
            </w:r>
          </w:p>
          <w:p w14:paraId="2E1962B3" w14:textId="75B2675F" w:rsidR="003E072F" w:rsidRPr="00D94240" w:rsidRDefault="00833C6B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Warto 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poradzić się koleżanki lub kolegi z pracy, bo ma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ją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on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i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bardziej obiektywne spojrzenie, niezakłócone podświadomie interesem prywatnym. </w:t>
            </w:r>
          </w:p>
          <w:p w14:paraId="1EEC4273" w14:textId="61A325C0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8BDEBF3" w14:textId="6963BAC3" w:rsidR="003E072F" w:rsidRDefault="00833C6B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 następnej kolejności </w:t>
            </w:r>
            <w:r w:rsidR="0090316E" w:rsidRPr="00D94240">
              <w:rPr>
                <w:rFonts w:asciiTheme="minorHAnsi" w:hAnsiTheme="minorHAnsi" w:cs="Calibri"/>
                <w:sz w:val="22"/>
                <w:szCs w:val="22"/>
                <w:lang w:eastAsia="pl-PL"/>
              </w:rPr>
              <w:t>‒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eżeli w urzędzie lub urzędzie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nadzorującym 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występuje doradca ds. etyki albo osoba o podobnych kompetencjach – należy wystąpić o opinię. </w:t>
            </w:r>
            <w:r w:rsidR="00423BBE">
              <w:rPr>
                <w:rFonts w:asciiTheme="minorHAnsi" w:hAnsiTheme="minorHAnsi"/>
                <w:sz w:val="22"/>
                <w:szCs w:val="22"/>
                <w:lang w:eastAsia="pl-PL"/>
              </w:rPr>
              <w:t>W ważniejszych sprawach n</w:t>
            </w:r>
            <w:r w:rsidR="00423BBE" w:rsidRPr="00917DC8">
              <w:rPr>
                <w:rFonts w:asciiTheme="minorHAnsi" w:hAnsiTheme="minorHAnsi"/>
                <w:sz w:val="22"/>
                <w:szCs w:val="22"/>
                <w:lang w:eastAsia="pl-PL"/>
              </w:rPr>
              <w:t>ajlepiej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wystąpić pisemnie (często wystarczy e-mail)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opisując szczegółowo tło sprawy (powiązania, relacje itp.). Należy prosić o przedstawienie pisemnej opinii w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s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prawie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ryzyka konfliktu interesów oraz ew</w:t>
            </w:r>
            <w:r w:rsidR="009031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entualnie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porady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jak postąpić. </w:t>
            </w:r>
            <w:r w:rsidR="0090316E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W</w:t>
            </w:r>
            <w:r w:rsidR="003E072F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arto zwrócić słuchaczom</w:t>
            </w:r>
            <w:r w:rsidR="0090316E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 uwagę</w:t>
            </w:r>
            <w:r w:rsidR="003E072F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, że opinia jest wskazówką, ale to pracownik ponosi odpowiedzialność za swoje działanie lub zaniechanie działania. </w:t>
            </w:r>
          </w:p>
          <w:p w14:paraId="45E5CFE3" w14:textId="77777777" w:rsidR="000377FD" w:rsidRPr="00ED55C8" w:rsidRDefault="000377FD" w:rsidP="000377FD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Warto przy okazji przedstawić program doradców ds. etyki prowadzony przez KPRM, jeżeli nie jest on znany uczestnikom.</w:t>
            </w:r>
          </w:p>
          <w:p w14:paraId="5911AFA1" w14:textId="6329BA4A" w:rsidR="003E072F" w:rsidRPr="00D94240" w:rsidRDefault="00704536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Podkreśl </w:t>
            </w:r>
            <w:r w:rsidR="000B7051">
              <w:rPr>
                <w:rFonts w:asciiTheme="minorHAnsi" w:hAnsiTheme="minorHAnsi"/>
                <w:sz w:val="22"/>
                <w:szCs w:val="22"/>
                <w:lang w:eastAsia="pl-PL"/>
              </w:rPr>
              <w:t>znaczenie</w:t>
            </w:r>
            <w:r w:rsidR="000B7051"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skonsultowania problemu z przełożonym. </w:t>
            </w:r>
            <w:r w:rsidR="003E072F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Samo ujawnienie konfliktu interesów nie jest nieetyczne, wprost przeciwnie – jest zalecane i oczekiwane. Wykroczeniem dyscyplinarnym (minimum) będzie dopiero podejmowanie czynności </w:t>
            </w:r>
            <w:r w:rsidR="00007C9E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służbowych </w:t>
            </w:r>
            <w:r w:rsidR="003E072F"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w sytuacji konfliktu interesów.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168B91FA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Przełożonego należy powiadomić o naszych wątpliwościach:</w:t>
            </w:r>
          </w:p>
          <w:p w14:paraId="036BD92C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ze względu na lojalność, bo ponosi on odpowiedzialność za etyczne działanie podwładnych,  </w:t>
            </w:r>
          </w:p>
          <w:p w14:paraId="5B772D0C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 xml:space="preserve">- aby mógł ocenić ryzyko konfliktu interesów i podjąć decyzję, </w:t>
            </w:r>
          </w:p>
          <w:p w14:paraId="06080AD1" w14:textId="01DD7D1B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- aby o sytuacji dowiedział się od nas, a nie od – niekoniecznie życzliwych – osób trzecich czy został zaskoczony doniesieniami medialnymi. </w:t>
            </w:r>
          </w:p>
          <w:p w14:paraId="7D93A526" w14:textId="2A566884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FF446E0" wp14:editId="2BFE66F4">
                  <wp:extent cx="4572638" cy="3429479"/>
                  <wp:effectExtent l="114300" t="114300" r="113665" b="152400"/>
                  <wp:docPr id="32" name="Obraz 32" descr="Tytuł slajdu: Konflikt interesów - lektura uzupełniająca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9FAB7B3" w14:textId="020E6CCD" w:rsidR="00F57AF8" w:rsidRDefault="00F57AF8" w:rsidP="00F57AF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ED55C8">
              <w:rPr>
                <w:rFonts w:asciiTheme="minorHAnsi" w:hAnsiTheme="minorHAnsi"/>
                <w:sz w:val="22"/>
                <w:szCs w:val="22"/>
                <w:lang w:eastAsia="pl-PL"/>
              </w:rPr>
              <w:t>Wskaż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gdzie można znaleźć uzupełniające informacje. </w:t>
            </w:r>
          </w:p>
          <w:p w14:paraId="7E7092F7" w14:textId="77777777" w:rsidR="00F57AF8" w:rsidRDefault="00F57AF8" w:rsidP="00F57AF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46008B0" w14:textId="77777777" w:rsidR="00F57AF8" w:rsidRPr="00F57AF8" w:rsidRDefault="00F57AF8" w:rsidP="00F57AF8">
            <w:pPr>
              <w:rPr>
                <w:sz w:val="22"/>
                <w:szCs w:val="22"/>
              </w:rPr>
            </w:pPr>
            <w:r w:rsidRPr="00F57AF8">
              <w:rPr>
                <w:sz w:val="22"/>
                <w:szCs w:val="22"/>
              </w:rPr>
              <w:t xml:space="preserve">Ważne: 1 stycznia 2021 r. weszła w życie ustawa Prawo zamówień publicznych </w:t>
            </w:r>
            <w:hyperlink r:id="rId23" w:history="1">
              <w:r w:rsidRPr="00F57AF8">
                <w:rPr>
                  <w:rStyle w:val="Hipercze"/>
                  <w:sz w:val="22"/>
                  <w:szCs w:val="22"/>
                </w:rPr>
                <w:t>https://isap.sejm.gov.pl/isap.nsf/DocDetails.xsp?id=WDU20190002019</w:t>
              </w:r>
            </w:hyperlink>
          </w:p>
          <w:p w14:paraId="38617540" w14:textId="77777777" w:rsidR="00F57AF8" w:rsidRPr="00F57AF8" w:rsidRDefault="00F57AF8" w:rsidP="00F57AF8">
            <w:pPr>
              <w:spacing w:before="120" w:after="120"/>
              <w:rPr>
                <w:sz w:val="22"/>
                <w:szCs w:val="22"/>
              </w:rPr>
            </w:pPr>
            <w:r w:rsidRPr="00F57AF8">
              <w:rPr>
                <w:sz w:val="22"/>
                <w:szCs w:val="22"/>
              </w:rPr>
              <w:t xml:space="preserve">W art. 56 ustawa wprowadza pojęcie „konfliktu interesów” poprzez wyliczenie przesłanek skutkujących wyłączeniem osoby z udziału w postępowaniu o udzielenie zamówienia publicznego. </w:t>
            </w:r>
          </w:p>
          <w:p w14:paraId="48FFE174" w14:textId="7BA90680" w:rsidR="00F57AF8" w:rsidRDefault="00F57AF8" w:rsidP="00F57AF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1E6B60E7" w14:textId="77777777" w:rsidR="00F57AF8" w:rsidRPr="00D94240" w:rsidRDefault="00F57AF8" w:rsidP="00F57AF8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DF29F06" w14:textId="52DC8292" w:rsidR="003E072F" w:rsidRPr="00D94240" w:rsidRDefault="00056913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</w:t>
            </w:r>
            <w:r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e 1</w:t>
            </w:r>
          </w:p>
          <w:p w14:paraId="0FCB9288" w14:textId="528F8CAB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8145030" wp14:editId="45590D4C">
                  <wp:extent cx="4572638" cy="3429479"/>
                  <wp:effectExtent l="114300" t="114300" r="113665" b="152400"/>
                  <wp:docPr id="35" name="Obraz 35" descr="Tytuł slajdu: Konflikt interesów - ćwiczenie 1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FC12DDF" w14:textId="521AC9CD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Część uczestników nie będzie widział</w:t>
            </w:r>
            <w:r w:rsidR="00422BD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a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żadnego problemu w uczestnictwie. </w:t>
            </w:r>
          </w:p>
          <w:p w14:paraId="01097BEA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Warto zwrócić uwagę: </w:t>
            </w:r>
          </w:p>
          <w:p w14:paraId="63E36073" w14:textId="708A0523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Bezpłatne szkolenie jest korzyścią dla urzędu (wzrost kompetencji działu informatycznego i kadry), jak i dla uczestniczących pracowników (wzrost indywidualnych kompetencji rynkowych). Dla oceny istotne są więc relacje urząd – producent</w:t>
            </w:r>
            <w:r w:rsidR="003D277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oprogramowania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 urząd – firmy informatyczne sprzedające licencje producenta i wdrażające oprogramowanie</w:t>
            </w:r>
            <w:r w:rsidR="003D277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(dystrybutor</w:t>
            </w:r>
            <w:r w:rsidR="00A8642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zy</w:t>
            </w:r>
            <w:r w:rsidR="003D2778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)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informatycy – producent, informatycy – produkt. </w:t>
            </w:r>
          </w:p>
          <w:p w14:paraId="24F80E92" w14:textId="15F120E5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Rzeczywisty konflikt interesów wystąpi</w:t>
            </w:r>
            <w:r w:rsidR="00422BD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jeżeli prowadzimy postępowanie, w którym uczestniczy producent albo </w:t>
            </w:r>
            <w:r w:rsidR="00833C6B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dystrybutor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sprzedający jego oprogramowanie, a szkoleni informatycy je przygotowywali lub są w komisji przetargowej. </w:t>
            </w:r>
          </w:p>
          <w:p w14:paraId="5B53C078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Potencjalny – jeżeli takie postępowanie planujemy. </w:t>
            </w:r>
          </w:p>
          <w:p w14:paraId="370B95BC" w14:textId="79F3F158" w:rsidR="003E072F" w:rsidRPr="00D94240" w:rsidRDefault="00833C6B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Poza tym 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informatycy</w:t>
            </w:r>
            <w:r w:rsidR="00A8642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zachęceni dodatkowymi opcjami</w:t>
            </w:r>
            <w:r w:rsidR="00A8642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mogą zachęcać urząd do ich zakupu</w:t>
            </w:r>
            <w:r w:rsidR="00422BD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generując (zbędne?)</w:t>
            </w:r>
            <w:r w:rsidR="0085709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potrzeby, wywołujące zbędne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34167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koszty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Udział może być także </w:t>
            </w:r>
            <w:r w:rsidR="00A0370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postrzegany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jako powiązanie urzędu z producentem, ale tu mamy racjonalne podstawy, bo już używamy ich oprogramowania. Warto sprawdzić, kto jeszcze </w:t>
            </w:r>
            <w:r w:rsidR="005C613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będzie 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uczestniczy</w:t>
            </w:r>
            <w:r w:rsidR="005C613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ł w szkoleniu</w:t>
            </w:r>
            <w:r w:rsidR="00422BD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Jakie urzędy, czy sektor prywatny, na ile to powszechna praktyka w branży? </w:t>
            </w:r>
          </w:p>
          <w:p w14:paraId="527C147A" w14:textId="667DA2F2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To ryzyko </w:t>
            </w:r>
            <w:r w:rsidR="00B9792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postrzeganego konfliktu interesów (powiązania z jedną firmą)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można zminimalizować</w:t>
            </w:r>
            <w:r w:rsidR="00422BD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wysyłając informatyków na podobne szkolenia konkurencyjnych firm. </w:t>
            </w:r>
          </w:p>
          <w:p w14:paraId="7D2A7B96" w14:textId="52BF359D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Ogólnie</w:t>
            </w:r>
            <w:r w:rsidR="00422BD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poza przypadkiem prowadzenia lub planowania postępowania, wydaje się, że ryzyko konfliktu interesów jest do zaakceptowania. </w:t>
            </w:r>
          </w:p>
          <w:p w14:paraId="61D41F94" w14:textId="2158EEA2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Warto uświadomić </w:t>
            </w:r>
            <w:r w:rsidR="00B9792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informatyków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przed szkoleniem, że producent organizuje je nie tylko w celach informacyjnych, ale także aby wpłynąć na dobre postrzeganie produktu i zachęcić do dalszych zakupów. </w:t>
            </w:r>
            <w:r w:rsidR="00B9792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Powinni zostać uczuleni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B9792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 </w:t>
            </w:r>
            <w:r w:rsidR="000264C5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niespodziewane próby zdobywania ich przychylności nieprzewidziane oficjalnym </w:t>
            </w:r>
            <w:r w:rsidR="000264C5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 xml:space="preserve">programem szkolenia. </w:t>
            </w:r>
            <w:r w:rsidR="00760BF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Ponadto </w:t>
            </w:r>
            <w:r w:rsidR="0020280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firmy używają takich szkoleń do nawiązywania prywatnych kontaktów z urzędnikami, ale tutaj to ryzyko jest niskie – kontakty były już nawiązane podczas wdrażania zakupionego oprogramowania. </w:t>
            </w:r>
          </w:p>
          <w:p w14:paraId="3370EEFE" w14:textId="77777777" w:rsidR="00760BF3" w:rsidRPr="00D94240" w:rsidRDefault="00760BF3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1CC54CC" w14:textId="14059BEB" w:rsidR="003E072F" w:rsidRPr="00D94240" w:rsidRDefault="00526B4D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526B4D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63B37F9" wp14:editId="1C1F6094">
                  <wp:extent cx="4572638" cy="3429479"/>
                  <wp:effectExtent l="114300" t="114300" r="113665" b="152400"/>
                  <wp:docPr id="36" name="Obraz 36" descr="Tytuł slajdu: Konflikt interesów - ćwiczenie 2" title="Zrzut ekranu prezentacji Bezstronność i bezinteresowaność,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6DDDC65" w14:textId="2059CC8B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To dość nachalna, ale </w:t>
            </w:r>
            <w:r w:rsidR="00000966">
              <w:rPr>
                <w:rFonts w:asciiTheme="minorHAnsi" w:hAnsiTheme="minorHAnsi"/>
                <w:sz w:val="22"/>
                <w:szCs w:val="22"/>
                <w:lang w:eastAsia="pl-PL"/>
              </w:rPr>
              <w:t>rzeczywista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próba wywarcia wpływu na szkolonych i postawienia uczestników w sytuacji potencjalnego konfliktu interesów. </w:t>
            </w:r>
          </w:p>
          <w:p w14:paraId="785CD0B3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Można rozpatrywać udział informatyków w części czysto szkoleniowej, a następnie powrót przed częścią rozrywkową. </w:t>
            </w:r>
          </w:p>
          <w:p w14:paraId="6E011EB1" w14:textId="396AA0F4" w:rsidR="00211C6E" w:rsidRPr="00D94240" w:rsidRDefault="00E65F92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C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zy dopuszczalny byłby udział prywatny</w:t>
            </w:r>
            <w:r w:rsidR="00760BF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 podczas urlopu</w:t>
            </w:r>
            <w:r w:rsidR="003E072F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?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W części szkoleniowej –</w:t>
            </w:r>
            <w:r w:rsidR="003444DA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tak, choć i tu mogłoby wystąpić pewne ryzyko postrzegane</w:t>
            </w:r>
            <w:r w:rsidR="00760BF3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go KI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Podnoszenie kompetencji jest dopuszczalne i zalecane także na gruncie prywatnym. </w:t>
            </w:r>
            <w:r w:rsidR="00211C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Jednak udział w bezpłatnej części rozrywkowej generowałby wysoki potencjalny konflikt interesów </w:t>
            </w:r>
            <w:r w:rsidR="007F7E2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także przy wyjeź</w:t>
            </w:r>
            <w:r w:rsidR="00211C6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dzie prywatnym. </w:t>
            </w:r>
          </w:p>
          <w:p w14:paraId="1BBF6435" w14:textId="4AAD8D54" w:rsidR="003E072F" w:rsidRPr="00D94240" w:rsidRDefault="003E072F" w:rsidP="0012596B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Gdyby szkolenie było płatne i </w:t>
            </w:r>
            <w:r w:rsidR="007F7E2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urząd lub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pracownik pokrywałby jego koszt – </w:t>
            </w:r>
            <w:r w:rsidR="007F7E2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łącznie z częścią rozrywkową przewidzianą w oficjalnym programie – to z punktu widzenia potencjalnego KI </w:t>
            </w:r>
            <w:r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nie byłoby problemu. </w:t>
            </w:r>
            <w:r w:rsidR="007F7E2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Jednak przy rozbudowanej części rozrywkowej</w:t>
            </w:r>
            <w:r w:rsidR="0012596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</w:t>
            </w:r>
            <w:r w:rsidR="0012596B" w:rsidRPr="0012596B">
              <w:rPr>
                <w:rFonts w:asciiTheme="minorHAnsi" w:hAnsiTheme="minorHAnsi"/>
                <w:sz w:val="22"/>
                <w:szCs w:val="22"/>
                <w:lang w:eastAsia="pl-PL"/>
              </w:rPr>
              <w:t>przed wydaniem decyzji o delegowaniu pracownika na szkolenie, dyrektor departamentu powinien przeanalizować,</w:t>
            </w:r>
            <w:r w:rsidR="007F7E2E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czy </w:t>
            </w:r>
            <w:r w:rsidR="007F530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taki wyjazd – zwłaszcza </w:t>
            </w:r>
            <w:r w:rsidR="007F5301" w:rsidRPr="006A105A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za pieniądze podatnika</w:t>
            </w:r>
            <w:r w:rsidR="007F530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nie narusza innych zasad służby cywilnej</w:t>
            </w:r>
            <w:r w:rsidR="00DB3DD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, np. racjonalnego gospodarowania środkami publicznymi</w:t>
            </w:r>
            <w:r w:rsidR="00BA75C2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422BD7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lub </w:t>
            </w:r>
            <w:r w:rsidR="00BA75C2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>godnego zachowania</w:t>
            </w:r>
            <w:r w:rsidR="007F5301" w:rsidRPr="00D94240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</w:tc>
      </w:tr>
      <w:tr w:rsidR="003E072F" w:rsidRPr="00D94240" w14:paraId="7EF7841D" w14:textId="77777777" w:rsidTr="00B63894">
        <w:trPr>
          <w:trHeight w:val="1354"/>
        </w:trPr>
        <w:tc>
          <w:tcPr>
            <w:tcW w:w="2042" w:type="dxa"/>
            <w:shd w:val="clear" w:color="auto" w:fill="D9D9D9"/>
          </w:tcPr>
          <w:p w14:paraId="34F465C7" w14:textId="1E7EB0E3" w:rsidR="003E072F" w:rsidRPr="00D94240" w:rsidRDefault="009C2A61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Dodatkowe w</w:t>
            </w:r>
            <w:r w:rsidR="003E072F" w:rsidRPr="00D94240">
              <w:rPr>
                <w:rFonts w:asciiTheme="minorHAnsi" w:hAnsiTheme="minorHAnsi"/>
                <w:b/>
                <w:sz w:val="22"/>
                <w:szCs w:val="22"/>
              </w:rPr>
              <w:t xml:space="preserve">ytyczne </w:t>
            </w:r>
            <w:r w:rsidR="003E072F" w:rsidRPr="00D94240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1EF15664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56" w:type="dxa"/>
          </w:tcPr>
          <w:p w14:paraId="5E5E202F" w14:textId="558CA79A" w:rsidR="006A105A" w:rsidRPr="00ED55C8" w:rsidRDefault="006A105A" w:rsidP="006A105A">
            <w:pPr>
              <w:spacing w:before="100" w:beforeAutospacing="1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D55C8">
              <w:rPr>
                <w:rFonts w:asciiTheme="minorHAnsi" w:hAnsiTheme="minorHAnsi"/>
                <w:sz w:val="22"/>
                <w:szCs w:val="22"/>
              </w:rPr>
              <w:t xml:space="preserve">Wskazane jest, aby podawane przykłady ilustrujące to zjawisko dostosować do specyfiki pracy słuchaczy. Jeżeli wykonują oni różne zadania, to uniwersalne pozostają przykłady podane wyżej, z poradnika „Konflikt interesów, czym jest i jak go unikać?” lub z dziedziny zamówień publicznych, które prowadzi każdy urząd.  </w:t>
            </w:r>
          </w:p>
          <w:p w14:paraId="33D86B04" w14:textId="4F00173C" w:rsidR="003E072F" w:rsidRPr="00D94240" w:rsidRDefault="003E072F" w:rsidP="00D94240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>W celu zaangażowania słuchaczy wskazane jest, aby w miarę możliwości przed przedstawieniem danego zagadnienia pytać</w:t>
            </w:r>
            <w:r w:rsidR="00422BD7" w:rsidRPr="00D94240">
              <w:rPr>
                <w:rFonts w:asciiTheme="minorHAnsi" w:hAnsiTheme="minorHAnsi"/>
                <w:sz w:val="22"/>
                <w:szCs w:val="22"/>
              </w:rPr>
              <w:t>,</w:t>
            </w:r>
            <w:r w:rsidRPr="00D94240">
              <w:rPr>
                <w:rFonts w:asciiTheme="minorHAnsi" w:hAnsiTheme="minorHAnsi"/>
                <w:sz w:val="22"/>
                <w:szCs w:val="22"/>
              </w:rPr>
              <w:t xml:space="preserve"> czy o nim słyszeli i jak je rozumieją</w:t>
            </w:r>
            <w:r w:rsidR="00422BD7" w:rsidRPr="00D94240">
              <w:rPr>
                <w:rFonts w:asciiTheme="minorHAnsi" w:hAnsiTheme="minorHAnsi"/>
                <w:sz w:val="22"/>
                <w:szCs w:val="22"/>
              </w:rPr>
              <w:t>.</w:t>
            </w:r>
            <w:r w:rsidRPr="00D94240">
              <w:rPr>
                <w:rFonts w:asciiTheme="minorHAnsi" w:hAnsiTheme="minorHAnsi"/>
                <w:sz w:val="22"/>
                <w:szCs w:val="22"/>
              </w:rPr>
              <w:t xml:space="preserve"> Zgłaszane propozycje warto zapisywać na flipcharcie, a następnie porównywać z </w:t>
            </w:r>
            <w:r w:rsidRPr="00D94240">
              <w:rPr>
                <w:rFonts w:asciiTheme="minorHAnsi" w:hAnsiTheme="minorHAnsi"/>
                <w:sz w:val="22"/>
                <w:szCs w:val="22"/>
              </w:rPr>
              <w:lastRenderedPageBreak/>
              <w:t>odpowiedziami udzielonymi na slajdzie. Najciekawsze uwagi zgłaszane przez słuchaczy, a nieuwzględnione dotychczas na slajdach, warto wykorzystać do uzupełnienia materiałów</w:t>
            </w:r>
            <w:r w:rsidR="003D2778" w:rsidRPr="00D94240">
              <w:rPr>
                <w:rFonts w:asciiTheme="minorHAnsi" w:hAnsiTheme="minorHAnsi"/>
                <w:sz w:val="22"/>
                <w:szCs w:val="22"/>
              </w:rPr>
              <w:t xml:space="preserve"> i użycia ich w kolejnych szkoleniach</w:t>
            </w:r>
            <w:r w:rsidRPr="00D94240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108E4E40" w14:textId="1B1F855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 xml:space="preserve">Szczegółowe dyskusje dotyczące upominków, konfliktu interesu w zamówieniach publicznych czy </w:t>
            </w:r>
            <w:r w:rsidR="00422BD7" w:rsidRPr="00D94240">
              <w:rPr>
                <w:rFonts w:asciiTheme="minorHAnsi" w:hAnsiTheme="minorHAnsi"/>
                <w:sz w:val="22"/>
                <w:szCs w:val="22"/>
              </w:rPr>
              <w:t xml:space="preserve">przy </w:t>
            </w:r>
            <w:r w:rsidRPr="00D94240">
              <w:rPr>
                <w:rFonts w:asciiTheme="minorHAnsi" w:hAnsiTheme="minorHAnsi"/>
                <w:sz w:val="22"/>
                <w:szCs w:val="22"/>
              </w:rPr>
              <w:t>wydawaniu decyzji indywidualnych można w pewnym momencie zawieszać, ponieważ będzie to szczegółowo omówione w następnych godzinach.</w:t>
            </w:r>
          </w:p>
          <w:p w14:paraId="026F32AB" w14:textId="3F18563F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3E072F" w:rsidRPr="00D94240" w14:paraId="1EC93FDA" w14:textId="77777777" w:rsidTr="00B63894">
        <w:trPr>
          <w:trHeight w:val="1914"/>
        </w:trPr>
        <w:tc>
          <w:tcPr>
            <w:tcW w:w="2042" w:type="dxa"/>
            <w:shd w:val="clear" w:color="auto" w:fill="D9D9D9"/>
          </w:tcPr>
          <w:p w14:paraId="78943D00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4240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  <w:p w14:paraId="69F5327E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E9EF199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2A77504" w14:textId="77777777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56" w:type="dxa"/>
          </w:tcPr>
          <w:p w14:paraId="5D40ECCC" w14:textId="7AF95144" w:rsidR="003E072F" w:rsidRPr="00D94240" w:rsidRDefault="003E072F" w:rsidP="00D94240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4240">
              <w:rPr>
                <w:rFonts w:asciiTheme="minorHAnsi" w:hAnsiTheme="minorHAnsi"/>
                <w:sz w:val="22"/>
                <w:szCs w:val="22"/>
              </w:rPr>
              <w:t>Ze względu na interaktywną formę wykładu uczestnikom przed spotkaniem należy rozdać jedynie materiały dodatkowe, natomiast wydruk prezentacji należy im przekazać</w:t>
            </w:r>
            <w:r w:rsidR="00BA75C2" w:rsidRPr="00D9424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75C2" w:rsidRPr="00D94240">
              <w:rPr>
                <w:rFonts w:asciiTheme="minorHAnsi" w:hAnsiTheme="minorHAnsi"/>
                <w:sz w:val="22"/>
                <w:szCs w:val="22"/>
                <w:u w:val="single"/>
              </w:rPr>
              <w:t xml:space="preserve">po </w:t>
            </w:r>
            <w:r w:rsidRPr="00D94240">
              <w:rPr>
                <w:rFonts w:asciiTheme="minorHAnsi" w:hAnsiTheme="minorHAnsi"/>
                <w:sz w:val="22"/>
                <w:szCs w:val="22"/>
                <w:u w:val="single"/>
              </w:rPr>
              <w:t>części wykładowej</w:t>
            </w:r>
            <w:r w:rsidRPr="00D94240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</w:tbl>
    <w:p w14:paraId="47B17E9F" w14:textId="77777777" w:rsidR="003E072F" w:rsidRPr="00D94240" w:rsidRDefault="003E072F" w:rsidP="00D94240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D94240" w:rsidSect="00730C07">
      <w:footerReference w:type="even" r:id="rId26"/>
      <w:footerReference w:type="default" r:id="rId27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39992" w14:textId="77777777" w:rsidR="00DB1F1B" w:rsidRDefault="00DB1F1B" w:rsidP="00C15B87">
      <w:r>
        <w:separator/>
      </w:r>
    </w:p>
  </w:endnote>
  <w:endnote w:type="continuationSeparator" w:id="0">
    <w:p w14:paraId="0EE3B9C5" w14:textId="77777777" w:rsidR="00DB1F1B" w:rsidRDefault="00DB1F1B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57276" w14:textId="77777777" w:rsidR="003E072F" w:rsidRDefault="003E072F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4DB55" w14:textId="77777777" w:rsidR="003E072F" w:rsidRDefault="003E072F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0B01B" w14:textId="3CBA4DC0" w:rsidR="003E072F" w:rsidRPr="00AE4C92" w:rsidRDefault="003E072F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2201CC">
      <w:rPr>
        <w:noProof/>
        <w:color w:val="4472C4"/>
      </w:rPr>
      <w:t>1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2201CC">
      <w:rPr>
        <w:noProof/>
        <w:color w:val="4472C4"/>
      </w:rPr>
      <w:t>16</w:t>
    </w:r>
    <w:r w:rsidRPr="00AE4C92">
      <w:rPr>
        <w:color w:val="4472C4"/>
      </w:rPr>
      <w:fldChar w:fldCharType="end"/>
    </w:r>
  </w:p>
  <w:p w14:paraId="4CB0A1DF" w14:textId="77777777" w:rsidR="003E072F" w:rsidRDefault="003E072F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59E07" w14:textId="77777777" w:rsidR="00DB1F1B" w:rsidRDefault="00DB1F1B" w:rsidP="00C15B87">
      <w:r>
        <w:separator/>
      </w:r>
    </w:p>
  </w:footnote>
  <w:footnote w:type="continuationSeparator" w:id="0">
    <w:p w14:paraId="39454EE1" w14:textId="77777777" w:rsidR="00DB1F1B" w:rsidRDefault="00DB1F1B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0966"/>
    <w:rsid w:val="00007C9E"/>
    <w:rsid w:val="00024815"/>
    <w:rsid w:val="000264C5"/>
    <w:rsid w:val="0003373B"/>
    <w:rsid w:val="000364E8"/>
    <w:rsid w:val="000377FD"/>
    <w:rsid w:val="00041424"/>
    <w:rsid w:val="00056913"/>
    <w:rsid w:val="00062650"/>
    <w:rsid w:val="00065E88"/>
    <w:rsid w:val="000710F5"/>
    <w:rsid w:val="000737A0"/>
    <w:rsid w:val="00073C85"/>
    <w:rsid w:val="00074082"/>
    <w:rsid w:val="00076BF9"/>
    <w:rsid w:val="00081E98"/>
    <w:rsid w:val="00082A67"/>
    <w:rsid w:val="00087A38"/>
    <w:rsid w:val="000918E7"/>
    <w:rsid w:val="0009786B"/>
    <w:rsid w:val="000A067A"/>
    <w:rsid w:val="000B0066"/>
    <w:rsid w:val="000B7051"/>
    <w:rsid w:val="000C037B"/>
    <w:rsid w:val="000D1578"/>
    <w:rsid w:val="000D409E"/>
    <w:rsid w:val="000D7538"/>
    <w:rsid w:val="000F7E1E"/>
    <w:rsid w:val="00100D1B"/>
    <w:rsid w:val="00112189"/>
    <w:rsid w:val="001160D5"/>
    <w:rsid w:val="00120C13"/>
    <w:rsid w:val="0012194C"/>
    <w:rsid w:val="0012596B"/>
    <w:rsid w:val="0013088B"/>
    <w:rsid w:val="00142BBF"/>
    <w:rsid w:val="00147F7A"/>
    <w:rsid w:val="00155E6D"/>
    <w:rsid w:val="00157E47"/>
    <w:rsid w:val="0016508C"/>
    <w:rsid w:val="0018624D"/>
    <w:rsid w:val="001A194B"/>
    <w:rsid w:val="001A311B"/>
    <w:rsid w:val="001B3E60"/>
    <w:rsid w:val="001B58F7"/>
    <w:rsid w:val="001B6F8A"/>
    <w:rsid w:val="001C061E"/>
    <w:rsid w:val="001E09B8"/>
    <w:rsid w:val="001E0ED7"/>
    <w:rsid w:val="001F1087"/>
    <w:rsid w:val="001F25B4"/>
    <w:rsid w:val="00200484"/>
    <w:rsid w:val="00202807"/>
    <w:rsid w:val="00206AB3"/>
    <w:rsid w:val="00211C6E"/>
    <w:rsid w:val="002201CC"/>
    <w:rsid w:val="002262CB"/>
    <w:rsid w:val="00232A38"/>
    <w:rsid w:val="002352A3"/>
    <w:rsid w:val="00237FB3"/>
    <w:rsid w:val="0024243C"/>
    <w:rsid w:val="00267959"/>
    <w:rsid w:val="00270B5B"/>
    <w:rsid w:val="0027525B"/>
    <w:rsid w:val="0028225C"/>
    <w:rsid w:val="002853D3"/>
    <w:rsid w:val="00287C8F"/>
    <w:rsid w:val="0029437F"/>
    <w:rsid w:val="00297625"/>
    <w:rsid w:val="002B68A6"/>
    <w:rsid w:val="002C04E0"/>
    <w:rsid w:val="002C20ED"/>
    <w:rsid w:val="002C7730"/>
    <w:rsid w:val="002D3F03"/>
    <w:rsid w:val="002E0DCA"/>
    <w:rsid w:val="002E1B4C"/>
    <w:rsid w:val="002F2521"/>
    <w:rsid w:val="002F668D"/>
    <w:rsid w:val="003018AA"/>
    <w:rsid w:val="003051F0"/>
    <w:rsid w:val="003051F5"/>
    <w:rsid w:val="0030741A"/>
    <w:rsid w:val="0031089C"/>
    <w:rsid w:val="00320E5D"/>
    <w:rsid w:val="003319FA"/>
    <w:rsid w:val="00331CEB"/>
    <w:rsid w:val="003373E4"/>
    <w:rsid w:val="00340BB9"/>
    <w:rsid w:val="00341670"/>
    <w:rsid w:val="003444DA"/>
    <w:rsid w:val="00344F89"/>
    <w:rsid w:val="0035605F"/>
    <w:rsid w:val="00375D37"/>
    <w:rsid w:val="00381022"/>
    <w:rsid w:val="003840A9"/>
    <w:rsid w:val="00394C26"/>
    <w:rsid w:val="003A11B8"/>
    <w:rsid w:val="003A499C"/>
    <w:rsid w:val="003C054B"/>
    <w:rsid w:val="003C1023"/>
    <w:rsid w:val="003D2778"/>
    <w:rsid w:val="003D5A98"/>
    <w:rsid w:val="003E072F"/>
    <w:rsid w:val="003E1F4D"/>
    <w:rsid w:val="003E400C"/>
    <w:rsid w:val="003E60DF"/>
    <w:rsid w:val="003F14B1"/>
    <w:rsid w:val="004018A8"/>
    <w:rsid w:val="0041197A"/>
    <w:rsid w:val="004141A2"/>
    <w:rsid w:val="00422BD7"/>
    <w:rsid w:val="00423BBE"/>
    <w:rsid w:val="004341AA"/>
    <w:rsid w:val="00442C14"/>
    <w:rsid w:val="00446210"/>
    <w:rsid w:val="00480C50"/>
    <w:rsid w:val="00485C7A"/>
    <w:rsid w:val="00494704"/>
    <w:rsid w:val="004960FA"/>
    <w:rsid w:val="004A6D22"/>
    <w:rsid w:val="004A7B7A"/>
    <w:rsid w:val="004C3521"/>
    <w:rsid w:val="004C3E20"/>
    <w:rsid w:val="004C4ADC"/>
    <w:rsid w:val="004D0319"/>
    <w:rsid w:val="004E69DA"/>
    <w:rsid w:val="004F17DB"/>
    <w:rsid w:val="004F3F51"/>
    <w:rsid w:val="004F4EE9"/>
    <w:rsid w:val="004F515E"/>
    <w:rsid w:val="00500F46"/>
    <w:rsid w:val="00507581"/>
    <w:rsid w:val="0050793D"/>
    <w:rsid w:val="00510F8D"/>
    <w:rsid w:val="00511E19"/>
    <w:rsid w:val="0051210A"/>
    <w:rsid w:val="00512A2B"/>
    <w:rsid w:val="00526B4D"/>
    <w:rsid w:val="005373D2"/>
    <w:rsid w:val="00545CF6"/>
    <w:rsid w:val="00546D23"/>
    <w:rsid w:val="00553339"/>
    <w:rsid w:val="00556474"/>
    <w:rsid w:val="00566813"/>
    <w:rsid w:val="00574A72"/>
    <w:rsid w:val="00575FA2"/>
    <w:rsid w:val="00580304"/>
    <w:rsid w:val="00581775"/>
    <w:rsid w:val="0059291C"/>
    <w:rsid w:val="00593887"/>
    <w:rsid w:val="00595607"/>
    <w:rsid w:val="005B3308"/>
    <w:rsid w:val="005C613E"/>
    <w:rsid w:val="005D3F1B"/>
    <w:rsid w:val="0060198A"/>
    <w:rsid w:val="006061D6"/>
    <w:rsid w:val="00622B5D"/>
    <w:rsid w:val="00622CD0"/>
    <w:rsid w:val="0062460A"/>
    <w:rsid w:val="00630642"/>
    <w:rsid w:val="00632F4D"/>
    <w:rsid w:val="006410A9"/>
    <w:rsid w:val="00645D03"/>
    <w:rsid w:val="00650968"/>
    <w:rsid w:val="006543FC"/>
    <w:rsid w:val="006555CA"/>
    <w:rsid w:val="006555FF"/>
    <w:rsid w:val="00662EA9"/>
    <w:rsid w:val="00664091"/>
    <w:rsid w:val="006829AE"/>
    <w:rsid w:val="006979BB"/>
    <w:rsid w:val="006A0619"/>
    <w:rsid w:val="006A105A"/>
    <w:rsid w:val="006A17FC"/>
    <w:rsid w:val="006D058D"/>
    <w:rsid w:val="006F08EF"/>
    <w:rsid w:val="006F1747"/>
    <w:rsid w:val="006F5460"/>
    <w:rsid w:val="006F5FDC"/>
    <w:rsid w:val="00704536"/>
    <w:rsid w:val="007165D6"/>
    <w:rsid w:val="00721B45"/>
    <w:rsid w:val="007240BA"/>
    <w:rsid w:val="00724B3B"/>
    <w:rsid w:val="00730314"/>
    <w:rsid w:val="00730C07"/>
    <w:rsid w:val="00735024"/>
    <w:rsid w:val="007504AF"/>
    <w:rsid w:val="00760BF3"/>
    <w:rsid w:val="00764AB3"/>
    <w:rsid w:val="007709D6"/>
    <w:rsid w:val="00776544"/>
    <w:rsid w:val="007829F8"/>
    <w:rsid w:val="00792920"/>
    <w:rsid w:val="00793049"/>
    <w:rsid w:val="0079409C"/>
    <w:rsid w:val="00795A57"/>
    <w:rsid w:val="007A4720"/>
    <w:rsid w:val="007A7275"/>
    <w:rsid w:val="007B2BE6"/>
    <w:rsid w:val="007B4FDE"/>
    <w:rsid w:val="007C01F7"/>
    <w:rsid w:val="007C0976"/>
    <w:rsid w:val="007C1C4F"/>
    <w:rsid w:val="007C2CAA"/>
    <w:rsid w:val="007C5DF8"/>
    <w:rsid w:val="007D57C1"/>
    <w:rsid w:val="007E0BDF"/>
    <w:rsid w:val="007E6F23"/>
    <w:rsid w:val="007E79ED"/>
    <w:rsid w:val="007F3E2C"/>
    <w:rsid w:val="007F5301"/>
    <w:rsid w:val="007F7E2E"/>
    <w:rsid w:val="008024B6"/>
    <w:rsid w:val="00807AC0"/>
    <w:rsid w:val="00813501"/>
    <w:rsid w:val="008173F6"/>
    <w:rsid w:val="00820CCB"/>
    <w:rsid w:val="00823FA4"/>
    <w:rsid w:val="008240A9"/>
    <w:rsid w:val="00830F8D"/>
    <w:rsid w:val="00833B35"/>
    <w:rsid w:val="00833C6B"/>
    <w:rsid w:val="00846FDA"/>
    <w:rsid w:val="00857098"/>
    <w:rsid w:val="00866615"/>
    <w:rsid w:val="00882E05"/>
    <w:rsid w:val="008933E6"/>
    <w:rsid w:val="00894A6B"/>
    <w:rsid w:val="008B6466"/>
    <w:rsid w:val="008B6925"/>
    <w:rsid w:val="008D0355"/>
    <w:rsid w:val="008D7A8E"/>
    <w:rsid w:val="008E16B6"/>
    <w:rsid w:val="008E7632"/>
    <w:rsid w:val="0090316E"/>
    <w:rsid w:val="0091142B"/>
    <w:rsid w:val="0091184F"/>
    <w:rsid w:val="009128D6"/>
    <w:rsid w:val="0091756A"/>
    <w:rsid w:val="00921364"/>
    <w:rsid w:val="00936FD0"/>
    <w:rsid w:val="00942CBC"/>
    <w:rsid w:val="00963666"/>
    <w:rsid w:val="0096443A"/>
    <w:rsid w:val="0096700F"/>
    <w:rsid w:val="0097270F"/>
    <w:rsid w:val="00976AE2"/>
    <w:rsid w:val="00980310"/>
    <w:rsid w:val="00981411"/>
    <w:rsid w:val="009818A5"/>
    <w:rsid w:val="0099448E"/>
    <w:rsid w:val="009A2109"/>
    <w:rsid w:val="009C03A5"/>
    <w:rsid w:val="009C2A61"/>
    <w:rsid w:val="009D1F20"/>
    <w:rsid w:val="009D5EA7"/>
    <w:rsid w:val="009E0C8D"/>
    <w:rsid w:val="009E23DF"/>
    <w:rsid w:val="009E48A8"/>
    <w:rsid w:val="009E62AB"/>
    <w:rsid w:val="009E6FB7"/>
    <w:rsid w:val="009E7495"/>
    <w:rsid w:val="009F15CC"/>
    <w:rsid w:val="00A03619"/>
    <w:rsid w:val="00A0370E"/>
    <w:rsid w:val="00A03D39"/>
    <w:rsid w:val="00A04F37"/>
    <w:rsid w:val="00A05890"/>
    <w:rsid w:val="00A07E0A"/>
    <w:rsid w:val="00A11701"/>
    <w:rsid w:val="00A13991"/>
    <w:rsid w:val="00A16A5A"/>
    <w:rsid w:val="00A20B23"/>
    <w:rsid w:val="00A402A7"/>
    <w:rsid w:val="00A42887"/>
    <w:rsid w:val="00A46DB4"/>
    <w:rsid w:val="00A46E8E"/>
    <w:rsid w:val="00A52C84"/>
    <w:rsid w:val="00A64B42"/>
    <w:rsid w:val="00A70E87"/>
    <w:rsid w:val="00A7391A"/>
    <w:rsid w:val="00A776D6"/>
    <w:rsid w:val="00A86421"/>
    <w:rsid w:val="00A86A75"/>
    <w:rsid w:val="00A87A2D"/>
    <w:rsid w:val="00A907C6"/>
    <w:rsid w:val="00A92A0B"/>
    <w:rsid w:val="00A95678"/>
    <w:rsid w:val="00AA077A"/>
    <w:rsid w:val="00AA0901"/>
    <w:rsid w:val="00AA273C"/>
    <w:rsid w:val="00AA3DEB"/>
    <w:rsid w:val="00AB1756"/>
    <w:rsid w:val="00AB1CD7"/>
    <w:rsid w:val="00AB4C49"/>
    <w:rsid w:val="00AD6441"/>
    <w:rsid w:val="00AE0E76"/>
    <w:rsid w:val="00AE23D8"/>
    <w:rsid w:val="00AE27DD"/>
    <w:rsid w:val="00AE4C92"/>
    <w:rsid w:val="00AE52FA"/>
    <w:rsid w:val="00AF2E47"/>
    <w:rsid w:val="00AF33D4"/>
    <w:rsid w:val="00B02458"/>
    <w:rsid w:val="00B02C13"/>
    <w:rsid w:val="00B0603E"/>
    <w:rsid w:val="00B119A0"/>
    <w:rsid w:val="00B15DC0"/>
    <w:rsid w:val="00B16AFF"/>
    <w:rsid w:val="00B31EA4"/>
    <w:rsid w:val="00B441C7"/>
    <w:rsid w:val="00B45A13"/>
    <w:rsid w:val="00B52708"/>
    <w:rsid w:val="00B530D4"/>
    <w:rsid w:val="00B61959"/>
    <w:rsid w:val="00B63894"/>
    <w:rsid w:val="00B675C4"/>
    <w:rsid w:val="00B90024"/>
    <w:rsid w:val="00B90D62"/>
    <w:rsid w:val="00B933EB"/>
    <w:rsid w:val="00B96838"/>
    <w:rsid w:val="00B97921"/>
    <w:rsid w:val="00BA75C2"/>
    <w:rsid w:val="00BA768D"/>
    <w:rsid w:val="00BC14F7"/>
    <w:rsid w:val="00BD5AB4"/>
    <w:rsid w:val="00BE029B"/>
    <w:rsid w:val="00BE3B49"/>
    <w:rsid w:val="00BF1CF1"/>
    <w:rsid w:val="00BF6AB9"/>
    <w:rsid w:val="00BF77D6"/>
    <w:rsid w:val="00C124D0"/>
    <w:rsid w:val="00C15B87"/>
    <w:rsid w:val="00C20DA4"/>
    <w:rsid w:val="00C4224E"/>
    <w:rsid w:val="00C577F4"/>
    <w:rsid w:val="00C626A6"/>
    <w:rsid w:val="00C676A2"/>
    <w:rsid w:val="00C704F5"/>
    <w:rsid w:val="00C71A39"/>
    <w:rsid w:val="00C81AF0"/>
    <w:rsid w:val="00C9487B"/>
    <w:rsid w:val="00CD7AA6"/>
    <w:rsid w:val="00CF11AC"/>
    <w:rsid w:val="00CF63A1"/>
    <w:rsid w:val="00CF6636"/>
    <w:rsid w:val="00D27D8F"/>
    <w:rsid w:val="00D3605C"/>
    <w:rsid w:val="00D43276"/>
    <w:rsid w:val="00D51061"/>
    <w:rsid w:val="00D51F81"/>
    <w:rsid w:val="00D54991"/>
    <w:rsid w:val="00D74359"/>
    <w:rsid w:val="00D84F87"/>
    <w:rsid w:val="00D8795C"/>
    <w:rsid w:val="00D94240"/>
    <w:rsid w:val="00D9641D"/>
    <w:rsid w:val="00DA00B8"/>
    <w:rsid w:val="00DA15D0"/>
    <w:rsid w:val="00DA3D1C"/>
    <w:rsid w:val="00DB1F1B"/>
    <w:rsid w:val="00DB3DD1"/>
    <w:rsid w:val="00DB5998"/>
    <w:rsid w:val="00DD44E7"/>
    <w:rsid w:val="00DE02D4"/>
    <w:rsid w:val="00DF0212"/>
    <w:rsid w:val="00DF1F57"/>
    <w:rsid w:val="00E05465"/>
    <w:rsid w:val="00E103CD"/>
    <w:rsid w:val="00E16AA0"/>
    <w:rsid w:val="00E22C8C"/>
    <w:rsid w:val="00E31735"/>
    <w:rsid w:val="00E32679"/>
    <w:rsid w:val="00E517CF"/>
    <w:rsid w:val="00E52548"/>
    <w:rsid w:val="00E639D1"/>
    <w:rsid w:val="00E65F92"/>
    <w:rsid w:val="00EA16FE"/>
    <w:rsid w:val="00EA30A2"/>
    <w:rsid w:val="00EA4585"/>
    <w:rsid w:val="00EA6DC5"/>
    <w:rsid w:val="00EA724F"/>
    <w:rsid w:val="00EB2F29"/>
    <w:rsid w:val="00EB39E6"/>
    <w:rsid w:val="00EC3442"/>
    <w:rsid w:val="00EC41CE"/>
    <w:rsid w:val="00EC65D3"/>
    <w:rsid w:val="00ED2CA8"/>
    <w:rsid w:val="00ED4C28"/>
    <w:rsid w:val="00EF2427"/>
    <w:rsid w:val="00EF648C"/>
    <w:rsid w:val="00EF7AE0"/>
    <w:rsid w:val="00F04024"/>
    <w:rsid w:val="00F218FE"/>
    <w:rsid w:val="00F22374"/>
    <w:rsid w:val="00F308B1"/>
    <w:rsid w:val="00F32F69"/>
    <w:rsid w:val="00F337B5"/>
    <w:rsid w:val="00F348EA"/>
    <w:rsid w:val="00F4602C"/>
    <w:rsid w:val="00F5480C"/>
    <w:rsid w:val="00F56118"/>
    <w:rsid w:val="00F5784E"/>
    <w:rsid w:val="00F57AF8"/>
    <w:rsid w:val="00F616B2"/>
    <w:rsid w:val="00F64D2C"/>
    <w:rsid w:val="00F75755"/>
    <w:rsid w:val="00F80EEB"/>
    <w:rsid w:val="00F817A3"/>
    <w:rsid w:val="00F90868"/>
    <w:rsid w:val="00F90CB6"/>
    <w:rsid w:val="00FA7274"/>
    <w:rsid w:val="00FB34AC"/>
    <w:rsid w:val="00FC135F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A97DD"/>
  <w14:defaultImageDpi w14:val="0"/>
  <w15:docId w15:val="{64C1BB6F-C014-4084-AF8A-C0C0BB71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isap.sejm.gov.pl/isap.nsf/DocDetails.xsp?id=WDU20190002019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Dudzik Katarzyna</cp:lastModifiedBy>
  <cp:revision>12</cp:revision>
  <dcterms:created xsi:type="dcterms:W3CDTF">2018-09-05T10:24:00Z</dcterms:created>
  <dcterms:modified xsi:type="dcterms:W3CDTF">2023-07-13T10:59:00Z</dcterms:modified>
</cp:coreProperties>
</file>