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F45E0" w:rsidRPr="00494C1C" w:rsidP="003544C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494C1C">
        <w:rPr>
          <w:rFonts w:ascii="Arial" w:hAnsi="Arial" w:cs="Arial"/>
          <w:sz w:val="20"/>
          <w:szCs w:val="20"/>
        </w:rPr>
        <w:t>BDG.III.0320.2.2022</w:t>
      </w:r>
    </w:p>
    <w:p w:rsidR="00FF45E0" w:rsidRPr="00494C1C" w:rsidP="003544C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494C1C">
        <w:rPr>
          <w:rFonts w:ascii="Arial" w:hAnsi="Arial" w:cs="Arial"/>
          <w:sz w:val="20"/>
          <w:szCs w:val="20"/>
        </w:rPr>
        <w:t>IK: 674901</w:t>
      </w:r>
    </w:p>
    <w:p w:rsidR="007F4A6F" w:rsidRPr="00FF45E0" w:rsidP="00FF45E0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FF45E0">
        <w:rPr>
          <w:rFonts w:ascii="Arial" w:hAnsi="Arial" w:cs="Arial"/>
          <w:b/>
        </w:rPr>
        <w:t>Sprawozdanie z wykonania planu działalności</w:t>
      </w:r>
      <w:r w:rsidRPr="00FF45E0" w:rsidR="00FF45E0">
        <w:rPr>
          <w:rFonts w:ascii="Arial" w:hAnsi="Arial" w:cs="Arial"/>
          <w:b/>
        </w:rPr>
        <w:t xml:space="preserve"> </w:t>
      </w:r>
      <w:r w:rsidRPr="00FF45E0">
        <w:rPr>
          <w:rFonts w:ascii="Arial" w:hAnsi="Arial" w:cs="Arial"/>
          <w:b/>
        </w:rPr>
        <w:t xml:space="preserve">Ministra </w:t>
      </w:r>
      <w:r w:rsidRPr="00FF45E0" w:rsidR="003257E4">
        <w:rPr>
          <w:rFonts w:ascii="Arial" w:hAnsi="Arial" w:cs="Arial"/>
          <w:b/>
        </w:rPr>
        <w:t xml:space="preserve">Aktywów Państwowych </w:t>
      </w:r>
      <w:r w:rsidRPr="00FF45E0">
        <w:rPr>
          <w:rFonts w:ascii="Arial" w:hAnsi="Arial" w:cs="Arial"/>
          <w:b/>
        </w:rPr>
        <w:t>za rok 20</w:t>
      </w:r>
      <w:r w:rsidRPr="00FF45E0" w:rsidR="00E64D5B">
        <w:rPr>
          <w:rFonts w:ascii="Arial" w:hAnsi="Arial" w:cs="Arial"/>
          <w:b/>
        </w:rPr>
        <w:t>2</w:t>
      </w:r>
      <w:r w:rsidRPr="00FF45E0" w:rsidR="00487ADB">
        <w:rPr>
          <w:rFonts w:ascii="Arial" w:hAnsi="Arial" w:cs="Arial"/>
          <w:b/>
        </w:rPr>
        <w:t>1</w:t>
      </w:r>
    </w:p>
    <w:p w:rsidR="007F4A6F" w:rsidRPr="00FF45E0" w:rsidP="00030DAB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FF45E0">
        <w:rPr>
          <w:rFonts w:ascii="Arial" w:hAnsi="Arial" w:cs="Arial"/>
          <w:b/>
        </w:rPr>
        <w:t xml:space="preserve">dla działów administracji rządowej: </w:t>
      </w:r>
      <w:r w:rsidRPr="00FF45E0" w:rsidR="003257E4">
        <w:rPr>
          <w:rFonts w:ascii="Arial" w:hAnsi="Arial" w:cs="Arial"/>
          <w:b/>
        </w:rPr>
        <w:t>aktywa państwowe, gospodarka złożami kopalin</w:t>
      </w:r>
      <w:r w:rsidRPr="00FF45E0" w:rsidR="00487ADB">
        <w:rPr>
          <w:rFonts w:ascii="Arial" w:hAnsi="Arial" w:cs="Arial"/>
          <w:b/>
        </w:rPr>
        <w:t>, łączność</w:t>
      </w:r>
    </w:p>
    <w:p w:rsidR="007F4A6F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7F4A6F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CZĘŚĆ A: Realizacja najważniejszych celów w roku 20</w:t>
      </w:r>
      <w:r w:rsidR="003257E4">
        <w:rPr>
          <w:rFonts w:ascii="Arial" w:hAnsi="Arial" w:cs="Arial"/>
          <w:b/>
          <w:sz w:val="20"/>
          <w:szCs w:val="20"/>
        </w:rPr>
        <w:t>2</w:t>
      </w:r>
      <w:r w:rsidR="00487ADB">
        <w:rPr>
          <w:rFonts w:ascii="Arial" w:hAnsi="Arial" w:cs="Arial"/>
          <w:b/>
          <w:sz w:val="20"/>
          <w:szCs w:val="20"/>
        </w:rPr>
        <w:t>1</w:t>
      </w:r>
    </w:p>
    <w:p w:rsidR="007F4A6F" w:rsidRPr="00030DAB" w:rsidP="00030DAB">
      <w:pPr>
        <w:spacing w:before="120" w:after="120" w:line="240" w:lineRule="auto"/>
        <w:ind w:left="-57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A planu na rok, którego dotyczy sprawozdanie)</w:t>
      </w:r>
    </w:p>
    <w:tbl>
      <w:tblPr>
        <w:tblStyle w:val="TableGrid"/>
        <w:tblW w:w="16101" w:type="dxa"/>
        <w:tblLook w:val="04A0"/>
      </w:tblPr>
      <w:tblGrid>
        <w:gridCol w:w="783"/>
        <w:gridCol w:w="2133"/>
        <w:gridCol w:w="2350"/>
        <w:gridCol w:w="1903"/>
        <w:gridCol w:w="1900"/>
        <w:gridCol w:w="3533"/>
        <w:gridCol w:w="3499"/>
      </w:tblGrid>
      <w:tr w:rsidTr="004E2562">
        <w:tblPrEx>
          <w:tblW w:w="16101" w:type="dxa"/>
          <w:tblLook w:val="04A0"/>
        </w:tblPrEx>
        <w:trPr>
          <w:tblHeader/>
        </w:trPr>
        <w:tc>
          <w:tcPr>
            <w:tcW w:w="783" w:type="dxa"/>
            <w:vMerge w:val="restart"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33" w:type="dxa"/>
            <w:vMerge w:val="restart"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6153" w:type="dxa"/>
            <w:gridSpan w:val="3"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533" w:type="dxa"/>
            <w:vMerge w:val="restart"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Najważniejsze planowane zadania służące realizacji celu</w:t>
            </w:r>
          </w:p>
        </w:tc>
        <w:tc>
          <w:tcPr>
            <w:tcW w:w="3499" w:type="dxa"/>
            <w:vMerge w:val="restart"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Tr="004E2562">
        <w:tblPrEx>
          <w:tblW w:w="16101" w:type="dxa"/>
          <w:tblLook w:val="04A0"/>
        </w:tblPrEx>
        <w:trPr>
          <w:tblHeader/>
        </w:trPr>
        <w:tc>
          <w:tcPr>
            <w:tcW w:w="783" w:type="dxa"/>
            <w:vMerge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3" w:type="dxa"/>
            <w:vMerge/>
            <w:shd w:val="clear" w:color="auto" w:fill="D9E2F3" w:themeFill="accent5" w:themeFillTint="33"/>
          </w:tcPr>
          <w:p w:rsidR="007F4A6F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03" w:type="dxa"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00" w:type="dxa"/>
            <w:shd w:val="clear" w:color="auto" w:fill="D9E2F3" w:themeFill="accent5" w:themeFillTint="33"/>
            <w:vAlign w:val="center"/>
          </w:tcPr>
          <w:p w:rsidR="007F4A6F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533" w:type="dxa"/>
            <w:vMerge/>
            <w:shd w:val="clear" w:color="auto" w:fill="D9E2F3" w:themeFill="accent5" w:themeFillTint="33"/>
          </w:tcPr>
          <w:p w:rsidR="007F4A6F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vMerge/>
            <w:shd w:val="clear" w:color="auto" w:fill="D9E2F3" w:themeFill="accent5" w:themeFillTint="33"/>
          </w:tcPr>
          <w:p w:rsidR="007F4A6F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4E2562">
        <w:tblPrEx>
          <w:tblW w:w="16101" w:type="dxa"/>
          <w:tblLook w:val="04A0"/>
        </w:tblPrEx>
        <w:trPr>
          <w:tblHeader/>
        </w:trPr>
        <w:tc>
          <w:tcPr>
            <w:tcW w:w="783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50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03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00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33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99" w:type="dxa"/>
            <w:shd w:val="clear" w:color="auto" w:fill="D9E2F3" w:themeFill="accent5" w:themeFillTint="33"/>
            <w:vAlign w:val="center"/>
          </w:tcPr>
          <w:p w:rsidR="00103529" w:rsidRPr="00C336A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6A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Tr="004E2562">
        <w:tblPrEx>
          <w:tblW w:w="16101" w:type="dxa"/>
          <w:tblLook w:val="04A0"/>
        </w:tblPrEx>
        <w:tc>
          <w:tcPr>
            <w:tcW w:w="783" w:type="dxa"/>
            <w:vMerge w:val="restart"/>
          </w:tcPr>
          <w:p w:rsidR="005216BB" w:rsidRPr="005216BB" w:rsidP="005216B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</w:tcPr>
          <w:p w:rsidR="005216BB" w:rsidRPr="00FF45E0" w:rsidP="00FF45E0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Realizacja interesów Skarbu Państwa w podmiotach nadzorowanych i podległych</w:t>
            </w:r>
          </w:p>
        </w:tc>
        <w:tc>
          <w:tcPr>
            <w:tcW w:w="2350" w:type="dxa"/>
            <w:shd w:val="clear" w:color="auto" w:fill="auto"/>
          </w:tcPr>
          <w:p w:rsidR="005216BB" w:rsidRPr="00FF45E0" w:rsidP="00FF45E0">
            <w:pPr>
              <w:pStyle w:val="ListParagraph"/>
              <w:spacing w:before="60" w:after="6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Odsetek podjętych</w:t>
            </w:r>
            <w:r w:rsidR="00A54D3C">
              <w:rPr>
                <w:rFonts w:ascii="Arial" w:hAnsi="Arial" w:cs="Arial"/>
                <w:sz w:val="20"/>
                <w:szCs w:val="20"/>
              </w:rPr>
              <w:t xml:space="preserve"> decyzji ministra właściwego do </w:t>
            </w:r>
            <w:r w:rsidRPr="00FF45E0">
              <w:rPr>
                <w:rFonts w:ascii="Arial" w:hAnsi="Arial" w:cs="Arial"/>
                <w:sz w:val="20"/>
                <w:szCs w:val="20"/>
              </w:rPr>
              <w:t>spraw aktywów państwowych (notatka na WZ/ZW przez łączną liczbę odbytych WZ/ZW)</w:t>
            </w:r>
          </w:p>
        </w:tc>
        <w:tc>
          <w:tcPr>
            <w:tcW w:w="1903" w:type="dxa"/>
          </w:tcPr>
          <w:p w:rsidR="005216BB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90</w:t>
            </w:r>
            <w:r w:rsidRPr="00FF45E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00" w:type="dxa"/>
            <w:shd w:val="clear" w:color="auto" w:fill="auto"/>
          </w:tcPr>
          <w:p w:rsidR="005216BB" w:rsidRPr="00494C1C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4C1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533" w:type="dxa"/>
          </w:tcPr>
          <w:p w:rsidR="005216BB" w:rsidRPr="00494C1C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4C1C">
              <w:rPr>
                <w:rFonts w:ascii="Arial" w:hAnsi="Arial" w:cs="Arial"/>
                <w:sz w:val="20"/>
                <w:szCs w:val="20"/>
              </w:rPr>
              <w:t>Zapewnienie właściwego nadzoru właścicielskiego i ochrony praw i interesów w spółkach z udziałem Skarbu Państwa, w których prawa z akcji/udziałów wykonuje minister właściwy do spraw aktywów państwowych.</w:t>
            </w:r>
          </w:p>
        </w:tc>
        <w:tc>
          <w:tcPr>
            <w:tcW w:w="3499" w:type="dxa"/>
            <w:shd w:val="clear" w:color="auto" w:fill="auto"/>
          </w:tcPr>
          <w:p w:rsidR="005216BB" w:rsidRPr="009C7856" w:rsidP="009C785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24" w:hanging="3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7856">
              <w:rPr>
                <w:rFonts w:ascii="Arial" w:hAnsi="Arial" w:cs="Arial"/>
                <w:iCs/>
                <w:sz w:val="20"/>
                <w:szCs w:val="20"/>
              </w:rPr>
              <w:t>Zapewni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enie </w:t>
            </w:r>
            <w:r w:rsidRPr="009C7856">
              <w:rPr>
                <w:rFonts w:ascii="Arial" w:hAnsi="Arial" w:cs="Arial"/>
                <w:iCs/>
                <w:sz w:val="20"/>
                <w:szCs w:val="20"/>
              </w:rPr>
              <w:t>właściw</w:t>
            </w:r>
            <w:r>
              <w:rPr>
                <w:rFonts w:ascii="Arial" w:hAnsi="Arial" w:cs="Arial"/>
                <w:iCs/>
                <w:sz w:val="20"/>
                <w:szCs w:val="20"/>
              </w:rPr>
              <w:t>ego</w:t>
            </w:r>
            <w:r w:rsidRPr="009C7856">
              <w:rPr>
                <w:rFonts w:ascii="Arial" w:hAnsi="Arial" w:cs="Arial"/>
                <w:iCs/>
                <w:sz w:val="20"/>
                <w:szCs w:val="20"/>
              </w:rPr>
              <w:t xml:space="preserve"> nadz</w:t>
            </w:r>
            <w:r>
              <w:rPr>
                <w:rFonts w:ascii="Arial" w:hAnsi="Arial" w:cs="Arial"/>
                <w:iCs/>
                <w:sz w:val="20"/>
                <w:szCs w:val="20"/>
              </w:rPr>
              <w:t>oru</w:t>
            </w:r>
            <w:r w:rsidRPr="009C7856">
              <w:rPr>
                <w:rFonts w:ascii="Arial" w:hAnsi="Arial" w:cs="Arial"/>
                <w:iCs/>
                <w:sz w:val="20"/>
                <w:szCs w:val="20"/>
              </w:rPr>
              <w:t xml:space="preserve"> właścicielski</w:t>
            </w:r>
            <w:r>
              <w:rPr>
                <w:rFonts w:ascii="Arial" w:hAnsi="Arial" w:cs="Arial"/>
                <w:iCs/>
                <w:sz w:val="20"/>
                <w:szCs w:val="20"/>
              </w:rPr>
              <w:t>ego i ochrony praw i interesów w </w:t>
            </w:r>
            <w:r w:rsidRPr="009C7856">
              <w:rPr>
                <w:rFonts w:ascii="Arial" w:hAnsi="Arial" w:cs="Arial"/>
                <w:iCs/>
                <w:sz w:val="20"/>
                <w:szCs w:val="20"/>
              </w:rPr>
              <w:t>spółka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ch z udziałem Skarbu Państwa, w </w:t>
            </w:r>
            <w:r w:rsidRPr="009C7856">
              <w:rPr>
                <w:rFonts w:ascii="Arial" w:hAnsi="Arial" w:cs="Arial"/>
                <w:iCs/>
                <w:sz w:val="20"/>
                <w:szCs w:val="20"/>
              </w:rPr>
              <w:t>których prawa z akcji/udziałów wykonuje minister właściwy do spraw aktywów państwowych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5216BB" w:rsidRPr="00C336A0" w:rsidP="008D4844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24" w:hanging="32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Przygotowywanie dokumentów i </w:t>
            </w:r>
            <w:r w:rsidRPr="009C7856">
              <w:rPr>
                <w:rFonts w:ascii="Arial" w:hAnsi="Arial" w:cs="Arial"/>
                <w:iCs/>
                <w:sz w:val="20"/>
                <w:szCs w:val="20"/>
              </w:rPr>
              <w:t>udział w Walnych Zgromadzeniach oraz Zgromadzeniach Wspólników spółek z udziałem Skarbu Państwa.</w:t>
            </w:r>
          </w:p>
        </w:tc>
      </w:tr>
      <w:tr w:rsidTr="00284E3F">
        <w:tblPrEx>
          <w:tblW w:w="16101" w:type="dxa"/>
          <w:tblLook w:val="04A0"/>
        </w:tblPrEx>
        <w:tc>
          <w:tcPr>
            <w:tcW w:w="783" w:type="dxa"/>
            <w:vMerge/>
          </w:tcPr>
          <w:p w:rsidR="005216BB" w:rsidRPr="00FF45E0" w:rsidP="00FF45E0">
            <w:pPr>
              <w:tabs>
                <w:tab w:val="left" w:pos="360"/>
              </w:tabs>
              <w:spacing w:before="60" w:after="6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5216BB" w:rsidRPr="00FF45E0" w:rsidP="00FF45E0">
            <w:pPr>
              <w:pStyle w:val="trescpisma"/>
              <w:shd w:val="clear" w:color="auto" w:fill="FFFFFF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5216BB" w:rsidRPr="00FF45E0" w:rsidP="00FF45E0">
            <w:pPr>
              <w:tabs>
                <w:tab w:val="right" w:pos="185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Terminowość podejmowanych działań (w %)</w:t>
            </w:r>
          </w:p>
        </w:tc>
        <w:tc>
          <w:tcPr>
            <w:tcW w:w="1903" w:type="dxa"/>
          </w:tcPr>
          <w:p w:rsidR="005216BB" w:rsidRPr="00FF45E0" w:rsidP="00284E3F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 xml:space="preserve">≥ 85% spraw podejmowanych niezwłocznie, tj. nie później niż 10 dni roboczych od wpływu pisma do właściwej komórki </w:t>
            </w:r>
            <w:r w:rsidRPr="00FF45E0">
              <w:rPr>
                <w:rFonts w:ascii="Arial" w:hAnsi="Arial" w:cs="Arial"/>
                <w:sz w:val="20"/>
                <w:szCs w:val="20"/>
              </w:rPr>
              <w:t>organizacyjnej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 Ministerstwa Aktywów Państwowych</w:t>
            </w:r>
          </w:p>
        </w:tc>
        <w:tc>
          <w:tcPr>
            <w:tcW w:w="1900" w:type="dxa"/>
          </w:tcPr>
          <w:p w:rsidR="005216BB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533" w:type="dxa"/>
          </w:tcPr>
          <w:p w:rsidR="005216BB" w:rsidRPr="00FF45E0" w:rsidP="009C7856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zadań wynikających z </w:t>
            </w:r>
            <w:r w:rsidRPr="00FF45E0">
              <w:rPr>
                <w:rFonts w:ascii="Arial" w:hAnsi="Arial" w:cs="Arial"/>
                <w:sz w:val="20"/>
                <w:szCs w:val="20"/>
              </w:rPr>
              <w:t xml:space="preserve">nadzoru </w:t>
            </w:r>
            <w:r>
              <w:rPr>
                <w:rFonts w:ascii="Arial" w:hAnsi="Arial" w:cs="Arial"/>
                <w:sz w:val="20"/>
                <w:szCs w:val="20"/>
              </w:rPr>
              <w:t>minist</w:t>
            </w:r>
            <w:r w:rsidRPr="00284E3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84E3F">
              <w:rPr>
                <w:rFonts w:ascii="Arial" w:hAnsi="Arial" w:cs="Arial"/>
                <w:sz w:val="20"/>
                <w:szCs w:val="20"/>
              </w:rPr>
              <w:t xml:space="preserve"> właściw</w:t>
            </w:r>
            <w:r>
              <w:rPr>
                <w:rFonts w:ascii="Arial" w:hAnsi="Arial" w:cs="Arial"/>
                <w:sz w:val="20"/>
                <w:szCs w:val="20"/>
              </w:rPr>
              <w:t>ego do </w:t>
            </w:r>
            <w:r w:rsidRPr="00284E3F">
              <w:rPr>
                <w:rFonts w:ascii="Arial" w:hAnsi="Arial" w:cs="Arial"/>
                <w:sz w:val="20"/>
                <w:szCs w:val="20"/>
              </w:rPr>
              <w:t>spraw aktywów państwowych</w:t>
            </w:r>
            <w:r w:rsidRPr="00FF45E0">
              <w:rPr>
                <w:rFonts w:ascii="Arial" w:hAnsi="Arial" w:cs="Arial"/>
                <w:sz w:val="20"/>
                <w:szCs w:val="20"/>
              </w:rPr>
              <w:t xml:space="preserve"> nad Prezesem Wyższego Urzędu Górniczego.</w:t>
            </w:r>
          </w:p>
        </w:tc>
        <w:tc>
          <w:tcPr>
            <w:tcW w:w="3499" w:type="dxa"/>
            <w:shd w:val="clear" w:color="auto" w:fill="auto"/>
          </w:tcPr>
          <w:p w:rsidR="005216BB" w:rsidRPr="00C336A0" w:rsidP="009C7856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1" w:hanging="321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336A0">
              <w:rPr>
                <w:rFonts w:ascii="Arial" w:hAnsi="Arial" w:cs="Arial"/>
                <w:iCs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iCs/>
                <w:sz w:val="20"/>
                <w:szCs w:val="20"/>
              </w:rPr>
              <w:t>acja zadania wynikającego z 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nadzoru </w:t>
            </w:r>
            <w:r>
              <w:rPr>
                <w:rFonts w:ascii="Arial" w:hAnsi="Arial" w:cs="Arial"/>
                <w:sz w:val="20"/>
                <w:szCs w:val="20"/>
              </w:rPr>
              <w:t>minist</w:t>
            </w:r>
            <w:r w:rsidRPr="00284E3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84E3F">
              <w:rPr>
                <w:rFonts w:ascii="Arial" w:hAnsi="Arial" w:cs="Arial"/>
                <w:sz w:val="20"/>
                <w:szCs w:val="20"/>
              </w:rPr>
              <w:t xml:space="preserve"> właściw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284E3F">
              <w:rPr>
                <w:rFonts w:ascii="Arial" w:hAnsi="Arial" w:cs="Arial"/>
                <w:sz w:val="20"/>
                <w:szCs w:val="20"/>
              </w:rPr>
              <w:t xml:space="preserve"> do spraw aktywów państwowych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 nad Prezesem Wyższego Urzędu Górniczego.</w:t>
            </w:r>
          </w:p>
          <w:p w:rsidR="005216BB" w:rsidRPr="00C336A0" w:rsidP="004A2C16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4" w:hanging="32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336A0">
              <w:rPr>
                <w:rFonts w:ascii="Arial" w:hAnsi="Arial" w:cs="Arial"/>
                <w:iCs/>
                <w:sz w:val="20"/>
                <w:szCs w:val="20"/>
              </w:rPr>
              <w:t>Opracowan</w:t>
            </w:r>
            <w:r>
              <w:rPr>
                <w:rFonts w:ascii="Arial" w:hAnsi="Arial" w:cs="Arial"/>
                <w:iCs/>
                <w:sz w:val="20"/>
                <w:szCs w:val="20"/>
              </w:rPr>
              <w:t>ie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 i wdroż</w:t>
            </w:r>
            <w:r>
              <w:rPr>
                <w:rFonts w:ascii="Arial" w:hAnsi="Arial" w:cs="Arial"/>
                <w:iCs/>
                <w:sz w:val="20"/>
                <w:szCs w:val="20"/>
              </w:rPr>
              <w:t>enie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 sz</w:t>
            </w:r>
            <w:r>
              <w:rPr>
                <w:rFonts w:ascii="Arial" w:hAnsi="Arial" w:cs="Arial"/>
                <w:iCs/>
                <w:sz w:val="20"/>
                <w:szCs w:val="20"/>
              </w:rPr>
              <w:t>czegółowego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 proces</w:t>
            </w:r>
            <w:r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 postępowania w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ramach 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realizacji zadań </w:t>
            </w:r>
            <w:r>
              <w:rPr>
                <w:rFonts w:ascii="Arial" w:hAnsi="Arial" w:cs="Arial"/>
                <w:iCs/>
                <w:sz w:val="20"/>
                <w:szCs w:val="20"/>
              </w:rPr>
              <w:t>wynikających z 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nadzoru </w:t>
            </w:r>
            <w:r>
              <w:rPr>
                <w:rFonts w:ascii="Arial" w:hAnsi="Arial" w:cs="Arial"/>
                <w:sz w:val="20"/>
                <w:szCs w:val="20"/>
              </w:rPr>
              <w:t>minist</w:t>
            </w:r>
            <w:r w:rsidRPr="00284E3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84E3F">
              <w:rPr>
                <w:rFonts w:ascii="Arial" w:hAnsi="Arial" w:cs="Arial"/>
                <w:sz w:val="20"/>
                <w:szCs w:val="20"/>
              </w:rPr>
              <w:t xml:space="preserve"> właściw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284E3F">
              <w:rPr>
                <w:rFonts w:ascii="Arial" w:hAnsi="Arial" w:cs="Arial"/>
                <w:sz w:val="20"/>
                <w:szCs w:val="20"/>
              </w:rPr>
              <w:t xml:space="preserve"> do spraw aktywów państwowych</w:t>
            </w:r>
            <w:r w:rsidRPr="00C336A0">
              <w:rPr>
                <w:rFonts w:ascii="Arial" w:hAnsi="Arial" w:cs="Arial"/>
                <w:iCs/>
                <w:sz w:val="20"/>
                <w:szCs w:val="20"/>
              </w:rPr>
              <w:t xml:space="preserve"> nad instytutami badawczymi oraz Prezesem Wyższego Urzędu Górniczego.</w:t>
            </w:r>
          </w:p>
        </w:tc>
      </w:tr>
      <w:tr w:rsidTr="004E2562">
        <w:tblPrEx>
          <w:tblW w:w="16101" w:type="dxa"/>
          <w:tblLook w:val="04A0"/>
        </w:tblPrEx>
        <w:tc>
          <w:tcPr>
            <w:tcW w:w="783" w:type="dxa"/>
          </w:tcPr>
          <w:p w:rsidR="003976DD" w:rsidRPr="005216BB" w:rsidP="00FF45E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3976DD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Wykonanie obowiązków Ministra w zakresie nieodpłatnego zbywania akcji/udziałów Skarbu Państw</w:t>
            </w:r>
            <w:r w:rsidR="00FF45E0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a na </w:t>
            </w:r>
            <w:r w:rsidRPr="00FF45E0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rzecz osób uprawnionych na podstawie ustawy o komercjalizacji i niektórych uprawnieniach pracowników</w:t>
            </w:r>
          </w:p>
        </w:tc>
        <w:tc>
          <w:tcPr>
            <w:tcW w:w="2350" w:type="dxa"/>
            <w:shd w:val="clear" w:color="auto" w:fill="auto"/>
          </w:tcPr>
          <w:p w:rsidR="003976DD" w:rsidRPr="00FF45E0" w:rsidP="00FF45E0">
            <w:pPr>
              <w:pStyle w:val="ListParagraph"/>
              <w:spacing w:before="60" w:after="6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Odsetek prawidłowo przygotowanych przez spółki u</w:t>
            </w:r>
            <w:r w:rsidR="009B677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mów nieodpłatnego zbycia akcji/</w:t>
            </w:r>
            <w:r w:rsidRPr="00FF45E0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udziałów zawartych przez Ministra Aktywów Państwowych z osobami uprawnionymi</w:t>
            </w:r>
          </w:p>
        </w:tc>
        <w:tc>
          <w:tcPr>
            <w:tcW w:w="1903" w:type="dxa"/>
            <w:shd w:val="clear" w:color="auto" w:fill="auto"/>
          </w:tcPr>
          <w:p w:rsidR="003976DD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00" w:type="dxa"/>
            <w:shd w:val="clear" w:color="auto" w:fill="auto"/>
          </w:tcPr>
          <w:p w:rsidR="003976DD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533" w:type="dxa"/>
            <w:shd w:val="clear" w:color="auto" w:fill="auto"/>
          </w:tcPr>
          <w:p w:rsidR="006C7AE4" w:rsidRPr="00FF45E0" w:rsidP="009B677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F45E0">
              <w:rPr>
                <w:rFonts w:ascii="Arial" w:hAnsi="Arial" w:cs="Arial"/>
                <w:iCs/>
                <w:sz w:val="20"/>
                <w:szCs w:val="20"/>
              </w:rPr>
              <w:t>Weryfikacja umów nieo</w:t>
            </w:r>
            <w:r w:rsidR="00FF45E0">
              <w:rPr>
                <w:rFonts w:ascii="Arial" w:hAnsi="Arial" w:cs="Arial"/>
                <w:iCs/>
                <w:sz w:val="20"/>
                <w:szCs w:val="20"/>
              </w:rPr>
              <w:t xml:space="preserve">dpłatnego zbycia akcji/udziałów </w:t>
            </w:r>
            <w:r w:rsidRPr="00FF45E0">
              <w:rPr>
                <w:rFonts w:ascii="Arial" w:hAnsi="Arial" w:cs="Arial"/>
                <w:iCs/>
                <w:sz w:val="20"/>
                <w:szCs w:val="20"/>
              </w:rPr>
              <w:t>przygotowywanych przez spółki.</w:t>
            </w:r>
          </w:p>
          <w:p w:rsidR="003976DD" w:rsidRPr="00FF45E0" w:rsidP="009B677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Zawieranie umów </w:t>
            </w:r>
            <w:r w:rsidRPr="00FF45E0" w:rsidR="006C7AE4">
              <w:rPr>
                <w:rFonts w:ascii="Arial" w:hAnsi="Arial" w:cs="Arial"/>
                <w:iCs/>
                <w:sz w:val="20"/>
                <w:szCs w:val="20"/>
              </w:rPr>
              <w:t>nieodpłatnego zbycia akcji/udziałów przez Ministra Aktywów Państwowych.</w:t>
            </w:r>
          </w:p>
        </w:tc>
        <w:tc>
          <w:tcPr>
            <w:tcW w:w="3499" w:type="dxa"/>
            <w:shd w:val="clear" w:color="auto" w:fill="auto"/>
          </w:tcPr>
          <w:p w:rsidR="00932CD4" w:rsidP="00C336A0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4" w:hanging="32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955BC">
              <w:rPr>
                <w:rFonts w:ascii="Arial" w:hAnsi="Arial" w:cs="Arial"/>
                <w:iCs/>
                <w:sz w:val="20"/>
                <w:szCs w:val="20"/>
              </w:rPr>
              <w:t>Prowadz</w:t>
            </w:r>
            <w:r w:rsidR="008D4844">
              <w:rPr>
                <w:rFonts w:ascii="Arial" w:hAnsi="Arial" w:cs="Arial"/>
                <w:iCs/>
                <w:sz w:val="20"/>
                <w:szCs w:val="20"/>
              </w:rPr>
              <w:t>enie weryfikacji</w:t>
            </w:r>
            <w:r w:rsidRPr="00B955BC">
              <w:rPr>
                <w:rFonts w:ascii="Arial" w:hAnsi="Arial" w:cs="Arial"/>
                <w:iCs/>
                <w:sz w:val="20"/>
                <w:szCs w:val="20"/>
              </w:rPr>
              <w:t xml:space="preserve"> umów nieodpłatnego zbycia akcji/udziałów przygotowywanych przez spółki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Skarbu Państwa</w:t>
            </w:r>
            <w:r w:rsidRPr="00B955BC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3976DD" w:rsidRPr="00932CD4" w:rsidP="0013695A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4" w:hanging="32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932CD4">
              <w:rPr>
                <w:rFonts w:ascii="Arial" w:hAnsi="Arial" w:cs="Arial"/>
                <w:iCs/>
                <w:sz w:val="20"/>
                <w:szCs w:val="20"/>
              </w:rPr>
              <w:t>Zawieran</w:t>
            </w:r>
            <w:r w:rsidR="008D4844">
              <w:rPr>
                <w:rFonts w:ascii="Arial" w:hAnsi="Arial" w:cs="Arial"/>
                <w:iCs/>
                <w:sz w:val="20"/>
                <w:szCs w:val="20"/>
              </w:rPr>
              <w:t>ie</w:t>
            </w:r>
            <w:r w:rsidRPr="00932CD4">
              <w:rPr>
                <w:rFonts w:ascii="Arial" w:hAnsi="Arial" w:cs="Arial"/>
                <w:iCs/>
                <w:sz w:val="20"/>
                <w:szCs w:val="20"/>
              </w:rPr>
              <w:t xml:space="preserve"> w imieniu Ministra Aktywów Państwowych um</w:t>
            </w:r>
            <w:r w:rsidR="0013695A">
              <w:rPr>
                <w:rFonts w:ascii="Arial" w:hAnsi="Arial" w:cs="Arial"/>
                <w:iCs/>
                <w:sz w:val="20"/>
                <w:szCs w:val="20"/>
              </w:rPr>
              <w:t>ów</w:t>
            </w:r>
            <w:r w:rsidR="004A2C16">
              <w:rPr>
                <w:rFonts w:ascii="Arial" w:hAnsi="Arial" w:cs="Arial"/>
                <w:iCs/>
                <w:sz w:val="20"/>
                <w:szCs w:val="20"/>
              </w:rPr>
              <w:t xml:space="preserve"> nieodpłatnego zbycia akcji/</w:t>
            </w:r>
            <w:r w:rsidRPr="00932CD4">
              <w:rPr>
                <w:rFonts w:ascii="Arial" w:hAnsi="Arial" w:cs="Arial"/>
                <w:iCs/>
                <w:sz w:val="20"/>
                <w:szCs w:val="20"/>
              </w:rPr>
              <w:t>udziałów z osobami uprawnionymi.</w:t>
            </w:r>
            <w:r w:rsidR="00932CD4">
              <w:t xml:space="preserve"> </w:t>
            </w:r>
            <w:r w:rsidR="00932CD4">
              <w:rPr>
                <w:rFonts w:ascii="Arial" w:hAnsi="Arial" w:cs="Arial"/>
                <w:iCs/>
                <w:sz w:val="20"/>
                <w:szCs w:val="20"/>
              </w:rPr>
              <w:t xml:space="preserve">W 2021 r. </w:t>
            </w:r>
            <w:r w:rsidRPr="00932CD4" w:rsidR="00932CD4">
              <w:rPr>
                <w:rFonts w:ascii="Arial" w:hAnsi="Arial" w:cs="Arial"/>
                <w:iCs/>
                <w:sz w:val="20"/>
                <w:szCs w:val="20"/>
              </w:rPr>
              <w:t>zawarto 2 930 umów.</w:t>
            </w:r>
          </w:p>
        </w:tc>
      </w:tr>
      <w:tr w:rsidTr="004E2562">
        <w:tblPrEx>
          <w:tblW w:w="16101" w:type="dxa"/>
          <w:tblLook w:val="04A0"/>
        </w:tblPrEx>
        <w:tc>
          <w:tcPr>
            <w:tcW w:w="783" w:type="dxa"/>
          </w:tcPr>
          <w:p w:rsidR="004E2562" w:rsidRPr="005216BB" w:rsidP="005216B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</w:tcPr>
          <w:p w:rsidR="004E2562" w:rsidRPr="00FF45E0" w:rsidP="00FF45E0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Zapewnienie bezpieczeństwa energetycznego państwa</w:t>
            </w:r>
          </w:p>
        </w:tc>
        <w:tc>
          <w:tcPr>
            <w:tcW w:w="2350" w:type="dxa"/>
            <w:shd w:val="clear" w:color="auto" w:fill="auto"/>
          </w:tcPr>
          <w:p w:rsidR="004E2562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Terminowość wydawania decyzji administracyjnych</w:t>
            </w:r>
          </w:p>
        </w:tc>
        <w:tc>
          <w:tcPr>
            <w:tcW w:w="1903" w:type="dxa"/>
            <w:shd w:val="clear" w:color="auto" w:fill="auto"/>
          </w:tcPr>
          <w:p w:rsidR="004E2562" w:rsidRPr="00FF45E0" w:rsidP="00A54D3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≥ 90% decyzji administracyjnych wydanych w terminie</w:t>
            </w:r>
          </w:p>
        </w:tc>
        <w:tc>
          <w:tcPr>
            <w:tcW w:w="1900" w:type="dxa"/>
            <w:shd w:val="clear" w:color="auto" w:fill="auto"/>
          </w:tcPr>
          <w:p w:rsidR="004E2562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533" w:type="dxa"/>
            <w:shd w:val="clear" w:color="auto" w:fill="auto"/>
          </w:tcPr>
          <w:p w:rsidR="004E2562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iCs/>
                <w:sz w:val="20"/>
                <w:szCs w:val="20"/>
              </w:rPr>
              <w:t>Realizacja działań w zakresie ochr</w:t>
            </w:r>
            <w:r w:rsidR="00FF45E0">
              <w:rPr>
                <w:rFonts w:ascii="Arial" w:hAnsi="Arial" w:cs="Arial"/>
                <w:iCs/>
                <w:sz w:val="20"/>
                <w:szCs w:val="20"/>
              </w:rPr>
              <w:t>ony infrastruktury krytycznej w </w:t>
            </w:r>
            <w:r w:rsidRPr="00FF45E0">
              <w:rPr>
                <w:rFonts w:ascii="Arial" w:hAnsi="Arial" w:cs="Arial"/>
                <w:iCs/>
                <w:sz w:val="20"/>
                <w:szCs w:val="20"/>
              </w:rPr>
              <w:t>sektorach energii elektrycznej, ropy naftowej oraz paliw gazowych.</w:t>
            </w:r>
          </w:p>
        </w:tc>
        <w:tc>
          <w:tcPr>
            <w:tcW w:w="3499" w:type="dxa"/>
            <w:shd w:val="clear" w:color="auto" w:fill="auto"/>
          </w:tcPr>
          <w:p w:rsidR="00F71E68" w:rsidRPr="008D4844" w:rsidP="008D4844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1" w:hanging="283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1E68">
              <w:rPr>
                <w:rFonts w:ascii="Arial" w:hAnsi="Arial" w:cs="Arial"/>
                <w:iCs/>
                <w:sz w:val="20"/>
                <w:szCs w:val="20"/>
              </w:rPr>
              <w:t>Utrzymyw</w:t>
            </w:r>
            <w:r w:rsidR="008D4844">
              <w:rPr>
                <w:rFonts w:ascii="Arial" w:hAnsi="Arial" w:cs="Arial"/>
                <w:iCs/>
                <w:sz w:val="20"/>
                <w:szCs w:val="20"/>
              </w:rPr>
              <w:t>anie</w:t>
            </w:r>
            <w:r w:rsidRPr="00F71E68">
              <w:rPr>
                <w:rFonts w:ascii="Arial" w:hAnsi="Arial" w:cs="Arial"/>
                <w:i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iCs/>
                <w:sz w:val="20"/>
                <w:szCs w:val="20"/>
              </w:rPr>
              <w:t>tał</w:t>
            </w:r>
            <w:r w:rsidR="008D4844">
              <w:rPr>
                <w:rFonts w:ascii="Arial" w:hAnsi="Arial" w:cs="Arial"/>
                <w:iCs/>
                <w:sz w:val="20"/>
                <w:szCs w:val="20"/>
              </w:rPr>
              <w:t>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kontakt</w:t>
            </w:r>
            <w:r w:rsidR="008D4844">
              <w:rPr>
                <w:rFonts w:ascii="Arial" w:hAnsi="Arial" w:cs="Arial"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 </w:t>
            </w:r>
            <w:r w:rsidRPr="00F71E68" w:rsidR="00145D04">
              <w:rPr>
                <w:rFonts w:ascii="Arial" w:hAnsi="Arial" w:cs="Arial"/>
                <w:iCs/>
                <w:sz w:val="20"/>
                <w:szCs w:val="20"/>
              </w:rPr>
              <w:t>współprac</w:t>
            </w:r>
            <w:r w:rsidR="008D4844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 w:rsidRPr="00F71E68" w:rsidR="00145D04">
              <w:rPr>
                <w:rFonts w:ascii="Arial" w:hAnsi="Arial" w:cs="Arial"/>
                <w:iCs/>
                <w:sz w:val="20"/>
                <w:szCs w:val="20"/>
              </w:rPr>
              <w:t xml:space="preserve"> z</w:t>
            </w:r>
            <w:r w:rsidR="004A2C1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F71E68" w:rsidR="00145D04">
              <w:rPr>
                <w:rFonts w:ascii="Arial" w:hAnsi="Arial" w:cs="Arial"/>
                <w:iCs/>
                <w:sz w:val="20"/>
                <w:szCs w:val="20"/>
              </w:rPr>
              <w:t>pełnomocnikami do spraw ochrony infrastruktury krytycznej w spółkach z sektora energii elektrycznej, ropy naftowej oraz paliw gazowych</w:t>
            </w:r>
            <w:r w:rsidR="008D484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D4844" w:rsidR="00145D04">
              <w:rPr>
                <w:rFonts w:ascii="Arial" w:hAnsi="Arial" w:cs="Arial"/>
                <w:iCs/>
                <w:sz w:val="20"/>
                <w:szCs w:val="20"/>
              </w:rPr>
              <w:t>zgodnie z przepisami u</w:t>
            </w:r>
            <w:r w:rsidR="008D4844">
              <w:rPr>
                <w:rFonts w:ascii="Arial" w:hAnsi="Arial" w:cs="Arial"/>
                <w:iCs/>
                <w:sz w:val="20"/>
                <w:szCs w:val="20"/>
              </w:rPr>
              <w:t>stawy z </w:t>
            </w:r>
            <w:r w:rsidRPr="008D4844" w:rsidR="00145D04">
              <w:rPr>
                <w:rFonts w:ascii="Arial" w:hAnsi="Arial" w:cs="Arial"/>
                <w:iCs/>
                <w:sz w:val="20"/>
                <w:szCs w:val="20"/>
              </w:rPr>
              <w:t xml:space="preserve">dnia 18 marca 2010 r. </w:t>
            </w:r>
            <w:r w:rsidRPr="00BD0820" w:rsidR="00145D04">
              <w:rPr>
                <w:rFonts w:ascii="Arial" w:hAnsi="Arial" w:cs="Arial"/>
                <w:i/>
                <w:iCs/>
                <w:sz w:val="20"/>
                <w:szCs w:val="20"/>
              </w:rPr>
              <w:t>o szczególnych</w:t>
            </w:r>
            <w:r w:rsidRPr="008D4844" w:rsidR="00145D04">
              <w:rPr>
                <w:rFonts w:ascii="Arial" w:hAnsi="Arial" w:cs="Arial"/>
                <w:i/>
                <w:sz w:val="20"/>
                <w:szCs w:val="20"/>
              </w:rPr>
              <w:t xml:space="preserve"> uprawnieniach ministra właściwego do spraw aktywów państwowych oraz ich wykonywaniu w niektórych spółkach kapitałowych lub </w:t>
            </w:r>
            <w:r w:rsidRPr="008D4844" w:rsidR="00145D04">
              <w:rPr>
                <w:rFonts w:ascii="Arial" w:hAnsi="Arial" w:cs="Arial"/>
                <w:i/>
                <w:sz w:val="20"/>
                <w:szCs w:val="20"/>
              </w:rPr>
              <w:t>grupach kapitałowych prowadzących działalność w</w:t>
            </w:r>
            <w:r w:rsidR="008D484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D4844" w:rsidR="00145D04">
              <w:rPr>
                <w:rFonts w:ascii="Arial" w:hAnsi="Arial" w:cs="Arial"/>
                <w:i/>
                <w:sz w:val="20"/>
                <w:szCs w:val="20"/>
              </w:rPr>
              <w:t>sektorach energii elektrycznej, ropy naftowej oraz paliw gazowych (</w:t>
            </w:r>
            <w:r w:rsidR="008D4844">
              <w:rPr>
                <w:rFonts w:ascii="Arial" w:hAnsi="Arial" w:cs="Arial"/>
                <w:sz w:val="20"/>
                <w:szCs w:val="20"/>
              </w:rPr>
              <w:t>Dz. U. z 2020 r. poz. </w:t>
            </w:r>
            <w:r w:rsidRPr="008D4844" w:rsidR="00145D04">
              <w:rPr>
                <w:rFonts w:ascii="Arial" w:hAnsi="Arial" w:cs="Arial"/>
                <w:sz w:val="20"/>
                <w:szCs w:val="20"/>
              </w:rPr>
              <w:t>2173).</w:t>
            </w:r>
          </w:p>
          <w:p w:rsidR="008D4844" w:rsidP="00145D04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4" w:hanging="3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1E68">
              <w:rPr>
                <w:rFonts w:ascii="Arial" w:hAnsi="Arial" w:cs="Arial"/>
                <w:sz w:val="20"/>
                <w:szCs w:val="20"/>
              </w:rPr>
              <w:t>Współpraca z Rz</w:t>
            </w:r>
            <w:r>
              <w:rPr>
                <w:rFonts w:ascii="Arial" w:hAnsi="Arial" w:cs="Arial"/>
                <w:sz w:val="20"/>
                <w:szCs w:val="20"/>
              </w:rPr>
              <w:t>ądowym Centrum Bezpieczeństwa w </w:t>
            </w:r>
            <w:r w:rsidRPr="00F71E68">
              <w:rPr>
                <w:rFonts w:ascii="Arial" w:hAnsi="Arial" w:cs="Arial"/>
                <w:sz w:val="20"/>
                <w:szCs w:val="20"/>
              </w:rPr>
              <w:t xml:space="preserve">ramach realizacji przepisów ustawy z dnia 26 kwietnia 2007 r. </w:t>
            </w:r>
            <w:r w:rsidRPr="008D4844">
              <w:rPr>
                <w:rFonts w:ascii="Arial" w:hAnsi="Arial" w:cs="Arial"/>
                <w:i/>
                <w:sz w:val="20"/>
                <w:szCs w:val="20"/>
              </w:rPr>
              <w:t>o zarządzaniu kryzysowym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 </w:t>
            </w:r>
            <w:r w:rsidRPr="00F71E68">
              <w:rPr>
                <w:rFonts w:ascii="Arial" w:hAnsi="Arial" w:cs="Arial"/>
                <w:sz w:val="20"/>
                <w:szCs w:val="20"/>
              </w:rPr>
              <w:t>U. z 2022 r. poz. 261</w:t>
            </w:r>
            <w:r w:rsidR="00A54D3C">
              <w:rPr>
                <w:rFonts w:ascii="Arial" w:hAnsi="Arial" w:cs="Arial"/>
                <w:sz w:val="20"/>
                <w:szCs w:val="20"/>
              </w:rPr>
              <w:t xml:space="preserve"> i 583).</w:t>
            </w:r>
          </w:p>
          <w:p w:rsidR="004E2562" w:rsidRPr="00F71E68" w:rsidP="00A54D3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4" w:hanging="3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1E68">
              <w:rPr>
                <w:rFonts w:ascii="Arial" w:hAnsi="Arial" w:cs="Arial"/>
                <w:sz w:val="20"/>
                <w:szCs w:val="20"/>
              </w:rPr>
              <w:t>Realizacja zadań podejmowanych w</w:t>
            </w:r>
            <w:r w:rsidR="004A2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E68">
              <w:rPr>
                <w:rFonts w:ascii="Arial" w:hAnsi="Arial" w:cs="Arial"/>
                <w:sz w:val="20"/>
                <w:szCs w:val="20"/>
              </w:rPr>
              <w:t>następstwie wprowadza</w:t>
            </w:r>
            <w:r w:rsidR="008D4844">
              <w:rPr>
                <w:rFonts w:ascii="Arial" w:hAnsi="Arial" w:cs="Arial"/>
                <w:sz w:val="20"/>
                <w:szCs w:val="20"/>
              </w:rPr>
              <w:t>nia stopni alarmowych</w:t>
            </w:r>
            <w:r w:rsidR="004A2C16">
              <w:rPr>
                <w:rFonts w:ascii="Arial" w:hAnsi="Arial" w:cs="Arial"/>
                <w:sz w:val="20"/>
                <w:szCs w:val="20"/>
              </w:rPr>
              <w:t>,</w:t>
            </w:r>
            <w:r w:rsidR="008D4844">
              <w:rPr>
                <w:rFonts w:ascii="Arial" w:hAnsi="Arial" w:cs="Arial"/>
                <w:sz w:val="20"/>
                <w:szCs w:val="20"/>
              </w:rPr>
              <w:t xml:space="preserve"> zgodnie z </w:t>
            </w:r>
            <w:r w:rsidRPr="00F71E68">
              <w:rPr>
                <w:rFonts w:ascii="Arial" w:hAnsi="Arial" w:cs="Arial"/>
                <w:sz w:val="20"/>
                <w:szCs w:val="20"/>
              </w:rPr>
              <w:t>przepisami ust</w:t>
            </w:r>
            <w:r w:rsidR="008D4844">
              <w:rPr>
                <w:rFonts w:ascii="Arial" w:hAnsi="Arial" w:cs="Arial"/>
                <w:sz w:val="20"/>
                <w:szCs w:val="20"/>
              </w:rPr>
              <w:t>awy z dnia 10 </w:t>
            </w:r>
            <w:r w:rsidRPr="00F71E68">
              <w:rPr>
                <w:rFonts w:ascii="Arial" w:hAnsi="Arial" w:cs="Arial"/>
                <w:sz w:val="20"/>
                <w:szCs w:val="20"/>
              </w:rPr>
              <w:t xml:space="preserve">czerwca 2016 r. </w:t>
            </w:r>
            <w:r w:rsidRPr="008D4844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4A2C1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844">
              <w:rPr>
                <w:rFonts w:ascii="Arial" w:hAnsi="Arial" w:cs="Arial"/>
                <w:i/>
                <w:sz w:val="20"/>
                <w:szCs w:val="20"/>
              </w:rPr>
              <w:t>działaniach</w:t>
            </w:r>
            <w:r w:rsidRPr="008D4844" w:rsidR="008D4844">
              <w:rPr>
                <w:rFonts w:ascii="Arial" w:hAnsi="Arial" w:cs="Arial"/>
                <w:i/>
                <w:sz w:val="20"/>
                <w:szCs w:val="20"/>
              </w:rPr>
              <w:t xml:space="preserve"> antyterrorystycznych</w:t>
            </w:r>
            <w:r w:rsidR="004A2C16">
              <w:rPr>
                <w:rFonts w:ascii="Arial" w:hAnsi="Arial" w:cs="Arial"/>
                <w:sz w:val="20"/>
                <w:szCs w:val="20"/>
              </w:rPr>
              <w:t xml:space="preserve"> (Dz. U. </w:t>
            </w:r>
            <w:r w:rsidR="008D4844">
              <w:rPr>
                <w:rFonts w:ascii="Arial" w:hAnsi="Arial" w:cs="Arial"/>
                <w:sz w:val="20"/>
                <w:szCs w:val="20"/>
              </w:rPr>
              <w:t>z </w:t>
            </w:r>
            <w:r w:rsidRPr="00F71E68">
              <w:rPr>
                <w:rFonts w:ascii="Arial" w:hAnsi="Arial" w:cs="Arial"/>
                <w:sz w:val="20"/>
                <w:szCs w:val="20"/>
              </w:rPr>
              <w:t>2021 r. poz. 2234</w:t>
            </w:r>
            <w:r w:rsidR="00A54D3C">
              <w:rPr>
                <w:rFonts w:ascii="Arial" w:hAnsi="Arial" w:cs="Arial"/>
                <w:sz w:val="20"/>
                <w:szCs w:val="20"/>
              </w:rPr>
              <w:t xml:space="preserve"> oraz z 2022 r. poz. 583).</w:t>
            </w:r>
          </w:p>
        </w:tc>
      </w:tr>
      <w:tr w:rsidTr="004E2562">
        <w:tblPrEx>
          <w:tblW w:w="16101" w:type="dxa"/>
          <w:tblLook w:val="04A0"/>
        </w:tblPrEx>
        <w:tc>
          <w:tcPr>
            <w:tcW w:w="783" w:type="dxa"/>
          </w:tcPr>
          <w:p w:rsidR="007F52F8" w:rsidRPr="005216BB" w:rsidP="00FF45E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</w:tcPr>
          <w:p w:rsidR="007F52F8" w:rsidRPr="00FF45E0" w:rsidP="00FF45E0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 xml:space="preserve">Rozwój sektora </w:t>
            </w:r>
            <w:r w:rsidR="00FF45E0">
              <w:rPr>
                <w:rFonts w:ascii="Arial" w:hAnsi="Arial" w:cs="Arial"/>
                <w:sz w:val="20"/>
                <w:szCs w:val="20"/>
              </w:rPr>
              <w:t>energetycznego, w </w:t>
            </w:r>
            <w:r w:rsidRPr="00FF45E0">
              <w:rPr>
                <w:rFonts w:ascii="Arial" w:hAnsi="Arial" w:cs="Arial"/>
                <w:sz w:val="20"/>
                <w:szCs w:val="20"/>
              </w:rPr>
              <w:t>tym rozwój sektora morskiej energetyki wiatrowej</w:t>
            </w:r>
          </w:p>
        </w:tc>
        <w:tc>
          <w:tcPr>
            <w:tcW w:w="2350" w:type="dxa"/>
            <w:shd w:val="clear" w:color="auto" w:fill="auto"/>
          </w:tcPr>
          <w:p w:rsidR="007F52F8" w:rsidRPr="00FF45E0" w:rsidP="004A2C16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Realizacja planowanych zadań ustawowych MAP określonych w</w:t>
            </w:r>
            <w:r w:rsidR="004A2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5E0">
              <w:rPr>
                <w:rFonts w:ascii="Arial" w:hAnsi="Arial" w:cs="Arial"/>
                <w:sz w:val="20"/>
                <w:szCs w:val="20"/>
              </w:rPr>
              <w:t>ustawie o promowaniu wytwarzania energii elektrycznej w</w:t>
            </w:r>
            <w:r w:rsidR="004A2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5E0">
              <w:rPr>
                <w:rFonts w:ascii="Arial" w:hAnsi="Arial" w:cs="Arial"/>
                <w:sz w:val="20"/>
                <w:szCs w:val="20"/>
              </w:rPr>
              <w:t>morskich farmach wiatrowych</w:t>
            </w:r>
          </w:p>
        </w:tc>
        <w:tc>
          <w:tcPr>
            <w:tcW w:w="1903" w:type="dxa"/>
            <w:shd w:val="clear" w:color="auto" w:fill="auto"/>
          </w:tcPr>
          <w:p w:rsidR="007F52F8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00" w:type="dxa"/>
            <w:shd w:val="clear" w:color="auto" w:fill="auto"/>
          </w:tcPr>
          <w:p w:rsidR="007F52F8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533" w:type="dxa"/>
            <w:shd w:val="clear" w:color="auto" w:fill="auto"/>
          </w:tcPr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Zapewnienie obsługi organizacyjnej realizacji zadań Pełnomocnika MAP do spraw koordynacji działań podmiotów objętych nadzorem właścicielskim</w:t>
            </w:r>
            <w:r w:rsidR="00A54D3C">
              <w:rPr>
                <w:rFonts w:ascii="Arial" w:hAnsi="Arial" w:cs="Arial"/>
                <w:sz w:val="20"/>
                <w:szCs w:val="20"/>
              </w:rPr>
              <w:t xml:space="preserve"> Ministra Aktywów Państwowych w </w:t>
            </w:r>
            <w:r w:rsidRPr="00FF45E0">
              <w:rPr>
                <w:rFonts w:ascii="Arial" w:hAnsi="Arial" w:cs="Arial"/>
                <w:sz w:val="20"/>
                <w:szCs w:val="20"/>
              </w:rPr>
              <w:t>procesie realizacji inwestycji w zakresie morskich farm wiatrowych.</w:t>
            </w:r>
          </w:p>
        </w:tc>
        <w:tc>
          <w:tcPr>
            <w:tcW w:w="3499" w:type="dxa"/>
            <w:shd w:val="clear" w:color="auto" w:fill="auto"/>
          </w:tcPr>
          <w:p w:rsidR="002B7215" w:rsidP="002B7215">
            <w:pPr>
              <w:pStyle w:val="ListParagraph"/>
              <w:spacing w:before="60" w:after="6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</w:t>
            </w:r>
            <w:r w:rsidRPr="002B7215">
              <w:rPr>
                <w:rFonts w:ascii="Arial" w:hAnsi="Arial" w:cs="Arial"/>
                <w:sz w:val="20"/>
                <w:szCs w:val="20"/>
              </w:rPr>
              <w:t>ni</w:t>
            </w:r>
            <w:r w:rsidR="008D4844">
              <w:rPr>
                <w:rFonts w:ascii="Arial" w:hAnsi="Arial" w:cs="Arial"/>
                <w:sz w:val="20"/>
                <w:szCs w:val="20"/>
              </w:rPr>
              <w:t>enie</w:t>
            </w:r>
            <w:r w:rsidRPr="002B7215">
              <w:rPr>
                <w:rFonts w:ascii="Arial" w:hAnsi="Arial" w:cs="Arial"/>
                <w:sz w:val="20"/>
                <w:szCs w:val="20"/>
              </w:rPr>
              <w:t xml:space="preserve"> obsług</w:t>
            </w:r>
            <w:r w:rsidR="008D4844">
              <w:rPr>
                <w:rFonts w:ascii="Arial" w:hAnsi="Arial" w:cs="Arial"/>
                <w:sz w:val="20"/>
                <w:szCs w:val="20"/>
              </w:rPr>
              <w:t>i</w:t>
            </w:r>
            <w:r w:rsidRPr="002B7215">
              <w:rPr>
                <w:rFonts w:ascii="Arial" w:hAnsi="Arial" w:cs="Arial"/>
                <w:sz w:val="20"/>
                <w:szCs w:val="20"/>
              </w:rPr>
              <w:t xml:space="preserve"> organizacyjn</w:t>
            </w:r>
            <w:r w:rsidR="008D4844">
              <w:rPr>
                <w:rFonts w:ascii="Arial" w:hAnsi="Arial" w:cs="Arial"/>
                <w:sz w:val="20"/>
                <w:szCs w:val="20"/>
              </w:rPr>
              <w:t xml:space="preserve">ej </w:t>
            </w:r>
            <w:r w:rsidRPr="002B7215">
              <w:rPr>
                <w:rFonts w:ascii="Arial" w:hAnsi="Arial" w:cs="Arial"/>
                <w:sz w:val="20"/>
                <w:szCs w:val="20"/>
              </w:rPr>
              <w:t>realizacji zadań Pełnomocnika M</w:t>
            </w:r>
            <w:r>
              <w:rPr>
                <w:rFonts w:ascii="Arial" w:hAnsi="Arial" w:cs="Arial"/>
                <w:sz w:val="20"/>
                <w:szCs w:val="20"/>
              </w:rPr>
              <w:t xml:space="preserve">inistra </w:t>
            </w:r>
            <w:r w:rsidRPr="002B721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ktywów </w:t>
            </w:r>
            <w:r w:rsidRPr="002B721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aństwowych</w:t>
            </w:r>
            <w:r w:rsidRPr="002B7215">
              <w:rPr>
                <w:rFonts w:ascii="Arial" w:hAnsi="Arial" w:cs="Arial"/>
                <w:sz w:val="20"/>
                <w:szCs w:val="20"/>
              </w:rPr>
              <w:t xml:space="preserve"> do spraw koordynacji działań podmiotów objętych nadzorem właścicielskim Ministra Aktywów Państwowych w procesie realizacji inwestycji w zakresie morskich farm wiatrowych.</w:t>
            </w:r>
          </w:p>
          <w:p w:rsidR="007F52F8" w:rsidRPr="00FF45E0" w:rsidP="00A54D3C">
            <w:pPr>
              <w:pStyle w:val="ListParagraph"/>
              <w:spacing w:before="60" w:after="6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1008E">
              <w:rPr>
                <w:rFonts w:ascii="Arial" w:hAnsi="Arial" w:cs="Arial"/>
                <w:sz w:val="20"/>
                <w:szCs w:val="20"/>
              </w:rPr>
              <w:t>2021 r. działania M</w:t>
            </w:r>
            <w:r>
              <w:rPr>
                <w:rFonts w:ascii="Arial" w:hAnsi="Arial" w:cs="Arial"/>
                <w:sz w:val="20"/>
                <w:szCs w:val="20"/>
              </w:rPr>
              <w:t>inisterstwa Aktywów Państwowych</w:t>
            </w:r>
            <w:r w:rsidRPr="00E1008E">
              <w:rPr>
                <w:rFonts w:ascii="Arial" w:hAnsi="Arial" w:cs="Arial"/>
                <w:sz w:val="20"/>
                <w:szCs w:val="20"/>
              </w:rPr>
              <w:t xml:space="preserve"> uki</w:t>
            </w:r>
            <w:r w:rsidR="002B7215">
              <w:rPr>
                <w:rFonts w:ascii="Arial" w:hAnsi="Arial" w:cs="Arial"/>
                <w:sz w:val="20"/>
                <w:szCs w:val="20"/>
              </w:rPr>
              <w:t xml:space="preserve">erunkowane były na realizację </w:t>
            </w:r>
            <w:r w:rsidR="002B7215">
              <w:rPr>
                <w:rFonts w:ascii="Arial" w:hAnsi="Arial" w:cs="Arial"/>
                <w:sz w:val="20"/>
                <w:szCs w:val="20"/>
              </w:rPr>
              <w:t>I </w:t>
            </w:r>
            <w:r w:rsidRPr="00E1008E">
              <w:rPr>
                <w:rFonts w:ascii="Arial" w:hAnsi="Arial" w:cs="Arial"/>
                <w:sz w:val="20"/>
                <w:szCs w:val="20"/>
              </w:rPr>
              <w:t>fazy rozwoju sektora morskiej energetyki wiatr</w:t>
            </w:r>
            <w:r w:rsidR="002B7215">
              <w:rPr>
                <w:rFonts w:ascii="Arial" w:hAnsi="Arial" w:cs="Arial"/>
                <w:sz w:val="20"/>
                <w:szCs w:val="20"/>
              </w:rPr>
              <w:t xml:space="preserve">owej o mocy 5,9 GW </w:t>
            </w:r>
            <w:r>
              <w:rPr>
                <w:rFonts w:ascii="Arial" w:hAnsi="Arial" w:cs="Arial"/>
                <w:sz w:val="20"/>
                <w:szCs w:val="20"/>
              </w:rPr>
              <w:t xml:space="preserve">(w tym </w:t>
            </w:r>
            <w:r w:rsidR="00A54D3C">
              <w:rPr>
                <w:rFonts w:ascii="Arial" w:hAnsi="Arial" w:cs="Arial"/>
                <w:sz w:val="20"/>
                <w:szCs w:val="20"/>
              </w:rPr>
              <w:t xml:space="preserve">projektów o </w:t>
            </w:r>
            <w:r w:rsidRPr="00E1008E">
              <w:rPr>
                <w:rFonts w:ascii="Arial" w:hAnsi="Arial" w:cs="Arial"/>
                <w:sz w:val="20"/>
                <w:szCs w:val="20"/>
              </w:rPr>
              <w:t>mocy 3,7 GW – spółek nadzorowanych przez M</w:t>
            </w:r>
            <w:r>
              <w:rPr>
                <w:rFonts w:ascii="Arial" w:hAnsi="Arial" w:cs="Arial"/>
                <w:sz w:val="20"/>
                <w:szCs w:val="20"/>
              </w:rPr>
              <w:t>inistra Aktywów Państwowych</w:t>
            </w:r>
            <w:r w:rsidRPr="00E100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8D4844">
              <w:t xml:space="preserve"> </w:t>
            </w:r>
            <w:r w:rsidRPr="008D4844" w:rsidR="008D4844">
              <w:rPr>
                <w:rFonts w:ascii="Arial" w:hAnsi="Arial" w:cs="Arial"/>
                <w:sz w:val="20"/>
                <w:szCs w:val="20"/>
              </w:rPr>
              <w:t xml:space="preserve">PGE Polska Grupa Energetyczna S.A. </w:t>
            </w:r>
            <w:r w:rsidR="00EB4A5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A3973" w:rsidR="003A3973">
              <w:rPr>
                <w:rFonts w:ascii="Arial" w:hAnsi="Arial" w:cs="Arial"/>
                <w:sz w:val="20"/>
                <w:szCs w:val="20"/>
              </w:rPr>
              <w:t xml:space="preserve">Polski Koncern Naftowy Orlen </w:t>
            </w:r>
            <w:r w:rsidR="003A3973">
              <w:rPr>
                <w:rFonts w:ascii="Arial" w:hAnsi="Arial" w:cs="Arial"/>
                <w:sz w:val="20"/>
                <w:szCs w:val="20"/>
              </w:rPr>
              <w:t>S.A.</w:t>
            </w:r>
            <w:r w:rsidRPr="00E1008E">
              <w:rPr>
                <w:rFonts w:ascii="Arial" w:hAnsi="Arial" w:cs="Arial"/>
                <w:sz w:val="20"/>
                <w:szCs w:val="20"/>
              </w:rPr>
              <w:t>). W 2021 r. wydano 13 opinii M</w:t>
            </w:r>
            <w:r w:rsidR="002B7215">
              <w:rPr>
                <w:rFonts w:ascii="Arial" w:hAnsi="Arial" w:cs="Arial"/>
                <w:sz w:val="20"/>
                <w:szCs w:val="20"/>
              </w:rPr>
              <w:t>inistra Aktywów Państwowych w </w:t>
            </w:r>
            <w:r w:rsidRPr="00E1008E">
              <w:rPr>
                <w:rFonts w:ascii="Arial" w:hAnsi="Arial" w:cs="Arial"/>
                <w:sz w:val="20"/>
                <w:szCs w:val="20"/>
              </w:rPr>
              <w:t xml:space="preserve">trybie ustawy </w:t>
            </w:r>
            <w:r w:rsidRPr="00E1008E" w:rsidR="002B7215">
              <w:rPr>
                <w:rFonts w:ascii="Arial" w:hAnsi="Arial" w:cs="Arial"/>
                <w:sz w:val="20"/>
                <w:szCs w:val="20"/>
              </w:rPr>
              <w:t xml:space="preserve">z dnia 21 marca 1991 r. </w:t>
            </w:r>
            <w:r w:rsidRPr="003A3973">
              <w:rPr>
                <w:rFonts w:ascii="Arial" w:hAnsi="Arial" w:cs="Arial"/>
                <w:i/>
                <w:sz w:val="20"/>
                <w:szCs w:val="20"/>
              </w:rPr>
              <w:t>o obszarach morsk</w:t>
            </w:r>
            <w:r w:rsidRPr="003A3973" w:rsidR="002B7215">
              <w:rPr>
                <w:rFonts w:ascii="Arial" w:hAnsi="Arial" w:cs="Arial"/>
                <w:i/>
                <w:sz w:val="20"/>
                <w:szCs w:val="20"/>
              </w:rPr>
              <w:t>ich Rzeczypospolitej Polskiej i </w:t>
            </w:r>
            <w:r w:rsidRPr="003A3973">
              <w:rPr>
                <w:rFonts w:ascii="Arial" w:hAnsi="Arial" w:cs="Arial"/>
                <w:i/>
                <w:sz w:val="20"/>
                <w:szCs w:val="20"/>
              </w:rPr>
              <w:t>administracji morskiej</w:t>
            </w:r>
            <w:r w:rsidR="002B721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B4A52">
              <w:rPr>
                <w:rFonts w:ascii="Arial" w:hAnsi="Arial" w:cs="Arial"/>
                <w:sz w:val="20"/>
                <w:szCs w:val="20"/>
              </w:rPr>
              <w:t>Dz.U. </w:t>
            </w:r>
            <w:r w:rsidR="00BD0820">
              <w:rPr>
                <w:rFonts w:ascii="Arial" w:hAnsi="Arial" w:cs="Arial"/>
                <w:sz w:val="20"/>
                <w:szCs w:val="20"/>
              </w:rPr>
              <w:t>z </w:t>
            </w:r>
            <w:r w:rsidRPr="00BD0820" w:rsidR="00BD0820">
              <w:rPr>
                <w:rFonts w:ascii="Arial" w:hAnsi="Arial" w:cs="Arial"/>
                <w:sz w:val="20"/>
                <w:szCs w:val="20"/>
              </w:rPr>
              <w:t>2022 r. poz. 457)</w:t>
            </w:r>
            <w:r w:rsidR="00BD0820">
              <w:rPr>
                <w:rFonts w:ascii="Arial" w:hAnsi="Arial" w:cs="Arial"/>
                <w:sz w:val="20"/>
                <w:szCs w:val="20"/>
              </w:rPr>
              <w:t xml:space="preserve"> zgodnie z </w:t>
            </w:r>
            <w:r w:rsidR="002B7215">
              <w:rPr>
                <w:rFonts w:ascii="Arial" w:hAnsi="Arial" w:cs="Arial"/>
                <w:sz w:val="20"/>
                <w:szCs w:val="20"/>
              </w:rPr>
              <w:t>ustawowym terminem</w:t>
            </w:r>
            <w:r w:rsidR="004A2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Tr="007F52F8">
        <w:tblPrEx>
          <w:tblW w:w="16101" w:type="dxa"/>
          <w:tblLook w:val="04A0"/>
        </w:tblPrEx>
        <w:trPr>
          <w:trHeight w:val="230"/>
        </w:trPr>
        <w:tc>
          <w:tcPr>
            <w:tcW w:w="783" w:type="dxa"/>
            <w:vMerge w:val="restart"/>
          </w:tcPr>
          <w:p w:rsidR="007F52F8" w:rsidRPr="005216BB" w:rsidP="00FF45E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</w:tcPr>
          <w:p w:rsidR="007F52F8" w:rsidRPr="00FF45E0" w:rsidP="00FF45E0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Kształtowanie warunków dla funkcjonowania górnictwa węglowego</w:t>
            </w:r>
          </w:p>
        </w:tc>
        <w:tc>
          <w:tcPr>
            <w:tcW w:w="2350" w:type="dxa"/>
          </w:tcPr>
          <w:p w:rsidR="007F52F8" w:rsidRPr="00FF45E0" w:rsidP="00FF45E0">
            <w:pPr>
              <w:pStyle w:val="ListParagraph"/>
              <w:spacing w:before="60" w:after="6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Roczne wydobycie węgla kamiennego</w:t>
            </w:r>
          </w:p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 </w:t>
            </w:r>
            <w:r w:rsidRPr="00FF45E0">
              <w:rPr>
                <w:rFonts w:ascii="Arial" w:hAnsi="Arial" w:cs="Arial"/>
                <w:sz w:val="20"/>
                <w:szCs w:val="20"/>
              </w:rPr>
              <w:t>tonach)</w:t>
            </w:r>
          </w:p>
        </w:tc>
        <w:tc>
          <w:tcPr>
            <w:tcW w:w="1903" w:type="dxa"/>
          </w:tcPr>
          <w:p w:rsidR="007F52F8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≥ 50 mln</w:t>
            </w:r>
          </w:p>
        </w:tc>
        <w:tc>
          <w:tcPr>
            <w:tcW w:w="1900" w:type="dxa"/>
          </w:tcPr>
          <w:p w:rsidR="007F52F8" w:rsidRPr="005216BB" w:rsidP="004D7EF5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16BB">
              <w:rPr>
                <w:rFonts w:ascii="Arial" w:hAnsi="Arial" w:cs="Arial"/>
                <w:sz w:val="20"/>
                <w:szCs w:val="20"/>
              </w:rPr>
              <w:t>5</w:t>
            </w:r>
            <w:r w:rsidRPr="005216BB" w:rsidR="004D7EF5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5216BB">
              <w:rPr>
                <w:rFonts w:ascii="Arial" w:hAnsi="Arial" w:cs="Arial"/>
                <w:sz w:val="20"/>
                <w:szCs w:val="20"/>
              </w:rPr>
              <w:t>mln</w:t>
            </w:r>
          </w:p>
        </w:tc>
        <w:tc>
          <w:tcPr>
            <w:tcW w:w="3533" w:type="dxa"/>
          </w:tcPr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Zabezpieczenie potrzeb rynku w </w:t>
            </w:r>
            <w:r w:rsidRPr="00FF45E0">
              <w:rPr>
                <w:rFonts w:ascii="Arial" w:hAnsi="Arial" w:cs="Arial"/>
                <w:iCs/>
                <w:sz w:val="20"/>
                <w:szCs w:val="20"/>
              </w:rPr>
              <w:t>zakresie dostaw węgla kamiennego z polskich kopalń.</w:t>
            </w:r>
          </w:p>
        </w:tc>
        <w:tc>
          <w:tcPr>
            <w:tcW w:w="3499" w:type="dxa"/>
          </w:tcPr>
          <w:p w:rsidR="007F52F8" w:rsidRPr="00FF45E0" w:rsidP="003A3973">
            <w:pPr>
              <w:pStyle w:val="ListParagraph"/>
              <w:spacing w:before="60" w:after="6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Podpisa</w:t>
            </w:r>
            <w:r w:rsidR="003A3973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 xml:space="preserve"> umow</w:t>
            </w:r>
            <w:r w:rsidR="003A3973"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>społeczn</w:t>
            </w:r>
            <w:r w:rsidR="003A3973">
              <w:rPr>
                <w:rFonts w:ascii="Arial" w:hAnsi="Arial" w:cs="Arial"/>
                <w:sz w:val="20"/>
                <w:szCs w:val="20"/>
              </w:rPr>
              <w:t>ej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E94EEE" w:rsidR="00E94EEE">
              <w:rPr>
                <w:rFonts w:ascii="Arial" w:hAnsi="Arial" w:cs="Arial"/>
                <w:sz w:val="20"/>
                <w:szCs w:val="20"/>
              </w:rPr>
              <w:t>sprawie transformacji sektora górnictwa węgla kamiennego.</w:t>
            </w:r>
          </w:p>
        </w:tc>
      </w:tr>
      <w:tr w:rsidTr="004E2562">
        <w:tblPrEx>
          <w:tblW w:w="16101" w:type="dxa"/>
          <w:tblLook w:val="04A0"/>
        </w:tblPrEx>
        <w:trPr>
          <w:trHeight w:val="230"/>
        </w:trPr>
        <w:tc>
          <w:tcPr>
            <w:tcW w:w="783" w:type="dxa"/>
            <w:vMerge/>
          </w:tcPr>
          <w:p w:rsidR="007F52F8" w:rsidRPr="00FF45E0" w:rsidP="00FF45E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7F52F8" w:rsidRPr="00FF45E0" w:rsidP="00FF45E0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Roczn</w:t>
            </w:r>
            <w:r w:rsidR="00FF45E0">
              <w:rPr>
                <w:rFonts w:ascii="Arial" w:hAnsi="Arial" w:cs="Arial"/>
                <w:sz w:val="20"/>
                <w:szCs w:val="20"/>
              </w:rPr>
              <w:t>e wydobycie węgla brunatnego (w </w:t>
            </w:r>
            <w:r w:rsidRPr="00FF45E0">
              <w:rPr>
                <w:rFonts w:ascii="Arial" w:hAnsi="Arial" w:cs="Arial"/>
                <w:sz w:val="20"/>
                <w:szCs w:val="20"/>
              </w:rPr>
              <w:t>tonach)</w:t>
            </w:r>
          </w:p>
        </w:tc>
        <w:tc>
          <w:tcPr>
            <w:tcW w:w="1903" w:type="dxa"/>
          </w:tcPr>
          <w:p w:rsidR="007F52F8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 xml:space="preserve">≥ 40 </w:t>
            </w:r>
            <w:r w:rsidR="00E94EEE">
              <w:rPr>
                <w:rFonts w:ascii="Arial" w:hAnsi="Arial" w:cs="Arial"/>
                <w:sz w:val="20"/>
                <w:szCs w:val="20"/>
              </w:rPr>
              <w:t>mln</w:t>
            </w:r>
          </w:p>
        </w:tc>
        <w:tc>
          <w:tcPr>
            <w:tcW w:w="1900" w:type="dxa"/>
          </w:tcPr>
          <w:p w:rsidR="007F52F8" w:rsidRPr="005216BB" w:rsidP="004D7EF5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16BB">
              <w:rPr>
                <w:rFonts w:ascii="Arial" w:hAnsi="Arial" w:cs="Arial"/>
                <w:sz w:val="20"/>
                <w:szCs w:val="20"/>
              </w:rPr>
              <w:t>54,4</w:t>
            </w:r>
            <w:r w:rsidRPr="005216BB" w:rsidR="00E94EEE">
              <w:rPr>
                <w:rFonts w:ascii="Arial" w:hAnsi="Arial" w:cs="Arial"/>
                <w:sz w:val="20"/>
                <w:szCs w:val="20"/>
              </w:rPr>
              <w:t xml:space="preserve"> mln</w:t>
            </w:r>
          </w:p>
        </w:tc>
        <w:tc>
          <w:tcPr>
            <w:tcW w:w="3533" w:type="dxa"/>
          </w:tcPr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Zabezpieczenie potrzeb rynku w </w:t>
            </w:r>
            <w:r w:rsidRPr="00FF45E0">
              <w:rPr>
                <w:rFonts w:ascii="Arial" w:hAnsi="Arial" w:cs="Arial"/>
                <w:iCs/>
                <w:sz w:val="20"/>
                <w:szCs w:val="20"/>
              </w:rPr>
              <w:t>zak</w:t>
            </w:r>
            <w:r>
              <w:rPr>
                <w:rFonts w:ascii="Arial" w:hAnsi="Arial" w:cs="Arial"/>
                <w:iCs/>
                <w:sz w:val="20"/>
                <w:szCs w:val="20"/>
              </w:rPr>
              <w:t>resie dostaw węgla brunatnego z </w:t>
            </w:r>
            <w:r w:rsidRPr="00FF45E0">
              <w:rPr>
                <w:rFonts w:ascii="Arial" w:hAnsi="Arial" w:cs="Arial"/>
                <w:iCs/>
                <w:sz w:val="20"/>
                <w:szCs w:val="20"/>
              </w:rPr>
              <w:t>polskich kopalń.</w:t>
            </w:r>
          </w:p>
        </w:tc>
        <w:tc>
          <w:tcPr>
            <w:tcW w:w="3499" w:type="dxa"/>
          </w:tcPr>
          <w:p w:rsidR="00E94EEE" w:rsidRPr="00E94EEE" w:rsidP="00E94EEE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</w:t>
            </w:r>
            <w:r w:rsidRPr="00E94EEE">
              <w:rPr>
                <w:rFonts w:ascii="Arial" w:hAnsi="Arial" w:cs="Arial"/>
                <w:sz w:val="20"/>
                <w:szCs w:val="20"/>
              </w:rPr>
              <w:t xml:space="preserve"> nad utworzeniem Narodowej Agencji Bezpieczeństwa E</w:t>
            </w:r>
            <w:r>
              <w:rPr>
                <w:rFonts w:ascii="Arial" w:hAnsi="Arial" w:cs="Arial"/>
                <w:sz w:val="20"/>
                <w:szCs w:val="20"/>
              </w:rPr>
              <w:t>nergetycznego – podmiotu ze 100</w:t>
            </w:r>
            <w:r w:rsidR="00B129AA">
              <w:rPr>
                <w:rFonts w:ascii="Arial" w:hAnsi="Arial" w:cs="Arial"/>
                <w:sz w:val="20"/>
                <w:szCs w:val="20"/>
              </w:rPr>
              <w:t xml:space="preserve">% udziałem Skarbu Państwa, </w:t>
            </w:r>
            <w:r w:rsidRPr="00E94EEE">
              <w:rPr>
                <w:rFonts w:ascii="Arial" w:hAnsi="Arial" w:cs="Arial"/>
                <w:sz w:val="20"/>
                <w:szCs w:val="20"/>
              </w:rPr>
              <w:t>od</w:t>
            </w:r>
            <w:r w:rsidR="00EB4A52">
              <w:rPr>
                <w:rFonts w:ascii="Arial" w:hAnsi="Arial" w:cs="Arial"/>
                <w:sz w:val="20"/>
                <w:szCs w:val="20"/>
              </w:rPr>
              <w:t> </w:t>
            </w:r>
            <w:r w:rsidR="00B129AA">
              <w:rPr>
                <w:rFonts w:ascii="Arial" w:hAnsi="Arial" w:cs="Arial"/>
                <w:sz w:val="20"/>
                <w:szCs w:val="20"/>
              </w:rPr>
              <w:t>którego</w:t>
            </w:r>
            <w:r w:rsidR="002B7215">
              <w:rPr>
                <w:rFonts w:ascii="Arial" w:hAnsi="Arial" w:cs="Arial"/>
                <w:sz w:val="20"/>
                <w:szCs w:val="20"/>
              </w:rPr>
              <w:t xml:space="preserve"> będzie zależała decyzja o </w:t>
            </w:r>
            <w:r w:rsidRPr="00E94EEE">
              <w:rPr>
                <w:rFonts w:ascii="Arial" w:hAnsi="Arial" w:cs="Arial"/>
                <w:sz w:val="20"/>
                <w:szCs w:val="20"/>
              </w:rPr>
              <w:t>ewentualnym uruchomieniu wydobycia z nowych zł</w:t>
            </w:r>
            <w:r w:rsidR="00B129AA">
              <w:rPr>
                <w:rFonts w:ascii="Arial" w:hAnsi="Arial" w:cs="Arial"/>
                <w:sz w:val="20"/>
                <w:szCs w:val="20"/>
              </w:rPr>
              <w:t xml:space="preserve">óż węgla brunatnego lub dalszym </w:t>
            </w:r>
            <w:r w:rsidRPr="00E94EEE">
              <w:rPr>
                <w:rFonts w:ascii="Arial" w:hAnsi="Arial" w:cs="Arial"/>
                <w:sz w:val="20"/>
                <w:szCs w:val="20"/>
              </w:rPr>
              <w:t>ograniczaniu wydobycia i zamykaniu kopalń.</w:t>
            </w:r>
          </w:p>
          <w:p w:rsidR="007F52F8" w:rsidRPr="00FF45E0" w:rsidP="004A2C16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Obecnie,</w:t>
            </w:r>
            <w:r w:rsidRPr="00952062" w:rsidR="00E94EEE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B129AA">
              <w:rPr>
                <w:rFonts w:ascii="Arial" w:hAnsi="Arial" w:cs="Arial"/>
                <w:sz w:val="20"/>
                <w:szCs w:val="20"/>
              </w:rPr>
              <w:t>godnie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9AA" w:rsidR="00E94EEE">
              <w:rPr>
                <w:rFonts w:ascii="Arial" w:hAnsi="Arial" w:cs="Arial"/>
                <w:i/>
                <w:sz w:val="20"/>
                <w:szCs w:val="20"/>
              </w:rPr>
              <w:t>Polityką energetyczną Polski do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29AA" w:rsidR="00E94EEE">
              <w:rPr>
                <w:rFonts w:ascii="Arial" w:hAnsi="Arial" w:cs="Arial"/>
                <w:i/>
                <w:sz w:val="20"/>
                <w:szCs w:val="20"/>
              </w:rPr>
              <w:t>2040 roku</w:t>
            </w:r>
            <w:r w:rsidRPr="00B129AA" w:rsidR="009520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52062" w:rsidR="00952062">
              <w:rPr>
                <w:rFonts w:ascii="Arial" w:hAnsi="Arial" w:cs="Arial"/>
                <w:sz w:val="20"/>
                <w:szCs w:val="20"/>
              </w:rPr>
              <w:t>(Obwieszczenie</w:t>
            </w:r>
            <w:r w:rsidR="002B7215">
              <w:rPr>
                <w:rFonts w:ascii="Arial" w:hAnsi="Arial" w:cs="Arial"/>
                <w:sz w:val="20"/>
                <w:szCs w:val="20"/>
              </w:rPr>
              <w:t xml:space="preserve"> Ministra Klimatu i </w:t>
            </w:r>
            <w:r w:rsidR="00952062">
              <w:rPr>
                <w:rFonts w:ascii="Arial" w:hAnsi="Arial" w:cs="Arial"/>
                <w:sz w:val="20"/>
                <w:szCs w:val="20"/>
              </w:rPr>
              <w:t xml:space="preserve">Środowiska </w:t>
            </w:r>
            <w:r w:rsidRPr="00952062" w:rsidR="00952062">
              <w:rPr>
                <w:rFonts w:ascii="Arial" w:hAnsi="Arial" w:cs="Arial"/>
                <w:sz w:val="20"/>
                <w:szCs w:val="20"/>
              </w:rPr>
              <w:t>z dnia 2 marca 2021 r.</w:t>
            </w:r>
            <w:r w:rsidR="00952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9AA" w:rsidR="00952062">
              <w:rPr>
                <w:rFonts w:ascii="Arial" w:hAnsi="Arial" w:cs="Arial"/>
                <w:i/>
                <w:sz w:val="20"/>
                <w:szCs w:val="20"/>
              </w:rPr>
              <w:t>w sprawie polityki energetycznej państwa do 2040 r.</w:t>
            </w:r>
            <w:r w:rsidR="00952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062" w:rsidR="00952062">
              <w:rPr>
                <w:rFonts w:ascii="Arial" w:hAnsi="Arial" w:cs="Arial"/>
                <w:sz w:val="20"/>
                <w:szCs w:val="20"/>
              </w:rPr>
              <w:t>M.P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52062" w:rsidR="00952062">
              <w:rPr>
                <w:rFonts w:ascii="Arial" w:hAnsi="Arial" w:cs="Arial"/>
                <w:sz w:val="20"/>
                <w:szCs w:val="20"/>
              </w:rPr>
              <w:t>poz. 264)</w:t>
            </w:r>
            <w:r w:rsidRPr="00E94EEE" w:rsidR="00E94EEE">
              <w:rPr>
                <w:rFonts w:ascii="Arial" w:hAnsi="Arial" w:cs="Arial"/>
                <w:sz w:val="20"/>
                <w:szCs w:val="20"/>
              </w:rPr>
              <w:t xml:space="preserve">, spółki branżowe wydobywają </w:t>
            </w:r>
            <w:r w:rsidR="002B7215">
              <w:rPr>
                <w:rFonts w:ascii="Arial" w:hAnsi="Arial" w:cs="Arial"/>
                <w:sz w:val="20"/>
                <w:szCs w:val="20"/>
              </w:rPr>
              <w:t>minimum niezbędne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EEE" w:rsidR="00E94EEE">
              <w:rPr>
                <w:rFonts w:ascii="Arial" w:hAnsi="Arial" w:cs="Arial"/>
                <w:sz w:val="20"/>
                <w:szCs w:val="20"/>
              </w:rPr>
              <w:t>zapewnienia bezpieczeństwa energetycznego kraju.</w:t>
            </w:r>
          </w:p>
        </w:tc>
      </w:tr>
      <w:tr w:rsidTr="004E2562">
        <w:tblPrEx>
          <w:tblW w:w="16101" w:type="dxa"/>
          <w:tblLook w:val="04A0"/>
        </w:tblPrEx>
        <w:trPr>
          <w:trHeight w:val="230"/>
        </w:trPr>
        <w:tc>
          <w:tcPr>
            <w:tcW w:w="783" w:type="dxa"/>
            <w:vMerge/>
          </w:tcPr>
          <w:p w:rsidR="007F52F8" w:rsidRPr="00FF45E0" w:rsidP="00FF45E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7F52F8" w:rsidRPr="00FF45E0" w:rsidP="00FF45E0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Średni jednostkowy koszt wydobycia węgla</w:t>
            </w:r>
          </w:p>
        </w:tc>
        <w:tc>
          <w:tcPr>
            <w:tcW w:w="1903" w:type="dxa"/>
          </w:tcPr>
          <w:p w:rsidR="007F52F8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≤ 390,00 zł/t</w:t>
            </w:r>
          </w:p>
        </w:tc>
        <w:tc>
          <w:tcPr>
            <w:tcW w:w="1900" w:type="dxa"/>
          </w:tcPr>
          <w:p w:rsidR="007F52F8" w:rsidRPr="005216BB" w:rsidP="004D7EF5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16BB">
              <w:rPr>
                <w:rFonts w:ascii="Arial" w:hAnsi="Arial" w:cs="Arial"/>
                <w:sz w:val="20"/>
                <w:szCs w:val="20"/>
              </w:rPr>
              <w:t>359,37</w:t>
            </w:r>
            <w:r w:rsidRPr="005216BB" w:rsidR="00363056">
              <w:rPr>
                <w:rFonts w:ascii="Arial" w:hAnsi="Arial" w:cs="Arial"/>
                <w:sz w:val="20"/>
                <w:szCs w:val="20"/>
              </w:rPr>
              <w:t xml:space="preserve"> zł/t</w:t>
            </w:r>
          </w:p>
        </w:tc>
        <w:tc>
          <w:tcPr>
            <w:tcW w:w="3533" w:type="dxa"/>
          </w:tcPr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iCs/>
                <w:sz w:val="20"/>
                <w:szCs w:val="20"/>
              </w:rPr>
              <w:t>Realizacja zadań służących poprawie efektywności funkcjonowania górnictwa węgla kamiennego ujętych w programie dla sektora górnictwa węgla kamiennego.</w:t>
            </w:r>
          </w:p>
        </w:tc>
        <w:tc>
          <w:tcPr>
            <w:tcW w:w="3499" w:type="dxa"/>
          </w:tcPr>
          <w:p w:rsidR="007F52F8" w:rsidRPr="00FF45E0" w:rsidP="00FF45E0">
            <w:pPr>
              <w:pStyle w:val="ListParagraph"/>
              <w:spacing w:before="60" w:after="6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Podpisanie umowy społecznej w </w:t>
            </w:r>
            <w:r w:rsidRPr="00363056" w:rsidR="00363056">
              <w:rPr>
                <w:rFonts w:ascii="Arial" w:hAnsi="Arial" w:cs="Arial"/>
                <w:sz w:val="20"/>
                <w:szCs w:val="20"/>
              </w:rPr>
              <w:t>sprawie transformacji sektora górnictwa węgla kamiennego.</w:t>
            </w:r>
          </w:p>
        </w:tc>
      </w:tr>
      <w:tr w:rsidTr="004E2562">
        <w:tblPrEx>
          <w:tblW w:w="16101" w:type="dxa"/>
          <w:tblLook w:val="04A0"/>
        </w:tblPrEx>
        <w:trPr>
          <w:trHeight w:val="230"/>
        </w:trPr>
        <w:tc>
          <w:tcPr>
            <w:tcW w:w="783" w:type="dxa"/>
            <w:vMerge/>
          </w:tcPr>
          <w:p w:rsidR="007F52F8" w:rsidRPr="00FF45E0" w:rsidP="00FF45E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7F52F8" w:rsidRPr="00FF45E0" w:rsidP="00FF45E0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Wykorzystanie dotacji budżetowej</w:t>
            </w:r>
          </w:p>
        </w:tc>
        <w:tc>
          <w:tcPr>
            <w:tcW w:w="1903" w:type="dxa"/>
          </w:tcPr>
          <w:p w:rsidR="007F52F8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 xml:space="preserve">nie mniej niż 90% </w:t>
            </w:r>
          </w:p>
        </w:tc>
        <w:tc>
          <w:tcPr>
            <w:tcW w:w="1900" w:type="dxa"/>
          </w:tcPr>
          <w:p w:rsidR="007F52F8" w:rsidRPr="005216BB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16BB">
              <w:rPr>
                <w:rFonts w:ascii="Arial" w:hAnsi="Arial" w:cs="Arial"/>
                <w:sz w:val="20"/>
                <w:szCs w:val="20"/>
              </w:rPr>
              <w:t>99%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3533" w:type="dxa"/>
          </w:tcPr>
          <w:p w:rsidR="007F52F8" w:rsidRPr="00FF45E0" w:rsidP="00FF45E0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iCs/>
                <w:sz w:val="20"/>
                <w:szCs w:val="20"/>
              </w:rPr>
              <w:t>Restrukturyzacja sektora górnictwa węgla kamiennego, w tym zapewnienie finansowania zadań związanych z likwidacją majątku nieprodukcyjnego, naprawianiem szkód górniczych oraz wypłatą świadczeń osłonowych dla pracowników.</w:t>
            </w:r>
          </w:p>
        </w:tc>
        <w:tc>
          <w:tcPr>
            <w:tcW w:w="3499" w:type="dxa"/>
          </w:tcPr>
          <w:p w:rsidR="00B129AA" w:rsidRPr="004E110D" w:rsidP="004E110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21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Zwiększ</w:t>
            </w:r>
            <w:r>
              <w:rPr>
                <w:rFonts w:ascii="Arial" w:hAnsi="Arial" w:cs="Arial"/>
                <w:sz w:val="20"/>
                <w:szCs w:val="20"/>
              </w:rPr>
              <w:t>enie</w:t>
            </w:r>
            <w:r>
              <w:rPr>
                <w:rFonts w:ascii="Arial" w:hAnsi="Arial" w:cs="Arial"/>
                <w:sz w:val="20"/>
                <w:szCs w:val="20"/>
              </w:rPr>
              <w:t xml:space="preserve"> budżet</w:t>
            </w:r>
            <w:r w:rsidR="004A2C16">
              <w:rPr>
                <w:rFonts w:ascii="Arial" w:hAnsi="Arial" w:cs="Arial"/>
                <w:sz w:val="20"/>
                <w:szCs w:val="20"/>
              </w:rPr>
              <w:t>u w</w:t>
            </w:r>
            <w:r>
              <w:rPr>
                <w:rFonts w:ascii="Arial" w:hAnsi="Arial" w:cs="Arial"/>
                <w:sz w:val="20"/>
                <w:szCs w:val="20"/>
              </w:rPr>
              <w:t xml:space="preserve"> części</w:t>
            </w:r>
            <w:r w:rsidRPr="00952062">
              <w:rPr>
                <w:rFonts w:ascii="Arial" w:hAnsi="Arial" w:cs="Arial"/>
                <w:sz w:val="20"/>
                <w:szCs w:val="20"/>
              </w:rPr>
              <w:t xml:space="preserve"> 48 </w:t>
            </w:r>
            <w:r w:rsidR="002B7215">
              <w:rPr>
                <w:rFonts w:ascii="Arial" w:hAnsi="Arial" w:cs="Arial"/>
                <w:sz w:val="20"/>
                <w:szCs w:val="20"/>
              </w:rPr>
              <w:t>–</w:t>
            </w:r>
            <w:r w:rsidRPr="00952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4A2C16">
              <w:rPr>
                <w:rFonts w:ascii="Arial" w:hAnsi="Arial" w:cs="Arial"/>
                <w:sz w:val="20"/>
                <w:szCs w:val="20"/>
              </w:rPr>
              <w:t>ospodarka złożami kopalin po </w:t>
            </w:r>
            <w:r w:rsidRPr="00952062">
              <w:rPr>
                <w:rFonts w:ascii="Arial" w:hAnsi="Arial" w:cs="Arial"/>
                <w:sz w:val="20"/>
                <w:szCs w:val="20"/>
              </w:rPr>
              <w:t xml:space="preserve">nowelizacji </w:t>
            </w:r>
            <w:r w:rsidRPr="004E110D">
              <w:rPr>
                <w:rFonts w:ascii="Arial" w:hAnsi="Arial" w:cs="Arial"/>
                <w:i/>
                <w:sz w:val="20"/>
                <w:szCs w:val="20"/>
              </w:rPr>
              <w:t xml:space="preserve">ustawy budżetowej na </w:t>
            </w:r>
            <w:r w:rsidRPr="004E110D" w:rsidR="004E110D">
              <w:rPr>
                <w:rFonts w:ascii="Arial" w:hAnsi="Arial" w:cs="Arial"/>
                <w:i/>
                <w:sz w:val="20"/>
                <w:szCs w:val="20"/>
              </w:rPr>
              <w:t>rok 2021</w:t>
            </w:r>
            <w:r w:rsidR="0069013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B4A52">
              <w:rPr>
                <w:rFonts w:ascii="Arial" w:hAnsi="Arial" w:cs="Arial"/>
                <w:sz w:val="20"/>
                <w:szCs w:val="20"/>
              </w:rPr>
              <w:t>(Dz.U. </w:t>
            </w:r>
            <w:r w:rsidR="004E110D">
              <w:rPr>
                <w:rFonts w:ascii="Arial" w:hAnsi="Arial" w:cs="Arial"/>
                <w:sz w:val="20"/>
                <w:szCs w:val="20"/>
              </w:rPr>
              <w:t>poz. </w:t>
            </w:r>
            <w:r w:rsidRPr="004E110D" w:rsidR="004E110D">
              <w:rPr>
                <w:rFonts w:ascii="Arial" w:hAnsi="Arial" w:cs="Arial"/>
                <w:sz w:val="20"/>
                <w:szCs w:val="20"/>
              </w:rPr>
              <w:t>190)</w:t>
            </w:r>
            <w:r w:rsidR="004E110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2062" w:rsidRPr="00B129AA" w:rsidP="00B129AA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24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Nowelizacja</w:t>
            </w:r>
            <w:r w:rsidRPr="00B129AA" w:rsidR="00C72A72">
              <w:rPr>
                <w:rFonts w:ascii="Arial" w:hAnsi="Arial" w:cs="Arial"/>
                <w:sz w:val="20"/>
                <w:szCs w:val="20"/>
              </w:rPr>
              <w:t xml:space="preserve"> ustaw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129AA" w:rsidR="00C72A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 dnia 7 </w:t>
            </w:r>
            <w:r w:rsidRPr="00B129AA" w:rsidR="00B129AA">
              <w:rPr>
                <w:rFonts w:ascii="Arial" w:hAnsi="Arial" w:cs="Arial"/>
                <w:sz w:val="20"/>
                <w:szCs w:val="20"/>
              </w:rPr>
              <w:t>września 2007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10D" w:rsidR="00C72A72">
              <w:rPr>
                <w:rFonts w:ascii="Arial" w:hAnsi="Arial" w:cs="Arial"/>
                <w:i/>
                <w:sz w:val="20"/>
                <w:szCs w:val="20"/>
              </w:rPr>
              <w:t>o </w:t>
            </w:r>
            <w:r w:rsidRPr="004E110D">
              <w:rPr>
                <w:rFonts w:ascii="Arial" w:hAnsi="Arial" w:cs="Arial"/>
                <w:i/>
                <w:sz w:val="20"/>
                <w:szCs w:val="20"/>
              </w:rPr>
              <w:t>funkcjonowaniu górnictwa węgla kamiennego</w:t>
            </w:r>
            <w:r w:rsidR="00EB4A52">
              <w:rPr>
                <w:rFonts w:ascii="Arial" w:hAnsi="Arial" w:cs="Arial"/>
                <w:sz w:val="20"/>
                <w:szCs w:val="20"/>
              </w:rPr>
              <w:t xml:space="preserve"> (Dz.U. </w:t>
            </w:r>
            <w:r w:rsidRPr="00B129AA" w:rsidR="00B129AA">
              <w:rPr>
                <w:rFonts w:ascii="Arial" w:hAnsi="Arial" w:cs="Arial"/>
                <w:sz w:val="20"/>
                <w:szCs w:val="20"/>
              </w:rPr>
              <w:t>z </w:t>
            </w:r>
            <w:r w:rsidR="00B129AA">
              <w:rPr>
                <w:rFonts w:ascii="Arial" w:hAnsi="Arial" w:cs="Arial"/>
                <w:sz w:val="20"/>
                <w:szCs w:val="20"/>
              </w:rPr>
              <w:t>2019 </w:t>
            </w:r>
            <w:r w:rsidRPr="00B129AA" w:rsidR="00B129AA">
              <w:rPr>
                <w:rFonts w:ascii="Arial" w:hAnsi="Arial" w:cs="Arial"/>
                <w:sz w:val="20"/>
                <w:szCs w:val="20"/>
              </w:rPr>
              <w:t>r. poz. 1821</w:t>
            </w:r>
            <w:r w:rsidR="00EB4A52">
              <w:rPr>
                <w:rFonts w:ascii="Arial" w:hAnsi="Arial" w:cs="Arial"/>
                <w:sz w:val="20"/>
                <w:szCs w:val="20"/>
              </w:rPr>
              <w:t>, ze </w:t>
            </w:r>
            <w:r w:rsidR="00B129AA">
              <w:rPr>
                <w:rFonts w:ascii="Arial" w:hAnsi="Arial" w:cs="Arial"/>
                <w:sz w:val="20"/>
                <w:szCs w:val="20"/>
              </w:rPr>
              <w:t>zm.</w:t>
            </w:r>
            <w:r w:rsidRPr="00B129AA" w:rsidR="00B129AA">
              <w:rPr>
                <w:rFonts w:ascii="Arial" w:hAnsi="Arial" w:cs="Arial"/>
                <w:sz w:val="20"/>
                <w:szCs w:val="20"/>
              </w:rPr>
              <w:t>)</w:t>
            </w:r>
            <w:r w:rsidRPr="00B129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2062" w:rsidRPr="00952062" w:rsidP="00C72A7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24" w:hanging="2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Aktualiz</w:t>
            </w:r>
            <w:r w:rsidR="004E110D">
              <w:rPr>
                <w:rFonts w:ascii="Arial" w:hAnsi="Arial" w:cs="Arial"/>
                <w:sz w:val="20"/>
                <w:szCs w:val="20"/>
              </w:rPr>
              <w:t>acja</w:t>
            </w:r>
            <w:r>
              <w:rPr>
                <w:rFonts w:ascii="Arial" w:hAnsi="Arial" w:cs="Arial"/>
                <w:sz w:val="20"/>
                <w:szCs w:val="20"/>
              </w:rPr>
              <w:t xml:space="preserve"> decyzji Komisji Europejskiej w</w:t>
            </w:r>
            <w:r w:rsidR="004A2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062">
              <w:rPr>
                <w:rFonts w:ascii="Arial" w:hAnsi="Arial" w:cs="Arial"/>
                <w:sz w:val="20"/>
                <w:szCs w:val="20"/>
              </w:rPr>
              <w:t>sprawie pomocy państwa dl</w:t>
            </w:r>
            <w:r>
              <w:rPr>
                <w:rFonts w:ascii="Arial" w:hAnsi="Arial" w:cs="Arial"/>
                <w:sz w:val="20"/>
                <w:szCs w:val="20"/>
              </w:rPr>
              <w:t>a polskiego sektora węglowego w</w:t>
            </w:r>
            <w:r w:rsidR="004A2C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latach 2015-</w:t>
            </w:r>
            <w:r w:rsidRPr="00952062">
              <w:rPr>
                <w:rFonts w:ascii="Arial" w:hAnsi="Arial" w:cs="Arial"/>
                <w:sz w:val="20"/>
                <w:szCs w:val="20"/>
              </w:rPr>
              <w:t>2023.</w:t>
            </w:r>
          </w:p>
          <w:p w:rsidR="007F52F8" w:rsidRPr="00FF45E0" w:rsidP="004E110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24" w:hanging="27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062">
              <w:rPr>
                <w:rFonts w:ascii="Arial" w:hAnsi="Arial" w:cs="Arial"/>
                <w:sz w:val="20"/>
                <w:szCs w:val="20"/>
              </w:rPr>
              <w:t>Rozpoczę</w:t>
            </w:r>
            <w:r w:rsidR="004E110D">
              <w:rPr>
                <w:rFonts w:ascii="Arial" w:hAnsi="Arial" w:cs="Arial"/>
                <w:sz w:val="20"/>
                <w:szCs w:val="20"/>
              </w:rPr>
              <w:t>cie</w:t>
            </w:r>
            <w:r w:rsidRPr="00952062">
              <w:rPr>
                <w:rFonts w:ascii="Arial" w:hAnsi="Arial" w:cs="Arial"/>
                <w:sz w:val="20"/>
                <w:szCs w:val="20"/>
              </w:rPr>
              <w:t xml:space="preserve"> prac nad zmianą </w:t>
            </w:r>
            <w:r w:rsidRPr="004E110D">
              <w:rPr>
                <w:rFonts w:ascii="Arial" w:hAnsi="Arial" w:cs="Arial"/>
                <w:i/>
                <w:sz w:val="20"/>
                <w:szCs w:val="20"/>
              </w:rPr>
              <w:t>Programu dla sektora górnictwa węgla kamiennego w Polsce</w:t>
            </w:r>
            <w:r w:rsidRPr="009520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67175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103529" w:rsidRPr="00030DAB" w:rsidP="00494C1C">
      <w:pPr>
        <w:spacing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CZĘŚĆ B: Realizacja celów priorytetowych wynikających z budżetu państwa w układzie zadaniowym w roku 20</w:t>
      </w:r>
      <w:r w:rsidR="003257E4">
        <w:rPr>
          <w:rFonts w:ascii="Arial" w:hAnsi="Arial" w:cs="Arial"/>
          <w:b/>
          <w:sz w:val="20"/>
          <w:szCs w:val="20"/>
        </w:rPr>
        <w:t>2</w:t>
      </w:r>
      <w:r w:rsidR="00487ADB">
        <w:rPr>
          <w:rFonts w:ascii="Arial" w:hAnsi="Arial" w:cs="Arial"/>
          <w:b/>
          <w:sz w:val="20"/>
          <w:szCs w:val="20"/>
        </w:rPr>
        <w:t>1</w:t>
      </w: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B planu na rok, którego dotyczy sprawozdanie. Nie należy wymieniać celów uprzednio wskazanych w części A)</w:t>
      </w:r>
    </w:p>
    <w:tbl>
      <w:tblPr>
        <w:tblStyle w:val="TableGrid"/>
        <w:tblW w:w="16155" w:type="dxa"/>
        <w:tblLook w:val="04A0"/>
      </w:tblPr>
      <w:tblGrid>
        <w:gridCol w:w="562"/>
        <w:gridCol w:w="2189"/>
        <w:gridCol w:w="1937"/>
        <w:gridCol w:w="1937"/>
        <w:gridCol w:w="1938"/>
        <w:gridCol w:w="3796"/>
        <w:gridCol w:w="3796"/>
      </w:tblGrid>
      <w:tr w:rsidTr="00CD094E">
        <w:tblPrEx>
          <w:tblW w:w="16155" w:type="dxa"/>
          <w:tblLook w:val="04A0"/>
        </w:tblPrEx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89" w:type="dxa"/>
            <w:vMerge w:val="restart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5812" w:type="dxa"/>
            <w:gridSpan w:val="3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796" w:type="dxa"/>
            <w:vMerge w:val="restart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796" w:type="dxa"/>
            <w:vMerge w:val="restart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Podjęte podzadania budżetowe służące realizacji celu</w:t>
            </w:r>
          </w:p>
        </w:tc>
      </w:tr>
      <w:tr w:rsidTr="00CD094E">
        <w:tblPrEx>
          <w:tblW w:w="16155" w:type="dxa"/>
          <w:tblLook w:val="04A0"/>
        </w:tblPrEx>
        <w:tc>
          <w:tcPr>
            <w:tcW w:w="562" w:type="dxa"/>
            <w:vMerge/>
            <w:shd w:val="clear" w:color="auto" w:fill="D9E2F3" w:themeFill="accent5" w:themeFillTint="33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D9E2F3" w:themeFill="accent5" w:themeFillTint="33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38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796" w:type="dxa"/>
            <w:vMerge/>
            <w:shd w:val="clear" w:color="auto" w:fill="D9E2F3" w:themeFill="accent5" w:themeFillTint="33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vMerge/>
            <w:shd w:val="clear" w:color="auto" w:fill="D9E2F3" w:themeFill="accent5" w:themeFillTint="33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CD094E">
        <w:tblPrEx>
          <w:tblW w:w="16155" w:type="dxa"/>
          <w:tblLook w:val="04A0"/>
        </w:tblPrEx>
        <w:tc>
          <w:tcPr>
            <w:tcW w:w="562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38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96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96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Tr="00CD094E">
        <w:tblPrEx>
          <w:tblW w:w="16155" w:type="dxa"/>
          <w:tblLook w:val="04A0"/>
        </w:tblPrEx>
        <w:tc>
          <w:tcPr>
            <w:tcW w:w="562" w:type="dxa"/>
          </w:tcPr>
          <w:p w:rsidR="00C55D95" w:rsidRPr="00FF45E0" w:rsidP="005216BB">
            <w:pPr>
              <w:tabs>
                <w:tab w:val="left" w:pos="360"/>
              </w:tabs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C55D95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Usprawnienie pozyskiwania przez spółki Skarbu Państwa funduszy europejskich oraz innych d</w:t>
            </w:r>
            <w:r w:rsidR="004E110D">
              <w:rPr>
                <w:rFonts w:ascii="Arial" w:hAnsi="Arial" w:cs="Arial"/>
                <w:sz w:val="20"/>
                <w:szCs w:val="20"/>
              </w:rPr>
              <w:t>ostępnych źródeł finansowania z </w:t>
            </w:r>
            <w:r w:rsidRPr="00FF45E0">
              <w:rPr>
                <w:rFonts w:ascii="Arial" w:hAnsi="Arial" w:cs="Arial"/>
                <w:sz w:val="20"/>
                <w:szCs w:val="20"/>
              </w:rPr>
              <w:t>udziałem środków europejskich.</w:t>
            </w:r>
          </w:p>
        </w:tc>
        <w:tc>
          <w:tcPr>
            <w:tcW w:w="1937" w:type="dxa"/>
          </w:tcPr>
          <w:p w:rsidR="00C55D95" w:rsidRPr="00FF45E0" w:rsidP="00FF45E0">
            <w:pPr>
              <w:pStyle w:val="ListParagraph"/>
              <w:spacing w:before="60" w:after="60"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Spółki Skarbu Państwa</w:t>
            </w:r>
            <w:r w:rsidRPr="00FF45E0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wsparte w zakresie możliwości uzyskania pomocy ze środków funduszy europejskich oraz innych dostępnych źródeł europejskich</w:t>
            </w:r>
          </w:p>
        </w:tc>
        <w:tc>
          <w:tcPr>
            <w:tcW w:w="1937" w:type="dxa"/>
          </w:tcPr>
          <w:p w:rsidR="00C55D95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≥ 35</w:t>
            </w:r>
          </w:p>
        </w:tc>
        <w:tc>
          <w:tcPr>
            <w:tcW w:w="1938" w:type="dxa"/>
          </w:tcPr>
          <w:p w:rsidR="00C55D95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796" w:type="dxa"/>
          </w:tcPr>
          <w:p w:rsidR="00C55D95" w:rsidRPr="00FF45E0" w:rsidP="004A2C16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iCs/>
                <w:sz w:val="20"/>
                <w:szCs w:val="20"/>
              </w:rPr>
              <w:t>Działanie 4.6.1.3 – Wsparcie i rozwój spółek Skarbu Państwa z wykorzystaniem zewnętrznych środków finansowania w</w:t>
            </w:r>
            <w:r w:rsidR="004A2C1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FF45E0">
              <w:rPr>
                <w:rFonts w:ascii="Arial" w:hAnsi="Arial" w:cs="Arial"/>
                <w:iCs/>
                <w:sz w:val="20"/>
                <w:szCs w:val="20"/>
              </w:rPr>
              <w:t>ramach polityki spójności oraz innych dostępnych źródeł europejskich.</w:t>
            </w:r>
          </w:p>
        </w:tc>
        <w:tc>
          <w:tcPr>
            <w:tcW w:w="3796" w:type="dxa"/>
          </w:tcPr>
          <w:p w:rsidR="00C72A72" w:rsidRPr="00C72A72" w:rsidP="00C72A72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Realizacja działania</w:t>
            </w:r>
            <w:r w:rsidRPr="00C72A72">
              <w:rPr>
                <w:rFonts w:ascii="Arial" w:hAnsi="Arial" w:cs="Arial"/>
                <w:iCs/>
                <w:sz w:val="20"/>
                <w:szCs w:val="20"/>
              </w:rPr>
              <w:t xml:space="preserve"> 4.6.1.3 – Wsparcie i rozwój spółek Skarbu Państwa z wykorzystaniem zewnętrznych środków finansowania w</w:t>
            </w:r>
            <w:r w:rsidR="004A2C1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72A72">
              <w:rPr>
                <w:rFonts w:ascii="Arial" w:hAnsi="Arial" w:cs="Arial"/>
                <w:iCs/>
                <w:sz w:val="20"/>
                <w:szCs w:val="20"/>
              </w:rPr>
              <w:t>ramach polityki spójności oraz innych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dostępnych źródeł europejskich, w tym:</w:t>
            </w:r>
          </w:p>
          <w:p w:rsidR="00C72A72" w:rsidRPr="00C72A72" w:rsidP="00C72A72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73" w:hanging="27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72A72">
              <w:rPr>
                <w:rFonts w:ascii="Arial" w:hAnsi="Arial" w:cs="Arial"/>
                <w:sz w:val="20"/>
                <w:szCs w:val="20"/>
              </w:rPr>
              <w:t>rzeprowadz</w:t>
            </w:r>
            <w:r w:rsidR="004E110D">
              <w:rPr>
                <w:rFonts w:ascii="Arial" w:hAnsi="Arial" w:cs="Arial"/>
                <w:sz w:val="20"/>
                <w:szCs w:val="20"/>
              </w:rPr>
              <w:t xml:space="preserve">enie </w:t>
            </w:r>
            <w:r w:rsidRPr="00C72A72">
              <w:rPr>
                <w:rFonts w:ascii="Arial" w:hAnsi="Arial" w:cs="Arial"/>
                <w:sz w:val="20"/>
                <w:szCs w:val="20"/>
              </w:rPr>
              <w:t>ankiet</w:t>
            </w:r>
            <w:r w:rsidR="004E110D">
              <w:rPr>
                <w:rFonts w:ascii="Arial" w:hAnsi="Arial" w:cs="Arial"/>
                <w:sz w:val="20"/>
                <w:szCs w:val="20"/>
              </w:rPr>
              <w:t>y</w:t>
            </w:r>
            <w:r w:rsidRPr="00C72A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dotycząc</w:t>
            </w:r>
            <w:r w:rsidR="004E110D">
              <w:rPr>
                <w:rFonts w:ascii="Arial" w:hAnsi="Arial" w:cs="Arial"/>
                <w:sz w:val="20"/>
                <w:szCs w:val="20"/>
              </w:rPr>
              <w:t xml:space="preserve">ej </w:t>
            </w:r>
            <w:r w:rsidRPr="00C72A72">
              <w:rPr>
                <w:rFonts w:ascii="Arial" w:hAnsi="Arial" w:cs="Arial"/>
                <w:sz w:val="20"/>
                <w:szCs w:val="20"/>
              </w:rPr>
              <w:t xml:space="preserve">oceny możliwości uzyskania wsparcia </w:t>
            </w:r>
            <w:r w:rsidR="004E110D"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 w:rsidRPr="00C72A72" w:rsidR="004E110D">
              <w:rPr>
                <w:rFonts w:ascii="Arial" w:hAnsi="Arial" w:cs="Arial"/>
                <w:iCs/>
                <w:sz w:val="20"/>
                <w:szCs w:val="20"/>
              </w:rPr>
              <w:t>spół</w:t>
            </w:r>
            <w:r w:rsidR="004E110D">
              <w:rPr>
                <w:rFonts w:ascii="Arial" w:hAnsi="Arial" w:cs="Arial"/>
                <w:iCs/>
                <w:sz w:val="20"/>
                <w:szCs w:val="20"/>
              </w:rPr>
              <w:t>ki</w:t>
            </w:r>
            <w:r w:rsidRPr="00C72A72" w:rsidR="004E110D">
              <w:rPr>
                <w:rFonts w:ascii="Arial" w:hAnsi="Arial" w:cs="Arial"/>
                <w:iCs/>
                <w:sz w:val="20"/>
                <w:szCs w:val="20"/>
              </w:rPr>
              <w:t xml:space="preserve"> Skarbu Państwa </w:t>
            </w:r>
            <w:r w:rsidRPr="00C72A72">
              <w:rPr>
                <w:rFonts w:ascii="Arial" w:hAnsi="Arial" w:cs="Arial"/>
                <w:sz w:val="20"/>
                <w:szCs w:val="20"/>
              </w:rPr>
              <w:t>ze środków funduszy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A72">
              <w:rPr>
                <w:rFonts w:ascii="Arial" w:hAnsi="Arial" w:cs="Arial"/>
                <w:sz w:val="20"/>
                <w:szCs w:val="20"/>
              </w:rPr>
              <w:t>europejskich i innych mechanizmów pomocow</w:t>
            </w:r>
            <w:r w:rsidR="004A2C16">
              <w:rPr>
                <w:rFonts w:ascii="Arial" w:hAnsi="Arial" w:cs="Arial"/>
                <w:sz w:val="20"/>
                <w:szCs w:val="20"/>
              </w:rPr>
              <w:t>ych. Ankietę skierowano do </w:t>
            </w:r>
            <w:r>
              <w:rPr>
                <w:rFonts w:ascii="Arial" w:hAnsi="Arial" w:cs="Arial"/>
                <w:sz w:val="20"/>
                <w:szCs w:val="20"/>
              </w:rPr>
              <w:t>206 spółek</w:t>
            </w:r>
            <w:r w:rsidR="004A2C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5D95" w:rsidRPr="00FF45E0" w:rsidP="00C72A72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73" w:hanging="27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i uczestnictwo w </w:t>
            </w:r>
            <w:r w:rsidR="004174F9">
              <w:rPr>
                <w:rFonts w:ascii="Arial" w:hAnsi="Arial" w:cs="Arial"/>
                <w:sz w:val="20"/>
                <w:szCs w:val="20"/>
              </w:rPr>
              <w:t>s</w:t>
            </w:r>
            <w:r w:rsidR="00C72A72">
              <w:rPr>
                <w:rFonts w:ascii="Arial" w:hAnsi="Arial" w:cs="Arial"/>
                <w:sz w:val="20"/>
                <w:szCs w:val="20"/>
              </w:rPr>
              <w:t>potkania</w:t>
            </w:r>
            <w:r w:rsidR="004174F9">
              <w:rPr>
                <w:rFonts w:ascii="Arial" w:hAnsi="Arial" w:cs="Arial"/>
                <w:sz w:val="20"/>
                <w:szCs w:val="20"/>
              </w:rPr>
              <w:t>ch</w:t>
            </w:r>
            <w:r w:rsidR="00C72A72">
              <w:rPr>
                <w:rFonts w:ascii="Arial" w:hAnsi="Arial" w:cs="Arial"/>
                <w:sz w:val="20"/>
                <w:szCs w:val="20"/>
              </w:rPr>
              <w:t xml:space="preserve"> ze spółkami </w:t>
            </w:r>
            <w:r w:rsidRPr="00C72A72" w:rsidR="00C72A72">
              <w:rPr>
                <w:rFonts w:ascii="Arial" w:hAnsi="Arial" w:cs="Arial"/>
                <w:sz w:val="20"/>
                <w:szCs w:val="20"/>
              </w:rPr>
              <w:t>S</w:t>
            </w:r>
            <w:r w:rsidR="00C72A72">
              <w:rPr>
                <w:rFonts w:ascii="Arial" w:hAnsi="Arial" w:cs="Arial"/>
                <w:sz w:val="20"/>
                <w:szCs w:val="20"/>
              </w:rPr>
              <w:t xml:space="preserve">karbu </w:t>
            </w:r>
            <w:r w:rsidRPr="00C72A72" w:rsidR="00C72A72">
              <w:rPr>
                <w:rFonts w:ascii="Arial" w:hAnsi="Arial" w:cs="Arial"/>
                <w:sz w:val="20"/>
                <w:szCs w:val="20"/>
              </w:rPr>
              <w:t>P</w:t>
            </w:r>
            <w:r w:rsidR="00C72A72">
              <w:rPr>
                <w:rFonts w:ascii="Arial" w:hAnsi="Arial" w:cs="Arial"/>
                <w:sz w:val="20"/>
                <w:szCs w:val="20"/>
              </w:rPr>
              <w:t>aństwa</w:t>
            </w:r>
            <w:r w:rsidRPr="00C72A72" w:rsidR="00C72A72">
              <w:rPr>
                <w:rFonts w:ascii="Arial" w:hAnsi="Arial" w:cs="Arial"/>
                <w:sz w:val="20"/>
                <w:szCs w:val="20"/>
              </w:rPr>
              <w:t xml:space="preserve"> w zakresie możliwości uzyskania wsparcia ze środków funduszy europejskich i innych mechanizmów pomocowych.</w:t>
            </w:r>
          </w:p>
        </w:tc>
      </w:tr>
    </w:tbl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br w:type="page"/>
      </w:r>
      <w:r w:rsidRPr="00030DAB">
        <w:rPr>
          <w:rFonts w:ascii="Arial" w:hAnsi="Arial" w:cs="Arial"/>
          <w:b/>
          <w:sz w:val="20"/>
          <w:szCs w:val="20"/>
        </w:rPr>
        <w:t>CZĘŚĆ C: Realizacja innych celów w roku 20</w:t>
      </w:r>
      <w:r w:rsidR="003257E4">
        <w:rPr>
          <w:rFonts w:ascii="Arial" w:hAnsi="Arial" w:cs="Arial"/>
          <w:b/>
          <w:sz w:val="20"/>
          <w:szCs w:val="20"/>
        </w:rPr>
        <w:t>2</w:t>
      </w:r>
      <w:r w:rsidR="00487ADB">
        <w:rPr>
          <w:rFonts w:ascii="Arial" w:hAnsi="Arial" w:cs="Arial"/>
          <w:b/>
          <w:sz w:val="20"/>
          <w:szCs w:val="20"/>
        </w:rPr>
        <w:t>1</w:t>
      </w: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C planu na rok, którego dotyczy sprawozdanie)</w:t>
      </w:r>
    </w:p>
    <w:tbl>
      <w:tblPr>
        <w:tblStyle w:val="TableGrid"/>
        <w:tblW w:w="16155" w:type="dxa"/>
        <w:tblLook w:val="04A0"/>
      </w:tblPr>
      <w:tblGrid>
        <w:gridCol w:w="607"/>
        <w:gridCol w:w="2160"/>
        <w:gridCol w:w="2303"/>
        <w:gridCol w:w="1900"/>
        <w:gridCol w:w="1901"/>
        <w:gridCol w:w="3642"/>
        <w:gridCol w:w="3642"/>
      </w:tblGrid>
      <w:tr w:rsidTr="00F57CC0">
        <w:tblPrEx>
          <w:tblW w:w="16155" w:type="dxa"/>
          <w:tblLook w:val="04A0"/>
        </w:tblPrEx>
        <w:tc>
          <w:tcPr>
            <w:tcW w:w="616" w:type="dxa"/>
            <w:vMerge w:val="restart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85" w:type="dxa"/>
            <w:vMerge w:val="restart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5802" w:type="dxa"/>
            <w:gridSpan w:val="3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776" w:type="dxa"/>
            <w:vMerge w:val="restart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776" w:type="dxa"/>
            <w:vMerge w:val="restart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Podjęte podzadania budżetowe służące realizacji celu</w:t>
            </w:r>
          </w:p>
        </w:tc>
      </w:tr>
      <w:tr w:rsidTr="00F57CC0">
        <w:tblPrEx>
          <w:tblW w:w="16155" w:type="dxa"/>
          <w:tblLook w:val="04A0"/>
        </w:tblPrEx>
        <w:tc>
          <w:tcPr>
            <w:tcW w:w="616" w:type="dxa"/>
            <w:vMerge/>
            <w:shd w:val="clear" w:color="auto" w:fill="D9E2F3" w:themeFill="accent5" w:themeFillTint="33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D9E2F3" w:themeFill="accent5" w:themeFillTint="33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34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35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776" w:type="dxa"/>
            <w:vMerge/>
            <w:shd w:val="clear" w:color="auto" w:fill="D9E2F3" w:themeFill="accent5" w:themeFillTint="33"/>
          </w:tcPr>
          <w:p w:rsidR="00103529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6" w:type="dxa"/>
            <w:vMerge/>
            <w:shd w:val="clear" w:color="auto" w:fill="D9E2F3" w:themeFill="accent5" w:themeFillTint="33"/>
          </w:tcPr>
          <w:p w:rsidR="00103529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F57CC0">
        <w:tblPrEx>
          <w:tblW w:w="16155" w:type="dxa"/>
          <w:tblLook w:val="04A0"/>
        </w:tblPrEx>
        <w:tc>
          <w:tcPr>
            <w:tcW w:w="616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85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35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76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76" w:type="dxa"/>
            <w:shd w:val="clear" w:color="auto" w:fill="D9E2F3" w:themeFill="accent5" w:themeFillTint="33"/>
            <w:vAlign w:val="center"/>
          </w:tcPr>
          <w:p w:rsidR="00103529" w:rsidRPr="00FF45E0" w:rsidP="00FF45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E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Tr="00F57CC0">
        <w:tblPrEx>
          <w:tblW w:w="16155" w:type="dxa"/>
          <w:tblLook w:val="04A0"/>
        </w:tblPrEx>
        <w:tc>
          <w:tcPr>
            <w:tcW w:w="616" w:type="dxa"/>
          </w:tcPr>
          <w:p w:rsidR="00F57CC0" w:rsidRPr="005216BB" w:rsidP="00FF45E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:rsidR="00F57CC0" w:rsidRPr="00FF45E0" w:rsidP="004B6858">
            <w:pPr>
              <w:widowControl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Zapewnienie spójnej polityki międzynarodowej Ministerstwa Aktywów Państwowych w zakresie organizacji i koordynacji dwustronnej i wielostronnej współpracy z</w:t>
            </w:r>
            <w:r w:rsidR="004B6858">
              <w:rPr>
                <w:rFonts w:ascii="Arial" w:hAnsi="Arial" w:cs="Arial"/>
                <w:sz w:val="20"/>
                <w:szCs w:val="20"/>
              </w:rPr>
              <w:t xml:space="preserve"> krajami trzecimi (w </w:t>
            </w:r>
            <w:r w:rsidR="00FF45E0">
              <w:rPr>
                <w:rFonts w:ascii="Arial" w:hAnsi="Arial" w:cs="Arial"/>
                <w:sz w:val="20"/>
                <w:szCs w:val="20"/>
              </w:rPr>
              <w:t>tym z </w:t>
            </w:r>
            <w:r w:rsidRPr="00FF45E0">
              <w:rPr>
                <w:rFonts w:ascii="Arial" w:hAnsi="Arial" w:cs="Arial"/>
                <w:sz w:val="20"/>
                <w:szCs w:val="20"/>
              </w:rPr>
              <w:t>p</w:t>
            </w:r>
            <w:r w:rsidR="00FF45E0">
              <w:rPr>
                <w:rFonts w:ascii="Arial" w:hAnsi="Arial" w:cs="Arial"/>
                <w:sz w:val="20"/>
                <w:szCs w:val="20"/>
              </w:rPr>
              <w:t>aństwami Grupy Wyszehradzkiej i </w:t>
            </w:r>
            <w:r w:rsidRPr="00FF45E0">
              <w:rPr>
                <w:rFonts w:ascii="Arial" w:hAnsi="Arial" w:cs="Arial"/>
                <w:sz w:val="20"/>
                <w:szCs w:val="20"/>
              </w:rPr>
              <w:t>Inicjatywy Trójmorza) oraz w zakresie spraw związanych z członkostwem Polski w Unii Europejskiej.</w:t>
            </w:r>
          </w:p>
        </w:tc>
        <w:tc>
          <w:tcPr>
            <w:tcW w:w="1933" w:type="dxa"/>
          </w:tcPr>
          <w:p w:rsidR="00F57CC0" w:rsidRPr="00FF45E0" w:rsidP="00417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 w:rsidRPr="004174F9" w:rsidR="004174F9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lanu współpracy zagranicznej Ministers</w:t>
            </w:r>
            <w:r w:rsidRPr="004174F9" w:rsidR="00ED0765">
              <w:rPr>
                <w:rFonts w:ascii="Arial" w:hAnsi="Arial" w:cs="Arial"/>
                <w:i/>
                <w:sz w:val="20"/>
                <w:szCs w:val="20"/>
              </w:rPr>
              <w:t>twa Aktywów Państwowych na 2021 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rok</w:t>
            </w:r>
            <w:r w:rsidRPr="00FF4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</w:tcPr>
          <w:p w:rsidR="00F57CC0" w:rsidRPr="00FF45E0" w:rsidP="00FF45E0">
            <w:pPr>
              <w:widowControl w:val="0"/>
              <w:spacing w:before="60" w:after="60" w:line="240" w:lineRule="auto"/>
              <w:ind w:left="-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:rsidR="00F57CC0" w:rsidRPr="00FF45E0" w:rsidP="00FF45E0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6" w:type="dxa"/>
          </w:tcPr>
          <w:p w:rsidR="00F57CC0" w:rsidRPr="00FF45E0" w:rsidP="00417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 xml:space="preserve">Sporządzenie 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 xml:space="preserve">Planu </w:t>
            </w:r>
            <w:r w:rsidRPr="004174F9" w:rsidR="004174F9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spółpracy zagranicznej Ministerstwa Aktywów Państwowych na 2021 rok.</w:t>
            </w:r>
          </w:p>
        </w:tc>
        <w:tc>
          <w:tcPr>
            <w:tcW w:w="3776" w:type="dxa"/>
          </w:tcPr>
          <w:p w:rsidR="00F57CC0" w:rsidRPr="00177F25" w:rsidP="004A2C1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4174F9" w:rsidR="00177F25">
              <w:rPr>
                <w:rFonts w:ascii="Arial" w:hAnsi="Arial" w:cs="Arial"/>
                <w:i/>
                <w:sz w:val="20"/>
                <w:szCs w:val="20"/>
              </w:rPr>
              <w:t>lan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4174F9" w:rsidR="00177F25">
              <w:rPr>
                <w:rFonts w:ascii="Arial" w:hAnsi="Arial" w:cs="Arial"/>
                <w:i/>
                <w:sz w:val="20"/>
                <w:szCs w:val="20"/>
              </w:rPr>
              <w:t xml:space="preserve"> współpracy zagranicznej 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Ministerstwa Aktywów Państwowych</w:t>
            </w:r>
            <w:r w:rsidRPr="004174F9" w:rsidR="00177F25">
              <w:rPr>
                <w:rFonts w:ascii="Arial" w:hAnsi="Arial" w:cs="Arial"/>
                <w:i/>
                <w:sz w:val="20"/>
                <w:szCs w:val="20"/>
              </w:rPr>
              <w:t xml:space="preserve"> na</w:t>
            </w:r>
            <w:r w:rsidR="004A2C16">
              <w:rPr>
                <w:rFonts w:ascii="Arial" w:hAnsi="Arial" w:cs="Arial"/>
                <w:i/>
                <w:sz w:val="20"/>
                <w:szCs w:val="20"/>
              </w:rPr>
              <w:t xml:space="preserve"> 2021 rok,</w:t>
            </w:r>
            <w:r w:rsidR="00177F25">
              <w:rPr>
                <w:rFonts w:ascii="Arial" w:hAnsi="Arial" w:cs="Arial"/>
                <w:sz w:val="20"/>
                <w:szCs w:val="20"/>
              </w:rPr>
              <w:t xml:space="preserve"> zgodn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77F25">
              <w:rPr>
                <w:rFonts w:ascii="Arial" w:hAnsi="Arial" w:cs="Arial"/>
                <w:sz w:val="20"/>
                <w:szCs w:val="20"/>
              </w:rPr>
              <w:t>e z </w:t>
            </w:r>
            <w:r w:rsidRPr="004174F9" w:rsidR="00177F25">
              <w:rPr>
                <w:rFonts w:ascii="Arial" w:hAnsi="Arial" w:cs="Arial"/>
                <w:i/>
                <w:sz w:val="20"/>
                <w:szCs w:val="20"/>
              </w:rPr>
              <w:t>Założeniami polskiej p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olityki zagranicznej na 2021 r</w:t>
            </w:r>
            <w:r w:rsidR="004A2C16">
              <w:rPr>
                <w:rFonts w:ascii="Arial" w:hAnsi="Arial" w:cs="Arial"/>
                <w:i/>
                <w:sz w:val="20"/>
                <w:szCs w:val="20"/>
              </w:rPr>
              <w:t>ok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Tr="00F57CC0">
        <w:tblPrEx>
          <w:tblW w:w="16155" w:type="dxa"/>
          <w:tblLook w:val="04A0"/>
        </w:tblPrEx>
        <w:tc>
          <w:tcPr>
            <w:tcW w:w="616" w:type="dxa"/>
          </w:tcPr>
          <w:p w:rsidR="00F57CC0" w:rsidRPr="005216BB" w:rsidP="00FF45E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F57CC0" w:rsidRPr="0013695A" w:rsidP="00646AE2">
            <w:pPr>
              <w:widowControl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Realizacja zadań wynikającyc</w:t>
            </w:r>
            <w:r w:rsidRPr="0013695A" w:rsidR="004174F9">
              <w:rPr>
                <w:rFonts w:ascii="Arial" w:hAnsi="Arial" w:cs="Arial"/>
                <w:sz w:val="20"/>
                <w:szCs w:val="20"/>
              </w:rPr>
              <w:t>h z art. </w:t>
            </w:r>
            <w:r w:rsidRPr="0013695A" w:rsidR="00ED0765">
              <w:rPr>
                <w:rFonts w:ascii="Arial" w:hAnsi="Arial" w:cs="Arial"/>
                <w:sz w:val="20"/>
                <w:szCs w:val="20"/>
              </w:rPr>
              <w:t>8a ust. 1 pkt 3 i art. </w:t>
            </w:r>
            <w:r w:rsidRPr="0013695A">
              <w:rPr>
                <w:rFonts w:ascii="Arial" w:hAnsi="Arial" w:cs="Arial"/>
                <w:sz w:val="20"/>
                <w:szCs w:val="20"/>
              </w:rPr>
              <w:t xml:space="preserve">21 ustawy z dnia 16 grudnia 2016 r. o zasadach zarządzania mieniem państwowym </w:t>
            </w:r>
            <w:r w:rsidRPr="0013695A">
              <w:rPr>
                <w:rFonts w:ascii="Arial" w:hAnsi="Arial" w:cs="Arial"/>
                <w:sz w:val="20"/>
                <w:szCs w:val="20"/>
              </w:rPr>
              <w:t>(Dz.</w:t>
            </w:r>
            <w:r w:rsidR="004B6858">
              <w:rPr>
                <w:rFonts w:ascii="Arial" w:hAnsi="Arial" w:cs="Arial"/>
                <w:sz w:val="20"/>
                <w:szCs w:val="20"/>
              </w:rPr>
              <w:t> </w:t>
            </w:r>
            <w:r w:rsidRPr="0013695A">
              <w:rPr>
                <w:rFonts w:ascii="Arial" w:hAnsi="Arial" w:cs="Arial"/>
                <w:sz w:val="20"/>
                <w:szCs w:val="20"/>
              </w:rPr>
              <w:t>U.</w:t>
            </w:r>
            <w:r w:rsidR="004B6858">
              <w:rPr>
                <w:rFonts w:ascii="Arial" w:hAnsi="Arial" w:cs="Arial"/>
                <w:sz w:val="20"/>
                <w:szCs w:val="20"/>
              </w:rPr>
              <w:t> </w:t>
            </w:r>
            <w:r w:rsidRPr="0013695A">
              <w:rPr>
                <w:rFonts w:ascii="Arial" w:hAnsi="Arial" w:cs="Arial"/>
                <w:sz w:val="20"/>
                <w:szCs w:val="20"/>
              </w:rPr>
              <w:t>z </w:t>
            </w:r>
            <w:r w:rsidRPr="0013695A" w:rsidR="00FA5F42"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Pr="0013695A"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Pr="0013695A" w:rsidR="00FA5F42">
              <w:rPr>
                <w:rFonts w:ascii="Arial" w:hAnsi="Arial" w:cs="Arial"/>
                <w:sz w:val="20"/>
                <w:szCs w:val="20"/>
              </w:rPr>
              <w:t>19</w:t>
            </w:r>
            <w:r w:rsidRPr="0013695A" w:rsidR="00646AE2">
              <w:rPr>
                <w:rFonts w:ascii="Arial" w:hAnsi="Arial" w:cs="Arial"/>
                <w:sz w:val="20"/>
                <w:szCs w:val="20"/>
              </w:rPr>
              <w:t>3</w:t>
            </w:r>
            <w:r w:rsidRPr="0013695A" w:rsidR="00FA5F42">
              <w:rPr>
                <w:rFonts w:ascii="Arial" w:hAnsi="Arial" w:cs="Arial"/>
                <w:sz w:val="20"/>
                <w:szCs w:val="20"/>
              </w:rPr>
              <w:t>3</w:t>
            </w:r>
            <w:r w:rsidRPr="0013695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933" w:type="dxa"/>
            <w:shd w:val="clear" w:color="auto" w:fill="auto"/>
          </w:tcPr>
          <w:p w:rsidR="00F57CC0" w:rsidRPr="0013695A" w:rsidP="00FF45E0">
            <w:pPr>
              <w:widowControl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Liczba egzaminów</w:t>
            </w:r>
          </w:p>
        </w:tc>
        <w:tc>
          <w:tcPr>
            <w:tcW w:w="1934" w:type="dxa"/>
            <w:shd w:val="clear" w:color="auto" w:fill="auto"/>
          </w:tcPr>
          <w:p w:rsidR="00F57CC0" w:rsidRPr="0013695A" w:rsidP="00FF45E0">
            <w:pPr>
              <w:widowControl w:val="0"/>
              <w:spacing w:before="60" w:after="60" w:line="240" w:lineRule="auto"/>
              <w:ind w:left="-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35" w:type="dxa"/>
            <w:shd w:val="clear" w:color="auto" w:fill="auto"/>
          </w:tcPr>
          <w:p w:rsidR="00F57CC0" w:rsidRPr="0013695A" w:rsidP="00FF45E0">
            <w:pPr>
              <w:widowControl w:val="0"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76" w:type="dxa"/>
            <w:shd w:val="clear" w:color="auto" w:fill="auto"/>
          </w:tcPr>
          <w:p w:rsidR="00F57CC0" w:rsidRPr="0013695A" w:rsidP="003102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ind w:left="320" w:hanging="284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3695A">
              <w:rPr>
                <w:rFonts w:ascii="Arial" w:hAnsi="Arial" w:cs="Arial"/>
                <w:sz w:val="20"/>
                <w:szCs w:val="20"/>
                <w:lang w:eastAsia="en-US"/>
              </w:rPr>
              <w:t>Organizacja i przeprowadzanie egzaminów dla kandydatów na członków organów nadzorczych (ostateczna liczba przeprowadzonych egzaminów zależy od</w:t>
            </w:r>
            <w:r w:rsidRPr="0013695A" w:rsidR="004A2C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3695A">
              <w:rPr>
                <w:rFonts w:ascii="Arial" w:hAnsi="Arial" w:cs="Arial"/>
                <w:sz w:val="20"/>
                <w:szCs w:val="20"/>
                <w:lang w:eastAsia="en-US"/>
              </w:rPr>
              <w:t>zgłaszanego zainteresowania oraz sytuacji epidemicznej).</w:t>
            </w:r>
          </w:p>
          <w:p w:rsidR="00F57CC0" w:rsidRPr="0013695A" w:rsidP="003102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ind w:left="320" w:hanging="284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3695A">
              <w:rPr>
                <w:rFonts w:ascii="Arial" w:eastAsia="Times New Roman" w:hAnsi="Arial" w:cs="Arial"/>
                <w:sz w:val="20"/>
                <w:szCs w:val="20"/>
              </w:rPr>
              <w:t>Rejestracja danych osobowych osób, które złożyły z wynikiem pozytywnym egzami</w:t>
            </w:r>
            <w:r w:rsidR="004B6858">
              <w:rPr>
                <w:rFonts w:ascii="Arial" w:eastAsia="Times New Roman" w:hAnsi="Arial" w:cs="Arial"/>
                <w:sz w:val="20"/>
                <w:szCs w:val="20"/>
              </w:rPr>
              <w:t xml:space="preserve">n, o którym mowa w art. 19 ust. </w:t>
            </w:r>
            <w:r w:rsidRPr="0013695A">
              <w:rPr>
                <w:rFonts w:ascii="Arial" w:eastAsia="Times New Roman" w:hAnsi="Arial" w:cs="Arial"/>
                <w:sz w:val="20"/>
                <w:szCs w:val="20"/>
              </w:rPr>
              <w:t>1 pkt 1 lit.</w:t>
            </w:r>
            <w:r w:rsidR="004B6858">
              <w:rPr>
                <w:rFonts w:ascii="Arial" w:eastAsia="Times New Roman" w:hAnsi="Arial" w:cs="Arial"/>
                <w:sz w:val="20"/>
                <w:szCs w:val="20"/>
              </w:rPr>
              <w:t xml:space="preserve"> h-k ustawy z dnia 16 </w:t>
            </w:r>
            <w:r w:rsidRPr="0013695A">
              <w:rPr>
                <w:rFonts w:ascii="Arial" w:eastAsia="Times New Roman" w:hAnsi="Arial" w:cs="Arial"/>
                <w:sz w:val="20"/>
                <w:szCs w:val="20"/>
              </w:rPr>
              <w:t>grudnia 2016 r. o zasadach zarządzania mieniem państwowym.</w:t>
            </w:r>
          </w:p>
        </w:tc>
        <w:tc>
          <w:tcPr>
            <w:tcW w:w="3776" w:type="dxa"/>
            <w:shd w:val="clear" w:color="auto" w:fill="auto"/>
          </w:tcPr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W okresie od 1 stycznia do 31 gr</w:t>
            </w:r>
            <w:r w:rsidRPr="0013695A" w:rsidR="002B7215">
              <w:rPr>
                <w:rFonts w:ascii="Arial" w:hAnsi="Arial" w:cs="Arial"/>
                <w:sz w:val="20"/>
                <w:szCs w:val="20"/>
              </w:rPr>
              <w:t>udnia 2021 r. przeprowadzono 16 </w:t>
            </w:r>
            <w:r w:rsidRPr="0013695A">
              <w:rPr>
                <w:rFonts w:ascii="Arial" w:hAnsi="Arial" w:cs="Arial"/>
                <w:sz w:val="20"/>
                <w:szCs w:val="20"/>
              </w:rPr>
              <w:t>egzaminów, w dniach: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- 13 i 27 marca,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- 10 i 24 kwietnia,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- 15 i 29 maja,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- 12 i 26 czerwca,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- 10 i 24 lipca,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- 21 sierpnia,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- 11 i 25 września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- 6 i 27 listopada,</w:t>
            </w:r>
          </w:p>
          <w:p w:rsidR="00B26C1C" w:rsidRPr="0013695A" w:rsidP="00B26C1C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- 18 grudnia.</w:t>
            </w:r>
          </w:p>
          <w:p w:rsidR="00F57CC0" w:rsidRPr="0013695A" w:rsidP="00646AE2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695A">
              <w:rPr>
                <w:rFonts w:ascii="Arial" w:hAnsi="Arial" w:cs="Arial"/>
                <w:sz w:val="20"/>
                <w:szCs w:val="20"/>
              </w:rPr>
              <w:t>Egzam</w:t>
            </w:r>
            <w:r w:rsidRPr="0013695A" w:rsidR="002B7215">
              <w:rPr>
                <w:rFonts w:ascii="Arial" w:hAnsi="Arial" w:cs="Arial"/>
                <w:sz w:val="20"/>
                <w:szCs w:val="20"/>
              </w:rPr>
              <w:t>iny zaplanowane na 7 lipca i 16 października zostały odwołane w </w:t>
            </w:r>
            <w:r w:rsidRPr="0013695A">
              <w:rPr>
                <w:rFonts w:ascii="Arial" w:hAnsi="Arial" w:cs="Arial"/>
                <w:sz w:val="20"/>
                <w:szCs w:val="20"/>
              </w:rPr>
              <w:t>związku z niewystarczającą</w:t>
            </w:r>
            <w:r w:rsidRPr="0013695A" w:rsidR="00417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95A">
              <w:rPr>
                <w:rFonts w:ascii="Arial" w:hAnsi="Arial" w:cs="Arial"/>
                <w:sz w:val="20"/>
                <w:szCs w:val="20"/>
              </w:rPr>
              <w:t>licz</w:t>
            </w:r>
            <w:r w:rsidRPr="0013695A" w:rsidR="004174F9">
              <w:rPr>
                <w:rFonts w:ascii="Arial" w:hAnsi="Arial" w:cs="Arial"/>
                <w:sz w:val="20"/>
                <w:szCs w:val="20"/>
              </w:rPr>
              <w:t xml:space="preserve">bą chętnych do przystąpienia </w:t>
            </w:r>
            <w:r w:rsidRPr="0013695A" w:rsidR="004A2C16">
              <w:rPr>
                <w:rFonts w:ascii="Arial" w:hAnsi="Arial" w:cs="Arial"/>
                <w:sz w:val="20"/>
                <w:szCs w:val="20"/>
              </w:rPr>
              <w:t>do </w:t>
            </w:r>
            <w:r w:rsidRPr="0013695A">
              <w:rPr>
                <w:rFonts w:ascii="Arial" w:hAnsi="Arial" w:cs="Arial"/>
                <w:sz w:val="20"/>
                <w:szCs w:val="20"/>
              </w:rPr>
              <w:t xml:space="preserve">egzaminu w </w:t>
            </w:r>
            <w:r w:rsidRPr="0013695A" w:rsidR="00646AE2">
              <w:rPr>
                <w:rFonts w:ascii="Arial" w:hAnsi="Arial" w:cs="Arial"/>
                <w:sz w:val="20"/>
                <w:szCs w:val="20"/>
              </w:rPr>
              <w:t>tych terminach</w:t>
            </w:r>
            <w:r w:rsidRPr="001369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Tr="00F57CC0">
        <w:tblPrEx>
          <w:tblW w:w="16155" w:type="dxa"/>
          <w:tblLook w:val="04A0"/>
        </w:tblPrEx>
        <w:tc>
          <w:tcPr>
            <w:tcW w:w="616" w:type="dxa"/>
          </w:tcPr>
          <w:p w:rsidR="00F57CC0" w:rsidRPr="005216BB" w:rsidP="00FF45E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F57CC0" w:rsidRPr="00FF45E0" w:rsidP="00FF45E0">
            <w:pPr>
              <w:widowControl w:val="0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Koordynacja działań przygotowawczych do organizacji III Igrzysk Europejskich 2023</w:t>
            </w:r>
          </w:p>
        </w:tc>
        <w:tc>
          <w:tcPr>
            <w:tcW w:w="1933" w:type="dxa"/>
            <w:shd w:val="clear" w:color="auto" w:fill="auto"/>
          </w:tcPr>
          <w:p w:rsidR="00F57CC0" w:rsidRPr="00FF45E0" w:rsidP="003102D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220" w:hanging="28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Terminowa realizacja prac nad ustawą</w:t>
            </w:r>
          </w:p>
          <w:p w:rsidR="00F57CC0" w:rsidRPr="00FF45E0" w:rsidP="003102D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220" w:hanging="28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Terminowa realizacja prac nad deklaracją i zobowiązaniami</w:t>
            </w:r>
          </w:p>
        </w:tc>
        <w:tc>
          <w:tcPr>
            <w:tcW w:w="1934" w:type="dxa"/>
            <w:shd w:val="clear" w:color="auto" w:fill="auto"/>
          </w:tcPr>
          <w:p w:rsidR="00F57CC0" w:rsidRPr="00FF45E0" w:rsidP="003102D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2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80%</w:t>
            </w:r>
          </w:p>
          <w:p w:rsidR="00F57CC0" w:rsidRPr="00FF45E0" w:rsidP="003102D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2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35" w:type="dxa"/>
            <w:shd w:val="clear" w:color="auto" w:fill="auto"/>
          </w:tcPr>
          <w:p w:rsidR="00F57CC0" w:rsidP="00AA663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407" w:hanging="42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AA663E" w:rsidRPr="00FF45E0" w:rsidP="00AA663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407" w:hanging="42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776" w:type="dxa"/>
            <w:shd w:val="clear" w:color="auto" w:fill="auto"/>
          </w:tcPr>
          <w:p w:rsidR="00F57CC0" w:rsidRPr="00FF45E0" w:rsidP="003102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Praca nad ustawą regulującą przygotowanie Igrzysk Europejskich 2023.</w:t>
            </w:r>
          </w:p>
          <w:p w:rsidR="00F57CC0" w:rsidRPr="00FF45E0" w:rsidP="003102DA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20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Przekazanie deklaracji i </w:t>
            </w:r>
            <w:r w:rsidRPr="00FF45E0">
              <w:rPr>
                <w:rFonts w:ascii="Arial" w:hAnsi="Arial" w:cs="Arial"/>
                <w:sz w:val="20"/>
                <w:szCs w:val="20"/>
              </w:rPr>
              <w:t xml:space="preserve">zobowiązań dot. wdrożenia </w:t>
            </w:r>
            <w:r>
              <w:rPr>
                <w:rFonts w:ascii="Arial" w:hAnsi="Arial" w:cs="Arial"/>
                <w:sz w:val="20"/>
                <w:szCs w:val="20"/>
              </w:rPr>
              <w:t>niezbędnych działań mających na </w:t>
            </w:r>
            <w:r w:rsidRPr="00FF45E0">
              <w:rPr>
                <w:rFonts w:ascii="Arial" w:hAnsi="Arial" w:cs="Arial"/>
                <w:sz w:val="20"/>
                <w:szCs w:val="20"/>
              </w:rPr>
              <w:t>celu uruchomienie realizacji przedsięwzięcia tj. kontrola organizatorów w zakresie podpisania umowy Host City.</w:t>
            </w:r>
          </w:p>
          <w:p w:rsidR="00F57CC0" w:rsidRPr="00FF45E0" w:rsidP="003102DA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320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  <w:lang w:eastAsia="en-US"/>
              </w:rPr>
              <w:t>Współpraca z jednostkami samorządów terytorialnych, organami administracji rządowej, związkami, samorządami i organizacjami pozarządowymi w </w:t>
            </w:r>
            <w:r w:rsidR="00ED0765">
              <w:rPr>
                <w:rFonts w:ascii="Arial" w:hAnsi="Arial" w:cs="Arial"/>
                <w:sz w:val="20"/>
                <w:szCs w:val="20"/>
                <w:lang w:eastAsia="en-US"/>
              </w:rPr>
              <w:t>zakresie przygotowania i </w:t>
            </w:r>
            <w:r w:rsidRPr="00FF45E0">
              <w:rPr>
                <w:rFonts w:ascii="Arial" w:hAnsi="Arial" w:cs="Arial"/>
                <w:sz w:val="20"/>
                <w:szCs w:val="20"/>
                <w:lang w:eastAsia="en-US"/>
              </w:rPr>
              <w:t>organizacji III Igrzysk Europejskich 2023.</w:t>
            </w:r>
          </w:p>
        </w:tc>
        <w:tc>
          <w:tcPr>
            <w:tcW w:w="3776" w:type="dxa"/>
            <w:shd w:val="clear" w:color="auto" w:fill="auto"/>
          </w:tcPr>
          <w:p w:rsidR="00F57CC0" w:rsidP="00AA663E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284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63E">
              <w:rPr>
                <w:rFonts w:ascii="Arial" w:hAnsi="Arial" w:cs="Arial"/>
                <w:sz w:val="20"/>
                <w:szCs w:val="20"/>
              </w:rPr>
              <w:t xml:space="preserve">17 grudnia 2021 r. Prezydent </w:t>
            </w:r>
            <w:r w:rsidR="004174F9">
              <w:rPr>
                <w:rFonts w:ascii="Arial" w:hAnsi="Arial" w:cs="Arial"/>
                <w:sz w:val="20"/>
                <w:szCs w:val="20"/>
              </w:rPr>
              <w:t xml:space="preserve">Rzeczpospolitej Polskiej </w:t>
            </w:r>
            <w:r w:rsidRPr="00AA663E">
              <w:rPr>
                <w:rFonts w:ascii="Arial" w:hAnsi="Arial" w:cs="Arial"/>
                <w:sz w:val="20"/>
                <w:szCs w:val="20"/>
              </w:rPr>
              <w:t xml:space="preserve">podpisał ustawę z dnia 2 grudnia 2021 r. </w:t>
            </w:r>
            <w:r w:rsidR="004A2C16">
              <w:rPr>
                <w:rFonts w:ascii="Arial" w:hAnsi="Arial" w:cs="Arial"/>
                <w:i/>
                <w:sz w:val="20"/>
                <w:szCs w:val="20"/>
              </w:rPr>
              <w:t>o 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wsparciu przygotowania III Igrzysk Europejskich w 2023 roku</w:t>
            </w:r>
            <w:r w:rsidRPr="00AA663E">
              <w:rPr>
                <w:rFonts w:ascii="Arial" w:hAnsi="Arial" w:cs="Arial"/>
                <w:sz w:val="20"/>
                <w:szCs w:val="20"/>
              </w:rPr>
              <w:t xml:space="preserve"> (Dz. U.</w:t>
            </w:r>
            <w:r w:rsidR="004B68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663E">
              <w:rPr>
                <w:rFonts w:ascii="Arial" w:hAnsi="Arial" w:cs="Arial"/>
                <w:sz w:val="20"/>
                <w:szCs w:val="20"/>
              </w:rPr>
              <w:t>poz. 2389</w:t>
            </w:r>
            <w:r w:rsidR="004B6858">
              <w:rPr>
                <w:rFonts w:ascii="Arial" w:hAnsi="Arial" w:cs="Arial"/>
                <w:sz w:val="20"/>
                <w:szCs w:val="20"/>
              </w:rPr>
              <w:t xml:space="preserve">, ze </w:t>
            </w:r>
            <w:r w:rsidR="00BD0820">
              <w:rPr>
                <w:rFonts w:ascii="Arial" w:hAnsi="Arial" w:cs="Arial"/>
                <w:sz w:val="20"/>
                <w:szCs w:val="20"/>
              </w:rPr>
              <w:t>zm.</w:t>
            </w:r>
            <w:r w:rsidRPr="00AA663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663E" w:rsidRPr="00AA663E" w:rsidP="00AA663E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28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A663E">
              <w:rPr>
                <w:rFonts w:ascii="Arial" w:hAnsi="Arial" w:cs="Arial"/>
                <w:sz w:val="20"/>
                <w:szCs w:val="20"/>
              </w:rPr>
              <w:t xml:space="preserve">2 stycznia 2022 r. </w:t>
            </w:r>
            <w:r>
              <w:rPr>
                <w:rFonts w:ascii="Arial" w:hAnsi="Arial" w:cs="Arial"/>
                <w:sz w:val="20"/>
                <w:szCs w:val="20"/>
              </w:rPr>
              <w:t xml:space="preserve">weszło w życie </w:t>
            </w:r>
            <w:r w:rsidR="004174F9">
              <w:rPr>
                <w:rFonts w:ascii="Arial" w:hAnsi="Arial" w:cs="Arial"/>
                <w:sz w:val="20"/>
                <w:szCs w:val="20"/>
              </w:rPr>
              <w:t>r</w:t>
            </w:r>
            <w:r w:rsidRPr="00AA663E">
              <w:rPr>
                <w:rFonts w:ascii="Arial" w:hAnsi="Arial" w:cs="Arial"/>
                <w:sz w:val="20"/>
                <w:szCs w:val="20"/>
              </w:rPr>
              <w:t>ozporzą</w:t>
            </w:r>
            <w:r>
              <w:rPr>
                <w:rFonts w:ascii="Arial" w:hAnsi="Arial" w:cs="Arial"/>
                <w:sz w:val="20"/>
                <w:szCs w:val="20"/>
              </w:rPr>
              <w:t>dzenie</w:t>
            </w:r>
            <w:r w:rsidR="002B7215">
              <w:rPr>
                <w:rFonts w:ascii="Arial" w:hAnsi="Arial" w:cs="Arial"/>
                <w:sz w:val="20"/>
                <w:szCs w:val="20"/>
              </w:rPr>
              <w:t xml:space="preserve"> Rady Ministrów </w:t>
            </w:r>
            <w:r w:rsidR="007D292A">
              <w:rPr>
                <w:rFonts w:ascii="Arial" w:hAnsi="Arial" w:cs="Arial"/>
                <w:sz w:val="20"/>
                <w:szCs w:val="20"/>
              </w:rPr>
              <w:t>z </w:t>
            </w:r>
            <w:r>
              <w:rPr>
                <w:rFonts w:ascii="Arial" w:hAnsi="Arial" w:cs="Arial"/>
                <w:sz w:val="20"/>
                <w:szCs w:val="20"/>
              </w:rPr>
              <w:t xml:space="preserve">dnia 12 stycznia 2022 r. </w:t>
            </w:r>
            <w:r w:rsidRPr="004174F9" w:rsidR="002B7215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7D292A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4174F9">
              <w:rPr>
                <w:rFonts w:ascii="Arial" w:hAnsi="Arial" w:cs="Arial"/>
                <w:i/>
                <w:sz w:val="20"/>
                <w:szCs w:val="20"/>
              </w:rPr>
              <w:t>sprawie wykazu przedsięwzięć III Igrzysk Europejskich w 2023 roku</w:t>
            </w:r>
            <w:r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="007D292A">
              <w:rPr>
                <w:rFonts w:ascii="Arial" w:hAnsi="Arial" w:cs="Arial"/>
                <w:sz w:val="20"/>
                <w:szCs w:val="20"/>
              </w:rPr>
              <w:t xml:space="preserve">z.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D292A">
              <w:rPr>
                <w:rFonts w:ascii="Arial" w:hAnsi="Arial" w:cs="Arial"/>
                <w:sz w:val="20"/>
                <w:szCs w:val="20"/>
              </w:rPr>
              <w:t>. poz. 145).</w:t>
            </w:r>
          </w:p>
          <w:p w:rsidR="00AA663E" w:rsidRPr="00FF45E0" w:rsidP="001B2EE5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284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63E">
              <w:rPr>
                <w:rFonts w:ascii="Arial" w:hAnsi="Arial" w:cs="Arial"/>
                <w:sz w:val="20"/>
                <w:szCs w:val="20"/>
              </w:rPr>
              <w:t xml:space="preserve">18 stycznia 2022 r. przedstawiciele </w:t>
            </w:r>
            <w:r w:rsidR="003B5376">
              <w:rPr>
                <w:rFonts w:ascii="Arial" w:hAnsi="Arial" w:cs="Arial"/>
                <w:sz w:val="20"/>
                <w:szCs w:val="20"/>
              </w:rPr>
              <w:t>Rządu RP oraz władze Krakowa i </w:t>
            </w:r>
            <w:r w:rsidRPr="00AA663E">
              <w:rPr>
                <w:rFonts w:ascii="Arial" w:hAnsi="Arial" w:cs="Arial"/>
                <w:sz w:val="20"/>
                <w:szCs w:val="20"/>
              </w:rPr>
              <w:t xml:space="preserve">Małopolski podpisali w Krakowie list intencyjny w sprawie współpracy przy organizacji </w:t>
            </w:r>
            <w:r w:rsidR="007D292A">
              <w:rPr>
                <w:rFonts w:ascii="Arial" w:hAnsi="Arial" w:cs="Arial"/>
                <w:sz w:val="20"/>
                <w:szCs w:val="20"/>
              </w:rPr>
              <w:t>III </w:t>
            </w:r>
            <w:r w:rsidRPr="00AA663E" w:rsidR="007D292A">
              <w:rPr>
                <w:rFonts w:ascii="Arial" w:hAnsi="Arial" w:cs="Arial"/>
                <w:sz w:val="20"/>
                <w:szCs w:val="20"/>
              </w:rPr>
              <w:t>Igrzysk Europejskich – Kraków, Małopolska 2023</w:t>
            </w:r>
            <w:r w:rsidRPr="00AA663E">
              <w:rPr>
                <w:rFonts w:ascii="Arial" w:hAnsi="Arial" w:cs="Arial"/>
                <w:sz w:val="20"/>
                <w:szCs w:val="20"/>
              </w:rPr>
              <w:t>. Deklaracja zawiera uzgodnienia n</w:t>
            </w:r>
            <w:r>
              <w:rPr>
                <w:rFonts w:ascii="Arial" w:hAnsi="Arial" w:cs="Arial"/>
                <w:sz w:val="20"/>
                <w:szCs w:val="20"/>
              </w:rPr>
              <w:t>a temat</w:t>
            </w:r>
            <w:r w:rsidRPr="00AA663E">
              <w:rPr>
                <w:rFonts w:ascii="Arial" w:hAnsi="Arial" w:cs="Arial"/>
                <w:sz w:val="20"/>
                <w:szCs w:val="20"/>
              </w:rPr>
              <w:t xml:space="preserve"> sposobu finansowania wydatków n</w:t>
            </w:r>
            <w:r w:rsidR="001B2EE5">
              <w:rPr>
                <w:rFonts w:ascii="Arial" w:hAnsi="Arial" w:cs="Arial"/>
                <w:sz w:val="20"/>
                <w:szCs w:val="20"/>
              </w:rPr>
              <w:t>a organizację - 400 mln zł</w:t>
            </w:r>
            <w:r w:rsidRPr="00AA66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Tr="00F57CC0">
        <w:tblPrEx>
          <w:tblW w:w="16155" w:type="dxa"/>
          <w:tblLook w:val="04A0"/>
        </w:tblPrEx>
        <w:tc>
          <w:tcPr>
            <w:tcW w:w="616" w:type="dxa"/>
          </w:tcPr>
          <w:p w:rsidR="00F57CC0" w:rsidRPr="005216BB" w:rsidP="00FF45E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60" w:after="6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F57CC0" w:rsidRPr="00FF45E0" w:rsidP="00FF45E0">
            <w:pPr>
              <w:widowControl w:val="0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Zape</w:t>
            </w:r>
            <w:r w:rsidR="00ED0765">
              <w:rPr>
                <w:rFonts w:ascii="Arial" w:hAnsi="Arial" w:cs="Arial"/>
                <w:sz w:val="20"/>
                <w:szCs w:val="20"/>
              </w:rPr>
              <w:t>wnienie wsparcia eksperckiego i obsługi Pełnomocnika do </w:t>
            </w:r>
            <w:r w:rsidRPr="00FF45E0">
              <w:rPr>
                <w:rFonts w:ascii="Arial" w:hAnsi="Arial" w:cs="Arial"/>
                <w:sz w:val="20"/>
                <w:szCs w:val="20"/>
              </w:rPr>
              <w:t xml:space="preserve">spraw koordynacji III Igrzysk Europejskich 2023 oraz Zespołu </w:t>
            </w:r>
            <w:r w:rsidRPr="00FF45E0">
              <w:rPr>
                <w:rFonts w:ascii="Arial" w:hAnsi="Arial" w:cs="Arial"/>
                <w:sz w:val="20"/>
                <w:szCs w:val="20"/>
              </w:rPr>
              <w:t>Zadaniowego do spraw koordynacji Igrzysk Europejskich</w:t>
            </w:r>
          </w:p>
        </w:tc>
        <w:tc>
          <w:tcPr>
            <w:tcW w:w="1933" w:type="dxa"/>
            <w:shd w:val="clear" w:color="auto" w:fill="auto"/>
          </w:tcPr>
          <w:p w:rsidR="00F57CC0" w:rsidRPr="00FF45E0" w:rsidP="003102DA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319" w:hanging="319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Przyjęcie regulacji (gdzie: 1</w:t>
            </w:r>
            <w:r w:rsidR="007D2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5E0">
              <w:rPr>
                <w:rFonts w:ascii="Arial" w:hAnsi="Arial" w:cs="Arial"/>
                <w:sz w:val="20"/>
                <w:szCs w:val="20"/>
              </w:rPr>
              <w:t>oznacza przyjęcie regulacji, 0 – niepr</w:t>
            </w:r>
            <w:r w:rsidR="007D292A">
              <w:rPr>
                <w:rFonts w:ascii="Arial" w:hAnsi="Arial" w:cs="Arial"/>
                <w:sz w:val="20"/>
                <w:szCs w:val="20"/>
              </w:rPr>
              <w:t xml:space="preserve">zyjęcie regulacji do końca 2021 </w:t>
            </w:r>
            <w:r w:rsidRPr="00FF45E0">
              <w:rPr>
                <w:rFonts w:ascii="Arial" w:hAnsi="Arial" w:cs="Arial"/>
                <w:sz w:val="20"/>
                <w:szCs w:val="20"/>
              </w:rPr>
              <w:t>r.)</w:t>
            </w:r>
          </w:p>
          <w:p w:rsidR="00F57CC0" w:rsidRPr="00FF45E0" w:rsidP="003102DA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319" w:hanging="319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 xml:space="preserve">Terminowa realizacja w zakresie </w:t>
            </w:r>
            <w:r w:rsidRPr="00FF45E0">
              <w:rPr>
                <w:rFonts w:ascii="Arial" w:hAnsi="Arial" w:cs="Arial"/>
                <w:sz w:val="20"/>
                <w:szCs w:val="20"/>
              </w:rPr>
              <w:t>opracowań i sprawozdawczości organów administracji rządowej w sprawie realizacji zadań w zakresie przygotowań do III Igrzysk Europejskich</w:t>
            </w:r>
          </w:p>
        </w:tc>
        <w:tc>
          <w:tcPr>
            <w:tcW w:w="1934" w:type="dxa"/>
            <w:shd w:val="clear" w:color="auto" w:fill="auto"/>
          </w:tcPr>
          <w:p w:rsidR="00F57CC0" w:rsidRPr="00FF45E0" w:rsidP="003102D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2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57CC0" w:rsidRPr="00FF45E0" w:rsidP="003102D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25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35" w:type="dxa"/>
            <w:shd w:val="clear" w:color="auto" w:fill="auto"/>
          </w:tcPr>
          <w:p w:rsidR="00AA663E" w:rsidP="00AA663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A663E" w:rsidRPr="00AA663E" w:rsidP="00AA663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63E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776" w:type="dxa"/>
            <w:shd w:val="clear" w:color="auto" w:fill="auto"/>
          </w:tcPr>
          <w:p w:rsidR="00F57CC0" w:rsidRPr="00FF45E0" w:rsidP="003102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314" w:hanging="28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Powołanie Zespołu Zadaniowego złożonego z przedstawicieli or</w:t>
            </w:r>
            <w:r w:rsidR="00ED0765">
              <w:rPr>
                <w:rFonts w:ascii="Arial" w:hAnsi="Arial" w:cs="Arial"/>
                <w:sz w:val="20"/>
                <w:szCs w:val="20"/>
              </w:rPr>
              <w:t>ganów administracji rządowej, w </w:t>
            </w:r>
            <w:r w:rsidRPr="00FF45E0">
              <w:rPr>
                <w:rFonts w:ascii="Arial" w:hAnsi="Arial" w:cs="Arial"/>
                <w:sz w:val="20"/>
                <w:szCs w:val="20"/>
              </w:rPr>
              <w:t>tym przyjęcie przez Ministra Aktywów Państwowych Zarządzenia o powołaniu Zespołu Zadaniowego ds. koordynacji Igrzysk Europejskich.</w:t>
            </w:r>
          </w:p>
          <w:p w:rsidR="00F57CC0" w:rsidRPr="00FF45E0" w:rsidP="003102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314" w:hanging="28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 xml:space="preserve">Obsługa zespołu Zadaniowego </w:t>
            </w:r>
            <w:r w:rsidR="003B5376">
              <w:rPr>
                <w:rFonts w:ascii="Arial" w:hAnsi="Arial" w:cs="Arial"/>
                <w:sz w:val="20"/>
                <w:szCs w:val="20"/>
              </w:rPr>
              <w:t>z</w:t>
            </w:r>
            <w:r w:rsidRPr="00FF45E0">
              <w:rPr>
                <w:rFonts w:ascii="Arial" w:hAnsi="Arial" w:cs="Arial"/>
                <w:sz w:val="20"/>
                <w:szCs w:val="20"/>
              </w:rPr>
              <w:t>łożonego z przedstawicieli organów administracji rządowej.</w:t>
            </w:r>
          </w:p>
          <w:p w:rsidR="00F57CC0" w:rsidRPr="00FF45E0" w:rsidP="003102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ind w:left="314" w:hanging="283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5E0">
              <w:rPr>
                <w:rFonts w:ascii="Arial" w:hAnsi="Arial" w:cs="Arial"/>
                <w:sz w:val="20"/>
                <w:szCs w:val="20"/>
              </w:rPr>
              <w:t>Weryfi</w:t>
            </w:r>
            <w:r w:rsidR="003B5376">
              <w:rPr>
                <w:rFonts w:ascii="Arial" w:hAnsi="Arial" w:cs="Arial"/>
                <w:sz w:val="20"/>
                <w:szCs w:val="20"/>
              </w:rPr>
              <w:t xml:space="preserve">kacja, opracowanie materiałów i </w:t>
            </w:r>
            <w:r w:rsidRPr="00FF45E0">
              <w:rPr>
                <w:rFonts w:ascii="Arial" w:hAnsi="Arial" w:cs="Arial"/>
                <w:sz w:val="20"/>
                <w:szCs w:val="20"/>
              </w:rPr>
              <w:t>sprawozdań przekazywanych do biura przez organy administracji rządowej w </w:t>
            </w:r>
            <w:r w:rsidR="00ED0765">
              <w:rPr>
                <w:rFonts w:ascii="Arial" w:hAnsi="Arial" w:cs="Arial"/>
                <w:sz w:val="20"/>
                <w:szCs w:val="20"/>
              </w:rPr>
              <w:t>sprawie realizacji zadań w zakresie przygot</w:t>
            </w:r>
            <w:r w:rsidR="001B2EE5">
              <w:rPr>
                <w:rFonts w:ascii="Arial" w:hAnsi="Arial" w:cs="Arial"/>
                <w:sz w:val="20"/>
                <w:szCs w:val="20"/>
              </w:rPr>
              <w:t>owań do III </w:t>
            </w:r>
            <w:r w:rsidRPr="00FF45E0">
              <w:rPr>
                <w:rFonts w:ascii="Arial" w:hAnsi="Arial" w:cs="Arial"/>
                <w:sz w:val="20"/>
                <w:szCs w:val="20"/>
              </w:rPr>
              <w:t>Igrzysk Europejskich.</w:t>
            </w:r>
          </w:p>
        </w:tc>
        <w:tc>
          <w:tcPr>
            <w:tcW w:w="3776" w:type="dxa"/>
            <w:shd w:val="clear" w:color="auto" w:fill="auto"/>
          </w:tcPr>
          <w:p w:rsidR="00F57CC0" w:rsidP="00AA663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299" w:hanging="30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października 2021 </w:t>
            </w:r>
            <w:r w:rsidRPr="00AA663E" w:rsidR="00AA663E">
              <w:rPr>
                <w:rFonts w:ascii="Arial" w:hAnsi="Arial" w:cs="Arial"/>
                <w:sz w:val="20"/>
                <w:szCs w:val="20"/>
              </w:rPr>
              <w:t>r. odbyło się posiedzenie Zespołu do spraw koordynacji działań przygotowawczych do organizacji</w:t>
            </w:r>
            <w:r w:rsidR="00AA6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663E" w:rsidR="00AA663E">
              <w:rPr>
                <w:rFonts w:ascii="Arial" w:hAnsi="Arial" w:cs="Arial"/>
                <w:sz w:val="20"/>
                <w:szCs w:val="20"/>
              </w:rPr>
              <w:t xml:space="preserve">III Igrzysk Europejskich – Kraków, Małopolska 2023. Wspólnie wypracowano i omówiono najważniejsze kwestie dotyczące </w:t>
            </w:r>
            <w:r w:rsidRPr="00AA663E" w:rsidR="00AA663E">
              <w:rPr>
                <w:rFonts w:ascii="Arial" w:hAnsi="Arial" w:cs="Arial"/>
                <w:sz w:val="20"/>
                <w:szCs w:val="20"/>
              </w:rPr>
              <w:t>przygotowania i przeprowadzenia Igrzysk Europejskich</w:t>
            </w:r>
            <w:r w:rsidR="00AA663E">
              <w:rPr>
                <w:rFonts w:ascii="Arial" w:hAnsi="Arial" w:cs="Arial"/>
                <w:sz w:val="20"/>
                <w:szCs w:val="20"/>
              </w:rPr>
              <w:t xml:space="preserve"> w 2023 roku.</w:t>
            </w:r>
          </w:p>
          <w:p w:rsidR="00AA663E" w:rsidRPr="00AA663E" w:rsidP="00AA663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299" w:hanging="30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Aktywów Państwowych</w:t>
            </w:r>
            <w:r w:rsidRPr="00AA663E">
              <w:rPr>
                <w:rFonts w:ascii="Arial" w:hAnsi="Arial" w:cs="Arial"/>
                <w:sz w:val="20"/>
                <w:szCs w:val="20"/>
              </w:rPr>
              <w:t xml:space="preserve"> przygotowywało materiały merytoryczne:</w:t>
            </w:r>
          </w:p>
          <w:p w:rsidR="00AA663E" w:rsidRPr="00AA663E" w:rsidP="00AA663E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452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odpowiedzi na pisma, wystąpienia, w tym interpelacje i </w:t>
            </w:r>
            <w:r w:rsidRPr="00AA663E">
              <w:rPr>
                <w:rFonts w:ascii="Arial" w:hAnsi="Arial" w:cs="Arial"/>
                <w:sz w:val="20"/>
                <w:szCs w:val="20"/>
              </w:rPr>
              <w:t>zapytania dziennikarskie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A663E" w:rsidRPr="00AA663E" w:rsidP="00AA663E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452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</w:t>
            </w:r>
            <w:r w:rsidRPr="00AA663E">
              <w:rPr>
                <w:rFonts w:ascii="Arial" w:hAnsi="Arial" w:cs="Arial"/>
                <w:sz w:val="20"/>
                <w:szCs w:val="20"/>
              </w:rPr>
              <w:t xml:space="preserve"> komisj</w:t>
            </w:r>
            <w:r>
              <w:rPr>
                <w:rFonts w:ascii="Arial" w:hAnsi="Arial" w:cs="Arial"/>
                <w:sz w:val="20"/>
                <w:szCs w:val="20"/>
              </w:rPr>
              <w:t>i sejmowych i senackich,</w:t>
            </w:r>
          </w:p>
          <w:p w:rsidR="00AA663E" w:rsidRPr="00AA663E" w:rsidP="00AA663E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452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63E">
              <w:rPr>
                <w:rFonts w:ascii="Arial" w:hAnsi="Arial" w:cs="Arial"/>
                <w:sz w:val="20"/>
                <w:szCs w:val="20"/>
              </w:rPr>
              <w:t>na briefingi dla kierownictwa MAP,</w:t>
            </w:r>
          </w:p>
          <w:p w:rsidR="00AA663E" w:rsidRPr="00AA663E" w:rsidP="003B537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452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63E">
              <w:rPr>
                <w:rFonts w:ascii="Arial" w:hAnsi="Arial" w:cs="Arial"/>
                <w:sz w:val="20"/>
                <w:szCs w:val="20"/>
              </w:rPr>
              <w:t xml:space="preserve">dla departamentów zaangażowanych przy </w:t>
            </w:r>
            <w:r w:rsidR="003B5376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Pr="00AA663E" w:rsidR="001B2EE5">
              <w:rPr>
                <w:rFonts w:ascii="Arial" w:hAnsi="Arial" w:cs="Arial"/>
                <w:sz w:val="20"/>
                <w:szCs w:val="20"/>
              </w:rPr>
              <w:t>III Igrzysk Europejskich – Kraków, Małopolska 2023</w:t>
            </w:r>
            <w:r w:rsidRPr="00AA66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103529" w:rsidRPr="00030DAB" w:rsidP="00030DAB">
      <w:pPr>
        <w:spacing w:before="120" w:after="120" w:line="240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030DAB">
        <w:rPr>
          <w:rFonts w:ascii="Arial" w:hAnsi="Arial" w:cs="Arial"/>
          <w:b/>
          <w:bCs/>
          <w:color w:val="000000"/>
          <w:sz w:val="20"/>
          <w:szCs w:val="20"/>
        </w:rPr>
        <w:t>CZĘŚĆ D: Informacja dotycząca realizacji celów objętych planem działalności na rok 20</w:t>
      </w:r>
      <w:r w:rsidR="007D4A8B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87ADB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:rsidR="00103529" w:rsidRPr="00CD094E" w:rsidP="00030DAB">
      <w:pPr>
        <w:spacing w:before="120" w:after="120" w:line="240" w:lineRule="auto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 w:rsidRPr="00CD094E">
        <w:rPr>
          <w:rFonts w:ascii="Arial" w:hAnsi="Arial" w:cs="Arial"/>
          <w:i/>
          <w:iCs/>
          <w:color w:val="000000"/>
          <w:sz w:val="20"/>
          <w:szCs w:val="20"/>
        </w:rPr>
        <w:t>(należy krótko opisać najważniejsze przyczyny, które wpłynęły na niezrealizowanie celów, wystąpienie istotnych różnic w planowanych i osiągniętych wartościach mierników lub podjęcie innych niż planowane zadań służących realizacji celów)</w:t>
      </w:r>
    </w:p>
    <w:p w:rsidR="00103529" w:rsidRPr="007D4A8B" w:rsidP="0013695A">
      <w:pPr>
        <w:spacing w:before="240" w:after="120" w:line="240" w:lineRule="auto"/>
        <w:ind w:left="1843" w:hanging="1843"/>
        <w:rPr>
          <w:rFonts w:ascii="Arial" w:hAnsi="Arial" w:cs="Arial"/>
          <w:sz w:val="20"/>
          <w:szCs w:val="20"/>
        </w:rPr>
      </w:pPr>
      <w:r w:rsidRPr="00173F8F">
        <w:rPr>
          <w:rFonts w:ascii="Arial" w:hAnsi="Arial" w:cs="Arial"/>
          <w:sz w:val="20"/>
          <w:szCs w:val="20"/>
        </w:rPr>
        <w:t xml:space="preserve">W części </w:t>
      </w:r>
      <w:r w:rsidR="00B26C1C">
        <w:rPr>
          <w:rFonts w:ascii="Arial" w:hAnsi="Arial" w:cs="Arial"/>
          <w:sz w:val="20"/>
          <w:szCs w:val="20"/>
        </w:rPr>
        <w:t>C</w:t>
      </w:r>
      <w:r w:rsidRPr="00173F8F">
        <w:rPr>
          <w:rFonts w:ascii="Arial" w:hAnsi="Arial" w:cs="Arial"/>
          <w:sz w:val="20"/>
          <w:szCs w:val="20"/>
        </w:rPr>
        <w:t xml:space="preserve"> pkt </w:t>
      </w:r>
      <w:r w:rsidR="00B26C1C">
        <w:rPr>
          <w:rFonts w:ascii="Arial" w:hAnsi="Arial" w:cs="Arial"/>
          <w:sz w:val="20"/>
          <w:szCs w:val="20"/>
        </w:rPr>
        <w:t xml:space="preserve">2 </w:t>
      </w:r>
      <w:r w:rsidRPr="00173F8F">
        <w:rPr>
          <w:rFonts w:ascii="Arial" w:hAnsi="Arial" w:cs="Arial"/>
          <w:sz w:val="20"/>
          <w:szCs w:val="20"/>
        </w:rPr>
        <w:t>–</w:t>
      </w:r>
      <w:r w:rsidR="004174F9">
        <w:rPr>
          <w:rFonts w:ascii="Arial" w:hAnsi="Arial" w:cs="Arial"/>
          <w:sz w:val="20"/>
          <w:szCs w:val="20"/>
        </w:rPr>
        <w:t xml:space="preserve"> </w:t>
      </w:r>
      <w:r w:rsidR="004174F9">
        <w:rPr>
          <w:rFonts w:ascii="Arial" w:hAnsi="Arial" w:cs="Arial"/>
          <w:sz w:val="20"/>
          <w:szCs w:val="20"/>
        </w:rPr>
        <w:tab/>
      </w:r>
      <w:r w:rsidRPr="005216BB" w:rsidR="00646AE2">
        <w:rPr>
          <w:rFonts w:ascii="Arial" w:hAnsi="Arial" w:cs="Arial"/>
          <w:sz w:val="20"/>
          <w:szCs w:val="20"/>
        </w:rPr>
        <w:t xml:space="preserve">W 2021 roku zorganizowano 16 z planowanych 22 egzaminów, a więc zrealizowano 72,7% planowanej wartości miernika. Przeprowadzanie egzaminów dla kandydatów na członków organów nadzorczych było możliwe dopiero od dnia 12 lutego 2021 r., w skutek wejścia w życie rozporządzenia Rady Ministrów z dnia 11 lutego 2021 r. </w:t>
      </w:r>
      <w:r w:rsidRPr="00E76E6C" w:rsidR="00646AE2">
        <w:rPr>
          <w:rFonts w:ascii="Arial" w:hAnsi="Arial" w:cs="Arial"/>
          <w:i/>
          <w:sz w:val="20"/>
          <w:szCs w:val="20"/>
        </w:rPr>
        <w:t>zmieniającego rozporządzenie w sprawie ustanowienia określonych ograniczeń, nakazów i zakazów w związku z wystąpieniem stanu epidemii</w:t>
      </w:r>
      <w:r w:rsidRPr="00E76E6C" w:rsidR="00E76E6C">
        <w:t xml:space="preserve"> </w:t>
      </w:r>
      <w:r w:rsidRPr="00E76E6C" w:rsidR="00E76E6C">
        <w:rPr>
          <w:rFonts w:ascii="Arial" w:hAnsi="Arial" w:cs="Arial"/>
          <w:sz w:val="20"/>
          <w:szCs w:val="20"/>
        </w:rPr>
        <w:t>(Dz.U. z 2021 r. poz. 267)</w:t>
      </w:r>
      <w:r w:rsidRPr="00E76E6C" w:rsidR="00646AE2">
        <w:rPr>
          <w:rFonts w:ascii="Arial" w:hAnsi="Arial" w:cs="Arial"/>
          <w:sz w:val="20"/>
          <w:szCs w:val="20"/>
        </w:rPr>
        <w:t>.</w:t>
      </w:r>
      <w:r w:rsidRPr="005216BB" w:rsidR="00646AE2">
        <w:rPr>
          <w:rFonts w:ascii="Arial" w:hAnsi="Arial" w:cs="Arial"/>
          <w:sz w:val="20"/>
          <w:szCs w:val="20"/>
        </w:rPr>
        <w:t xml:space="preserve"> Planowana wartość miernika nie została osiągnięta również z powodu utrzymującego się zagrożenia epidemicznego COVID-19 oraz niewystarczającej liczby zgłoszeń zainteresowanych przystąpieniem do egzaminu. </w:t>
      </w:r>
    </w:p>
    <w:p w:rsidR="003257E4" w:rsidRPr="003257E4" w:rsidP="003257E4">
      <w:pPr>
        <w:tabs>
          <w:tab w:val="right" w:pos="3578"/>
        </w:tabs>
        <w:spacing w:after="0" w:line="360" w:lineRule="auto"/>
        <w:ind w:left="28"/>
        <w:rPr>
          <w:rFonts w:ascii="Arial" w:eastAsia="Times New Roman" w:hAnsi="Arial" w:cs="Arial"/>
          <w:sz w:val="20"/>
          <w:szCs w:val="20"/>
        </w:rPr>
      </w:pPr>
    </w:p>
    <w:tbl>
      <w:tblPr>
        <w:tblW w:w="15843" w:type="dxa"/>
        <w:jc w:val="right"/>
        <w:tblLook w:val="04A0"/>
      </w:tblPr>
      <w:tblGrid>
        <w:gridCol w:w="8647"/>
        <w:gridCol w:w="7196"/>
      </w:tblGrid>
      <w:tr w:rsidTr="004F0CDF">
        <w:tblPrEx>
          <w:tblW w:w="15843" w:type="dxa"/>
          <w:jc w:val="right"/>
          <w:tblLook w:val="04A0"/>
        </w:tblPrEx>
        <w:trPr>
          <w:jc w:val="right"/>
        </w:trPr>
        <w:tc>
          <w:tcPr>
            <w:tcW w:w="8647" w:type="dxa"/>
            <w:vMerge w:val="restart"/>
            <w:vAlign w:val="bottom"/>
          </w:tcPr>
          <w:p w:rsidR="003257E4" w:rsidRPr="004F0CDF" w:rsidP="004F0CDF">
            <w:pPr>
              <w:tabs>
                <w:tab w:val="center" w:pos="1134"/>
                <w:tab w:val="center" w:pos="12758"/>
              </w:tabs>
              <w:spacing w:after="60" w:line="24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ezdDataPodpisu"/>
            <w:r>
              <w:rPr>
                <w:rFonts w:ascii="Arial" w:eastAsia="Times New Roman" w:hAnsi="Arial" w:cs="Arial"/>
                <w:sz w:val="20"/>
                <w:szCs w:val="20"/>
              </w:rPr>
              <w:t>08 kwietnia 2022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257E4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7196" w:type="dxa"/>
          </w:tcPr>
          <w:p w:rsidR="003257E4" w:rsidRPr="003257E4" w:rsidP="003F591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4F0CDF">
        <w:tblPrEx>
          <w:tblW w:w="15843" w:type="dxa"/>
          <w:jc w:val="right"/>
          <w:tblLook w:val="04A0"/>
        </w:tblPrEx>
        <w:trPr>
          <w:jc w:val="right"/>
        </w:trPr>
        <w:tc>
          <w:tcPr>
            <w:tcW w:w="8647" w:type="dxa"/>
            <w:vMerge/>
          </w:tcPr>
          <w:p w:rsidR="003257E4" w:rsidRPr="003257E4" w:rsidP="003F5916">
            <w:pPr>
              <w:pStyle w:val="trescpisma"/>
              <w:tabs>
                <w:tab w:val="center" w:pos="623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3257E4" w:rsidP="003F591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zdPracownikNazwa"/>
            <w:r w:rsidRPr="003257E4">
              <w:rPr>
                <w:rFonts w:ascii="Arial" w:hAnsi="Arial" w:cs="Arial"/>
                <w:b/>
                <w:sz w:val="20"/>
                <w:szCs w:val="20"/>
              </w:rPr>
              <w:t>Jacek Sasin</w:t>
            </w:r>
            <w:bookmarkEnd w:id="2"/>
          </w:p>
        </w:tc>
      </w:tr>
      <w:tr w:rsidTr="004F0CDF">
        <w:tblPrEx>
          <w:tblW w:w="15843" w:type="dxa"/>
          <w:jc w:val="right"/>
          <w:tblLook w:val="04A0"/>
        </w:tblPrEx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3257E4" w:rsidP="003F5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3257E4" w:rsidP="003F591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ezdPracownikStanowisko"/>
            <w:r w:rsidRPr="003257E4">
              <w:rPr>
                <w:rFonts w:ascii="Arial" w:hAnsi="Arial" w:cs="Arial"/>
                <w:sz w:val="20"/>
                <w:szCs w:val="20"/>
              </w:rPr>
              <w:t>wicepremier</w:t>
            </w:r>
            <w:bookmarkEnd w:id="3"/>
          </w:p>
        </w:tc>
      </w:tr>
      <w:tr w:rsidTr="004F0CDF">
        <w:tblPrEx>
          <w:tblW w:w="15843" w:type="dxa"/>
          <w:jc w:val="right"/>
          <w:tblLook w:val="04A0"/>
        </w:tblPrEx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3257E4" w:rsidP="003F5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3257E4" w:rsidP="003F5916">
            <w:pPr>
              <w:pStyle w:val="trescpisma"/>
              <w:tabs>
                <w:tab w:val="center" w:pos="6237"/>
              </w:tabs>
              <w:spacing w:before="6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" w:name="ezdPracownikWydzialAtrybut1"/>
            <w:r w:rsidRPr="003257E4">
              <w:rPr>
                <w:rFonts w:ascii="Arial" w:hAnsi="Arial" w:cs="Arial"/>
                <w:i/>
                <w:sz w:val="20"/>
                <w:szCs w:val="20"/>
              </w:rPr>
              <w:t>dokument podpisany elektronicznie</w:t>
            </w:r>
            <w:bookmarkEnd w:id="4"/>
          </w:p>
        </w:tc>
      </w:tr>
      <w:tr w:rsidTr="004F0CDF">
        <w:tblPrEx>
          <w:tblW w:w="15843" w:type="dxa"/>
          <w:jc w:val="right"/>
          <w:tblLook w:val="04A0"/>
        </w:tblPrEx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3257E4" w:rsidP="003F5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3257E4" w:rsidP="003F591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ezdIdentyfikatorDokumentuPDF"/>
            <w:bookmarkEnd w:id="5"/>
          </w:p>
        </w:tc>
      </w:tr>
    </w:tbl>
    <w:p w:rsidR="004F0CDF" w:rsidP="004F0CDF">
      <w:pPr>
        <w:tabs>
          <w:tab w:val="center" w:pos="1134"/>
          <w:tab w:val="center" w:pos="12333"/>
        </w:tabs>
        <w:spacing w:after="0" w:line="240" w:lineRule="auto"/>
        <w:jc w:val="left"/>
        <w:rPr>
          <w:rFonts w:ascii="Arial" w:hAnsi="Arial" w:cs="Arial"/>
          <w:i/>
          <w:sz w:val="20"/>
          <w:szCs w:val="20"/>
        </w:rPr>
      </w:pPr>
      <w:r w:rsidRPr="00030DAB">
        <w:rPr>
          <w:rFonts w:ascii="Arial" w:hAnsi="Arial" w:cs="Arial"/>
          <w:i/>
          <w:sz w:val="20"/>
          <w:szCs w:val="20"/>
        </w:rPr>
        <w:t xml:space="preserve">………………………………. </w:t>
      </w:r>
      <w:r w:rsidRPr="00030DAB">
        <w:rPr>
          <w:rFonts w:ascii="Arial" w:hAnsi="Arial" w:cs="Arial"/>
          <w:i/>
          <w:sz w:val="20"/>
          <w:szCs w:val="20"/>
        </w:rPr>
        <w:tab/>
        <w:t>……………………………….</w:t>
      </w:r>
    </w:p>
    <w:p w:rsidR="00103529" w:rsidRPr="00A12E3B" w:rsidP="004F0CDF">
      <w:pPr>
        <w:tabs>
          <w:tab w:val="center" w:pos="1134"/>
          <w:tab w:val="center" w:pos="12333"/>
        </w:tabs>
        <w:spacing w:after="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030DAB" w:rsidR="00CE2028">
        <w:rPr>
          <w:rFonts w:ascii="Arial" w:hAnsi="Arial" w:cs="Arial"/>
          <w:i/>
          <w:sz w:val="20"/>
          <w:szCs w:val="20"/>
        </w:rPr>
        <w:t>(data)</w:t>
      </w:r>
      <w:r w:rsidRPr="00030DAB" w:rsidR="00CE2028">
        <w:rPr>
          <w:rFonts w:ascii="Arial" w:hAnsi="Arial" w:cs="Arial"/>
          <w:i/>
          <w:sz w:val="20"/>
          <w:szCs w:val="20"/>
        </w:rPr>
        <w:tab/>
        <w:t>(podpis ministra)</w:t>
      </w:r>
    </w:p>
    <w:sectPr w:rsidSect="00ED60CE">
      <w:footerReference w:type="default" r:id="rId6"/>
      <w:pgSz w:w="16838" w:h="11906" w:orient="landscape" w:code="9"/>
      <w:pgMar w:top="568" w:right="536" w:bottom="1135" w:left="426" w:header="57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-94923687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:rsidR="00ED60CE" w:rsidRPr="00ED60CE" w:rsidP="00ED60CE">
            <w:pPr>
              <w:pStyle w:val="Footer"/>
              <w:jc w:val="center"/>
              <w:rPr>
                <w:rFonts w:ascii="Arial" w:hAnsi="Arial" w:cs="Arial"/>
              </w:rPr>
            </w:pPr>
            <w:r w:rsidRPr="00ED60C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01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D60C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01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ED6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E7209" w:rsidP="003E1493">
      <w:pPr>
        <w:spacing w:after="0" w:line="240" w:lineRule="auto"/>
      </w:pPr>
      <w:r>
        <w:separator/>
      </w:r>
    </w:p>
  </w:footnote>
  <w:footnote w:type="continuationSeparator" w:id="1">
    <w:p w:rsidR="003E7209" w:rsidP="003E1493">
      <w:pPr>
        <w:spacing w:after="0" w:line="240" w:lineRule="auto"/>
      </w:pPr>
      <w:r>
        <w:continuationSeparator/>
      </w:r>
    </w:p>
  </w:footnote>
  <w:footnote w:id="2">
    <w:p w:rsidR="003102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16BB">
        <w:rPr>
          <w:rFonts w:ascii="Arial" w:hAnsi="Arial" w:cs="Arial"/>
          <w:sz w:val="18"/>
          <w:szCs w:val="18"/>
        </w:rPr>
        <w:t>Poziom wykorzystania środków dotacji po uwzględnieniu blokady</w:t>
      </w:r>
      <w:r w:rsidRPr="005216BB" w:rsidR="004D7EF5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C277C"/>
    <w:multiLevelType w:val="hybridMultilevel"/>
    <w:tmpl w:val="D9BA30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2145"/>
    <w:multiLevelType w:val="hybridMultilevel"/>
    <w:tmpl w:val="22187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8F0"/>
    <w:multiLevelType w:val="hybridMultilevel"/>
    <w:tmpl w:val="9DCE7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71F3B"/>
    <w:multiLevelType w:val="hybridMultilevel"/>
    <w:tmpl w:val="D9BA30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41B9"/>
    <w:multiLevelType w:val="hybridMultilevel"/>
    <w:tmpl w:val="F954B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7BC2"/>
    <w:multiLevelType w:val="hybridMultilevel"/>
    <w:tmpl w:val="2B7469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B1CF3"/>
    <w:multiLevelType w:val="hybridMultilevel"/>
    <w:tmpl w:val="D9BA30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7DBF"/>
    <w:multiLevelType w:val="hybridMultilevel"/>
    <w:tmpl w:val="AFFA7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034176"/>
    <w:multiLevelType w:val="hybridMultilevel"/>
    <w:tmpl w:val="2B7469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04E80"/>
    <w:multiLevelType w:val="hybridMultilevel"/>
    <w:tmpl w:val="D9BA30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32468"/>
    <w:multiLevelType w:val="hybridMultilevel"/>
    <w:tmpl w:val="D1EE0CBA"/>
    <w:lvl w:ilvl="0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4" w:hanging="360"/>
      </w:pPr>
    </w:lvl>
    <w:lvl w:ilvl="2" w:tentative="1">
      <w:start w:val="1"/>
      <w:numFmt w:val="lowerRoman"/>
      <w:lvlText w:val="%3."/>
      <w:lvlJc w:val="right"/>
      <w:pPr>
        <w:ind w:left="2484" w:hanging="180"/>
      </w:pPr>
    </w:lvl>
    <w:lvl w:ilvl="3" w:tentative="1">
      <w:start w:val="1"/>
      <w:numFmt w:val="decimal"/>
      <w:lvlText w:val="%4."/>
      <w:lvlJc w:val="left"/>
      <w:pPr>
        <w:ind w:left="3204" w:hanging="360"/>
      </w:pPr>
    </w:lvl>
    <w:lvl w:ilvl="4" w:tentative="1">
      <w:start w:val="1"/>
      <w:numFmt w:val="lowerLetter"/>
      <w:lvlText w:val="%5."/>
      <w:lvlJc w:val="left"/>
      <w:pPr>
        <w:ind w:left="3924" w:hanging="360"/>
      </w:pPr>
    </w:lvl>
    <w:lvl w:ilvl="5" w:tentative="1">
      <w:start w:val="1"/>
      <w:numFmt w:val="lowerRoman"/>
      <w:lvlText w:val="%6."/>
      <w:lvlJc w:val="right"/>
      <w:pPr>
        <w:ind w:left="4644" w:hanging="180"/>
      </w:pPr>
    </w:lvl>
    <w:lvl w:ilvl="6" w:tentative="1">
      <w:start w:val="1"/>
      <w:numFmt w:val="decimal"/>
      <w:lvlText w:val="%7."/>
      <w:lvlJc w:val="left"/>
      <w:pPr>
        <w:ind w:left="5364" w:hanging="360"/>
      </w:pPr>
    </w:lvl>
    <w:lvl w:ilvl="7" w:tentative="1">
      <w:start w:val="1"/>
      <w:numFmt w:val="lowerLetter"/>
      <w:lvlText w:val="%8."/>
      <w:lvlJc w:val="left"/>
      <w:pPr>
        <w:ind w:left="6084" w:hanging="360"/>
      </w:pPr>
    </w:lvl>
    <w:lvl w:ilvl="8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>
    <w:nsid w:val="3B4C0EAB"/>
    <w:multiLevelType w:val="hybridMultilevel"/>
    <w:tmpl w:val="5C0A7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F3BBF"/>
    <w:multiLevelType w:val="hybridMultilevel"/>
    <w:tmpl w:val="EBD4DFD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654"/>
    <w:multiLevelType w:val="hybridMultilevel"/>
    <w:tmpl w:val="EBD4DFD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E0FC3"/>
    <w:multiLevelType w:val="hybridMultilevel"/>
    <w:tmpl w:val="D9BA30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97024"/>
    <w:multiLevelType w:val="hybridMultilevel"/>
    <w:tmpl w:val="1B2233D4"/>
    <w:lvl w:ilvl="0">
      <w:start w:val="1"/>
      <w:numFmt w:val="decimal"/>
      <w:lvlText w:val="%1."/>
      <w:lvlJc w:val="left"/>
      <w:pPr>
        <w:ind w:left="460" w:hanging="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>
    <w:nsid w:val="67D10DFC"/>
    <w:multiLevelType w:val="hybridMultilevel"/>
    <w:tmpl w:val="42763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0239C"/>
    <w:multiLevelType w:val="hybridMultilevel"/>
    <w:tmpl w:val="B336B1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A6A8C"/>
    <w:multiLevelType w:val="hybridMultilevel"/>
    <w:tmpl w:val="BC34C7A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83766C"/>
    <w:multiLevelType w:val="hybridMultilevel"/>
    <w:tmpl w:val="C87CB4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36F12"/>
    <w:multiLevelType w:val="hybridMultilevel"/>
    <w:tmpl w:val="B336B1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20"/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10"/>
  </w:num>
  <w:num w:numId="12">
    <w:abstractNumId w:val="8"/>
  </w:num>
  <w:num w:numId="13">
    <w:abstractNumId w:val="17"/>
  </w:num>
  <w:num w:numId="14">
    <w:abstractNumId w:val="15"/>
  </w:num>
  <w:num w:numId="15">
    <w:abstractNumId w:val="12"/>
  </w:num>
  <w:num w:numId="16">
    <w:abstractNumId w:val="5"/>
  </w:num>
  <w:num w:numId="17">
    <w:abstractNumId w:val="18"/>
  </w:num>
  <w:num w:numId="18">
    <w:abstractNumId w:val="9"/>
  </w:num>
  <w:num w:numId="19">
    <w:abstractNumId w:val="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2B1"/>
    <w:pPr>
      <w:spacing w:after="200" w:line="276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4662B1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4662B1"/>
    <w:rPr>
      <w:rFonts w:ascii="Times New Roman" w:hAnsi="Times New Roman" w:eastAsiaTheme="majorEastAsia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7F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C,List Paragraph_0,List Paragraph_0_0,Numerowanie,Wyliczanie"/>
    <w:basedOn w:val="Normal"/>
    <w:link w:val="AkapitzlistZnak"/>
    <w:uiPriority w:val="34"/>
    <w:qFormat/>
    <w:rsid w:val="007F4A6F"/>
    <w:pPr>
      <w:ind w:left="720"/>
      <w:contextualSpacing/>
    </w:pPr>
  </w:style>
  <w:style w:type="paragraph" w:customStyle="1" w:styleId="trescpisma">
    <w:name w:val="tresc.pisma"/>
    <w:basedOn w:val="Normal"/>
    <w:link w:val="trescpismaZnak"/>
    <w:autoRedefine/>
    <w:qFormat/>
    <w:rsid w:val="000C1F7A"/>
    <w:pPr>
      <w:spacing w:after="0" w:line="240" w:lineRule="auto"/>
      <w:jc w:val="left"/>
    </w:pPr>
    <w:rPr>
      <w:sz w:val="22"/>
      <w:szCs w:val="22"/>
    </w:rPr>
  </w:style>
  <w:style w:type="character" w:customStyle="1" w:styleId="trescpismaZnak">
    <w:name w:val="tresc.pisma Znak"/>
    <w:link w:val="trescpisma"/>
    <w:rsid w:val="000C1F7A"/>
    <w:rPr>
      <w:rFonts w:ascii="Times New Roman" w:hAnsi="Times New Roman" w:cs="Times New Roman"/>
      <w:lang w:eastAsia="pl-PL"/>
    </w:rPr>
  </w:style>
  <w:style w:type="paragraph" w:customStyle="1" w:styleId="ZnakZnak4">
    <w:name w:val="Znak Znak4"/>
    <w:basedOn w:val="Normal"/>
    <w:rsid w:val="003E1493"/>
    <w:pPr>
      <w:spacing w:after="0" w:line="360" w:lineRule="auto"/>
    </w:pPr>
    <w:rPr>
      <w:rFonts w:ascii="Verdana" w:eastAsia="Times New Roman" w:hAnsi="Verdana"/>
      <w:sz w:val="20"/>
      <w:szCs w:val="20"/>
    </w:rPr>
  </w:style>
  <w:style w:type="paragraph" w:styleId="FootnoteText">
    <w:name w:val="footnote text"/>
    <w:basedOn w:val="Normal"/>
    <w:link w:val="TekstprzypisudolnegoZnak"/>
    <w:rsid w:val="003E1493"/>
    <w:pPr>
      <w:spacing w:after="0" w:line="240" w:lineRule="auto"/>
      <w:jc w:val="left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rsid w:val="003E1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3E14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367D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5136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51367D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51367D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51367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1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1367D"/>
    <w:rPr>
      <w:rFonts w:ascii="Segoe UI" w:hAnsi="Segoe UI" w:cs="Segoe UI"/>
      <w:sz w:val="18"/>
      <w:szCs w:val="18"/>
      <w:lang w:eastAsia="pl-PL"/>
    </w:rPr>
  </w:style>
  <w:style w:type="paragraph" w:customStyle="1" w:styleId="Tektre">
    <w:name w:val="Tek treść"/>
    <w:basedOn w:val="Normal"/>
    <w:rsid w:val="00B90F95"/>
    <w:pPr>
      <w:keepLines/>
      <w:widowControl w:val="0"/>
      <w:spacing w:after="120" w:line="252" w:lineRule="auto"/>
    </w:pPr>
    <w:rPr>
      <w:rFonts w:eastAsia="Times New Roman"/>
      <w:spacing w:val="-4"/>
      <w:szCs w:val="20"/>
    </w:rPr>
  </w:style>
  <w:style w:type="paragraph" w:styleId="Header">
    <w:name w:val="header"/>
    <w:basedOn w:val="Normal"/>
    <w:link w:val="NagwekZnak"/>
    <w:uiPriority w:val="99"/>
    <w:unhideWhenUsed/>
    <w:rsid w:val="00E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ED60CE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StopkaZnak"/>
    <w:unhideWhenUsed/>
    <w:rsid w:val="00E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ED60C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List Paragraph_0 Znak,List Paragraph_0_0 Znak,Numerowanie Znak,Wyliczanie Znak"/>
    <w:link w:val="ListParagraph"/>
    <w:uiPriority w:val="34"/>
    <w:locked/>
    <w:rsid w:val="006C7AE4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3487-7A25-4BA0-9C0B-DE1898B0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2187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Bielasińska</dc:creator>
  <cp:lastModifiedBy>BDG</cp:lastModifiedBy>
  <cp:revision>7</cp:revision>
  <dcterms:created xsi:type="dcterms:W3CDTF">2022-02-25T08:36:00Z</dcterms:created>
  <dcterms:modified xsi:type="dcterms:W3CDTF">2022-04-06T07:26:00Z</dcterms:modified>
</cp:coreProperties>
</file>