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2EFD6FB1" w:rsidR="009F0E96" w:rsidRPr="00522457" w:rsidRDefault="00D64E71" w:rsidP="00522457">
      <w:pPr>
        <w:jc w:val="center"/>
        <w:rPr>
          <w:b/>
          <w:bCs/>
        </w:rPr>
      </w:pPr>
      <w:r w:rsidRPr="00522457">
        <w:rPr>
          <w:b/>
          <w:bCs/>
        </w:rPr>
        <w:t>Uzasadnienie do zarządzenia Regionalnego Dyrektora Ochr</w:t>
      </w:r>
      <w:r w:rsidR="00083446" w:rsidRPr="00522457">
        <w:rPr>
          <w:b/>
          <w:bCs/>
        </w:rPr>
        <w:t xml:space="preserve">ony Środowiska w Rzeszowie z dnia </w:t>
      </w:r>
      <w:r w:rsidR="00083446" w:rsidRPr="007A34EA">
        <w:rPr>
          <w:b/>
          <w:bCs/>
        </w:rPr>
        <w:t>…… ………….</w:t>
      </w:r>
      <w:r w:rsidR="00083446" w:rsidRPr="00522457">
        <w:rPr>
          <w:b/>
          <w:bCs/>
        </w:rPr>
        <w:t xml:space="preserve"> 202</w:t>
      </w:r>
      <w:r w:rsidR="007A34EA">
        <w:rPr>
          <w:b/>
          <w:bCs/>
        </w:rPr>
        <w:t>…</w:t>
      </w:r>
      <w:r w:rsidR="00083446" w:rsidRPr="00522457">
        <w:rPr>
          <w:b/>
          <w:bCs/>
        </w:rPr>
        <w:t xml:space="preserve"> r. zmieniającego zarządzenie w sprawie ustanowienia planu zadań ochronnych dla obszaru Natura 2000 Ł</w:t>
      </w:r>
      <w:r w:rsidR="005B221F">
        <w:rPr>
          <w:b/>
          <w:bCs/>
        </w:rPr>
        <w:t xml:space="preserve">ysa Góra </w:t>
      </w:r>
      <w:r w:rsidR="00083446" w:rsidRPr="00522457">
        <w:rPr>
          <w:b/>
          <w:bCs/>
        </w:rPr>
        <w:t>PLH1800</w:t>
      </w:r>
      <w:r w:rsidR="005B221F">
        <w:rPr>
          <w:b/>
          <w:bCs/>
        </w:rPr>
        <w:t>15</w:t>
      </w:r>
    </w:p>
    <w:p w14:paraId="663754CA" w14:textId="2244AE34" w:rsidR="00083446" w:rsidRDefault="00083446"/>
    <w:p w14:paraId="3FDBC9B9" w14:textId="000B0723" w:rsidR="00522457" w:rsidRDefault="00522457" w:rsidP="00262024">
      <w:pPr>
        <w:ind w:firstLine="567"/>
        <w:jc w:val="both"/>
        <w:rPr>
          <w:rFonts w:cstheme="minorHAnsi"/>
        </w:rPr>
      </w:pPr>
      <w:r>
        <w:t xml:space="preserve">Plan zadań ochronnych </w:t>
      </w:r>
      <w:r w:rsidR="00262024">
        <w:t>dla obszaru Natura 2000 Ł</w:t>
      </w:r>
      <w:r w:rsidR="005B221F">
        <w:t>ysa Góra</w:t>
      </w:r>
      <w:r w:rsidR="00262024">
        <w:t xml:space="preserve"> PLH1800</w:t>
      </w:r>
      <w:r w:rsidR="005B221F">
        <w:t>15</w:t>
      </w:r>
      <w:r w:rsidR="00262024">
        <w:t xml:space="preserve"> został ustanowiony zarządzeniem Regionalnego Dyrektora Ochrony Środowiska w Rzeszowie z dnia </w:t>
      </w:r>
      <w:r w:rsidR="00262024">
        <w:rPr>
          <w:rFonts w:cstheme="minorHAnsi"/>
        </w:rPr>
        <w:t>2</w:t>
      </w:r>
      <w:r w:rsidR="005B221F">
        <w:rPr>
          <w:rFonts w:cstheme="minorHAnsi"/>
        </w:rPr>
        <w:t>4</w:t>
      </w:r>
      <w:r w:rsidR="00262024">
        <w:rPr>
          <w:rFonts w:cstheme="minorHAnsi"/>
        </w:rPr>
        <w:t xml:space="preserve"> czerwca 201</w:t>
      </w:r>
      <w:r w:rsidR="005B221F">
        <w:rPr>
          <w:rFonts w:cstheme="minorHAnsi"/>
        </w:rPr>
        <w:t>4</w:t>
      </w:r>
      <w:r w:rsidR="00262024">
        <w:rPr>
          <w:rFonts w:cstheme="minorHAnsi"/>
        </w:rPr>
        <w:t xml:space="preserve"> r. </w:t>
      </w:r>
      <w:r w:rsidR="005B221F">
        <w:rPr>
          <w:rFonts w:cstheme="minorHAnsi"/>
        </w:rPr>
        <w:br/>
      </w:r>
      <w:r w:rsidR="00262024">
        <w:rPr>
          <w:rFonts w:cstheme="minorHAnsi"/>
        </w:rPr>
        <w:t>w sprawie ustanowienia planu zadań ochronnych dla obszaru Natura 2000 Ł</w:t>
      </w:r>
      <w:r w:rsidR="005B221F">
        <w:rPr>
          <w:rFonts w:cstheme="minorHAnsi"/>
        </w:rPr>
        <w:t>ysa Góra</w:t>
      </w:r>
      <w:r w:rsidR="00262024">
        <w:rPr>
          <w:rFonts w:cstheme="minorHAnsi"/>
        </w:rPr>
        <w:t xml:space="preserve"> PLH1800</w:t>
      </w:r>
      <w:r w:rsidR="005B221F">
        <w:rPr>
          <w:rFonts w:cstheme="minorHAnsi"/>
        </w:rPr>
        <w:t>15</w:t>
      </w:r>
      <w:r w:rsidR="00262024">
        <w:rPr>
          <w:rFonts w:cstheme="minorHAnsi"/>
        </w:rPr>
        <w:t xml:space="preserve"> (Dz. Urz. Woj. Podkarp</w:t>
      </w:r>
      <w:r w:rsidR="001F74AB">
        <w:rPr>
          <w:rFonts w:cstheme="minorHAnsi"/>
        </w:rPr>
        <w:t>ackiego</w:t>
      </w:r>
      <w:r w:rsidR="00262024">
        <w:rPr>
          <w:rFonts w:cstheme="minorHAnsi"/>
        </w:rPr>
        <w:t xml:space="preserve"> z 201</w:t>
      </w:r>
      <w:r w:rsidR="005B221F">
        <w:rPr>
          <w:rFonts w:cstheme="minorHAnsi"/>
        </w:rPr>
        <w:t>4</w:t>
      </w:r>
      <w:r w:rsidR="00262024">
        <w:rPr>
          <w:rFonts w:cstheme="minorHAnsi"/>
        </w:rPr>
        <w:t xml:space="preserve"> r. poz. </w:t>
      </w:r>
      <w:r w:rsidR="005B221F">
        <w:rPr>
          <w:rFonts w:cstheme="minorHAnsi"/>
        </w:rPr>
        <w:t>1833</w:t>
      </w:r>
      <w:r w:rsidR="00262024">
        <w:rPr>
          <w:rFonts w:cstheme="minorHAnsi"/>
        </w:rPr>
        <w:t>).</w:t>
      </w:r>
      <w:r w:rsidR="00B43922">
        <w:rPr>
          <w:rFonts w:cstheme="minorHAnsi"/>
        </w:rPr>
        <w:t xml:space="preserve"> Obejmuje on również </w:t>
      </w:r>
      <w:r w:rsidR="003C2098">
        <w:rPr>
          <w:rFonts w:cstheme="minorHAnsi"/>
        </w:rPr>
        <w:t xml:space="preserve">część obszaru Magurskiego Parku Narodowego, którego </w:t>
      </w:r>
      <w:r w:rsidR="009F3F3B">
        <w:rPr>
          <w:rFonts w:cstheme="minorHAnsi"/>
        </w:rPr>
        <w:t>obowiązujące zadania ochronne nie posiadają zakresu planu zadań ochronnych.</w:t>
      </w:r>
    </w:p>
    <w:p w14:paraId="133C23D3" w14:textId="4EE46BCB" w:rsidR="00E40ADB" w:rsidRDefault="00E93FDD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>Zgodnie z wytycznymi</w:t>
      </w:r>
      <w:r w:rsidR="00536A4B">
        <w:rPr>
          <w:rFonts w:cstheme="minorHAnsi"/>
        </w:rPr>
        <w:t xml:space="preserve"> Komisji Europejskiej oraz</w:t>
      </w:r>
      <w:r>
        <w:rPr>
          <w:rFonts w:cstheme="minorHAnsi"/>
        </w:rPr>
        <w:t xml:space="preserve"> Generalnej Dyrekcji Ochrony Środowiska, które zostały skierowane do regionalnych dyrekcji na przestrzeni ostatnich kilku lat (m.in. w maju 2020 r.) dotyczącymi formułowania </w:t>
      </w:r>
      <w:r w:rsidR="00D57F68">
        <w:rPr>
          <w:rFonts w:cstheme="minorHAnsi"/>
        </w:rPr>
        <w:t xml:space="preserve">szczegółowych </w:t>
      </w:r>
      <w:r>
        <w:rPr>
          <w:rFonts w:cstheme="minorHAnsi"/>
        </w:rPr>
        <w:t xml:space="preserve">celów ochrony dla obszarów Natura 2000 </w:t>
      </w:r>
      <w:r w:rsidR="00D57F68">
        <w:rPr>
          <w:rFonts w:cstheme="minorHAnsi"/>
        </w:rPr>
        <w:t xml:space="preserve">oraz uwzględniania tych celów działań ochronnych w toku szeroko pojętych ocen oddziaływania na środowisko, Regionalny Dyrektor Ochrony Środowiska w Rzeszowie podjął działania mające na celu zmianę przedmiotowego zarządzenia w ww. zakresie. </w:t>
      </w:r>
      <w:r w:rsidR="00722F30">
        <w:rPr>
          <w:rFonts w:cstheme="minorHAnsi"/>
        </w:rPr>
        <w:t>Zaktualizowano również załączniki nr 3, 5 i 8 przedmiotowego zarządzenia</w:t>
      </w:r>
      <w:r w:rsidR="00DD14F0">
        <w:rPr>
          <w:rFonts w:cstheme="minorHAnsi"/>
        </w:rPr>
        <w:t xml:space="preserve"> o brakujące przedmioty ochrony względem </w:t>
      </w:r>
      <w:r w:rsidR="004422CC">
        <w:rPr>
          <w:rFonts w:cstheme="minorHAnsi"/>
        </w:rPr>
        <w:t xml:space="preserve">zmienionego </w:t>
      </w:r>
      <w:r w:rsidR="00DD14F0">
        <w:rPr>
          <w:rFonts w:cstheme="minorHAnsi"/>
        </w:rPr>
        <w:t>SDF</w:t>
      </w:r>
      <w:r w:rsidR="002B293C">
        <w:rPr>
          <w:rFonts w:cstheme="minorHAnsi"/>
        </w:rPr>
        <w:t xml:space="preserve"> (6510, 7230, 1386)</w:t>
      </w:r>
      <w:r w:rsidR="00DD14F0">
        <w:rPr>
          <w:rFonts w:cstheme="minorHAnsi"/>
        </w:rPr>
        <w:t>.</w:t>
      </w:r>
    </w:p>
    <w:p w14:paraId="47E971F6" w14:textId="5AB6B63D" w:rsidR="00634C25" w:rsidRDefault="00634C25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Dla siedliska 7230 górskie i nizinne torfowiska zasadowe o charakterze młak, turzycowisk </w:t>
      </w:r>
      <w:r>
        <w:rPr>
          <w:rFonts w:cstheme="minorHAnsi"/>
        </w:rPr>
        <w:br/>
        <w:t>i mechowisk wskaźnik „zakres pH” oceniono na U1. W dokumentacji planu zadań ochronnych dla obszaru wykonawca nie określił tego parametru na żadnym z dwóch płatów (ocena XX). Jednakże, biorąc pod uwagę właściwą ocenę wskaźników: gatunki charakterystyczne, pozyskanie torfu, melioracje odwadniające, stopień uwodnienia; a także niezadawalającą ocenę wskaźników: gatunki dominujące, pokrycie i struktura gatunkowa mchów, gatunki ekspansywne roślin zielnych</w:t>
      </w:r>
      <w:r w:rsidR="00475C10">
        <w:rPr>
          <w:rFonts w:cstheme="minorHAnsi"/>
        </w:rPr>
        <w:t xml:space="preserve">, ekspansja krzewów i podrostu drzew; można przypuszczać, iż zakres pH siedliska 7230 wynosi 6-7 (ocena U1). Wskaźnik ten charakteryzuje obecny stan siedliska, może dokumentować etap sukcesji w przypadku naturalnych i antropogenicznych przemian siedliska. Odpowiada na pytanie, na ile dane stanowisko reprezentuje typową formę torfowisk alkalicznych </w:t>
      </w:r>
      <w:r w:rsidR="00E226F2">
        <w:rPr>
          <w:rFonts w:cstheme="minorHAnsi"/>
        </w:rPr>
        <w:t>(zależy to od właściwości chemicznych wód zasilających siedlisko, a pośrednio od podłoża geologicznego). Pokazuje także stopień acydyfikacji siedliska wynikający z przyczyn naturalnych (przyrost torfu i osłabienie kontaktu z wodami gruntowymi) lub antropogenicznych (sztuczne obniżenie poziomu wód gruntowych w wyniku częściowego odwodnienia siedliska).</w:t>
      </w:r>
      <w:r w:rsidR="00443894">
        <w:rPr>
          <w:rFonts w:cstheme="minorHAnsi"/>
        </w:rPr>
        <w:t xml:space="preserve"> Mając powyższe na uwadze, za cel dla wskaźnika „zakres pH” przyjęto udokumentowanie pH 6-7 przy następnej realizowanej inwentaryzacji obszaru Natura 2000.</w:t>
      </w:r>
    </w:p>
    <w:p w14:paraId="3A3B0FFF" w14:textId="514850C4" w:rsidR="00BA52DD" w:rsidRPr="00BA52DD" w:rsidRDefault="00BA52DD" w:rsidP="00262024">
      <w:pPr>
        <w:ind w:firstLine="567"/>
        <w:jc w:val="both"/>
        <w:rPr>
          <w:rFonts w:cstheme="minorHAnsi"/>
          <w:iCs/>
        </w:rPr>
      </w:pPr>
      <w:r>
        <w:rPr>
          <w:rFonts w:cstheme="minorHAnsi"/>
        </w:rPr>
        <w:t xml:space="preserve">Dla gatunku 1193 kumak górski </w:t>
      </w:r>
      <w:r w:rsidRPr="00BA52DD">
        <w:rPr>
          <w:rStyle w:val="st"/>
          <w:rFonts w:cstheme="minorHAnsi"/>
          <w:i/>
        </w:rPr>
        <w:t>Bombina variegata</w:t>
      </w:r>
      <w:r>
        <w:rPr>
          <w:rStyle w:val="st"/>
          <w:rFonts w:cstheme="minorHAnsi"/>
          <w:i/>
        </w:rPr>
        <w:t xml:space="preserve"> </w:t>
      </w:r>
      <w:r w:rsidRPr="00BA52DD">
        <w:rPr>
          <w:rStyle w:val="st"/>
          <w:rFonts w:cstheme="minorHAnsi"/>
          <w:iCs/>
        </w:rPr>
        <w:t>nie</w:t>
      </w:r>
      <w:r>
        <w:rPr>
          <w:rStyle w:val="st"/>
          <w:rFonts w:cstheme="minorHAnsi"/>
          <w:iCs/>
        </w:rPr>
        <w:t xml:space="preserve"> podano wskaźników zgodnych </w:t>
      </w:r>
      <w:r>
        <w:rPr>
          <w:rStyle w:val="st"/>
          <w:rFonts w:cstheme="minorHAnsi"/>
          <w:iCs/>
        </w:rPr>
        <w:br/>
        <w:t xml:space="preserve">z metodyką GIOŚ. Wykonawca dokumentacji pzo posłużył się metodyką autorską, uwzględniającą tylko parametry wskazane w zarządzeniu. Z uwagi na brak innych danych dla gatunku z przedmiotowego terenu, pozostano przy takim rozwiązaniu. </w:t>
      </w:r>
    </w:p>
    <w:p w14:paraId="6F70412D" w14:textId="62084872" w:rsidR="008F3C2E" w:rsidRDefault="008F3C2E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Dla gatunku </w:t>
      </w:r>
      <w:r w:rsidR="00947CBF">
        <w:rPr>
          <w:rFonts w:cstheme="minorHAnsi"/>
        </w:rPr>
        <w:t xml:space="preserve">1087 nadobnica alpejska </w:t>
      </w:r>
      <w:r w:rsidR="00947CBF" w:rsidRPr="00947CBF">
        <w:rPr>
          <w:rFonts w:cstheme="minorHAnsi"/>
          <w:i/>
          <w:iCs/>
        </w:rPr>
        <w:t>Rosalia alpina</w:t>
      </w:r>
      <w:r w:rsidR="00947CBF">
        <w:rPr>
          <w:rFonts w:cstheme="minorHAnsi"/>
        </w:rPr>
        <w:t xml:space="preserve"> oceny wskaźników zostały określone na podstawie dokumentacji pzo oraz raportów monitoringowych GIOŚ z 2021 r. z 4 stanowisk w obszarze Łysa Góra PLH180015: Beskid Niski 2, Beskid Niski 6, Beskid Niski 63, Beskid Niski 64. </w:t>
      </w:r>
    </w:p>
    <w:p w14:paraId="2AAC2003" w14:textId="4FAF92D7" w:rsidR="003F3D5E" w:rsidRDefault="003F3D5E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Dla gatunku 1386 bezlist okrywowy </w:t>
      </w:r>
      <w:r w:rsidRPr="003F3D5E">
        <w:rPr>
          <w:rFonts w:cstheme="minorHAnsi"/>
          <w:i/>
          <w:iCs/>
        </w:rPr>
        <w:t>Buxbaumia viridis</w:t>
      </w:r>
      <w:r>
        <w:rPr>
          <w:rFonts w:cstheme="minorHAnsi"/>
        </w:rPr>
        <w:t xml:space="preserve"> </w:t>
      </w:r>
      <w:r w:rsidR="00947CBF">
        <w:rPr>
          <w:rFonts w:cstheme="minorHAnsi"/>
        </w:rPr>
        <w:t xml:space="preserve">oceny </w:t>
      </w:r>
      <w:r>
        <w:rPr>
          <w:rFonts w:cstheme="minorHAnsi"/>
        </w:rPr>
        <w:t>wskaźnik</w:t>
      </w:r>
      <w:r w:rsidR="00947CBF">
        <w:rPr>
          <w:rFonts w:cstheme="minorHAnsi"/>
        </w:rPr>
        <w:t>ów</w:t>
      </w:r>
      <w:r>
        <w:rPr>
          <w:rFonts w:cstheme="minorHAnsi"/>
        </w:rPr>
        <w:t xml:space="preserve"> </w:t>
      </w:r>
      <w:r w:rsidR="00947CBF">
        <w:rPr>
          <w:rFonts w:cstheme="minorHAnsi"/>
        </w:rPr>
        <w:t xml:space="preserve">określono na podstawie raportów monitoringowych GIOŚ z 2021 r. z 2 stanowisk w obszarze Łysa Góra PLH180015: Jama Sywowska i Koniec Górny. </w:t>
      </w:r>
      <w:r>
        <w:rPr>
          <w:rFonts w:cstheme="minorHAnsi"/>
        </w:rPr>
        <w:t xml:space="preserve">Wynika to z braku wykonania oceny gatunku przez wykonawcę </w:t>
      </w:r>
      <w:r w:rsidR="00947CBF">
        <w:rPr>
          <w:rFonts w:cstheme="minorHAnsi"/>
        </w:rPr>
        <w:br/>
        <w:t xml:space="preserve">w </w:t>
      </w:r>
      <w:r>
        <w:rPr>
          <w:rFonts w:cstheme="minorHAnsi"/>
        </w:rPr>
        <w:t>dokumentacji planu zadań ochronnych dla obszaru. Informację o występowaniu bezlistu w ostoi wykonawca otrzymał po zakończeniu badań terenowych</w:t>
      </w:r>
      <w:r w:rsidR="00485F6D">
        <w:rPr>
          <w:rFonts w:cstheme="minorHAnsi"/>
        </w:rPr>
        <w:t xml:space="preserve"> (doniesienia literatury i informacja ustna od </w:t>
      </w:r>
      <w:r w:rsidR="00485F6D">
        <w:rPr>
          <w:rFonts w:cstheme="minorHAnsi"/>
        </w:rPr>
        <w:lastRenderedPageBreak/>
        <w:t>G. Vonciny)</w:t>
      </w:r>
      <w:r>
        <w:rPr>
          <w:rFonts w:cstheme="minorHAnsi"/>
        </w:rPr>
        <w:t xml:space="preserve">. Gatunek wymaga przeprowadzenia </w:t>
      </w:r>
      <w:r w:rsidR="00947CBF">
        <w:rPr>
          <w:rFonts w:cstheme="minorHAnsi"/>
        </w:rPr>
        <w:t xml:space="preserve">gruntownej </w:t>
      </w:r>
      <w:r>
        <w:rPr>
          <w:rFonts w:cstheme="minorHAnsi"/>
        </w:rPr>
        <w:t>weryfikacji jego występowania w obszarze Natura 2000 Łysa Góra PLH180015</w:t>
      </w:r>
      <w:r w:rsidR="001C39F9">
        <w:rPr>
          <w:rFonts w:cstheme="minorHAnsi"/>
        </w:rPr>
        <w:t xml:space="preserve"> oraz stanu zachowania</w:t>
      </w:r>
      <w:r>
        <w:rPr>
          <w:rFonts w:cstheme="minorHAnsi"/>
        </w:rPr>
        <w:t xml:space="preserve">. </w:t>
      </w:r>
    </w:p>
    <w:p w14:paraId="62C31F5B" w14:textId="77777777" w:rsidR="00D23288" w:rsidRDefault="003E2D4E" w:rsidP="001D4C58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Zrezygnowano z podawania wskaźników: „obce gatunki inwazyjne”, „inwazyjne gatunki obce </w:t>
      </w:r>
      <w:r w:rsidR="009F447F">
        <w:rPr>
          <w:rFonts w:cstheme="minorHAnsi"/>
        </w:rPr>
        <w:br/>
      </w:r>
      <w:r>
        <w:rPr>
          <w:rFonts w:cstheme="minorHAnsi"/>
        </w:rPr>
        <w:t>w podszycie i w runie”, „martwe drewno wielkowymiarowe”, „mikrosiedliska drzewne (drzewa biocenotyczne)” dla siedlisk 7230, 9110, 9130 i 9180.</w:t>
      </w:r>
      <w:r w:rsidR="009F447F">
        <w:rPr>
          <w:rFonts w:cstheme="minorHAnsi"/>
        </w:rPr>
        <w:t xml:space="preserve"> Z danych przekazanych </w:t>
      </w:r>
      <w:r w:rsidR="004871B6">
        <w:rPr>
          <w:rFonts w:cstheme="minorHAnsi"/>
        </w:rPr>
        <w:t xml:space="preserve">ustnie </w:t>
      </w:r>
      <w:r w:rsidR="009F447F">
        <w:rPr>
          <w:rFonts w:cstheme="minorHAnsi"/>
        </w:rPr>
        <w:t>przez Nadleśnictwo Dukla, osiągnięcie</w:t>
      </w:r>
      <w:r w:rsidR="004871B6">
        <w:rPr>
          <w:rFonts w:cstheme="minorHAnsi"/>
        </w:rPr>
        <w:t xml:space="preserve"> i utrzymanie</w:t>
      </w:r>
      <w:r w:rsidR="009F447F">
        <w:rPr>
          <w:rFonts w:cstheme="minorHAnsi"/>
        </w:rPr>
        <w:t xml:space="preserve"> wskaźników „obce gatunki inwazyjne”, „inwazyjne gatunki obce </w:t>
      </w:r>
      <w:r w:rsidR="004871B6">
        <w:rPr>
          <w:rFonts w:cstheme="minorHAnsi"/>
        </w:rPr>
        <w:br/>
      </w:r>
      <w:r w:rsidR="009F447F">
        <w:rPr>
          <w:rFonts w:cstheme="minorHAnsi"/>
        </w:rPr>
        <w:t xml:space="preserve">w podszycie i w runie” na poziomie oceny </w:t>
      </w:r>
      <w:r w:rsidR="004871B6">
        <w:rPr>
          <w:rFonts w:cstheme="minorHAnsi"/>
        </w:rPr>
        <w:t xml:space="preserve">FV jest niemożliwe z uwagi na znaczny problem z inwazyjnym niecierpkiem drobnokwiatowym </w:t>
      </w:r>
      <w:r w:rsidR="004871B6" w:rsidRPr="004871B6">
        <w:rPr>
          <w:rFonts w:cstheme="minorHAnsi"/>
          <w:i/>
          <w:iCs/>
          <w:shd w:val="clear" w:color="auto" w:fill="FFFFFF"/>
        </w:rPr>
        <w:t>Impatiens parviflora</w:t>
      </w:r>
      <w:r w:rsidR="004871B6">
        <w:rPr>
          <w:rFonts w:cstheme="minorHAnsi"/>
          <w:i/>
          <w:iCs/>
          <w:shd w:val="clear" w:color="auto" w:fill="FFFFFF"/>
        </w:rPr>
        <w:t xml:space="preserve">, </w:t>
      </w:r>
      <w:r w:rsidR="004871B6">
        <w:rPr>
          <w:rFonts w:cstheme="minorHAnsi"/>
          <w:shd w:val="clear" w:color="auto" w:fill="FFFFFF"/>
        </w:rPr>
        <w:t>który występuje na gruntach Nadleśnictwa</w:t>
      </w:r>
      <w:r w:rsidR="006335DA">
        <w:rPr>
          <w:rFonts w:cstheme="minorHAnsi"/>
          <w:shd w:val="clear" w:color="auto" w:fill="FFFFFF"/>
        </w:rPr>
        <w:t xml:space="preserve"> na szeroką skalę</w:t>
      </w:r>
      <w:r w:rsidR="004871B6">
        <w:rPr>
          <w:rFonts w:cstheme="minorHAnsi"/>
          <w:shd w:val="clear" w:color="auto" w:fill="FFFFFF"/>
        </w:rPr>
        <w:t>. Obecnie nie ma dobrych sprawdzonych metod na walkę z tym agresywnym gatunkiem</w:t>
      </w:r>
      <w:r w:rsidR="00550CE8">
        <w:rPr>
          <w:rFonts w:cstheme="minorHAnsi"/>
          <w:shd w:val="clear" w:color="auto" w:fill="FFFFFF"/>
        </w:rPr>
        <w:t>, gwarantujących jego eliminację ze środowiska.</w:t>
      </w:r>
      <w:r w:rsidR="001D4C58">
        <w:rPr>
          <w:rFonts w:cstheme="minorHAnsi"/>
          <w:shd w:val="clear" w:color="auto" w:fill="FFFFFF"/>
        </w:rPr>
        <w:t xml:space="preserve"> </w:t>
      </w:r>
    </w:p>
    <w:p w14:paraId="41B6C569" w14:textId="647C8B70" w:rsidR="001D4C58" w:rsidRDefault="001D4C58" w:rsidP="001D4C58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 </w:t>
      </w:r>
      <w:r w:rsidR="00422287">
        <w:rPr>
          <w:rFonts w:cstheme="minorHAnsi"/>
          <w:shd w:val="clear" w:color="auto" w:fill="FFFFFF"/>
        </w:rPr>
        <w:t xml:space="preserve">opinii tut. </w:t>
      </w:r>
      <w:r w:rsidR="00DC5F47">
        <w:rPr>
          <w:rFonts w:cstheme="minorHAnsi"/>
          <w:shd w:val="clear" w:color="auto" w:fill="FFFFFF"/>
        </w:rPr>
        <w:t>Organu</w:t>
      </w:r>
      <w:r w:rsidR="00422287">
        <w:rPr>
          <w:rFonts w:cstheme="minorHAnsi"/>
          <w:shd w:val="clear" w:color="auto" w:fill="FFFFFF"/>
        </w:rPr>
        <w:t xml:space="preserve"> wystarczającym jest podanie tylko wskaźnika „martwe drewno (łączne zasoby)”, gdyż wskaźnik ten ujmuje ogół martwego drewna występującego w siedlisku. Osiągając ocenę FV w tym zakresie, jednocześnie chronimy drewno wielkowymiarowe. Ponadto, w okresie kiedy była tworzona dokumentacja planu zadań ochronnych dla obszaru, nie funkcjonowała jeszcze metodyka stosowana przez GIOŚ, którą eksperci posługują się obecnie. </w:t>
      </w:r>
      <w:r w:rsidR="00D23288">
        <w:rPr>
          <w:rFonts w:cstheme="minorHAnsi"/>
          <w:shd w:val="clear" w:color="auto" w:fill="FFFFFF"/>
        </w:rPr>
        <w:t xml:space="preserve">Inwentaryzując teren ostoi ówcześni eksperci używali i podali w zapisach pzo własną metodykę, stąd różnice w wykorzystanych wskaźnikach, a niekiedy kompletnych brak niektórych z nich. Rozbieżność metodyki dotyczy również określenia wskaźnika </w:t>
      </w:r>
      <w:r w:rsidR="00D23288">
        <w:rPr>
          <w:rFonts w:cstheme="minorHAnsi"/>
        </w:rPr>
        <w:t xml:space="preserve">„mikrosiedliska drzewne (drzewa biocenotyczne)”, którego wartości </w:t>
      </w:r>
      <w:r w:rsidR="00D23288">
        <w:rPr>
          <w:rFonts w:cstheme="minorHAnsi"/>
        </w:rPr>
        <w:br/>
        <w:t>w dokumentacji w ogóle nie wskazano.</w:t>
      </w:r>
      <w:r w:rsidR="00D23288">
        <w:rPr>
          <w:rFonts w:cstheme="minorHAnsi"/>
          <w:shd w:val="clear" w:color="auto" w:fill="FFFFFF"/>
        </w:rPr>
        <w:t xml:space="preserve"> Mając powyższe na uwadze, tut. Organ zrezygnował </w:t>
      </w:r>
      <w:r w:rsidR="00D23288">
        <w:rPr>
          <w:rFonts w:cstheme="minorHAnsi"/>
          <w:shd w:val="clear" w:color="auto" w:fill="FFFFFF"/>
        </w:rPr>
        <w:br/>
        <w:t xml:space="preserve">z podawania ww. wskaźników. </w:t>
      </w:r>
    </w:p>
    <w:p w14:paraId="7DBCA6B6" w14:textId="15B571A6" w:rsidR="00996CF9" w:rsidRDefault="00073D0F" w:rsidP="00EE5EE1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Procesy naturalne ujęte przy siedlisk</w:t>
      </w:r>
      <w:r w:rsidR="00612719">
        <w:rPr>
          <w:rFonts w:cstheme="minorHAnsi"/>
          <w:shd w:val="clear" w:color="auto" w:fill="FFFFFF"/>
        </w:rPr>
        <w:t>u</w:t>
      </w:r>
      <w:r w:rsidR="001B7AB5">
        <w:rPr>
          <w:rFonts w:cstheme="minorHAnsi"/>
          <w:shd w:val="clear" w:color="auto" w:fill="FFFFFF"/>
        </w:rPr>
        <w:t xml:space="preserve"> 9130</w:t>
      </w:r>
      <w:r>
        <w:rPr>
          <w:rFonts w:cstheme="minorHAnsi"/>
          <w:shd w:val="clear" w:color="auto" w:fill="FFFFFF"/>
        </w:rPr>
        <w:t xml:space="preserve">, obejmują głównie problem związany </w:t>
      </w:r>
      <w:r w:rsidR="001B7AB5">
        <w:rPr>
          <w:rFonts w:cstheme="minorHAnsi"/>
          <w:shd w:val="clear" w:color="auto" w:fill="FFFFFF"/>
        </w:rPr>
        <w:br/>
      </w:r>
      <w:r>
        <w:rPr>
          <w:rFonts w:cstheme="minorHAnsi"/>
          <w:shd w:val="clear" w:color="auto" w:fill="FFFFFF"/>
        </w:rPr>
        <w:t>z masowym pojawem jemioły na jodle</w:t>
      </w:r>
      <w:r w:rsidR="00612719">
        <w:rPr>
          <w:rFonts w:cstheme="minorHAnsi"/>
          <w:shd w:val="clear" w:color="auto" w:fill="FFFFFF"/>
        </w:rPr>
        <w:t>, co wywołuje zamieranie drzew</w:t>
      </w:r>
      <w:r w:rsidR="00BF014A">
        <w:rPr>
          <w:rFonts w:cstheme="minorHAnsi"/>
          <w:shd w:val="clear" w:color="auto" w:fill="FFFFFF"/>
        </w:rPr>
        <w:t xml:space="preserve"> i może wpłynąć na pojawienie się luk w drzewostanie </w:t>
      </w:r>
      <w:r w:rsidR="00612719">
        <w:rPr>
          <w:rFonts w:cstheme="minorHAnsi"/>
          <w:shd w:val="clear" w:color="auto" w:fill="FFFFFF"/>
        </w:rPr>
        <w:t xml:space="preserve">(grunty Nadleśnictwa Dukla; dane przekazane ustnie). </w:t>
      </w:r>
      <w:r w:rsidR="00EE5EE1" w:rsidRPr="001D4C58">
        <w:rPr>
          <w:rFonts w:cstheme="minorHAnsi"/>
          <w:shd w:val="clear" w:color="auto" w:fill="FFFFFF"/>
        </w:rPr>
        <w:t xml:space="preserve"> </w:t>
      </w:r>
    </w:p>
    <w:p w14:paraId="55507F68" w14:textId="3B4A5932" w:rsidR="009C2DC6" w:rsidRPr="009C2DC6" w:rsidRDefault="009C2DC6" w:rsidP="009C2DC6">
      <w:pPr>
        <w:pStyle w:val="Tekstpodstawowy"/>
        <w:tabs>
          <w:tab w:val="left" w:leader="dot" w:pos="3687"/>
        </w:tabs>
        <w:spacing w:after="240"/>
        <w:ind w:firstLine="567"/>
        <w:jc w:val="both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 xml:space="preserve">Aktualizacji ulega również informacja o terminie obowiązywania planu zadań ochronnych, </w:t>
      </w:r>
      <w:r>
        <w:rPr>
          <w:rFonts w:asciiTheme="minorHAnsi" w:hAnsiTheme="minorHAnsi" w:cstheme="minorHAnsi"/>
          <w:color w:val="161616"/>
        </w:rPr>
        <w:br/>
        <w:t>z uwagi na zmianę zapisów art. 28 ust. 1 ustawy o ochronie przyrody: „</w:t>
      </w:r>
      <w:r>
        <w:rPr>
          <w:rFonts w:asciiTheme="minorHAnsi" w:hAnsiTheme="minorHAnsi" w:cstheme="minorHAnsi"/>
          <w:i/>
          <w:iCs/>
          <w:shd w:val="clear" w:color="auto" w:fill="FFFFFF"/>
        </w:rPr>
        <w:t>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</w:t>
      </w:r>
      <w:r>
        <w:rPr>
          <w:rFonts w:asciiTheme="minorHAnsi" w:hAnsiTheme="minorHAnsi" w:cstheme="minorHAnsi"/>
          <w:shd w:val="clear" w:color="auto" w:fill="FFFFFF"/>
        </w:rPr>
        <w:t xml:space="preserve">” Obecnie jest on sporządzany </w:t>
      </w:r>
      <w:r>
        <w:rPr>
          <w:rFonts w:asciiTheme="minorHAnsi" w:hAnsiTheme="minorHAnsi" w:cstheme="minorHAnsi"/>
          <w:color w:val="161616"/>
        </w:rPr>
        <w:t>na okres bezterminowy i może</w:t>
      </w:r>
      <w:r>
        <w:rPr>
          <w:rFonts w:asciiTheme="minorHAnsi" w:hAnsiTheme="minorHAnsi" w:cstheme="minorHAnsi"/>
          <w:color w:val="161616"/>
          <w:spacing w:val="52"/>
        </w:rPr>
        <w:t xml:space="preserve"> </w:t>
      </w:r>
      <w:r>
        <w:rPr>
          <w:rFonts w:asciiTheme="minorHAnsi" w:hAnsiTheme="minorHAnsi" w:cstheme="minorHAnsi"/>
          <w:color w:val="161616"/>
        </w:rPr>
        <w:t>być</w:t>
      </w:r>
      <w:r>
        <w:rPr>
          <w:rFonts w:asciiTheme="minorHAnsi" w:hAnsiTheme="minorHAnsi" w:cstheme="minorHAnsi"/>
          <w:color w:val="161616"/>
          <w:spacing w:val="48"/>
        </w:rPr>
        <w:t xml:space="preserve"> </w:t>
      </w:r>
      <w:r>
        <w:rPr>
          <w:rFonts w:asciiTheme="minorHAnsi" w:hAnsiTheme="minorHAnsi" w:cstheme="minorHAnsi"/>
          <w:color w:val="161616"/>
        </w:rPr>
        <w:t>zmieniony,</w:t>
      </w:r>
      <w:r>
        <w:rPr>
          <w:rFonts w:asciiTheme="minorHAnsi" w:hAnsiTheme="minorHAnsi" w:cstheme="minorHAnsi"/>
          <w:color w:val="161616"/>
          <w:spacing w:val="66"/>
        </w:rPr>
        <w:t xml:space="preserve"> </w:t>
      </w:r>
      <w:r>
        <w:rPr>
          <w:rFonts w:asciiTheme="minorHAnsi" w:hAnsiTheme="minorHAnsi" w:cstheme="minorHAnsi"/>
          <w:color w:val="161616"/>
        </w:rPr>
        <w:t>jeżeli</w:t>
      </w:r>
      <w:r>
        <w:rPr>
          <w:rFonts w:asciiTheme="minorHAnsi" w:hAnsiTheme="minorHAnsi" w:cstheme="minorHAnsi"/>
          <w:color w:val="161616"/>
          <w:spacing w:val="43"/>
        </w:rPr>
        <w:t xml:space="preserve"> </w:t>
      </w:r>
      <w:r>
        <w:rPr>
          <w:rFonts w:asciiTheme="minorHAnsi" w:hAnsiTheme="minorHAnsi" w:cstheme="minorHAnsi"/>
          <w:color w:val="161616"/>
        </w:rPr>
        <w:t>wynika</w:t>
      </w:r>
      <w:r>
        <w:rPr>
          <w:rFonts w:asciiTheme="minorHAnsi" w:hAnsiTheme="minorHAnsi" w:cstheme="minorHAnsi"/>
          <w:color w:val="161616"/>
          <w:spacing w:val="54"/>
        </w:rPr>
        <w:t xml:space="preserve"> </w:t>
      </w:r>
      <w:r>
        <w:rPr>
          <w:rFonts w:asciiTheme="minorHAnsi" w:hAnsiTheme="minorHAnsi" w:cstheme="minorHAnsi"/>
          <w:color w:val="161616"/>
        </w:rPr>
        <w:t xml:space="preserve">to </w:t>
      </w:r>
      <w:r>
        <w:rPr>
          <w:rFonts w:asciiTheme="minorHAnsi" w:hAnsiTheme="minorHAnsi" w:cstheme="minorHAnsi"/>
          <w:color w:val="161616"/>
          <w:spacing w:val="-59"/>
        </w:rPr>
        <w:t xml:space="preserve">   </w:t>
      </w:r>
      <w:r>
        <w:rPr>
          <w:rFonts w:asciiTheme="minorHAnsi" w:hAnsiTheme="minorHAnsi" w:cstheme="minorHAnsi"/>
          <w:color w:val="161616"/>
        </w:rPr>
        <w:t>z</w:t>
      </w:r>
      <w:r>
        <w:rPr>
          <w:rFonts w:asciiTheme="minorHAnsi" w:hAnsiTheme="minorHAnsi" w:cstheme="minorHAnsi"/>
          <w:color w:val="161616"/>
          <w:spacing w:val="2"/>
        </w:rPr>
        <w:t xml:space="preserve"> </w:t>
      </w:r>
      <w:r>
        <w:rPr>
          <w:rFonts w:asciiTheme="minorHAnsi" w:hAnsiTheme="minorHAnsi" w:cstheme="minorHAnsi"/>
          <w:color w:val="161616"/>
        </w:rPr>
        <w:t>potrzeb</w:t>
      </w:r>
      <w:r>
        <w:rPr>
          <w:rFonts w:asciiTheme="minorHAnsi" w:hAnsiTheme="minorHAnsi" w:cstheme="minorHAnsi"/>
          <w:color w:val="161616"/>
          <w:spacing w:val="13"/>
        </w:rPr>
        <w:t xml:space="preserve"> </w:t>
      </w:r>
      <w:r>
        <w:rPr>
          <w:rFonts w:asciiTheme="minorHAnsi" w:hAnsiTheme="minorHAnsi" w:cstheme="minorHAnsi"/>
          <w:color w:val="161616"/>
        </w:rPr>
        <w:t>ochrony</w:t>
      </w:r>
      <w:r>
        <w:rPr>
          <w:rFonts w:asciiTheme="minorHAnsi" w:hAnsiTheme="minorHAnsi" w:cstheme="minorHAnsi"/>
          <w:color w:val="161616"/>
          <w:spacing w:val="19"/>
        </w:rPr>
        <w:t xml:space="preserve"> </w:t>
      </w:r>
      <w:r>
        <w:rPr>
          <w:rFonts w:asciiTheme="minorHAnsi" w:hAnsiTheme="minorHAnsi" w:cstheme="minorHAnsi"/>
          <w:color w:val="161616"/>
        </w:rPr>
        <w:t>siedlisk</w:t>
      </w:r>
      <w:r>
        <w:rPr>
          <w:rFonts w:asciiTheme="minorHAnsi" w:hAnsiTheme="minorHAnsi" w:cstheme="minorHAnsi"/>
          <w:color w:val="161616"/>
          <w:spacing w:val="15"/>
        </w:rPr>
        <w:t xml:space="preserve"> </w:t>
      </w:r>
      <w:r>
        <w:rPr>
          <w:rFonts w:asciiTheme="minorHAnsi" w:hAnsiTheme="minorHAnsi" w:cstheme="minorHAnsi"/>
          <w:color w:val="161616"/>
        </w:rPr>
        <w:t>przyrodniczych</w:t>
      </w:r>
      <w:r>
        <w:rPr>
          <w:rFonts w:asciiTheme="minorHAnsi" w:hAnsiTheme="minorHAnsi" w:cstheme="minorHAnsi"/>
          <w:color w:val="161616"/>
          <w:spacing w:val="-3"/>
        </w:rPr>
        <w:t xml:space="preserve"> </w:t>
      </w:r>
      <w:r>
        <w:rPr>
          <w:rFonts w:asciiTheme="minorHAnsi" w:hAnsiTheme="minorHAnsi" w:cstheme="minorHAnsi"/>
          <w:color w:val="161616"/>
        </w:rPr>
        <w:t>lub</w:t>
      </w:r>
      <w:r>
        <w:rPr>
          <w:rFonts w:asciiTheme="minorHAnsi" w:hAnsiTheme="minorHAnsi" w:cstheme="minorHAnsi"/>
          <w:color w:val="161616"/>
          <w:spacing w:val="3"/>
        </w:rPr>
        <w:t xml:space="preserve"> </w:t>
      </w:r>
      <w:r>
        <w:rPr>
          <w:rFonts w:asciiTheme="minorHAnsi" w:hAnsiTheme="minorHAnsi" w:cstheme="minorHAnsi"/>
          <w:color w:val="161616"/>
        </w:rPr>
        <w:t>gatunków</w:t>
      </w:r>
      <w:r>
        <w:rPr>
          <w:rFonts w:asciiTheme="minorHAnsi" w:hAnsiTheme="minorHAnsi" w:cstheme="minorHAnsi"/>
          <w:color w:val="161616"/>
          <w:spacing w:val="20"/>
        </w:rPr>
        <w:t xml:space="preserve"> </w:t>
      </w:r>
      <w:r>
        <w:rPr>
          <w:rFonts w:asciiTheme="minorHAnsi" w:hAnsiTheme="minorHAnsi" w:cstheme="minorHAnsi"/>
          <w:color w:val="161616"/>
        </w:rPr>
        <w:t>roślin</w:t>
      </w:r>
      <w:r>
        <w:rPr>
          <w:rFonts w:asciiTheme="minorHAnsi" w:hAnsiTheme="minorHAnsi" w:cstheme="minorHAnsi"/>
          <w:color w:val="161616"/>
          <w:spacing w:val="1"/>
        </w:rPr>
        <w:t xml:space="preserve"> </w:t>
      </w:r>
      <w:r>
        <w:rPr>
          <w:rFonts w:asciiTheme="minorHAnsi" w:hAnsiTheme="minorHAnsi" w:cstheme="minorHAnsi"/>
          <w:color w:val="161616"/>
        </w:rPr>
        <w:t>i</w:t>
      </w:r>
      <w:r>
        <w:rPr>
          <w:rFonts w:asciiTheme="minorHAnsi" w:hAnsiTheme="minorHAnsi" w:cstheme="minorHAnsi"/>
          <w:color w:val="161616"/>
          <w:spacing w:val="5"/>
        </w:rPr>
        <w:t xml:space="preserve"> </w:t>
      </w:r>
      <w:r>
        <w:rPr>
          <w:rFonts w:asciiTheme="minorHAnsi" w:hAnsiTheme="minorHAnsi" w:cstheme="minorHAnsi"/>
          <w:color w:val="161616"/>
        </w:rPr>
        <w:t xml:space="preserve">zwierząt lub </w:t>
      </w:r>
      <w:r>
        <w:rPr>
          <w:rFonts w:asciiTheme="minorHAnsi" w:hAnsiTheme="minorHAnsi" w:cstheme="minorHAnsi"/>
        </w:rPr>
        <w:t>zachodzi konieczność jego aktualizacji</w:t>
      </w:r>
      <w:r>
        <w:rPr>
          <w:rFonts w:asciiTheme="minorHAnsi" w:hAnsiTheme="minorHAnsi" w:cstheme="minorHAnsi"/>
          <w:color w:val="161616"/>
        </w:rPr>
        <w:t>.</w:t>
      </w:r>
    </w:p>
    <w:p w14:paraId="3940AEA0" w14:textId="730D8016" w:rsidR="00536A4B" w:rsidRDefault="00A85B9A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Obwieszczeniem z dnia </w:t>
      </w:r>
      <w:r w:rsidRPr="007A619F">
        <w:rPr>
          <w:rFonts w:cstheme="minorHAnsi"/>
        </w:rPr>
        <w:t>…….. ……….</w:t>
      </w:r>
      <w:r>
        <w:rPr>
          <w:rFonts w:cstheme="minorHAnsi"/>
        </w:rPr>
        <w:t xml:space="preserve"> 202</w:t>
      </w:r>
      <w:r w:rsidR="001B7AB5">
        <w:rPr>
          <w:rFonts w:cstheme="minorHAnsi"/>
        </w:rPr>
        <w:t>3</w:t>
      </w:r>
      <w:r>
        <w:rPr>
          <w:rFonts w:cstheme="minorHAnsi"/>
        </w:rPr>
        <w:t xml:space="preserve"> r. Regionalny Dyrektor Ochrony Środowiska </w:t>
      </w:r>
      <w:r>
        <w:rPr>
          <w:rFonts w:cstheme="minorHAnsi"/>
        </w:rPr>
        <w:br/>
        <w:t xml:space="preserve">w Rzeszowie zawiadomił o możliwości udziału społeczeństwa w opracowaniu dokumentu poprzez zapoznanie się z projektem zmiany planu zadań ochronnych i możliwości składania uwag i wniosków. Informacja została podana do publicznej wiadomości zgodnie z art. 39 ust. 1 pkt 1-5 ustawy z dnia </w:t>
      </w:r>
      <w:r w:rsidR="00944B95">
        <w:rPr>
          <w:rFonts w:cstheme="minorHAnsi"/>
        </w:rPr>
        <w:br/>
      </w:r>
      <w:r>
        <w:rPr>
          <w:rFonts w:cstheme="minorHAnsi"/>
        </w:rPr>
        <w:t xml:space="preserve">3 października 2008 r. o udostępnianiu informacji o środowisku i jego ochronie, udziale społeczeństwa w ochronie środowiska oraz o ocenach oddziaływania na </w:t>
      </w:r>
      <w:r w:rsidR="00935434">
        <w:rPr>
          <w:rFonts w:cstheme="minorHAnsi"/>
        </w:rPr>
        <w:t>środowisko (Dz. U. z 202</w:t>
      </w:r>
      <w:r w:rsidR="0050081F">
        <w:rPr>
          <w:rFonts w:cstheme="minorHAnsi"/>
        </w:rPr>
        <w:t>3</w:t>
      </w:r>
      <w:r w:rsidR="00935434">
        <w:rPr>
          <w:rFonts w:cstheme="minorHAnsi"/>
        </w:rPr>
        <w:t xml:space="preserve"> r. poz. </w:t>
      </w:r>
      <w:r w:rsidR="00542279">
        <w:rPr>
          <w:rFonts w:cstheme="minorHAnsi"/>
        </w:rPr>
        <w:t>10</w:t>
      </w:r>
      <w:r w:rsidR="0050081F">
        <w:rPr>
          <w:rFonts w:cstheme="minorHAnsi"/>
        </w:rPr>
        <w:t>94</w:t>
      </w:r>
      <w:r w:rsidR="00447492">
        <w:rPr>
          <w:rFonts w:cstheme="minorHAnsi"/>
        </w:rPr>
        <w:t xml:space="preserve"> z późn. zm.</w:t>
      </w:r>
      <w:r w:rsidR="00935434">
        <w:rPr>
          <w:rFonts w:cstheme="minorHAnsi"/>
        </w:rPr>
        <w:t>)</w:t>
      </w:r>
      <w:r w:rsidR="00447492">
        <w:rPr>
          <w:rFonts w:cstheme="minorHAnsi"/>
        </w:rPr>
        <w:t xml:space="preserve"> </w:t>
      </w:r>
      <w:r w:rsidR="00935434">
        <w:rPr>
          <w:rFonts w:cstheme="minorHAnsi"/>
        </w:rPr>
        <w:t xml:space="preserve">i w związku z art. 28 ust. 4 </w:t>
      </w:r>
      <w:r w:rsidR="00877DB0">
        <w:rPr>
          <w:rFonts w:cstheme="minorHAnsi"/>
        </w:rPr>
        <w:t>ustawy z dnia 16 kwietnia 2004 r. o ochronie przyrody (Dz. U. z 202</w:t>
      </w:r>
      <w:r w:rsidR="00447492">
        <w:rPr>
          <w:rFonts w:cstheme="minorHAnsi"/>
        </w:rPr>
        <w:t>3</w:t>
      </w:r>
      <w:r w:rsidR="00877DB0">
        <w:rPr>
          <w:rFonts w:cstheme="minorHAnsi"/>
        </w:rPr>
        <w:t xml:space="preserve"> r. poz. </w:t>
      </w:r>
      <w:r w:rsidR="00447492">
        <w:rPr>
          <w:rFonts w:cstheme="minorHAnsi"/>
        </w:rPr>
        <w:t>1336</w:t>
      </w:r>
      <w:r w:rsidR="004C1ADE">
        <w:rPr>
          <w:rFonts w:cstheme="minorHAnsi"/>
        </w:rPr>
        <w:t xml:space="preserve"> z późn. zm.</w:t>
      </w:r>
      <w:r w:rsidR="00877DB0">
        <w:rPr>
          <w:rFonts w:cstheme="minorHAnsi"/>
        </w:rPr>
        <w:t xml:space="preserve">). Obwieszczenie zostało zamieszczone na stronie internetowej Regionalnej Dyrekcji Ochrony Środowiska w Rzeszowie, a także ukazało się drukiem w prasie lokalnej </w:t>
      </w:r>
      <w:r w:rsidR="00877DB0" w:rsidRPr="007A619F">
        <w:rPr>
          <w:rFonts w:cstheme="minorHAnsi"/>
        </w:rPr>
        <w:t>(….&lt;nazwa_gazety&gt;….)</w:t>
      </w:r>
      <w:r w:rsidR="00877DB0">
        <w:rPr>
          <w:rFonts w:cstheme="minorHAnsi"/>
        </w:rPr>
        <w:t xml:space="preserve"> w dniu </w:t>
      </w:r>
      <w:r w:rsidR="00877DB0" w:rsidRPr="007A619F">
        <w:rPr>
          <w:rFonts w:cstheme="minorHAnsi"/>
        </w:rPr>
        <w:t>………..</w:t>
      </w:r>
      <w:r w:rsidR="00877DB0">
        <w:rPr>
          <w:rFonts w:cstheme="minorHAnsi"/>
        </w:rPr>
        <w:t xml:space="preserve"> 202</w:t>
      </w:r>
      <w:r w:rsidR="007A619F">
        <w:rPr>
          <w:rFonts w:cstheme="minorHAnsi"/>
        </w:rPr>
        <w:t>…</w:t>
      </w:r>
      <w:r w:rsidR="00877DB0">
        <w:rPr>
          <w:rFonts w:cstheme="minorHAnsi"/>
        </w:rPr>
        <w:t xml:space="preserve"> r. </w:t>
      </w:r>
      <w:r w:rsidR="008D05B8">
        <w:rPr>
          <w:rFonts w:cstheme="minorHAnsi"/>
        </w:rPr>
        <w:t xml:space="preserve">Obwieszczenie było również wywieszone na tablicy ogłoszeń </w:t>
      </w:r>
      <w:r w:rsidR="00153FF5">
        <w:rPr>
          <w:rFonts w:cstheme="minorHAnsi"/>
        </w:rPr>
        <w:t xml:space="preserve">Urzędu Gminy </w:t>
      </w:r>
      <w:r w:rsidR="00897BE2">
        <w:rPr>
          <w:rFonts w:cstheme="minorHAnsi"/>
        </w:rPr>
        <w:t>Krempna</w:t>
      </w:r>
      <w:r w:rsidR="00153FF5">
        <w:rPr>
          <w:rFonts w:cstheme="minorHAnsi"/>
        </w:rPr>
        <w:t xml:space="preserve"> </w:t>
      </w:r>
      <w:r w:rsidR="003C353D">
        <w:rPr>
          <w:rFonts w:cstheme="minorHAnsi"/>
        </w:rPr>
        <w:t xml:space="preserve">w dniach </w:t>
      </w:r>
      <w:r w:rsidR="003C353D" w:rsidRPr="007A619F">
        <w:rPr>
          <w:rFonts w:cstheme="minorHAnsi"/>
        </w:rPr>
        <w:t>od …….. 202</w:t>
      </w:r>
      <w:r w:rsidR="007A619F">
        <w:rPr>
          <w:rFonts w:cstheme="minorHAnsi"/>
        </w:rPr>
        <w:t>..</w:t>
      </w:r>
      <w:r w:rsidR="003C353D" w:rsidRPr="007A619F">
        <w:rPr>
          <w:rFonts w:cstheme="minorHAnsi"/>
        </w:rPr>
        <w:t xml:space="preserve"> r. do ……. 202</w:t>
      </w:r>
      <w:r w:rsidR="007A619F">
        <w:rPr>
          <w:rFonts w:cstheme="minorHAnsi"/>
        </w:rPr>
        <w:t>…</w:t>
      </w:r>
      <w:r w:rsidR="003C353D">
        <w:rPr>
          <w:rFonts w:cstheme="minorHAnsi"/>
        </w:rPr>
        <w:t xml:space="preserve"> r., Urzędu Gminy </w:t>
      </w:r>
      <w:r w:rsidR="00897BE2">
        <w:rPr>
          <w:rFonts w:cstheme="minorHAnsi"/>
        </w:rPr>
        <w:t>Nowy Żmigród</w:t>
      </w:r>
      <w:r w:rsidR="00617DD9">
        <w:rPr>
          <w:rFonts w:cstheme="minorHAnsi"/>
        </w:rPr>
        <w:t xml:space="preserve"> w dniach od </w:t>
      </w:r>
      <w:r w:rsidR="00617DD9" w:rsidRPr="007A619F">
        <w:rPr>
          <w:rFonts w:cstheme="minorHAnsi"/>
        </w:rPr>
        <w:t>…….. 202</w:t>
      </w:r>
      <w:r w:rsidR="007A619F">
        <w:rPr>
          <w:rFonts w:cstheme="minorHAnsi"/>
        </w:rPr>
        <w:t>..</w:t>
      </w:r>
      <w:r w:rsidR="00617DD9" w:rsidRPr="007A619F">
        <w:rPr>
          <w:rFonts w:cstheme="minorHAnsi"/>
        </w:rPr>
        <w:t xml:space="preserve"> r. do ……. 202</w:t>
      </w:r>
      <w:r w:rsidR="007A619F">
        <w:rPr>
          <w:rFonts w:cstheme="minorHAnsi"/>
        </w:rPr>
        <w:t>…</w:t>
      </w:r>
      <w:r w:rsidR="00617DD9" w:rsidRPr="007A619F">
        <w:rPr>
          <w:rFonts w:cstheme="minorHAnsi"/>
        </w:rPr>
        <w:t xml:space="preserve"> r. oraz w siedzibie Regionalnej Dyrekcji Ochrony Środowiska w Rzeszowie w dniach od …….. 202</w:t>
      </w:r>
      <w:r w:rsidR="007A619F">
        <w:rPr>
          <w:rFonts w:cstheme="minorHAnsi"/>
        </w:rPr>
        <w:t>…</w:t>
      </w:r>
      <w:r w:rsidR="00617DD9" w:rsidRPr="007A619F">
        <w:rPr>
          <w:rFonts w:cstheme="minorHAnsi"/>
        </w:rPr>
        <w:t xml:space="preserve"> r. do ……. 202</w:t>
      </w:r>
      <w:r w:rsidR="007A619F">
        <w:rPr>
          <w:rFonts w:cstheme="minorHAnsi"/>
        </w:rPr>
        <w:t>…</w:t>
      </w:r>
      <w:r w:rsidR="00617DD9" w:rsidRPr="007A619F">
        <w:rPr>
          <w:rFonts w:cstheme="minorHAnsi"/>
        </w:rPr>
        <w:t xml:space="preserve"> r.</w:t>
      </w:r>
      <w:r w:rsidR="00897BE2" w:rsidRPr="007A619F">
        <w:rPr>
          <w:rFonts w:cstheme="minorHAnsi"/>
        </w:rPr>
        <w:t xml:space="preserve"> i siedzibie Magurskiego Parku Narodowego w dniach od …….. 202</w:t>
      </w:r>
      <w:r w:rsidR="007A619F">
        <w:rPr>
          <w:rFonts w:cstheme="minorHAnsi"/>
        </w:rPr>
        <w:t>…</w:t>
      </w:r>
      <w:r w:rsidR="00897BE2" w:rsidRPr="007A619F">
        <w:rPr>
          <w:rFonts w:cstheme="minorHAnsi"/>
        </w:rPr>
        <w:t xml:space="preserve"> r. do ……. 202</w:t>
      </w:r>
      <w:r w:rsidR="007A619F">
        <w:rPr>
          <w:rFonts w:cstheme="minorHAnsi"/>
        </w:rPr>
        <w:t>…</w:t>
      </w:r>
      <w:r w:rsidR="00897BE2" w:rsidRPr="007A619F">
        <w:rPr>
          <w:rFonts w:cstheme="minorHAnsi"/>
        </w:rPr>
        <w:t xml:space="preserve"> r.</w:t>
      </w:r>
    </w:p>
    <w:p w14:paraId="6EF88128" w14:textId="3E2B100E" w:rsidR="00BD6EB8" w:rsidRDefault="00BD6EB8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Osoby zainteresowane projektem miały 21 dni na składanie uwag i wniosków. W wyniku przeprowadzonych konsultacji społecznych </w:t>
      </w:r>
      <w:r w:rsidR="00813C90">
        <w:rPr>
          <w:rFonts w:cstheme="minorHAnsi"/>
        </w:rPr>
        <w:t xml:space="preserve">do Regionalnej Dyrekcji Ochrony Środowiska w Rzeszowie </w:t>
      </w:r>
      <w:r w:rsidR="00813C90" w:rsidRPr="00813C90">
        <w:rPr>
          <w:rFonts w:cstheme="minorHAnsi"/>
          <w:highlight w:val="yellow"/>
        </w:rPr>
        <w:t>nie wpłynęły żadne uwagi ani wnioski dotyczące przedmiotowego projektu zarządzenia.</w:t>
      </w:r>
      <w:r w:rsidR="00813C90">
        <w:rPr>
          <w:rFonts w:cstheme="minorHAnsi"/>
        </w:rPr>
        <w:t xml:space="preserve"> </w:t>
      </w:r>
    </w:p>
    <w:p w14:paraId="1513B058" w14:textId="65BF3556" w:rsidR="00813C90" w:rsidRPr="007A619F" w:rsidRDefault="00813C90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Karta projektu zmiany planu zadań ochronnych zamieszczona została w publicznie dostępnych wykazach, zgodnie z art. 21 ust. 2 pkt 24 lit. a ustawy z dnia 3 października  2008 r. o udostępnianiu informacji o środowisku i jego ochronie, udziale społeczeństwa w ochronie środowiska oraz o ocenach oddziaływania na środowisko w </w:t>
      </w:r>
      <w:r w:rsidRPr="007A619F">
        <w:rPr>
          <w:rFonts w:cstheme="minorHAnsi"/>
        </w:rPr>
        <w:t>dniu ……. 202</w:t>
      </w:r>
      <w:r w:rsidR="007A619F" w:rsidRPr="007A619F">
        <w:rPr>
          <w:rFonts w:cstheme="minorHAnsi"/>
        </w:rPr>
        <w:t>…</w:t>
      </w:r>
      <w:r w:rsidRPr="007A619F">
        <w:rPr>
          <w:rFonts w:cstheme="minorHAnsi"/>
        </w:rPr>
        <w:t xml:space="preserve"> r.</w:t>
      </w:r>
    </w:p>
    <w:p w14:paraId="7AA26C1A" w14:textId="261D949C" w:rsidR="00944B95" w:rsidRDefault="00944B95" w:rsidP="00262024">
      <w:pPr>
        <w:ind w:firstLine="567"/>
        <w:jc w:val="both"/>
      </w:pPr>
      <w:r w:rsidRPr="007A619F">
        <w:rPr>
          <w:rFonts w:cstheme="minorHAnsi"/>
        </w:rPr>
        <w:t xml:space="preserve">Projekt zarządzenia na podstawie art. 59 ust. 2 ustawy z dnia 23 stycznia 2009 r. o wojewodzie </w:t>
      </w:r>
      <w:r w:rsidRPr="007A619F">
        <w:rPr>
          <w:rFonts w:cstheme="minorHAnsi"/>
        </w:rPr>
        <w:br/>
        <w:t>i administracji rządowej w województwie (Dz. U. z 202</w:t>
      </w:r>
      <w:r w:rsidR="001B7AB5" w:rsidRPr="007A619F">
        <w:rPr>
          <w:rFonts w:cstheme="minorHAnsi"/>
        </w:rPr>
        <w:t>3</w:t>
      </w:r>
      <w:r w:rsidRPr="007A619F">
        <w:rPr>
          <w:rFonts w:cstheme="minorHAnsi"/>
        </w:rPr>
        <w:t xml:space="preserve"> r. poz. 1</w:t>
      </w:r>
      <w:r w:rsidR="001B7AB5" w:rsidRPr="007A619F">
        <w:rPr>
          <w:rFonts w:cstheme="minorHAnsi"/>
        </w:rPr>
        <w:t>9</w:t>
      </w:r>
      <w:r w:rsidR="007A619F" w:rsidRPr="007A619F">
        <w:rPr>
          <w:rFonts w:cstheme="minorHAnsi"/>
        </w:rPr>
        <w:t>0</w:t>
      </w:r>
      <w:r w:rsidRPr="007A619F">
        <w:rPr>
          <w:rFonts w:cstheme="minorHAnsi"/>
        </w:rPr>
        <w:t>) uzgodniono również z Wojewodą Podkarpackim w dniu ……. 202</w:t>
      </w:r>
      <w:r w:rsidR="007A619F" w:rsidRPr="007A619F">
        <w:rPr>
          <w:rFonts w:cstheme="minorHAnsi"/>
        </w:rPr>
        <w:t>…..</w:t>
      </w:r>
      <w:r w:rsidRPr="007A619F">
        <w:rPr>
          <w:rFonts w:cstheme="minorHAnsi"/>
        </w:rPr>
        <w:t xml:space="preserve"> r.</w:t>
      </w:r>
      <w:r>
        <w:rPr>
          <w:rFonts w:cstheme="minorHAnsi"/>
        </w:rPr>
        <w:t xml:space="preserve"> </w:t>
      </w:r>
    </w:p>
    <w:sectPr w:rsidR="009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1"/>
    <w:rsid w:val="00073D0F"/>
    <w:rsid w:val="00083446"/>
    <w:rsid w:val="00153FF5"/>
    <w:rsid w:val="001B7AB5"/>
    <w:rsid w:val="001C39F9"/>
    <w:rsid w:val="001D4C58"/>
    <w:rsid w:val="001F74AB"/>
    <w:rsid w:val="0024719D"/>
    <w:rsid w:val="00262024"/>
    <w:rsid w:val="002A2284"/>
    <w:rsid w:val="002B293C"/>
    <w:rsid w:val="003C2098"/>
    <w:rsid w:val="003C353D"/>
    <w:rsid w:val="003E2D4E"/>
    <w:rsid w:val="003F3D5E"/>
    <w:rsid w:val="00422287"/>
    <w:rsid w:val="004422CC"/>
    <w:rsid w:val="00443894"/>
    <w:rsid w:val="00447492"/>
    <w:rsid w:val="00475C10"/>
    <w:rsid w:val="00485F6D"/>
    <w:rsid w:val="004871B6"/>
    <w:rsid w:val="004C1ADE"/>
    <w:rsid w:val="0050081F"/>
    <w:rsid w:val="00522457"/>
    <w:rsid w:val="00536A4B"/>
    <w:rsid w:val="00542279"/>
    <w:rsid w:val="00550CE8"/>
    <w:rsid w:val="0059661E"/>
    <w:rsid w:val="005B221F"/>
    <w:rsid w:val="00612719"/>
    <w:rsid w:val="00617DD9"/>
    <w:rsid w:val="006335DA"/>
    <w:rsid w:val="00634C25"/>
    <w:rsid w:val="006A6DC3"/>
    <w:rsid w:val="00722F30"/>
    <w:rsid w:val="007A34EA"/>
    <w:rsid w:val="007A3911"/>
    <w:rsid w:val="007A619F"/>
    <w:rsid w:val="00813C90"/>
    <w:rsid w:val="00817B5E"/>
    <w:rsid w:val="00877DB0"/>
    <w:rsid w:val="00897BE2"/>
    <w:rsid w:val="008D05B8"/>
    <w:rsid w:val="008F3C2E"/>
    <w:rsid w:val="00935434"/>
    <w:rsid w:val="00944B95"/>
    <w:rsid w:val="00947CBF"/>
    <w:rsid w:val="00996CF9"/>
    <w:rsid w:val="009C2DC6"/>
    <w:rsid w:val="009F0E96"/>
    <w:rsid w:val="009F3F3B"/>
    <w:rsid w:val="009F447F"/>
    <w:rsid w:val="00A85B9A"/>
    <w:rsid w:val="00A96E94"/>
    <w:rsid w:val="00B11A36"/>
    <w:rsid w:val="00B32547"/>
    <w:rsid w:val="00B43922"/>
    <w:rsid w:val="00BA4907"/>
    <w:rsid w:val="00BA52DD"/>
    <w:rsid w:val="00BD6EB8"/>
    <w:rsid w:val="00BF014A"/>
    <w:rsid w:val="00CB4A14"/>
    <w:rsid w:val="00D23288"/>
    <w:rsid w:val="00D57F68"/>
    <w:rsid w:val="00D64E71"/>
    <w:rsid w:val="00DC5F47"/>
    <w:rsid w:val="00DD14F0"/>
    <w:rsid w:val="00E226F2"/>
    <w:rsid w:val="00E40ADB"/>
    <w:rsid w:val="00E93FDD"/>
    <w:rsid w:val="00EE5EE1"/>
    <w:rsid w:val="00F16437"/>
    <w:rsid w:val="00F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66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6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6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6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6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CF9"/>
    <w:pPr>
      <w:spacing w:after="0" w:line="240" w:lineRule="auto"/>
    </w:pPr>
  </w:style>
  <w:style w:type="character" w:customStyle="1" w:styleId="st">
    <w:name w:val="st"/>
    <w:rsid w:val="00BA52DD"/>
    <w:rPr>
      <w:rFonts w:cs="Times New Roma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C2D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2D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Dominika Dudzic</cp:lastModifiedBy>
  <cp:revision>13</cp:revision>
  <dcterms:created xsi:type="dcterms:W3CDTF">2023-08-01T08:06:00Z</dcterms:created>
  <dcterms:modified xsi:type="dcterms:W3CDTF">2023-12-15T09:29:00Z</dcterms:modified>
</cp:coreProperties>
</file>