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907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B208EE">
        <w:rPr>
          <w:rFonts w:asciiTheme="minorHAnsi" w:hAnsiTheme="minorHAnsi" w:cstheme="minorHAnsi"/>
          <w:bCs/>
          <w:sz w:val="24"/>
          <w:szCs w:val="24"/>
        </w:rPr>
        <w:t>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208EE" w:rsidRDefault="00B208E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208EE">
        <w:rPr>
          <w:rFonts w:asciiTheme="minorHAnsi" w:hAnsiTheme="minorHAnsi" w:cstheme="minorHAnsi"/>
          <w:bCs/>
          <w:sz w:val="24"/>
          <w:szCs w:val="24"/>
          <w:lang w:eastAsia="pl-PL"/>
        </w:rPr>
        <w:t>DOOŚ-DŚII.4200.15.2017.mk.38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208EE" w:rsidRPr="00B208EE" w:rsidRDefault="00B208EE" w:rsidP="00B208E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odwoławcze, prowadzone po wyroku Wojewódzkiego Sądu Administracyjnego w Warszawie z dnia 4 lipca 2017 r. sygn. akt IV SA/</w:t>
      </w:r>
      <w:proofErr w:type="spellStart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Wa</w:t>
      </w:r>
      <w:proofErr w:type="spellEnd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2598/16, od decyzji Regionalnego Dyrektora Ochrony Środowiska w Białymstoku z dnia 16 września 2009 r., znak: RDOŚ-20-WOOŚ-II.66131-10/09/kg, o środowiskowych uwarunkowaniach realizacji przedsięwzięcia polegającego na „budowie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przedłużenia ul. Piastowskiej na odcinku od ul. Sy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biraków do ul. Wysockiego wraz z</w:t>
      </w: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skrzyżowaniami</w:t>
      </w: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wlotami ulic bocznych na terenie miasta Białegostoku, przebudowie i budowie niezbędnej infrastruktury oraz budowie wiaduktu pod torami kolejowymi, mostu i przepustów”, nie mogło być zakończone w wyznaczonym terminie. Przyczyną zwłoki jest konieczność przeprowadzenia dodatkowego postępowania wyjaśniającego.</w:t>
      </w:r>
    </w:p>
    <w:p w:rsidR="00B208EE" w:rsidRPr="00B208EE" w:rsidRDefault="00B208EE" w:rsidP="00B208E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Zwłoka wynika z konieczności zgromadzenia dokumentów i wyjaśnień mających wpływ na ustalenie stanu faktycznego sprawy tj. — dokumentów dotyczących ponownej oceny oddziaływania na środowisko oraz analizy porealizacyjnej; — informacji dotyczących decyzji Wojewody Podlaskiego zatwierdzającej projekt budowlany i udzielającej zezwolenia na realizację inwestycji drogowej; — informacji o klasyfikacji akustycznej terenów nieobjętych miejscowymi planami zagospodarowania przestrzennego, dalej </w:t>
      </w:r>
      <w:proofErr w:type="spellStart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mpzp</w:t>
      </w:r>
      <w:proofErr w:type="spellEnd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— wypisów i wyrysów z obowiązujących </w:t>
      </w:r>
      <w:proofErr w:type="spellStart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mpzp</w:t>
      </w:r>
      <w:proofErr w:type="spellEnd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przebiegu drogi; — wyjaśnień dotyczących przeprowadzonej w raporcie o oddziaływaniu przedsięwzięcia na środowisko analizy wariantowej.</w:t>
      </w:r>
    </w:p>
    <w:p w:rsidR="00B208EE" w:rsidRPr="00B208EE" w:rsidRDefault="00B208EE" w:rsidP="00B208E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Dodatkowo informuję, że pismem z dnia 23 listopada 2021 r. GDOŚ zlecił RDOŚ w Białymstoku przeprowadzenie oględzin terenu na obszarze znajdującym się pomiędzy ul. </w:t>
      </w:r>
      <w:proofErr w:type="spellStart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Raginisa</w:t>
      </w:r>
      <w:proofErr w:type="spellEnd"/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t>, ul. Baśniową i ul. Wiklinową (do nr 22) a ul. Kazimierza Wielkiego w celu ustalenia sposobu korzystania z poszczególnych nieruchomości narażonych na hałas komunikacyjny oraz przeprowadzenie rozprawy administracyjnej.</w:t>
      </w:r>
    </w:p>
    <w:p w:rsidR="00666566" w:rsidRDefault="00B208EE" w:rsidP="00B208E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08EE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Generalny Dyrektor Ochrony Środowiska wskazuje nowy termin załatwienia sprawy na dzień 31 stycznia 2022 r.</w:t>
      </w:r>
    </w:p>
    <w:p w:rsidR="00B208EE" w:rsidRDefault="00B208EE" w:rsidP="00B208E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Dyrektor Departamentu Ocen Oddziaływania na Środowisko Anna </w:t>
      </w:r>
      <w:r w:rsidR="00B208E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B208EE" w:rsidRPr="00B208EE" w:rsidRDefault="00B208EE" w:rsidP="00B208E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208EE">
        <w:rPr>
          <w:rFonts w:asciiTheme="minorHAnsi" w:hAnsiTheme="minorHAnsi" w:cstheme="minorHAnsi"/>
          <w:color w:val="000000"/>
        </w:rPr>
        <w:t xml:space="preserve">Art. 36 Kpa O każdym przypadku </w:t>
      </w:r>
      <w:r w:rsidRPr="00B208EE">
        <w:rPr>
          <w:rFonts w:asciiTheme="minorHAnsi" w:hAnsiTheme="minorHAnsi" w:cstheme="minorHAnsi"/>
          <w:color w:val="000000"/>
        </w:rPr>
        <w:t>niezałatwienia</w:t>
      </w:r>
      <w:r w:rsidRPr="00B208EE">
        <w:rPr>
          <w:rFonts w:asciiTheme="minorHAnsi" w:hAnsiTheme="minorHAnsi" w:cstheme="minorHAnsi"/>
          <w:color w:val="000000"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B208EE" w:rsidRPr="00B208EE" w:rsidRDefault="00B208EE" w:rsidP="00B208E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208EE">
        <w:rPr>
          <w:rFonts w:asciiTheme="minorHAnsi" w:hAnsiTheme="minorHAnsi" w:cstheme="minorHAnsi"/>
          <w:color w:val="000000"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  <w:r>
        <w:rPr>
          <w:rFonts w:asciiTheme="minorHAnsi" w:hAnsiTheme="minorHAnsi" w:cstheme="minorHAnsi"/>
          <w:color w:val="000000"/>
        </w:rPr>
        <w:t xml:space="preserve"> </w:t>
      </w:r>
      <w:r w:rsidRPr="00B208EE">
        <w:rPr>
          <w:rFonts w:asciiTheme="minorHAnsi" w:hAnsiTheme="minorHAnsi" w:cstheme="minorHAnsi"/>
          <w:color w:val="000000"/>
        </w:rPr>
        <w:t>Art. 16 ustawy z dnia 7 kwietnia 2017 r. o zmianie ustawy - Kodeks postępowania administr</w:t>
      </w:r>
      <w:r>
        <w:rPr>
          <w:rFonts w:asciiTheme="minorHAnsi" w:hAnsiTheme="minorHAnsi" w:cstheme="minorHAnsi"/>
          <w:color w:val="000000"/>
        </w:rPr>
        <w:t xml:space="preserve">acyjnego oraz niektórych innych </w:t>
      </w:r>
      <w:r w:rsidRPr="00B208EE">
        <w:rPr>
          <w:rFonts w:asciiTheme="minorHAnsi" w:hAnsiTheme="minorHAnsi" w:cstheme="minorHAnsi"/>
          <w:color w:val="000000"/>
        </w:rPr>
        <w:t>ustaw (Dz. U. poz. 935) Do postępowań administracyjnych wszczętych i niezakończonych przed dniem wejścia niniejszej ustawy ostateczną decyzją lub postanowieniem stosuje się przepisy ustawy zmienianej w art. 1, w br</w:t>
      </w:r>
      <w:r>
        <w:rPr>
          <w:rFonts w:asciiTheme="minorHAnsi" w:hAnsiTheme="minorHAnsi" w:cstheme="minorHAnsi"/>
          <w:color w:val="000000"/>
        </w:rPr>
        <w:t>zmieniu dotychczasowym, z tym że</w:t>
      </w:r>
      <w:r w:rsidRPr="00B208EE">
        <w:rPr>
          <w:rFonts w:asciiTheme="minorHAnsi" w:hAnsiTheme="minorHAnsi" w:cstheme="minorHAnsi"/>
          <w:color w:val="000000"/>
        </w:rPr>
        <w:t xml:space="preserve"> do tych postępowań stosuje się przepisy art. 96a-96n ustawy zmienianej w art. 1.</w:t>
      </w:r>
    </w:p>
    <w:p w:rsidR="00B208EE" w:rsidRPr="00B208EE" w:rsidRDefault="00B208EE" w:rsidP="00B208E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208EE">
        <w:rPr>
          <w:rFonts w:asciiTheme="minorHAnsi" w:hAnsiTheme="minorHAnsi" w:cstheme="minorHAnsi"/>
          <w:color w:val="000000"/>
        </w:rPr>
        <w:t>Art. 74 ust. 3 ustawy ooś Jeżeli liczba stron postępowania o wydanie decyzji o środowiskowych uwarunkowaniach przekracza 20, stosuje się przepis art, 49 Kodeksu postępowania administracyjnego.</w:t>
      </w:r>
    </w:p>
    <w:p w:rsidR="00B208EE" w:rsidRPr="00B208EE" w:rsidRDefault="00B208EE" w:rsidP="00B208E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208EE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</w:t>
      </w:r>
      <w:r>
        <w:rPr>
          <w:rFonts w:asciiTheme="minorHAnsi" w:hAnsiTheme="minorHAnsi" w:cstheme="minorHAnsi"/>
          <w:color w:val="000000"/>
        </w:rPr>
        <w:t xml:space="preserve">ko oraz niektórych innych ustaw </w:t>
      </w:r>
      <w:r w:rsidRPr="00B208EE">
        <w:rPr>
          <w:rFonts w:asciiTheme="minorHAnsi" w:hAnsiTheme="minorHAnsi" w:cstheme="minorHAnsi"/>
          <w:color w:val="000000"/>
        </w:rPr>
        <w:t>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0A4133" w:rsidRPr="00E000E6" w:rsidRDefault="00B208EE" w:rsidP="00B208E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208EE">
        <w:rPr>
          <w:rFonts w:asciiTheme="minorHAnsi" w:hAnsiTheme="minorHAnsi" w:cstheme="minorHAnsi"/>
          <w:color w:val="000000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</w:t>
      </w:r>
      <w:proofErr w:type="spellStart"/>
      <w:r w:rsidRPr="00B208EE">
        <w:rPr>
          <w:rFonts w:asciiTheme="minorHAnsi" w:hAnsiTheme="minorHAnsi" w:cstheme="minorHAnsi"/>
          <w:color w:val="000000"/>
        </w:rPr>
        <w:t>U.poz</w:t>
      </w:r>
      <w:proofErr w:type="spellEnd"/>
      <w:r w:rsidRPr="00B208EE">
        <w:rPr>
          <w:rFonts w:asciiTheme="minorHAnsi" w:hAnsiTheme="minorHAnsi" w:cstheme="minorHAnsi"/>
          <w:color w:val="000000"/>
        </w:rPr>
        <w:t xml:space="preserve">. 1712) Do spraw </w:t>
      </w:r>
      <w:r w:rsidRPr="00B208EE">
        <w:rPr>
          <w:rFonts w:asciiTheme="minorHAnsi" w:hAnsiTheme="minorHAnsi" w:cstheme="minorHAnsi"/>
          <w:color w:val="000000"/>
        </w:rPr>
        <w:lastRenderedPageBreak/>
        <w:t>wszczętych na podstawie ustaw zmienianych w art. 1 oraz w art. 3 i niezakończonych przed dniem wejścia w życic niniejszej ustawy stosuje się przepisy dotychczasowe.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208EE">
          <w:rPr>
            <w:rFonts w:ascii="Times New Roman" w:hAnsi="Times New Roman"/>
            <w:noProof/>
            <w:sz w:val="20"/>
            <w:szCs w:val="20"/>
          </w:rPr>
          <w:t>3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208E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208E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208E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208E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D479F"/>
    <w:rsid w:val="002446E3"/>
    <w:rsid w:val="00292BA8"/>
    <w:rsid w:val="003268E2"/>
    <w:rsid w:val="003A4832"/>
    <w:rsid w:val="00457259"/>
    <w:rsid w:val="00467719"/>
    <w:rsid w:val="004F5C94"/>
    <w:rsid w:val="005F5CFC"/>
    <w:rsid w:val="00617ABD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000E6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FD14-9567-4FE1-BE9A-9139097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2023-06-30T06:31:00Z</dcterms:created>
  <dcterms:modified xsi:type="dcterms:W3CDTF">2023-06-30T06:31:00Z</dcterms:modified>
</cp:coreProperties>
</file>