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66568" w:rsidRPr="00B8757B">
      <w:pPr>
        <w:tabs>
          <w:tab w:val="center" w:pos="1418"/>
        </w:tabs>
        <w:snapToGrid w:val="0"/>
        <w:ind w:right="15"/>
        <w:jc w:val="right"/>
        <w:rPr>
          <w:sz w:val="24"/>
          <w:szCs w:val="24"/>
        </w:rPr>
      </w:pPr>
      <w:r w:rsidRPr="00B8757B">
        <w:rPr>
          <w:sz w:val="24"/>
          <w:szCs w:val="24"/>
        </w:rPr>
        <w:t xml:space="preserve">Łódź, </w:t>
      </w:r>
      <w:bookmarkStart w:id="0" w:name="ezdDataPodpisu"/>
      <w:r w:rsidRPr="00B8757B">
        <w:rPr>
          <w:sz w:val="24"/>
          <w:szCs w:val="24"/>
        </w:rPr>
        <w:t>24 listopada 2022</w:t>
      </w:r>
      <w:bookmarkEnd w:id="0"/>
      <w:r w:rsidRPr="00B8757B">
        <w:rPr>
          <w:sz w:val="24"/>
          <w:szCs w:val="24"/>
        </w:rPr>
        <w:t xml:space="preserve"> r.</w:t>
      </w:r>
    </w:p>
    <w:p w:rsidR="00366568" w:rsidRPr="00B8757B">
      <w:pPr>
        <w:tabs>
          <w:tab w:val="center" w:pos="1418"/>
        </w:tabs>
        <w:rPr>
          <w:sz w:val="24"/>
          <w:szCs w:val="24"/>
        </w:rPr>
      </w:pPr>
      <w:r w:rsidRPr="00B8757B">
        <w:rPr>
          <w:sz w:val="24"/>
          <w:szCs w:val="24"/>
        </w:rPr>
        <w:tab/>
      </w:r>
      <w:bookmarkStart w:id="1" w:name="ezdSprawaZnak"/>
      <w:r w:rsidRPr="00B8757B">
        <w:rPr>
          <w:sz w:val="24"/>
          <w:szCs w:val="24"/>
        </w:rPr>
        <w:t>ZK-I.431.7.2022</w:t>
      </w:r>
      <w:bookmarkEnd w:id="1"/>
    </w:p>
    <w:p w:rsidR="00366568" w:rsidRPr="00B01EBE">
      <w:pPr>
        <w:snapToGrid w:val="0"/>
        <w:rPr>
          <w:sz w:val="24"/>
          <w:szCs w:val="24"/>
        </w:rPr>
      </w:pPr>
    </w:p>
    <w:p w:rsidR="00C01AC5" w:rsidP="00C01AC5">
      <w:pPr>
        <w:pStyle w:val="Tekstpodstawowywcity31"/>
        <w:snapToGrid w:val="0"/>
        <w:spacing w:line="360" w:lineRule="auto"/>
        <w:ind w:left="4815"/>
        <w:rPr>
          <w:rFonts w:ascii="Times New Roman" w:hAnsi="Times New Roman" w:cs="Times New Roman"/>
          <w:b/>
          <w:sz w:val="22"/>
          <w:szCs w:val="22"/>
        </w:rPr>
      </w:pPr>
      <w:r>
        <w:rPr>
          <w:rFonts w:ascii="Times New Roman" w:hAnsi="Times New Roman" w:cs="Times New Roman"/>
          <w:b/>
          <w:sz w:val="22"/>
          <w:szCs w:val="22"/>
        </w:rPr>
        <w:t>Pan</w:t>
      </w:r>
      <w:r>
        <w:rPr>
          <w:rFonts w:ascii="Times New Roman" w:hAnsi="Times New Roman" w:cs="Times New Roman"/>
          <w:b/>
          <w:sz w:val="22"/>
          <w:szCs w:val="22"/>
        </w:rPr>
        <w:br/>
        <w:t xml:space="preserve">Damian Błaszczyk </w:t>
      </w:r>
    </w:p>
    <w:p w:rsidR="00C01AC5" w:rsidP="00C01AC5">
      <w:pPr>
        <w:pStyle w:val="Tekstpodstawowywcity31"/>
        <w:snapToGrid w:val="0"/>
        <w:spacing w:line="360" w:lineRule="auto"/>
        <w:ind w:left="4815"/>
        <w:rPr>
          <w:rFonts w:ascii="Times New Roman" w:hAnsi="Times New Roman" w:cs="Times New Roman"/>
          <w:b/>
          <w:sz w:val="22"/>
          <w:szCs w:val="22"/>
        </w:rPr>
      </w:pPr>
      <w:r>
        <w:rPr>
          <w:rFonts w:ascii="Times New Roman" w:hAnsi="Times New Roman" w:cs="Times New Roman"/>
          <w:b/>
          <w:sz w:val="22"/>
          <w:szCs w:val="22"/>
        </w:rPr>
        <w:t xml:space="preserve">Prezes Wodnego Ochotniczego Pogotowia Ratunkowego w Tomaszowie Mazowieckim </w:t>
      </w:r>
    </w:p>
    <w:p w:rsidR="00C01AC5" w:rsidP="00C01AC5">
      <w:pPr>
        <w:pStyle w:val="Tekstpodstawowywcity31"/>
        <w:snapToGrid w:val="0"/>
        <w:ind w:left="0"/>
        <w:rPr>
          <w:rFonts w:ascii="Times New Roman" w:hAnsi="Times New Roman" w:cs="Times New Roman"/>
          <w:sz w:val="22"/>
          <w:szCs w:val="22"/>
        </w:rPr>
      </w:pPr>
    </w:p>
    <w:p w:rsidR="00C01AC5" w:rsidP="00C01AC5">
      <w:pPr>
        <w:pStyle w:val="Tekstpodstawowywcity31"/>
        <w:snapToGrid w:val="0"/>
        <w:spacing w:line="360" w:lineRule="auto"/>
        <w:ind w:left="0"/>
        <w:jc w:val="center"/>
        <w:rPr>
          <w:rFonts w:ascii="Times New Roman" w:hAnsi="Times New Roman" w:cs="Times New Roman"/>
          <w:b/>
          <w:sz w:val="22"/>
          <w:szCs w:val="22"/>
        </w:rPr>
      </w:pPr>
      <w:r>
        <w:rPr>
          <w:rFonts w:ascii="Times New Roman" w:hAnsi="Times New Roman" w:cs="Times New Roman"/>
          <w:b/>
          <w:sz w:val="22"/>
          <w:szCs w:val="22"/>
        </w:rPr>
        <w:t xml:space="preserve">SPRAWOZDANIE </w:t>
      </w:r>
    </w:p>
    <w:p w:rsidR="00C01AC5" w:rsidP="00C01AC5">
      <w:pPr>
        <w:pStyle w:val="Tekstpodstawowywcity31"/>
        <w:snapToGrid w:val="0"/>
        <w:spacing w:line="360" w:lineRule="auto"/>
        <w:ind w:left="0"/>
        <w:jc w:val="center"/>
        <w:rPr>
          <w:rFonts w:ascii="Times New Roman" w:hAnsi="Times New Roman" w:cs="Times New Roman"/>
          <w:b/>
          <w:sz w:val="22"/>
          <w:szCs w:val="22"/>
        </w:rPr>
      </w:pPr>
    </w:p>
    <w:p w:rsidR="00C01AC5" w:rsidP="00C01AC5">
      <w:pPr>
        <w:pStyle w:val="Tekstpodstawowywcity31"/>
        <w:spacing w:line="360" w:lineRule="auto"/>
        <w:ind w:left="0"/>
        <w:jc w:val="both"/>
        <w:rPr>
          <w:rFonts w:ascii="Times New Roman" w:hAnsi="Times New Roman" w:cs="Times New Roman"/>
          <w:sz w:val="22"/>
          <w:szCs w:val="22"/>
        </w:rPr>
      </w:pPr>
      <w:r>
        <w:rPr>
          <w:rFonts w:ascii="Times New Roman" w:hAnsi="Times New Roman" w:cs="Times New Roman"/>
          <w:sz w:val="22"/>
          <w:szCs w:val="22"/>
        </w:rPr>
        <w:t xml:space="preserve">z kontroli przeprowadzonej w trybie uproszczonym w dniu 2 września 2022 r. w Wodnym Ochotniczym Pogotowiu Ratunkowym w Tomaszowie Mazowieckim w trakcie realizacji zadania publicznego Ratownictwo i ochrona ludności pn. Organizowanie i udzielanie pomocy osobom, które uległy wypadkowi lub są narażone na niebezpieczeństwo utraty życia lub zdrowia na obszarach wodnych województwa łódzkiego w 2022 r. realizowanego wspólnie z Rejonowym Wodnym Ochotniczym Pogotowiem Ratunkowym w Piotrkowie Trybunalskim na podstawie umowy </w:t>
      </w:r>
      <w:bookmarkStart w:id="2" w:name="_Hlk118374407"/>
      <w:r>
        <w:rPr>
          <w:rFonts w:ascii="Times New Roman" w:hAnsi="Times New Roman" w:cs="Times New Roman"/>
          <w:sz w:val="22"/>
          <w:szCs w:val="22"/>
        </w:rPr>
        <w:t xml:space="preserve">NR </w:t>
      </w:r>
      <w:bookmarkStart w:id="3" w:name="_Hlk118375486"/>
      <w:r>
        <w:rPr>
          <w:rFonts w:ascii="Times New Roman" w:hAnsi="Times New Roman" w:cs="Times New Roman"/>
          <w:sz w:val="22"/>
          <w:szCs w:val="22"/>
        </w:rPr>
        <w:t xml:space="preserve">WBiZK/173/2022 </w:t>
      </w:r>
      <w:bookmarkEnd w:id="3"/>
      <w:r>
        <w:rPr>
          <w:rFonts w:ascii="Times New Roman" w:hAnsi="Times New Roman" w:cs="Times New Roman"/>
          <w:sz w:val="22"/>
          <w:szCs w:val="22"/>
        </w:rPr>
        <w:t>z dnia 27 lipca 2022 r.</w:t>
      </w:r>
      <w:bookmarkEnd w:id="2"/>
      <w:r>
        <w:rPr>
          <w:rStyle w:val="FootnoteReference"/>
          <w:rFonts w:ascii="Times New Roman" w:hAnsi="Times New Roman" w:cs="Times New Roman"/>
          <w:sz w:val="22"/>
          <w:szCs w:val="22"/>
        </w:rPr>
        <w:footnoteReference w:id="2"/>
      </w:r>
      <w:r>
        <w:rPr>
          <w:rFonts w:ascii="Times New Roman" w:hAnsi="Times New Roman" w:cs="Times New Roman"/>
          <w:sz w:val="22"/>
          <w:szCs w:val="22"/>
        </w:rPr>
        <w:t xml:space="preserve"> nad Zalewem Sulejowskim. </w:t>
      </w:r>
    </w:p>
    <w:p w:rsidR="00C01AC5" w:rsidP="00C01AC5">
      <w:pPr>
        <w:pStyle w:val="Tekstpodstawowywcity31"/>
        <w:spacing w:line="360" w:lineRule="auto"/>
        <w:ind w:left="0"/>
        <w:jc w:val="both"/>
        <w:rPr>
          <w:rFonts w:ascii="Times New Roman" w:hAnsi="Times New Roman" w:cs="Times New Roman"/>
          <w:sz w:val="22"/>
          <w:szCs w:val="22"/>
        </w:rPr>
      </w:pPr>
      <w:r>
        <w:rPr>
          <w:rFonts w:ascii="Times New Roman" w:hAnsi="Times New Roman" w:cs="Times New Roman"/>
          <w:sz w:val="22"/>
          <w:szCs w:val="22"/>
        </w:rPr>
        <w:tab/>
        <w:t>Kontrola została przeprowadzona w myśl § 7 ust. 1 umowy NR WBiZK/173/2022 z dnia 27 lipca 2022 r., w związku z art. 16 ust. 1 i 2 oraz art. 6 ust. 4 pkt 4 ustawy z dnia 15 lipca 2011  r. o kontroli w administracji rządowej (Dz. U. 2020 r. poz. 224 z późn. zm.) oraz art. 175 ust. 1 pkt 2 i ust. 2 pkt 5 ustawy z dnia 27 sierpnia 2009 r. o finansach publicznych (Dz. U. z 2022 r., poz. 1634 z późn. zm.).</w:t>
      </w:r>
    </w:p>
    <w:p w:rsidR="00C01AC5" w:rsidP="00C01AC5">
      <w:pPr>
        <w:pStyle w:val="Tekstpodstawowywcity31"/>
        <w:spacing w:line="360" w:lineRule="auto"/>
        <w:ind w:left="0"/>
        <w:jc w:val="both"/>
        <w:rPr>
          <w:rFonts w:ascii="Times New Roman" w:hAnsi="Times New Roman" w:cs="Times New Roman"/>
          <w:sz w:val="22"/>
          <w:szCs w:val="22"/>
        </w:rPr>
      </w:pPr>
      <w:r>
        <w:rPr>
          <w:rFonts w:ascii="Times New Roman" w:hAnsi="Times New Roman" w:cs="Times New Roman"/>
          <w:sz w:val="22"/>
          <w:szCs w:val="22"/>
          <w:u w:val="single"/>
        </w:rPr>
        <w:t>Przedmiot kontroli:</w:t>
      </w:r>
      <w:r>
        <w:rPr>
          <w:sz w:val="22"/>
          <w:szCs w:val="22"/>
        </w:rPr>
        <w:t xml:space="preserve"> </w:t>
      </w:r>
      <w:r>
        <w:rPr>
          <w:rFonts w:ascii="Times New Roman" w:hAnsi="Times New Roman" w:cs="Times New Roman"/>
          <w:sz w:val="22"/>
          <w:szCs w:val="22"/>
        </w:rPr>
        <w:t>Ocena prawidłowości wykonywania zadania publicznego Ratownictwo i ochrona ludności pn. Organizowanie i udzielanie pomocy osobom, które uległy wypadkowi lub są narażone na niebezpieczeństwo utraty życia lub zdrowia na obszarach wodnych województwa łódzkiego w 2022 r.</w:t>
      </w:r>
    </w:p>
    <w:p w:rsidR="00C01AC5" w:rsidP="00C01AC5">
      <w:pPr>
        <w:spacing w:line="360" w:lineRule="auto"/>
        <w:jc w:val="both"/>
        <w:rPr>
          <w:sz w:val="22"/>
          <w:szCs w:val="22"/>
        </w:rPr>
      </w:pPr>
      <w:r>
        <w:rPr>
          <w:sz w:val="22"/>
          <w:szCs w:val="22"/>
          <w:u w:val="single"/>
        </w:rPr>
        <w:t>Okres objęty kontrolą:</w:t>
      </w:r>
      <w:r>
        <w:rPr>
          <w:sz w:val="22"/>
          <w:szCs w:val="22"/>
        </w:rPr>
        <w:t xml:space="preserve"> od dnia od dnia 8.07.2022 r. do dnia 2.09.2022 r.</w:t>
      </w:r>
    </w:p>
    <w:p w:rsidR="00C01AC5" w:rsidP="00C01AC5">
      <w:pPr>
        <w:spacing w:line="360" w:lineRule="auto"/>
        <w:jc w:val="both"/>
        <w:rPr>
          <w:sz w:val="22"/>
          <w:szCs w:val="22"/>
        </w:rPr>
      </w:pPr>
      <w:r>
        <w:rPr>
          <w:sz w:val="22"/>
          <w:szCs w:val="22"/>
        </w:rPr>
        <w:tab/>
        <w:t xml:space="preserve">Kontrolę przeprowadzili pracownicy Wydziału Bezpieczeństwa i Zarządzania Kryzysowego w Łódzkim Urzędzie Wojewódzkim w Łodzi: </w:t>
      </w:r>
    </w:p>
    <w:p w:rsidR="00C01AC5" w:rsidP="00C01AC5">
      <w:pPr>
        <w:numPr>
          <w:ilvl w:val="0"/>
          <w:numId w:val="2"/>
        </w:numPr>
        <w:snapToGrid w:val="0"/>
        <w:spacing w:line="360" w:lineRule="auto"/>
        <w:jc w:val="both"/>
        <w:rPr>
          <w:color w:val="000000"/>
          <w:sz w:val="22"/>
          <w:szCs w:val="22"/>
        </w:rPr>
      </w:pPr>
      <w:r>
        <w:rPr>
          <w:color w:val="000000"/>
          <w:sz w:val="22"/>
          <w:szCs w:val="22"/>
        </w:rPr>
        <w:t>Pani Kinga Klimczak – kierownik oddziału zarządzania kryzysowego, pełniąca funkcję kierownika zespołu kontrolerów (upoważnienie Nr 18/2022 z dnia 2 września 2022 r. podpisane przez Zastępcę Dyrektora Wydziału Bezpieczeństwa i Zarządzania Kryzysowego działającego z upoważnienia Wojewody Łódzkiego)</w:t>
      </w:r>
      <w:r>
        <w:rPr>
          <w:rStyle w:val="FootnoteReference"/>
          <w:color w:val="000000"/>
          <w:sz w:val="22"/>
          <w:szCs w:val="22"/>
        </w:rPr>
        <w:footnoteReference w:id="3"/>
      </w:r>
      <w:r>
        <w:rPr>
          <w:color w:val="000000"/>
          <w:sz w:val="22"/>
          <w:szCs w:val="22"/>
        </w:rPr>
        <w:t>,</w:t>
      </w:r>
    </w:p>
    <w:p w:rsidR="00C01AC5" w:rsidP="00C01AC5">
      <w:pPr>
        <w:numPr>
          <w:ilvl w:val="0"/>
          <w:numId w:val="2"/>
        </w:numPr>
        <w:snapToGrid w:val="0"/>
        <w:spacing w:line="360" w:lineRule="auto"/>
        <w:jc w:val="both"/>
        <w:rPr>
          <w:color w:val="000000"/>
          <w:sz w:val="22"/>
          <w:szCs w:val="22"/>
        </w:rPr>
      </w:pPr>
      <w:r>
        <w:rPr>
          <w:color w:val="000000"/>
          <w:sz w:val="22"/>
          <w:szCs w:val="22"/>
        </w:rPr>
        <w:t>Pani Izabela Kołodziejczyk – młodszy specjalista w oddziale zarządzania kryzysowego w Wydziale Bezpieczeństwa i Zarządzania Kryzysowego, pełniąca funkcję kontrolera, (upoważnienie Nr 19/2022 z dnia 2 września 2022 r. podpisane przez Zastępcę Dyrektora Wydziału Bezpieczeństwa i Zarządzania Kryzysowego działającego z upoważnienia Wojewody Łódzkiego).</w:t>
      </w:r>
    </w:p>
    <w:p w:rsidR="00C01AC5" w:rsidP="00C01AC5">
      <w:pPr>
        <w:spacing w:line="360" w:lineRule="auto"/>
        <w:jc w:val="both"/>
        <w:rPr>
          <w:sz w:val="22"/>
          <w:szCs w:val="22"/>
        </w:rPr>
      </w:pPr>
    </w:p>
    <w:p w:rsidR="00C01AC5" w:rsidP="00C01AC5">
      <w:pPr>
        <w:spacing w:line="360" w:lineRule="auto"/>
        <w:jc w:val="center"/>
        <w:rPr>
          <w:b/>
          <w:sz w:val="22"/>
          <w:szCs w:val="22"/>
        </w:rPr>
      </w:pPr>
      <w:r>
        <w:rPr>
          <w:b/>
          <w:sz w:val="22"/>
          <w:szCs w:val="22"/>
        </w:rPr>
        <w:t>OPIS STANU FAKTYCZNEGO</w:t>
      </w:r>
    </w:p>
    <w:p w:rsidR="00C01AC5" w:rsidP="00C01AC5">
      <w:pPr>
        <w:spacing w:line="360" w:lineRule="auto"/>
        <w:jc w:val="center"/>
        <w:rPr>
          <w:b/>
          <w:color w:val="FF0000"/>
          <w:sz w:val="22"/>
          <w:szCs w:val="22"/>
        </w:rPr>
      </w:pPr>
    </w:p>
    <w:p w:rsidR="00C01AC5" w:rsidP="00C01AC5">
      <w:pPr>
        <w:pStyle w:val="Tekstpodstawowywcity31"/>
        <w:spacing w:line="360" w:lineRule="auto"/>
        <w:ind w:left="0"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W dniu 27 lipca 2022 r. pomiędzy Wojewodą Łódzkim a Wodnym Ochotniczym Pogotowiem Ratunkowym w Tomaszowie Mazowieckim (dalej WOPR w Tomaszowie Mazowieckim) oraz Rejonowym Wodnym Ochotniczym Pogotowiem Ratunkowym w Piotrkowie Trybunalskim (dalej Rejonowe WOPR w Piotrkowie Trybunalskim) została zawarta umowa NR </w:t>
      </w:r>
      <w:r>
        <w:rPr>
          <w:rFonts w:ascii="Times New Roman" w:hAnsi="Times New Roman" w:cs="Times New Roman"/>
          <w:sz w:val="22"/>
          <w:szCs w:val="22"/>
        </w:rPr>
        <w:t xml:space="preserve">WBiZK/173/2022 </w:t>
      </w:r>
      <w:r>
        <w:rPr>
          <w:rFonts w:ascii="Times New Roman" w:hAnsi="Times New Roman" w:cs="Times New Roman"/>
          <w:color w:val="000000"/>
          <w:sz w:val="22"/>
          <w:szCs w:val="22"/>
        </w:rPr>
        <w:t>o realizację zadania publicznego pn. Organizowanie i udzielanie pomocy osobom, które uległy wypadkowi lub są narażone na niebezpieczeństwo utraty życia lub zdrowia na obszarach wodnych województwa łódzkiego w 2022 r.</w:t>
      </w:r>
    </w:p>
    <w:p w:rsidR="00C01AC5" w:rsidP="00C01AC5">
      <w:pPr>
        <w:pStyle w:val="Tekstpodstawowywcity31"/>
        <w:spacing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ab/>
        <w:t xml:space="preserve">Na podstawie wyżej wymienionej umowy WOPR w Tomaszowie Mazowieckim oraz Rejonowe WOPR w Piotrkowie Trybunalskim otrzymali dofinansowanie w wysokości 13.500,00 zł, które zobowiązani są wykorzystać do 30 września 2022 r. Dotacja przeznaczona jest na prowadzenie działań ratowniczych, utrzymanie gotowości operacyjnej sprzętu ratowniczego oraz prowadzenie dokumentacji wypadków przez WOPR w Tomaszowie Mazowieckim oraz Rejonowe WOPR w Piotrkowie Trybunalskim. Zgodnie z harmonogramem stanowiącym załącznik do umowy </w:t>
      </w:r>
      <w:r w:rsidRPr="008E6364">
        <w:rPr>
          <w:rFonts w:ascii="Times New Roman" w:hAnsi="Times New Roman" w:cs="Times New Roman"/>
          <w:color w:val="000000"/>
          <w:sz w:val="22"/>
          <w:szCs w:val="22"/>
        </w:rPr>
        <w:t>NR WBiZK/173/2022</w:t>
      </w:r>
      <w:r>
        <w:rPr>
          <w:rFonts w:ascii="Times New Roman" w:hAnsi="Times New Roman" w:cs="Times New Roman"/>
          <w:color w:val="000000"/>
          <w:sz w:val="22"/>
          <w:szCs w:val="22"/>
        </w:rPr>
        <w:t xml:space="preserve"> dyżury ratownicze powinny być prowadzone w okresie od 8 lipca 2022 r. do 9 września 2022 r. w każdy piątek od godz. 15.00 do 20.00. Zgodnie z ofertą zadania publicznego dyżury pełnione są przez dwa zespoły dwuosobowe nad Zalewem Sulejowskim (2 ratowników w bazie w Smardzewicach oraz 2 ratowników w bazie w Bronisławowie). </w:t>
      </w:r>
    </w:p>
    <w:p w:rsidR="00C01AC5" w:rsidP="00C01AC5">
      <w:pPr>
        <w:snapToGrid w:val="0"/>
        <w:spacing w:line="360" w:lineRule="auto"/>
        <w:ind w:firstLine="709"/>
        <w:jc w:val="both"/>
        <w:rPr>
          <w:color w:val="000000"/>
          <w:sz w:val="22"/>
          <w:szCs w:val="22"/>
        </w:rPr>
      </w:pPr>
      <w:r>
        <w:rPr>
          <w:color w:val="000000"/>
          <w:sz w:val="22"/>
          <w:szCs w:val="22"/>
        </w:rPr>
        <w:t xml:space="preserve">W myśl § 7 ust. 1 umowy </w:t>
      </w:r>
      <w:bookmarkStart w:id="4" w:name="_Hlk119944114"/>
      <w:r>
        <w:rPr>
          <w:color w:val="000000"/>
          <w:sz w:val="22"/>
          <w:szCs w:val="22"/>
        </w:rPr>
        <w:t xml:space="preserve">NR </w:t>
      </w:r>
      <w:r>
        <w:rPr>
          <w:sz w:val="22"/>
          <w:szCs w:val="22"/>
        </w:rPr>
        <w:t>WBiZK/173/2022</w:t>
      </w:r>
      <w:bookmarkEnd w:id="4"/>
      <w:r>
        <w:rPr>
          <w:sz w:val="22"/>
          <w:szCs w:val="22"/>
        </w:rPr>
        <w:t xml:space="preserve"> </w:t>
      </w:r>
      <w:r>
        <w:rPr>
          <w:color w:val="000000"/>
          <w:sz w:val="22"/>
          <w:szCs w:val="22"/>
        </w:rPr>
        <w:t>pracownicy Wydziału Bezpieczeństwa i Zarządzania Kryzysowego przeprowadzili kontrolę zadania publicznego w toku jego realizacji, tj. 2 września 2022 r. Kontrolerzy przeprowadzili czynności kontrolne w miejscu realizacji zadania, tj. Zalew Sulejowski, baza ratownicza zlokalizowana w Smardzewicach, w części zadania realizowanego przez WOPR w Tomaszowie Mazowieckim. Zgodnie z umową, utrzymanie gotowości ratowniczej realizowało dwóch ratowników wodnych. Po rozpoczęciu dyżuru ratownicy dokonali następujących czynności: tankowanie sprzętu, sprawdzenie sprzętu łączności i motorowodnego oraz przygotowanie sprzętu ratowniczego. Kontrolującym przedstawiono następujące dokumenty</w:t>
      </w:r>
      <w:r>
        <w:rPr>
          <w:rStyle w:val="FootnoteReference"/>
          <w:color w:val="000000"/>
          <w:sz w:val="22"/>
          <w:szCs w:val="22"/>
        </w:rPr>
        <w:footnoteReference w:id="4"/>
      </w:r>
      <w:r>
        <w:rPr>
          <w:color w:val="000000"/>
          <w:sz w:val="22"/>
          <w:szCs w:val="22"/>
        </w:rPr>
        <w:t xml:space="preserve">: </w:t>
      </w:r>
    </w:p>
    <w:p w:rsidR="00C01AC5" w:rsidP="00C01AC5">
      <w:pPr>
        <w:numPr>
          <w:ilvl w:val="0"/>
          <w:numId w:val="3"/>
        </w:numPr>
        <w:snapToGrid w:val="0"/>
        <w:spacing w:line="360" w:lineRule="auto"/>
        <w:jc w:val="both"/>
        <w:rPr>
          <w:color w:val="000000"/>
          <w:sz w:val="22"/>
          <w:szCs w:val="22"/>
        </w:rPr>
      </w:pPr>
      <w:r>
        <w:rPr>
          <w:color w:val="000000"/>
          <w:sz w:val="22"/>
          <w:szCs w:val="22"/>
        </w:rPr>
        <w:t xml:space="preserve">Dziennik pływań i eksploatacji łodzi motorowej/skutera ratowniczego/quada na zbiorniku wodnym „Zalew Sulejowski” </w:t>
      </w:r>
      <w:bookmarkStart w:id="5" w:name="_Hlk120003923"/>
      <w:r>
        <w:rPr>
          <w:color w:val="000000"/>
          <w:sz w:val="22"/>
          <w:szCs w:val="22"/>
        </w:rPr>
        <w:t>w terminie od 08.07.2022 do 9.09.2022 r.;</w:t>
      </w:r>
      <w:bookmarkEnd w:id="5"/>
    </w:p>
    <w:p w:rsidR="00C01AC5" w:rsidRPr="00D86A07" w:rsidP="00C01AC5">
      <w:pPr>
        <w:pStyle w:val="ListParagraph"/>
        <w:numPr>
          <w:ilvl w:val="0"/>
          <w:numId w:val="4"/>
        </w:numPr>
        <w:snapToGrid w:val="0"/>
        <w:spacing w:line="360" w:lineRule="auto"/>
        <w:jc w:val="both"/>
        <w:rPr>
          <w:color w:val="000000"/>
          <w:sz w:val="22"/>
          <w:szCs w:val="22"/>
        </w:rPr>
      </w:pPr>
      <w:r w:rsidRPr="00D86A07">
        <w:rPr>
          <w:color w:val="000000"/>
          <w:sz w:val="22"/>
          <w:szCs w:val="22"/>
        </w:rPr>
        <w:t>Dziennik pracy ratowników wodnych NR 6/22/32 na zbiorniku wodnym „Zalew Sulejowski” w</w:t>
      </w:r>
      <w:r>
        <w:rPr>
          <w:color w:val="000000"/>
          <w:sz w:val="22"/>
          <w:szCs w:val="22"/>
        </w:rPr>
        <w:t> </w:t>
      </w:r>
      <w:r w:rsidRPr="00D86A07">
        <w:rPr>
          <w:color w:val="000000"/>
          <w:sz w:val="22"/>
          <w:szCs w:val="22"/>
        </w:rPr>
        <w:t>terminie od 08.07.2022 do 9.09.2022 r.</w:t>
      </w:r>
    </w:p>
    <w:p w:rsidR="00C01AC5" w:rsidP="00C01AC5">
      <w:pPr>
        <w:snapToGrid w:val="0"/>
        <w:spacing w:line="360" w:lineRule="auto"/>
        <w:ind w:firstLine="360"/>
        <w:jc w:val="both"/>
        <w:rPr>
          <w:color w:val="000000"/>
          <w:sz w:val="22"/>
          <w:szCs w:val="22"/>
        </w:rPr>
      </w:pPr>
      <w:r w:rsidRPr="005909E3">
        <w:rPr>
          <w:color w:val="000000"/>
          <w:sz w:val="22"/>
          <w:szCs w:val="22"/>
        </w:rPr>
        <w:t xml:space="preserve">Z Dziennika pracy ratowników wodnych wynika, że </w:t>
      </w:r>
      <w:r>
        <w:rPr>
          <w:color w:val="000000"/>
          <w:sz w:val="22"/>
          <w:szCs w:val="22"/>
        </w:rPr>
        <w:t>do realizacji zadania zaangażowanych jest 6 osób. I</w:t>
      </w:r>
      <w:r w:rsidRPr="005909E3">
        <w:rPr>
          <w:color w:val="000000"/>
          <w:sz w:val="22"/>
          <w:szCs w:val="22"/>
        </w:rPr>
        <w:t xml:space="preserve">nterwencje dotyczyły </w:t>
      </w:r>
      <w:r>
        <w:rPr>
          <w:color w:val="000000"/>
          <w:sz w:val="22"/>
          <w:szCs w:val="22"/>
        </w:rPr>
        <w:t xml:space="preserve">sprawdzenia jednostek pływających pod względem wyposażenia w wymagany sprzęt asekuracyjny ratunkowy, udzielenia pomocy w odholowaniu niesprawnej łodzi znajdującej się na wodzie, pomoc w powrocie na brzeg osób wypływających na kajaku, pomoc udzielana w powrocie do przystani w przypadku zmieniających się warunków pogodowych, pouczenie osób pływających na skuterach wodnych o zakazie pływania z dużą prędkością przy linii brzegowej. </w:t>
      </w:r>
    </w:p>
    <w:p w:rsidR="00C01AC5" w:rsidRPr="005909E3" w:rsidP="00C01AC5">
      <w:pPr>
        <w:snapToGrid w:val="0"/>
        <w:spacing w:line="360" w:lineRule="auto"/>
        <w:ind w:firstLine="360"/>
        <w:jc w:val="both"/>
        <w:rPr>
          <w:color w:val="000000"/>
          <w:sz w:val="22"/>
          <w:szCs w:val="22"/>
        </w:rPr>
      </w:pPr>
      <w:r w:rsidRPr="005909E3">
        <w:rPr>
          <w:color w:val="000000"/>
          <w:sz w:val="22"/>
          <w:szCs w:val="22"/>
        </w:rPr>
        <w:t xml:space="preserve">Z Dziennika pływań i eksploatacji wynika, że do realizacji zadania zaangażowanych jest 6 osób posiadających uprawnienia </w:t>
      </w:r>
      <w:r>
        <w:rPr>
          <w:color w:val="000000"/>
          <w:sz w:val="22"/>
          <w:szCs w:val="22"/>
        </w:rPr>
        <w:t xml:space="preserve">sternika motorowodnego. </w:t>
      </w:r>
    </w:p>
    <w:p w:rsidR="00C01AC5" w:rsidP="00C01AC5">
      <w:pPr>
        <w:snapToGrid w:val="0"/>
        <w:spacing w:line="360" w:lineRule="auto"/>
        <w:ind w:firstLine="360"/>
        <w:jc w:val="both"/>
        <w:rPr>
          <w:color w:val="000000"/>
          <w:sz w:val="22"/>
          <w:szCs w:val="22"/>
        </w:rPr>
      </w:pPr>
      <w:r>
        <w:rPr>
          <w:color w:val="000000"/>
          <w:sz w:val="22"/>
          <w:szCs w:val="22"/>
        </w:rPr>
        <w:t xml:space="preserve">Zgodnie z § 6 umowy NR WBiZK/173/2022 WOPR w Tomaszowie Mazowieckim zobowiązany jest do informowania, że zadanie publiczne współfinansowane jest ze środków otrzymanych od Wojewody Łódzkiego. Informacja ta odbywa się poprzez umieszczenie logo Wojewody Łódzkiego na strojach ratowników wodnych. Podczas prowadzonej kontroli, ratownicy wodni posiadali stroje ratownicze z logo Wojewody Łódzkiego. </w:t>
      </w:r>
    </w:p>
    <w:p w:rsidR="00C01AC5" w:rsidP="00C01AC5">
      <w:pPr>
        <w:snapToGrid w:val="0"/>
        <w:spacing w:line="360" w:lineRule="auto"/>
        <w:ind w:firstLine="360"/>
        <w:jc w:val="both"/>
        <w:rPr>
          <w:color w:val="000000"/>
          <w:sz w:val="22"/>
          <w:szCs w:val="22"/>
        </w:rPr>
      </w:pPr>
      <w:r>
        <w:rPr>
          <w:color w:val="000000"/>
          <w:sz w:val="22"/>
          <w:szCs w:val="22"/>
        </w:rPr>
        <w:t xml:space="preserve">Ratownicy wodni WOPR w Tomaszowie Mazowieckim udzielali kontrolującym stosownych wyjaśnień oraz informacji w przedmiocie realizowanego zadania publicznego. </w:t>
      </w:r>
    </w:p>
    <w:p w:rsidR="00C01AC5" w:rsidP="00C01AC5">
      <w:pPr>
        <w:snapToGrid w:val="0"/>
        <w:spacing w:line="360" w:lineRule="auto"/>
        <w:ind w:firstLine="360"/>
        <w:jc w:val="both"/>
        <w:rPr>
          <w:color w:val="000000"/>
          <w:sz w:val="22"/>
          <w:szCs w:val="22"/>
        </w:rPr>
      </w:pPr>
    </w:p>
    <w:p w:rsidR="00C01AC5" w:rsidP="00C01AC5">
      <w:pPr>
        <w:snapToGrid w:val="0"/>
        <w:spacing w:line="360" w:lineRule="auto"/>
        <w:jc w:val="center"/>
        <w:rPr>
          <w:b/>
          <w:color w:val="000000"/>
          <w:sz w:val="22"/>
          <w:szCs w:val="22"/>
        </w:rPr>
      </w:pPr>
      <w:r>
        <w:rPr>
          <w:b/>
          <w:color w:val="000000"/>
          <w:sz w:val="22"/>
          <w:szCs w:val="22"/>
        </w:rPr>
        <w:t>OCENA STANU FAKTYCZNEGO</w:t>
      </w:r>
    </w:p>
    <w:p w:rsidR="00C01AC5" w:rsidP="00C01AC5">
      <w:pPr>
        <w:snapToGrid w:val="0"/>
        <w:spacing w:line="360" w:lineRule="auto"/>
        <w:jc w:val="both"/>
        <w:rPr>
          <w:color w:val="000000"/>
          <w:sz w:val="22"/>
          <w:szCs w:val="22"/>
        </w:rPr>
      </w:pPr>
      <w:r>
        <w:rPr>
          <w:color w:val="000000"/>
          <w:sz w:val="22"/>
          <w:szCs w:val="22"/>
        </w:rPr>
        <w:tab/>
        <w:t xml:space="preserve">Mając na uwadze ustalony stan faktyczny, realizację zadania publicznego Ratownictwo i ochrona ludności pn. Organizowanie i udzielanie pomocy osobom, które uległy wypadkowi lub są narażone na niebezpieczeństwo utraty życia lub zdrowia na obszarach wodnych województwa łódzkiego w 2022 r. w okresie objętym kontrolą, tj. od dnia 8 lipca 2022 r. do dnia 2 września 2022 r., w szczególności utrzymanie gotowości ratowniczej, prowadzenie działań ratowniczych, utrzymanie gotowości sprzętu ratowniczego oraz prowadzenie dokumentacji wypadków na zbiorniku „Zalew Sulejowski” przez Wodne Ochotnicze Pogotowie Ratunkowe w Tomaszowie Mazowieckim ocenia się </w:t>
      </w:r>
      <w:r>
        <w:rPr>
          <w:b/>
          <w:color w:val="000000"/>
          <w:sz w:val="22"/>
          <w:szCs w:val="22"/>
          <w:u w:val="single"/>
        </w:rPr>
        <w:t>pozytywnie</w:t>
      </w:r>
      <w:r>
        <w:rPr>
          <w:color w:val="000000"/>
          <w:sz w:val="22"/>
          <w:szCs w:val="22"/>
        </w:rPr>
        <w:t>.</w:t>
      </w:r>
    </w:p>
    <w:p w:rsidR="00C01AC5" w:rsidP="00C01AC5">
      <w:pPr>
        <w:snapToGrid w:val="0"/>
        <w:spacing w:line="360" w:lineRule="auto"/>
        <w:jc w:val="both"/>
        <w:rPr>
          <w:color w:val="000000"/>
          <w:sz w:val="22"/>
          <w:szCs w:val="22"/>
        </w:rPr>
      </w:pPr>
    </w:p>
    <w:p w:rsidR="00C01AC5" w:rsidP="00C01AC5">
      <w:pPr>
        <w:spacing w:line="480" w:lineRule="auto"/>
        <w:ind w:left="709"/>
        <w:rPr>
          <w:b/>
          <w:bCs/>
          <w:color w:val="000000"/>
          <w:sz w:val="22"/>
          <w:szCs w:val="22"/>
          <w:lang w:eastAsia="pl-PL"/>
        </w:rPr>
      </w:pPr>
      <w:r>
        <w:rPr>
          <w:i/>
          <w:color w:val="000000"/>
          <w:sz w:val="22"/>
          <w:szCs w:val="22"/>
        </w:rPr>
        <w:t>Z poważaniem</w:t>
      </w:r>
    </w:p>
    <w:p w:rsidR="00C01AC5" w:rsidP="00C01AC5">
      <w:pPr>
        <w:tabs>
          <w:tab w:val="center" w:pos="6345"/>
        </w:tabs>
        <w:snapToGrid w:val="0"/>
        <w:ind w:left="4965"/>
        <w:jc w:val="center"/>
        <w:rPr>
          <w:b/>
          <w:bCs/>
          <w:color w:val="000000"/>
          <w:sz w:val="24"/>
          <w:szCs w:val="24"/>
          <w:lang w:eastAsia="pl-PL"/>
        </w:rPr>
      </w:pPr>
      <w:r>
        <w:rPr>
          <w:b/>
          <w:bCs/>
          <w:color w:val="000000"/>
          <w:sz w:val="24"/>
          <w:szCs w:val="24"/>
          <w:lang w:eastAsia="pl-PL"/>
        </w:rPr>
        <w:t>Z up. WOJEWODY ŁÓDZKIEGO</w:t>
      </w:r>
      <w:r>
        <w:rPr>
          <w:b/>
          <w:bCs/>
          <w:color w:val="000000"/>
          <w:sz w:val="24"/>
          <w:szCs w:val="24"/>
          <w:lang w:eastAsia="pl-PL"/>
        </w:rPr>
        <w:br/>
      </w:r>
    </w:p>
    <w:p w:rsidR="00C01AC5" w:rsidP="00C01AC5">
      <w:pPr>
        <w:tabs>
          <w:tab w:val="center" w:pos="6345"/>
        </w:tabs>
        <w:snapToGrid w:val="0"/>
        <w:ind w:left="4965"/>
        <w:jc w:val="center"/>
        <w:rPr>
          <w:b/>
          <w:bCs/>
          <w:i/>
          <w:iCs/>
          <w:color w:val="000000"/>
          <w:sz w:val="24"/>
          <w:szCs w:val="24"/>
          <w:lang w:eastAsia="pl-PL"/>
        </w:rPr>
      </w:pPr>
      <w:bookmarkStart w:id="6" w:name="ezdPracownikNazwa"/>
      <w:r>
        <w:rPr>
          <w:b/>
          <w:bCs/>
          <w:i/>
          <w:iCs/>
          <w:color w:val="000000"/>
          <w:sz w:val="24"/>
          <w:szCs w:val="24"/>
          <w:lang w:eastAsia="pl-PL"/>
        </w:rPr>
        <w:t>Błażej Krawczyk</w:t>
      </w:r>
      <w:bookmarkEnd w:id="6"/>
    </w:p>
    <w:p w:rsidR="00C01AC5" w:rsidP="00C01AC5">
      <w:pPr>
        <w:tabs>
          <w:tab w:val="center" w:pos="6345"/>
        </w:tabs>
        <w:snapToGrid w:val="0"/>
        <w:ind w:left="4965"/>
        <w:jc w:val="center"/>
        <w:rPr>
          <w:b/>
          <w:bCs/>
          <w:color w:val="000000"/>
          <w:sz w:val="24"/>
          <w:szCs w:val="24"/>
          <w:lang w:eastAsia="pl-PL"/>
        </w:rPr>
      </w:pPr>
      <w:bookmarkStart w:id="7" w:name="ezdPracownikStanowisko"/>
      <w:r>
        <w:rPr>
          <w:b/>
          <w:bCs/>
          <w:color w:val="000000"/>
          <w:sz w:val="24"/>
          <w:szCs w:val="24"/>
          <w:lang w:eastAsia="pl-PL"/>
        </w:rPr>
        <w:t>Zastępca Dyrektora Wydziału</w:t>
      </w:r>
      <w:bookmarkEnd w:id="7"/>
      <w:r>
        <w:rPr>
          <w:b/>
          <w:bCs/>
          <w:color w:val="000000"/>
          <w:sz w:val="24"/>
          <w:szCs w:val="24"/>
          <w:lang w:eastAsia="pl-PL"/>
        </w:rPr>
        <w:t xml:space="preserve"> </w:t>
      </w:r>
      <w:r>
        <w:rPr>
          <w:b/>
          <w:bCs/>
          <w:iCs/>
          <w:color w:val="000000"/>
          <w:sz w:val="24"/>
          <w:szCs w:val="24"/>
          <w:lang w:eastAsia="pl-PL"/>
        </w:rPr>
        <w:t>Bezpieczeństwa i Zarządzania Kryzysowego</w:t>
      </w:r>
    </w:p>
    <w:p w:rsidR="00C01AC5" w:rsidP="00C01AC5">
      <w:pPr>
        <w:tabs>
          <w:tab w:val="center" w:pos="6345"/>
        </w:tabs>
        <w:snapToGrid w:val="0"/>
        <w:ind w:left="4965"/>
        <w:jc w:val="center"/>
        <w:rPr>
          <w:sz w:val="24"/>
          <w:szCs w:val="24"/>
        </w:rPr>
      </w:pPr>
    </w:p>
    <w:p w:rsidR="00C01AC5" w:rsidP="00C01AC5">
      <w:pPr>
        <w:pStyle w:val="Tekstpodstawowywcity31"/>
        <w:snapToGrid w:val="0"/>
        <w:spacing w:line="360" w:lineRule="auto"/>
        <w:ind w:left="4815"/>
      </w:pPr>
    </w:p>
    <w:p w:rsidR="00366568" w:rsidP="00C01AC5">
      <w:pPr>
        <w:pStyle w:val="Tekstpodstawowywcity31"/>
        <w:snapToGrid w:val="0"/>
        <w:spacing w:line="360" w:lineRule="auto"/>
        <w:ind w:left="4815"/>
      </w:pPr>
    </w:p>
    <w:sectPr>
      <w:headerReference w:type="default" r:id="rId5"/>
      <w:footerReference w:type="default" r:id="rId6"/>
      <w:headerReference w:type="first" r:id="rId7"/>
      <w:footerReference w:type="first" r:id="rId8"/>
      <w:pgSz w:w="11906" w:h="16838"/>
      <w:pgMar w:top="1650" w:right="1398" w:bottom="949" w:left="1418" w:header="707" w:footer="460" w:gutter="0"/>
      <w:pgNumType w:start="1"/>
      <w:cols w:space="708"/>
      <w:formProt w:val="0"/>
      <w:titlePg/>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AC5" w:rsidP="00C01AC5">
    <w:pPr>
      <w:pStyle w:val="Footer"/>
      <w:jc w:val="center"/>
    </w:pPr>
    <w:r>
      <w:t xml:space="preserve"> </w:t>
    </w:r>
    <w:r>
      <w:rPr>
        <w:b/>
        <w:sz w:val="14"/>
      </w:rPr>
      <w:t>ŁÓDZKI URZĄD WOJEWÓDZKI W ŁODZI</w:t>
    </w:r>
  </w:p>
  <w:p w:rsidR="00C01AC5" w:rsidP="00C01AC5">
    <w:pPr>
      <w:pStyle w:val="Footer"/>
      <w:jc w:val="center"/>
    </w:pPr>
    <w:r>
      <w:rPr>
        <w:sz w:val="14"/>
      </w:rPr>
      <w:t>90-926 Łódź, ul. Piotrkowska 104, tel.: (+48) 42 664 10 00, fax: (+48) 42 664 10 40Elektroniczna Skrzynka Podawcza ePUAP: /lodzuw/SkrytkaESP</w:t>
    </w:r>
  </w:p>
  <w:p w:rsidR="00C01AC5" w:rsidP="00C01AC5">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366568" w:rsidP="00C01AC5">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pStyle w:val="Footer"/>
      <w:jc w:val="center"/>
    </w:pPr>
    <w:r>
      <w:rPr>
        <w:b/>
        <w:sz w:val="14"/>
      </w:rPr>
      <w:t>ŁÓDZKI URZĄD WOJEWÓDZKI W ŁODZI</w:t>
    </w:r>
  </w:p>
  <w:p w:rsidR="00366568">
    <w:pPr>
      <w:pStyle w:val="Footer"/>
      <w:jc w:val="center"/>
    </w:pPr>
    <w:r>
      <w:rPr>
        <w:sz w:val="14"/>
      </w:rPr>
      <w:t>90-926 Łódź, ul. Piotrkowska 104, tel.: (+48) 42 664 10 00, fax: (+48) 42 664 10 40Elektroniczna Skrzynka Podawcza ePUAP: /lodzuw/SkrytkaESP</w:t>
    </w:r>
  </w:p>
  <w:p w:rsidR="00366568">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366568">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16C7D">
      <w:r>
        <w:separator/>
      </w:r>
    </w:p>
  </w:footnote>
  <w:footnote w:type="continuationSeparator" w:id="1">
    <w:p w:rsidR="00416C7D">
      <w:r>
        <w:continuationSeparator/>
      </w:r>
    </w:p>
  </w:footnote>
  <w:footnote w:id="2">
    <w:p w:rsidR="00C01AC5" w:rsidP="00C01AC5">
      <w:pPr>
        <w:pStyle w:val="FootnoteText"/>
      </w:pPr>
      <w:r>
        <w:rPr>
          <w:rStyle w:val="FootnoteReference"/>
        </w:rPr>
        <w:footnoteRef/>
      </w:r>
      <w:r>
        <w:t xml:space="preserve"> Dowód – akta kontroli str. 1-16</w:t>
      </w:r>
    </w:p>
  </w:footnote>
  <w:footnote w:id="3">
    <w:p w:rsidR="00C01AC5" w:rsidP="00C01AC5">
      <w:pPr>
        <w:pStyle w:val="FootnoteText"/>
      </w:pPr>
      <w:r>
        <w:rPr>
          <w:rStyle w:val="FootnoteReference"/>
        </w:rPr>
        <w:footnoteRef/>
      </w:r>
      <w:r>
        <w:t xml:space="preserve"> Dowód – akta kontroli str. 17-18</w:t>
      </w:r>
    </w:p>
  </w:footnote>
  <w:footnote w:id="4">
    <w:p w:rsidR="00C01AC5" w:rsidP="00C01AC5">
      <w:pPr>
        <w:pStyle w:val="FootnoteText"/>
      </w:pPr>
      <w:r>
        <w:rPr>
          <w:rStyle w:val="FootnoteReference"/>
        </w:rPr>
        <w:footnoteRef/>
      </w:r>
      <w:r>
        <w:t xml:space="preserve"> Dowód – str. 16-69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52F9F"/>
    <w:multiLevelType w:val="hybridMultilevel"/>
    <w:tmpl w:val="371E0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821790"/>
    <w:multiLevelType w:val="multilevel"/>
    <w:tmpl w:val="5680EFA0"/>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2">
    <w:nsid w:val="5E4A09A2"/>
    <w:multiLevelType w:val="hybridMultilevel"/>
    <w:tmpl w:val="1C868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58F6449"/>
    <w:multiLevelType w:val="hybridMultilevel"/>
    <w:tmpl w:val="14624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hyphenationZone w:val="425"/>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lang w:eastAsia="zh-CN"/>
    </w:rPr>
  </w:style>
  <w:style w:type="paragraph" w:styleId="Heading1">
    <w:name w:val="heading 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qFormat/>
    <w:pPr>
      <w:keepNext/>
      <w:numPr>
        <w:ilvl w:val="2"/>
        <w:numId w:val="1"/>
      </w:numPr>
      <w:ind w:left="3969"/>
      <w:outlineLvl w:val="2"/>
    </w:pPr>
    <w:rPr>
      <w:b/>
      <w:sz w:val="28"/>
    </w:rPr>
  </w:style>
  <w:style w:type="paragraph" w:styleId="Heading4">
    <w:name w:val="heading 4"/>
    <w:basedOn w:val="Normal"/>
    <w:next w:val="Normal"/>
    <w:qFormat/>
    <w:pPr>
      <w:keepNext/>
      <w:numPr>
        <w:ilvl w:val="3"/>
        <w:numId w:val="1"/>
      </w:numPr>
      <w:ind w:left="3969"/>
      <w:outlineLvl w:val="3"/>
    </w:pPr>
    <w:rPr>
      <w:rFonts w:ascii="Georgia" w:hAnsi="Georgia" w:cs="Georgia"/>
      <w:b/>
      <w:i/>
      <w:sz w:val="28"/>
    </w:rPr>
  </w:style>
  <w:style w:type="paragraph" w:styleId="Heading5">
    <w:name w:val="heading 5"/>
    <w:basedOn w:val="Normal"/>
    <w:next w:val="Normal"/>
    <w:qFormat/>
    <w:pPr>
      <w:keepNext/>
      <w:numPr>
        <w:ilvl w:val="4"/>
        <w:numId w:val="1"/>
      </w:numPr>
      <w:jc w:val="both"/>
      <w:outlineLvl w:val="4"/>
    </w:pPr>
    <w:rPr>
      <w:rFonts w:ascii="Georgia" w:hAnsi="Georgia" w:cs="Georgia"/>
      <w:sz w:val="30"/>
    </w:rPr>
  </w:style>
  <w:style w:type="paragraph" w:styleId="Heading6">
    <w:name w:val="heading 6"/>
    <w:basedOn w:val="Normal"/>
    <w:next w:val="Normal"/>
    <w:qFormat/>
    <w:pPr>
      <w:keepNext/>
      <w:numPr>
        <w:ilvl w:val="5"/>
        <w:numId w:val="1"/>
      </w:numPr>
      <w:jc w:val="both"/>
      <w:outlineLvl w:val="5"/>
    </w:pPr>
    <w:rPr>
      <w:rFonts w:ascii="Georgia" w:hAnsi="Georgia" w:cs="Georgia"/>
      <w:b/>
      <w:sz w:val="30"/>
    </w:rPr>
  </w:style>
  <w:style w:type="paragraph" w:styleId="Heading7">
    <w:name w:val="heading 7"/>
    <w:basedOn w:val="Normal"/>
    <w:next w:val="Normal"/>
    <w:qFormat/>
    <w:pPr>
      <w:keepNext/>
      <w:numPr>
        <w:ilvl w:val="6"/>
        <w:numId w:val="1"/>
      </w:numPr>
      <w:jc w:val="both"/>
      <w:outlineLvl w:val="6"/>
    </w:pPr>
    <w:rPr>
      <w:rFonts w:ascii="Georgia" w:hAnsi="Georgia" w:cs="Georgia"/>
      <w:b/>
      <w:i/>
      <w:sz w:val="30"/>
    </w:rPr>
  </w:style>
  <w:style w:type="paragraph" w:styleId="Heading8">
    <w:name w:val="heading 8"/>
    <w:basedOn w:val="Normal"/>
    <w:next w:val="Normal"/>
    <w:qFormat/>
    <w:pPr>
      <w:keepNext/>
      <w:numPr>
        <w:ilvl w:val="7"/>
        <w:numId w:val="1"/>
      </w:numPr>
      <w:ind w:left="5664"/>
      <w:outlineLvl w:val="7"/>
    </w:pPr>
    <w:rPr>
      <w:sz w:val="24"/>
    </w:rPr>
  </w:style>
  <w:style w:type="paragraph" w:styleId="Heading9">
    <w:name w:val="heading 9"/>
    <w:basedOn w:val="Normal"/>
    <w:next w:val="Normal"/>
    <w:qFormat/>
    <w:pPr>
      <w:keepNext/>
      <w:numPr>
        <w:ilvl w:val="8"/>
        <w:numId w:val="1"/>
      </w:numPr>
      <w:ind w:left="2694"/>
      <w:jc w:val="both"/>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styleId="Header">
    <w:name w:val="header"/>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Tahoma"/>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
    <w:name w:val="Nagłówek2"/>
    <w:basedOn w:val="Normal"/>
    <w:next w:val="BodyText"/>
    <w:qFormat/>
    <w:pPr>
      <w:keepNext/>
      <w:spacing w:before="240" w:after="120"/>
    </w:pPr>
    <w:rPr>
      <w:rFonts w:ascii="Arial" w:eastAsia="Microsoft YaHei" w:hAnsi="Arial" w:cs="Mangal"/>
      <w:sz w:val="28"/>
      <w:szCs w:val="28"/>
    </w:rPr>
  </w:style>
  <w:style w:type="paragraph" w:customStyle="1" w:styleId="Legenda1">
    <w:name w:val="Legenda1"/>
    <w:basedOn w:val="Normal"/>
    <w:qFormat/>
    <w:pPr>
      <w:suppressLineNumbers/>
      <w:spacing w:before="120" w:after="120"/>
    </w:pPr>
    <w:rPr>
      <w:rFonts w:cs="Mangal"/>
      <w:i/>
      <w:iCs/>
      <w:sz w:val="24"/>
      <w:szCs w:val="24"/>
    </w:rPr>
  </w:style>
  <w:style w:type="paragraph" w:customStyle="1" w:styleId="Gwkaistopka">
    <w:name w:val="Główka i stopka"/>
    <w:basedOn w:val="Normal"/>
    <w:qFormat/>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
    <w:name w:val="Nagłówek1"/>
    <w:basedOn w:val="Normal"/>
    <w:next w:val="BodyText"/>
    <w:qFormat/>
    <w:pPr>
      <w:keepNext/>
      <w:spacing w:before="240" w:after="120"/>
    </w:pPr>
    <w:rPr>
      <w:rFonts w:ascii="Arial" w:eastAsia="Microsoft YaHei" w:hAnsi="Arial" w:cs="Mangal"/>
      <w:sz w:val="28"/>
      <w:szCs w:val="28"/>
    </w:rPr>
  </w:style>
  <w:style w:type="paragraph" w:styleId="Footer">
    <w:name w:val="footer"/>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customStyle="1" w:styleId="Tekstpodstawowy22">
    <w:name w:val="Tekst podstawowy 2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
    <w:qFormat/>
    <w:pPr>
      <w:spacing w:after="283"/>
      <w:ind w:left="567" w:right="567"/>
    </w:pPr>
  </w:style>
  <w:style w:type="paragraph" w:styleId="Title">
    <w:name w:val="Title"/>
    <w:basedOn w:val="Nagwek3"/>
    <w:next w:val="BodyText"/>
    <w:qFormat/>
    <w:pPr>
      <w:jc w:val="center"/>
    </w:pPr>
    <w:rPr>
      <w:b/>
      <w:bCs/>
      <w:sz w:val="56"/>
      <w:szCs w:val="56"/>
    </w:rPr>
  </w:style>
  <w:style w:type="paragraph" w:styleId="Subtitle">
    <w:name w:val="Subtitle"/>
    <w:basedOn w:val="Nagwek3"/>
    <w:next w:val="BodyText"/>
    <w:qFormat/>
    <w:pPr>
      <w:spacing w:before="60"/>
      <w:jc w:val="center"/>
    </w:pPr>
    <w:rPr>
      <w:sz w:val="36"/>
      <w:szCs w:val="36"/>
    </w:rPr>
  </w:style>
  <w:style w:type="paragraph" w:styleId="FootnoteText">
    <w:name w:val="footnote text"/>
    <w:basedOn w:val="Normal"/>
    <w:link w:val="TekstprzypisudolnegoZnak"/>
    <w:uiPriority w:val="99"/>
    <w:semiHidden/>
    <w:unhideWhenUsed/>
    <w:rsid w:val="00C01AC5"/>
  </w:style>
  <w:style w:type="character" w:customStyle="1" w:styleId="TekstprzypisudolnegoZnak">
    <w:name w:val="Tekst przypisu dolnego Znak"/>
    <w:basedOn w:val="DefaultParagraphFont"/>
    <w:link w:val="FootnoteText"/>
    <w:uiPriority w:val="99"/>
    <w:semiHidden/>
    <w:rsid w:val="00C01AC5"/>
    <w:rPr>
      <w:kern w:val="2"/>
      <w:lang w:eastAsia="zh-CN"/>
    </w:rPr>
  </w:style>
  <w:style w:type="character" w:styleId="FootnoteReference">
    <w:name w:val="footnote reference"/>
    <w:uiPriority w:val="99"/>
    <w:semiHidden/>
    <w:unhideWhenUsed/>
    <w:rsid w:val="00C01AC5"/>
    <w:rPr>
      <w:vertAlign w:val="superscript"/>
    </w:rPr>
  </w:style>
  <w:style w:type="paragraph" w:styleId="ListParagraph">
    <w:name w:val="List Paragraph"/>
    <w:basedOn w:val="Normal"/>
    <w:uiPriority w:val="34"/>
    <w:qFormat/>
    <w:rsid w:val="00C01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5785</Characters>
  <Application>Microsoft Office Word</Application>
  <DocSecurity>0</DocSecurity>
  <Lines>48</Lines>
  <Paragraphs>13</Paragraphs>
  <ScaleCrop>false</ScaleCrop>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Dyżurny WCZK</cp:lastModifiedBy>
  <cp:revision>7</cp:revision>
  <cp:lastPrinted>1899-12-31T23:00:00Z</cp:lastPrinted>
  <dcterms:created xsi:type="dcterms:W3CDTF">2020-01-08T11:12:00Z</dcterms:created>
  <dcterms:modified xsi:type="dcterms:W3CDTF">2022-11-24T15:00:00Z</dcterms:modified>
</cp:coreProperties>
</file>