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24D736A8" w:rsidR="008A332F" w:rsidRDefault="00B3102F" w:rsidP="00B3102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7455000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F2432">
        <w:rPr>
          <w:rFonts w:ascii="Arial" w:hAnsi="Arial" w:cs="Arial"/>
          <w:b/>
          <w:color w:val="auto"/>
          <w:sz w:val="24"/>
          <w:szCs w:val="24"/>
        </w:rPr>
        <w:t>I</w:t>
      </w:r>
      <w:r w:rsidR="00997451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3102F">
        <w:rPr>
          <w:rFonts w:ascii="Arial" w:hAnsi="Arial" w:cs="Arial"/>
          <w:b/>
          <w:color w:val="auto"/>
          <w:sz w:val="24"/>
          <w:szCs w:val="24"/>
        </w:rPr>
        <w:t>20</w:t>
      </w:r>
      <w:r w:rsidR="00997451">
        <w:rPr>
          <w:rFonts w:ascii="Arial" w:hAnsi="Arial" w:cs="Arial"/>
          <w:b/>
          <w:color w:val="auto"/>
          <w:sz w:val="24"/>
          <w:szCs w:val="24"/>
        </w:rPr>
        <w:t>20</w:t>
      </w:r>
      <w:r w:rsidR="00B3102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3BB3D1A" w:rsidR="00CA516B" w:rsidRPr="007877AC" w:rsidRDefault="00B3102F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MOST DANYCH. Multidyscyplinarny Otwarty System Transferu Wiedzy – etap II: Open Research Data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3BA7D3A" w:rsidR="00CA516B" w:rsidRPr="007877AC" w:rsidRDefault="00B3102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Politechnika Gdańska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42E15DA" w:rsidR="00CA516B" w:rsidRPr="007877AC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Politechnika Gdańska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2D6A40F" w:rsidR="00CA516B" w:rsidRPr="007877AC" w:rsidRDefault="00B3102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Uniwersytet Gdański, Gdański Uniwersytet Medyczny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5905CF0" w:rsidR="00CA516B" w:rsidRPr="007877AC" w:rsidRDefault="00B3102F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POPC, oś priorytetowa II E-administracja i otwarty rząd, działanie 2.3 Cyfrowa dostępność i użyteczność informacji sektora publicznego, poddziałanie 2.3.1 Cyfrowe udostępnianie informacji sektora publicznego ze źródeł administracyjnych i zasobów nauki  oraz budżet państwa (część 27 – Informatyzacja).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74E7E1DF" w:rsidR="00CA516B" w:rsidRPr="008A332F" w:rsidRDefault="00BF243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7D180C0" w:rsidR="00CA516B" w:rsidRPr="008D47FF" w:rsidRDefault="00B3102F" w:rsidP="00E635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7FF">
              <w:rPr>
                <w:rFonts w:ascii="Arial" w:hAnsi="Arial" w:cs="Arial"/>
                <w:sz w:val="18"/>
                <w:szCs w:val="18"/>
              </w:rPr>
              <w:t>26</w:t>
            </w:r>
            <w:r w:rsidR="008D47FF" w:rsidRPr="008D47FF">
              <w:rPr>
                <w:rFonts w:ascii="Arial" w:hAnsi="Arial" w:cs="Arial"/>
                <w:sz w:val="18"/>
                <w:szCs w:val="18"/>
              </w:rPr>
              <w:t> </w:t>
            </w:r>
            <w:r w:rsidR="00E635B9">
              <w:rPr>
                <w:rFonts w:ascii="Arial" w:hAnsi="Arial" w:cs="Arial"/>
                <w:sz w:val="18"/>
                <w:szCs w:val="18"/>
              </w:rPr>
              <w:t>316</w:t>
            </w:r>
            <w:r w:rsidR="008D47FF" w:rsidRPr="008D47FF">
              <w:rPr>
                <w:rFonts w:ascii="Arial" w:hAnsi="Arial" w:cs="Arial"/>
                <w:sz w:val="18"/>
                <w:szCs w:val="18"/>
              </w:rPr>
              <w:t> </w:t>
            </w:r>
            <w:r w:rsidR="00E635B9">
              <w:rPr>
                <w:rFonts w:ascii="Arial" w:hAnsi="Arial" w:cs="Arial"/>
                <w:sz w:val="18"/>
                <w:szCs w:val="18"/>
              </w:rPr>
              <w:t>327</w:t>
            </w:r>
            <w:r w:rsidR="008D47FF" w:rsidRPr="008D47FF">
              <w:rPr>
                <w:rFonts w:ascii="Arial" w:hAnsi="Arial" w:cs="Arial"/>
                <w:sz w:val="18"/>
                <w:szCs w:val="18"/>
              </w:rPr>
              <w:t>,</w:t>
            </w:r>
            <w:r w:rsidR="00E635B9">
              <w:rPr>
                <w:rFonts w:ascii="Arial" w:hAnsi="Arial" w:cs="Arial"/>
                <w:sz w:val="18"/>
                <w:szCs w:val="18"/>
              </w:rPr>
              <w:t>64</w:t>
            </w:r>
            <w:r w:rsidR="00353FED" w:rsidRPr="008D47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47FF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5BD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595BDF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595BDF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A8CC6E4" w:rsidR="005212C8" w:rsidRPr="008D47FF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7FF">
              <w:rPr>
                <w:rFonts w:ascii="Arial" w:hAnsi="Arial" w:cs="Arial"/>
                <w:sz w:val="18"/>
                <w:szCs w:val="18"/>
              </w:rPr>
              <w:t>26 </w:t>
            </w:r>
            <w:r w:rsidR="00E635B9" w:rsidRPr="00E635B9">
              <w:rPr>
                <w:rFonts w:ascii="Arial" w:hAnsi="Arial" w:cs="Arial"/>
                <w:sz w:val="18"/>
                <w:szCs w:val="18"/>
              </w:rPr>
              <w:t>316 327,64</w:t>
            </w:r>
            <w:r w:rsidR="008D47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47FF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6B8B765B" w:rsidR="00CA516B" w:rsidRPr="007877AC" w:rsidRDefault="00B3102F" w:rsidP="00B3102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01.10.2018 r. – 30.09.2021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2312190" w:rsidR="004C1D48" w:rsidRPr="00F25348" w:rsidRDefault="004C1D48" w:rsidP="00B3102F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B3102F" w:rsidRPr="001A729E">
        <w:rPr>
          <w:rFonts w:ascii="Arial" w:hAnsi="Arial" w:cs="Arial"/>
          <w:color w:val="000000" w:themeColor="text1"/>
          <w:sz w:val="18"/>
          <w:szCs w:val="18"/>
        </w:rPr>
        <w:t>Projekt nie wymaga zmian legislacyjnych.</w:t>
      </w:r>
    </w:p>
    <w:p w14:paraId="048BFD66" w14:textId="42A71C46" w:rsidR="00AE0A8F" w:rsidRPr="00AE0A8F" w:rsidRDefault="00AE0A8F" w:rsidP="00AE0A8F">
      <w:pPr>
        <w:pStyle w:val="Nagwek2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2. </w:t>
      </w:r>
      <w:r w:rsidR="00E35401"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35401"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7A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3102F" w:rsidRPr="002B50C0" w14:paraId="59735F91" w14:textId="77777777" w:rsidTr="00795AFA">
        <w:tc>
          <w:tcPr>
            <w:tcW w:w="2972" w:type="dxa"/>
          </w:tcPr>
          <w:p w14:paraId="077C8D26" w14:textId="698C693E" w:rsidR="00B3102F" w:rsidRPr="00141A92" w:rsidRDefault="00BF2432" w:rsidP="00353FE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58,33</w:t>
            </w:r>
            <w:r w:rsidR="00B3102F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16D56BF" w14:textId="668126F5" w:rsidR="00975546" w:rsidRPr="008D47FF" w:rsidRDefault="00384A5F" w:rsidP="007877AC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47,26</w:t>
            </w:r>
            <w:r w:rsidR="00975546" w:rsidRPr="008D47F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2A91B16" w14:textId="4719FF8B" w:rsidR="00B3102F" w:rsidRPr="008D47FF" w:rsidRDefault="00384A5F" w:rsidP="007877AC">
            <w:pPr>
              <w:pStyle w:val="Akapitzlist"/>
              <w:numPr>
                <w:ilvl w:val="0"/>
                <w:numId w:val="26"/>
              </w:numPr>
              <w:rPr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39,77</w:t>
            </w:r>
            <w:r w:rsidR="00595BDF" w:rsidRPr="008D47F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03E99032" w:rsidR="00353FED" w:rsidRPr="008D47FF" w:rsidRDefault="00B93BB7" w:rsidP="007877AC">
            <w:pPr>
              <w:pStyle w:val="Akapitzlist"/>
              <w:numPr>
                <w:ilvl w:val="0"/>
                <w:numId w:val="26"/>
              </w:numPr>
              <w:rPr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402" w:type="dxa"/>
          </w:tcPr>
          <w:p w14:paraId="65BB31D3" w14:textId="65A2FEAE" w:rsidR="00B3102F" w:rsidRPr="008D47FF" w:rsidRDefault="00384A5F" w:rsidP="007847B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94,80</w:t>
            </w:r>
            <w:r w:rsidR="00B3102F" w:rsidRPr="007847B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88FD259" w:rsidR="00E42938" w:rsidRPr="002B50C0" w:rsidRDefault="00AE0A8F" w:rsidP="00AE0A8F">
      <w:pPr>
        <w:pStyle w:val="Nagwek3"/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3. </w:t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B3102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3102F" w:rsidRPr="002B50C0" w14:paraId="6AC3DB07" w14:textId="77777777" w:rsidTr="00B3102F">
        <w:tc>
          <w:tcPr>
            <w:tcW w:w="2127" w:type="dxa"/>
          </w:tcPr>
          <w:p w14:paraId="79C67474" w14:textId="4637C932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Inicjacja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3DF2888" w:rsidR="00B3102F" w:rsidRPr="00141A92" w:rsidRDefault="005A1F92" w:rsidP="005A1F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F92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289" w:type="dxa"/>
          </w:tcPr>
          <w:p w14:paraId="207E79D3" w14:textId="3E1E77F9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12-2018 r.</w:t>
            </w:r>
          </w:p>
        </w:tc>
        <w:tc>
          <w:tcPr>
            <w:tcW w:w="1914" w:type="dxa"/>
          </w:tcPr>
          <w:p w14:paraId="2F14513F" w14:textId="77E72DB9" w:rsidR="00B3102F" w:rsidRPr="00141A92" w:rsidRDefault="00B3102F" w:rsidP="00B3102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03-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2019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</w:p>
        </w:tc>
        <w:tc>
          <w:tcPr>
            <w:tcW w:w="2802" w:type="dxa"/>
          </w:tcPr>
          <w:p w14:paraId="66AC083D" w14:textId="77777777" w:rsidR="00B3102F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66AF3652" w14:textId="70C4FE46" w:rsidR="00B3102F" w:rsidRPr="00141A92" w:rsidRDefault="00B3102F" w:rsidP="009974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3B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osiągnięty 31.03.2019 r. czyli po pierwotnie planowanym terminie, który był wyznaczony na 31.12.2018r. </w:t>
            </w:r>
            <w:r w:rsidRPr="00DB3BA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Opóźnienie wynikało z przesunięcia terminu rozpoczęcia realizacji projektu. Rzeczywiście osiągnięty termin nie przekroczył daty punktu krytycznego, określonej na dzień 30.04.2019 r.</w:t>
            </w:r>
          </w:p>
        </w:tc>
      </w:tr>
      <w:tr w:rsidR="00B3102F" w:rsidRPr="002B50C0" w14:paraId="717A3EA3" w14:textId="77777777" w:rsidTr="00B3102F">
        <w:tc>
          <w:tcPr>
            <w:tcW w:w="2127" w:type="dxa"/>
          </w:tcPr>
          <w:p w14:paraId="01BD235B" w14:textId="00226CD6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Budowa standardów opisu danych badawczych oraz prototypu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1806" w14:textId="03CCE852" w:rsidR="00B3102F" w:rsidRPr="00141A92" w:rsidRDefault="005A1F92" w:rsidP="005A1F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F92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289" w:type="dxa"/>
          </w:tcPr>
          <w:p w14:paraId="7B608056" w14:textId="2EE32CA0" w:rsidR="00B3102F" w:rsidRDefault="00B93BB7" w:rsidP="00B93BB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12-2019</w:t>
            </w:r>
            <w:r w:rsidR="00B3102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914" w:type="dxa"/>
          </w:tcPr>
          <w:p w14:paraId="40285223" w14:textId="5F390EC5" w:rsidR="00B3102F" w:rsidRPr="00BF2432" w:rsidRDefault="00997451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2432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03-2020 r.</w:t>
            </w:r>
          </w:p>
        </w:tc>
        <w:tc>
          <w:tcPr>
            <w:tcW w:w="2802" w:type="dxa"/>
          </w:tcPr>
          <w:p w14:paraId="25E27B1F" w14:textId="7B10090D" w:rsidR="00997451" w:rsidRPr="00BF2432" w:rsidRDefault="00997451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2432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65E3DBF5" w14:textId="60405128" w:rsidR="00B3102F" w:rsidRPr="00BF2432" w:rsidRDefault="00997451" w:rsidP="00997451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2432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został osiągnięty 31.03.2020 r. czyli po pierwotnie planowanym terminie, który był wyznaczony na 31.12.2019r. Opóźnienie wynikało z konieczności dostosowania działań w projekcie do realiów związanych z dopuszczalnymi warunkami udostępniania danych badawczych oraz zmieniającego się ustawodawstwa. Rzeczywiście osiągnięty termin nie przekroczył daty punktu krytycznego, określonej na dzień 30.04.2020 r.</w:t>
            </w:r>
          </w:p>
        </w:tc>
      </w:tr>
      <w:tr w:rsidR="00B3102F" w:rsidRPr="002B50C0" w14:paraId="6F1254C2" w14:textId="77777777" w:rsidTr="00B3102F">
        <w:tc>
          <w:tcPr>
            <w:tcW w:w="2127" w:type="dxa"/>
          </w:tcPr>
          <w:p w14:paraId="5D5B439F" w14:textId="58544A41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platformy MOST DANYCH oraz narzędzi wspomagających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18C2" w14:textId="002C8A8F" w:rsidR="00B3102F" w:rsidRPr="00141A92" w:rsidRDefault="005A1F92" w:rsidP="005A1F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F92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289" w:type="dxa"/>
          </w:tcPr>
          <w:p w14:paraId="164896D5" w14:textId="5F1E228D" w:rsidR="00B3102F" w:rsidRDefault="00B3102F" w:rsidP="00B310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03-2021 r.</w:t>
            </w:r>
          </w:p>
        </w:tc>
        <w:tc>
          <w:tcPr>
            <w:tcW w:w="1914" w:type="dxa"/>
          </w:tcPr>
          <w:p w14:paraId="79CF2060" w14:textId="22206626" w:rsidR="00B3102F" w:rsidRPr="00D6773D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1A19E928" w14:textId="6E761151" w:rsidR="00B3102F" w:rsidRDefault="00736079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36079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B3102F" w:rsidRPr="002B50C0" w14:paraId="5FCCC680" w14:textId="77777777" w:rsidTr="00B3102F">
        <w:tc>
          <w:tcPr>
            <w:tcW w:w="2127" w:type="dxa"/>
          </w:tcPr>
          <w:p w14:paraId="747362DE" w14:textId="5D87D56E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Wdrożenie pozostałych usług MOST DANYCH i doskonalenie platformy</w:t>
            </w:r>
          </w:p>
        </w:tc>
        <w:tc>
          <w:tcPr>
            <w:tcW w:w="1507" w:type="dxa"/>
          </w:tcPr>
          <w:p w14:paraId="09A4D710" w14:textId="1A507CEF" w:rsidR="00B3102F" w:rsidRPr="00141A92" w:rsidRDefault="005A1F92" w:rsidP="005A1F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F92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289" w:type="dxa"/>
          </w:tcPr>
          <w:p w14:paraId="13DB3065" w14:textId="5CB3BB11" w:rsidR="00B3102F" w:rsidRDefault="00B3102F" w:rsidP="00B310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9- </w:t>
            </w: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1914" w:type="dxa"/>
          </w:tcPr>
          <w:p w14:paraId="5ADC5347" w14:textId="66CC45D3" w:rsidR="005A1F92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  <w:p w14:paraId="459F9FE5" w14:textId="6AB107B0" w:rsidR="005A1F92" w:rsidRDefault="005A1F92" w:rsidP="005A1F92">
            <w:pPr>
              <w:rPr>
                <w:lang w:eastAsia="pl-PL"/>
              </w:rPr>
            </w:pPr>
          </w:p>
          <w:p w14:paraId="2480CBE6" w14:textId="77777777" w:rsidR="00B3102F" w:rsidRPr="005A1F92" w:rsidRDefault="00B3102F" w:rsidP="005A1F92">
            <w:pPr>
              <w:jc w:val="center"/>
              <w:rPr>
                <w:lang w:eastAsia="pl-PL"/>
              </w:rPr>
            </w:pPr>
          </w:p>
        </w:tc>
        <w:tc>
          <w:tcPr>
            <w:tcW w:w="2802" w:type="dxa"/>
          </w:tcPr>
          <w:p w14:paraId="5173BAA9" w14:textId="3A43919D" w:rsidR="00B3102F" w:rsidRPr="00D6773D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102F" w:rsidRPr="00D6773D" w14:paraId="5861070A" w14:textId="77777777" w:rsidTr="00B3102F">
        <w:tc>
          <w:tcPr>
            <w:tcW w:w="2127" w:type="dxa"/>
          </w:tcPr>
          <w:p w14:paraId="505D026F" w14:textId="574B4B4D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Zamknięcie projektu</w:t>
            </w:r>
          </w:p>
        </w:tc>
        <w:tc>
          <w:tcPr>
            <w:tcW w:w="1507" w:type="dxa"/>
          </w:tcPr>
          <w:p w14:paraId="1B332F46" w14:textId="4632251F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1,2,3,4,5 - całość</w:t>
            </w:r>
          </w:p>
        </w:tc>
        <w:tc>
          <w:tcPr>
            <w:tcW w:w="1289" w:type="dxa"/>
          </w:tcPr>
          <w:p w14:paraId="15A946D5" w14:textId="0CC6ED08" w:rsidR="00B3102F" w:rsidRPr="00B17D8E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1914" w:type="dxa"/>
          </w:tcPr>
          <w:p w14:paraId="1A0F07E9" w14:textId="46800C6B" w:rsidR="00B3102F" w:rsidRPr="00D6773D" w:rsidRDefault="00B3102F" w:rsidP="00F20DB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4DAF47C4" w14:textId="39694DC5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3102F" w:rsidRPr="00D6773D" w14:paraId="40DF28C0" w14:textId="77777777" w:rsidTr="00B3102F">
        <w:tc>
          <w:tcPr>
            <w:tcW w:w="2545" w:type="dxa"/>
          </w:tcPr>
          <w:p w14:paraId="4064F2EB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7BC80B3E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643C9D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4762CE0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54A45F0C" w14:textId="5D2D096B" w:rsidR="00B3102F" w:rsidRPr="00AB4D2C" w:rsidRDefault="00AB4D2C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</w:pPr>
            <w:r w:rsidRPr="00AB4D2C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2</w:t>
            </w:r>
          </w:p>
        </w:tc>
      </w:tr>
      <w:tr w:rsidR="00B3102F" w:rsidRPr="00D6773D" w14:paraId="7C19FD4C" w14:textId="77777777" w:rsidTr="00B3102F">
        <w:tc>
          <w:tcPr>
            <w:tcW w:w="2545" w:type="dxa"/>
          </w:tcPr>
          <w:p w14:paraId="4C2B1BFA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2CDD1193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37F80061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20 000</w:t>
            </w:r>
          </w:p>
        </w:tc>
        <w:tc>
          <w:tcPr>
            <w:tcW w:w="1701" w:type="dxa"/>
          </w:tcPr>
          <w:p w14:paraId="40336A1F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0F7AFBC9" w14:textId="77777777" w:rsidR="00B3102F" w:rsidRPr="00AB4D2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B4D2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D6773D" w14:paraId="63D3D784" w14:textId="77777777" w:rsidTr="00B3102F">
        <w:tc>
          <w:tcPr>
            <w:tcW w:w="2545" w:type="dxa"/>
          </w:tcPr>
          <w:p w14:paraId="0C173E0E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2B452DC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0ADBAF78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27 000</w:t>
            </w:r>
          </w:p>
        </w:tc>
        <w:tc>
          <w:tcPr>
            <w:tcW w:w="1701" w:type="dxa"/>
          </w:tcPr>
          <w:p w14:paraId="28E757A7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4E1A58F7" w14:textId="78AEFBD9" w:rsidR="00B3102F" w:rsidRPr="00AB4D2C" w:rsidRDefault="00AB4D2C" w:rsidP="00BC5E93">
            <w:pP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</w:pPr>
            <w:r w:rsidRPr="00AB4D2C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443</w:t>
            </w:r>
          </w:p>
        </w:tc>
      </w:tr>
      <w:tr w:rsidR="00B3102F" w:rsidRPr="00D6773D" w14:paraId="57BC9379" w14:textId="77777777" w:rsidTr="00B3102F">
        <w:tc>
          <w:tcPr>
            <w:tcW w:w="2545" w:type="dxa"/>
          </w:tcPr>
          <w:p w14:paraId="50FFD059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00E8C7AB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7D409CB8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2C9487D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6EEEBC59" w14:textId="7D4EB983" w:rsidR="00B3102F" w:rsidRPr="00AB4D2C" w:rsidRDefault="0016435A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B4D2C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102F" w:rsidRPr="00D6773D" w14:paraId="12957ECD" w14:textId="77777777" w:rsidTr="00B3102F">
        <w:tc>
          <w:tcPr>
            <w:tcW w:w="2545" w:type="dxa"/>
          </w:tcPr>
          <w:p w14:paraId="78726D95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</w:tcPr>
          <w:p w14:paraId="58E2EB28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14644B74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6AF6686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71FD0429" w14:textId="25D41602" w:rsidR="00B3102F" w:rsidRPr="00AB4D2C" w:rsidRDefault="00BC5E93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B4D2C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</w:tc>
      </w:tr>
      <w:tr w:rsidR="00B3102F" w14:paraId="3D5CD58C" w14:textId="77777777" w:rsidTr="00B3102F">
        <w:tc>
          <w:tcPr>
            <w:tcW w:w="2545" w:type="dxa"/>
          </w:tcPr>
          <w:p w14:paraId="0C2E3327" w14:textId="77777777" w:rsidR="00B3102F" w:rsidRPr="00B17D8E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pobrań/odtworzeni dokumentów zawierających informacje sektora publicznego [szt./rok]</w:t>
            </w:r>
          </w:p>
        </w:tc>
        <w:tc>
          <w:tcPr>
            <w:tcW w:w="1278" w:type="dxa"/>
          </w:tcPr>
          <w:p w14:paraId="636D06E1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68ADC9EA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5 000</w:t>
            </w:r>
          </w:p>
        </w:tc>
        <w:tc>
          <w:tcPr>
            <w:tcW w:w="1701" w:type="dxa"/>
          </w:tcPr>
          <w:p w14:paraId="6E281097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121150FE" w14:textId="77777777" w:rsidR="00B3102F" w:rsidRPr="00AB4D2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B4D2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14:paraId="22A1B9B4" w14:textId="77777777" w:rsidTr="00B3102F">
        <w:tc>
          <w:tcPr>
            <w:tcW w:w="2545" w:type="dxa"/>
          </w:tcPr>
          <w:p w14:paraId="2D793B52" w14:textId="77777777" w:rsidR="00B3102F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1EE57C01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4D2E337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09639F4F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4DE34382" w14:textId="77777777" w:rsidR="00B3102F" w:rsidRPr="00AB4D2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B4D2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14:paraId="378D15CD" w14:textId="77777777" w:rsidTr="00B3102F">
        <w:tc>
          <w:tcPr>
            <w:tcW w:w="2545" w:type="dxa"/>
          </w:tcPr>
          <w:p w14:paraId="315E0250" w14:textId="77777777" w:rsidR="00B3102F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E8B7B52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806E4D6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701" w:type="dxa"/>
          </w:tcPr>
          <w:p w14:paraId="4B85BCE2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64AC0D74" w14:textId="79883D66" w:rsidR="00B3102F" w:rsidRPr="00AB4D2C" w:rsidRDefault="00AB4D2C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4,79 TB</w:t>
            </w:r>
          </w:p>
        </w:tc>
      </w:tr>
      <w:tr w:rsidR="00B3102F" w14:paraId="7F8AA868" w14:textId="77777777" w:rsidTr="00B3102F">
        <w:tc>
          <w:tcPr>
            <w:tcW w:w="2545" w:type="dxa"/>
          </w:tcPr>
          <w:p w14:paraId="3A8A1A36" w14:textId="77777777" w:rsidR="00B3102F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5F1C610F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EC45550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D09C83D" w14:textId="77777777" w:rsidR="00B3102F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 r.</w:t>
            </w:r>
          </w:p>
        </w:tc>
        <w:tc>
          <w:tcPr>
            <w:tcW w:w="2268" w:type="dxa"/>
          </w:tcPr>
          <w:p w14:paraId="6B538E65" w14:textId="11DCA4DC" w:rsidR="00B3102F" w:rsidRPr="00AB4D2C" w:rsidRDefault="0016435A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B4D2C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</w:tc>
      </w:tr>
    </w:tbl>
    <w:p w14:paraId="52A08447" w14:textId="77777777" w:rsidR="007D2C34" w:rsidRPr="002B50C0" w:rsidRDefault="007D2C34" w:rsidP="007877AC">
      <w:pPr>
        <w:pStyle w:val="Nagwek2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102F" w:rsidRPr="00D6773D" w14:paraId="25E32F3F" w14:textId="77777777" w:rsidTr="00B3102F">
        <w:tc>
          <w:tcPr>
            <w:tcW w:w="2937" w:type="dxa"/>
          </w:tcPr>
          <w:p w14:paraId="6860667E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548CCE9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  <w:p w14:paraId="64E9D804" w14:textId="77777777" w:rsidR="00B3102F" w:rsidRPr="00D6773D" w:rsidRDefault="00B3102F" w:rsidP="00F20DB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A10F554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7A09C96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 xml:space="preserve">- </w:t>
            </w:r>
          </w:p>
        </w:tc>
        <w:tc>
          <w:tcPr>
            <w:tcW w:w="4394" w:type="dxa"/>
          </w:tcPr>
          <w:p w14:paraId="67A4171B" w14:textId="77777777" w:rsidR="00B3102F" w:rsidRPr="00D6773D" w:rsidRDefault="00B3102F" w:rsidP="00F20DBD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  <w:p w14:paraId="1D176750" w14:textId="77777777" w:rsidR="00B3102F" w:rsidRPr="00D6773D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7877AC">
      <w:pPr>
        <w:pStyle w:val="Nagwek2"/>
        <w:numPr>
          <w:ilvl w:val="0"/>
          <w:numId w:val="26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B4F35" w:rsidRPr="0015172A" w14:paraId="7DC5F4A6" w14:textId="77777777" w:rsidTr="000B4F35">
        <w:tc>
          <w:tcPr>
            <w:tcW w:w="2937" w:type="dxa"/>
          </w:tcPr>
          <w:p w14:paraId="6B554253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>Multidyscyplinarne</w:t>
            </w:r>
            <w:proofErr w:type="spellEnd"/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Otwarte Dane Badawcze</w:t>
            </w:r>
          </w:p>
          <w:p w14:paraId="40DE4F4E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B954592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5172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15172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  <w:p w14:paraId="189AAA8A" w14:textId="77777777" w:rsidR="000B4F35" w:rsidRPr="0015172A" w:rsidRDefault="000B4F35" w:rsidP="00F20DB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08D21F7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15CAC30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B4694C4" w14:textId="77777777" w:rsidR="000B4F35" w:rsidRPr="0015172A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zmian</w:t>
            </w:r>
          </w:p>
        </w:tc>
      </w:tr>
    </w:tbl>
    <w:p w14:paraId="2598878D" w14:textId="77777777" w:rsidR="004C1D48" w:rsidRPr="00F25348" w:rsidRDefault="004C1D48" w:rsidP="007877AC">
      <w:pPr>
        <w:pStyle w:val="Nagwek3"/>
        <w:numPr>
          <w:ilvl w:val="0"/>
          <w:numId w:val="26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4F35" w:rsidRPr="002A7642" w14:paraId="2C964524" w14:textId="77777777" w:rsidTr="000B4F35">
        <w:tc>
          <w:tcPr>
            <w:tcW w:w="2547" w:type="dxa"/>
          </w:tcPr>
          <w:p w14:paraId="563BA1E1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 MOST DANYCH</w:t>
            </w:r>
          </w:p>
          <w:p w14:paraId="48BE1E50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  <w:p w14:paraId="409DBA48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7E00201D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  <w:p w14:paraId="65DCEF12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CC6D2A" w14:textId="77777777" w:rsidR="000B4F35" w:rsidRPr="002A7642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3543" w:type="dxa"/>
          </w:tcPr>
          <w:p w14:paraId="2884C61E" w14:textId="6D730D31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Multidyscyplinarny Otwarty System Transferu Wiedzy – MOST Wiedzy (POPC.02.03.01-00-0014/16-00)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Projekt MOST DANYCH jest kontynuacją i rozwinięciem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MOST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Wiedzy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W ramach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którego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zbudowano autorską platformę mostwiedzy.pl, </w:t>
            </w:r>
            <w:r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udostępnia</w:t>
            </w:r>
            <w:r w:rsidR="00BB63F3"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>jącą</w:t>
            </w:r>
            <w:r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zasoby nauki zgromadzone na </w:t>
            </w:r>
            <w:r w:rsidR="003C073C"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PG </w:t>
            </w:r>
            <w:r w:rsidR="00E8264A"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tj. </w:t>
            </w:r>
            <w:r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pełne treści publikacji, </w:t>
            </w:r>
            <w:r w:rsidR="00BB63F3"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informacje o publikacjach, </w:t>
            </w:r>
            <w:r w:rsidRPr="00B75919">
              <w:rPr>
                <w:rFonts w:ascii="Arial" w:hAnsi="Arial" w:cs="Arial"/>
                <w:color w:val="000000" w:themeColor="text1"/>
                <w:sz w:val="18"/>
                <w:szCs w:val="18"/>
              </w:rPr>
              <w:t>o realizowanych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projektach i grantach, posiadanych laboratoriach, aparaturze i zespołach badawczych, kadrze naukowej, oferowanych kursach on-line oraz wydarzeniach.</w:t>
            </w:r>
          </w:p>
          <w:p w14:paraId="08B128EB" w14:textId="09E1420D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Centrum Doskonałości Naukowej Infrastruktury Wytwarzania Aplikacji (CD NIWA)”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ramach projektu </w:t>
            </w:r>
            <w:r w:rsidR="003C073C">
              <w:rPr>
                <w:rFonts w:ascii="Arial" w:hAnsi="Arial" w:cs="Arial"/>
                <w:color w:val="000000" w:themeColor="text1"/>
                <w:sz w:val="18"/>
                <w:szCs w:val="18"/>
              </w:rPr>
              <w:t>CI TASK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zakupiło m.in. superkomputer TRYTON, który będzie wykorzystywany w ramach projektu MOST</w:t>
            </w:r>
            <w:r w:rsidR="003C07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DANYCH do gromadzenia źródłowych danych badawczych</w:t>
            </w:r>
            <w:r w:rsidR="003C07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(utworzenie repozytorium 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>ORD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) oraz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ich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analizy. </w:t>
            </w:r>
          </w:p>
          <w:p w14:paraId="0F7B85CF" w14:textId="338C73EF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w Gdańsku Centrum Kompetencji STOS (Smart and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Transdisciplinary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knOwledge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Services) w zakresie infrastruktury B+R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rojekt zakłada budowę i wyposażenie w zaawansowaną infrastrukturę informatyczną nowego budynku PG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m.in. bezpieczną serwerownię spełniającą najwyższe standardy bezpieczeństwa i niezawodności przetwarzania i długoterminowego przechowywania cennych danych. 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CK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STOS zapewni najwyższe standardy bezpieczeństwa danych badawczych, które</w:t>
            </w:r>
            <w:r w:rsidR="003C07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zostaną zgromadzone i udostępnione w ramach projektu MOST DANYCH.</w:t>
            </w:r>
          </w:p>
          <w:p w14:paraId="10C8FFCA" w14:textId="4EE53157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Modernizacja zaplecza badawczego Centralnego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GUMed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projekt, dotyczył rozwoju Centralnego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Gdańskiego Uniwersytetu Medycznego m.in. poprzez zakup sprzętu na potrzeby Centralnego Banku Tkanek i Materiału Genetycznego. Część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tego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sprzętu zostanie wykorzystana w trakcie realizacji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MOSTu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 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pozwoli na digitalizację zasobów planowanych do udostępnienia</w:t>
            </w:r>
            <w:r w:rsidR="00BB63F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A099498" w14:textId="54192692" w:rsidR="000B4F35" w:rsidRPr="002A7642" w:rsidRDefault="000B4F35" w:rsidP="003C073C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sieci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w Polsce w obrębie Infrastruktury Badawczej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i Zasobów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Biomolekularnych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BBMRI-ERI 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projekt, przewiduje m.in. uruchomienie w ramach konsorcjum BBMRI.pl Platformy Cyfryzacji Danych Obrazowych (PCDO), infrastruktury służącej cyfryzacji obrazów tkankowych oraz danych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omicznych</w:t>
            </w:r>
            <w:proofErr w:type="spellEnd"/>
          </w:p>
        </w:tc>
      </w:tr>
    </w:tbl>
    <w:p w14:paraId="2AC8CEEF" w14:textId="73D2E2F8" w:rsidR="00BB059E" w:rsidRPr="002B50C0" w:rsidRDefault="00BB059E" w:rsidP="007877AC">
      <w:pPr>
        <w:pStyle w:val="Akapitzlist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0B4F3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B4F35" w:rsidRPr="00621073" w14:paraId="28EABFFB" w14:textId="77777777" w:rsidTr="000B4F35">
        <w:tc>
          <w:tcPr>
            <w:tcW w:w="3265" w:type="dxa"/>
          </w:tcPr>
          <w:p w14:paraId="59D3CC28" w14:textId="77777777" w:rsidR="000B4F35" w:rsidRPr="00D6773D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jasnych reguł i procedur do opisu i udostępniania danych badawczych (ORD)</w:t>
            </w:r>
          </w:p>
        </w:tc>
        <w:tc>
          <w:tcPr>
            <w:tcW w:w="1697" w:type="dxa"/>
          </w:tcPr>
          <w:p w14:paraId="2D4BFD4A" w14:textId="77777777" w:rsidR="000B4F35" w:rsidRPr="00D6773D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740C2CB" w14:textId="77777777" w:rsidR="000B4F35" w:rsidRPr="00D6773D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A7DC773" w14:textId="65DDF022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Politechnika jako Lider Projektu, a także Partnerzy (UG I GUMed) wdrażają szereg regulacji wewnętrznych w obszarze zarządzania i udostępniania swoich zasobów w sposób otwarty i nieograniczony. Przy pracach nad przygotowaniem i wprowadzeniem polityki udostępniania Otwartych Danych Badawczych (co jest planowane w ramach Projektu) PG i partnerzy korzystać będą z najlepszych światowych praktyk (m.in. dzięki dedykowanemu szkoleniu wyjazdowemu przewidzianemu w ramach cross-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>). Wdrażane rozwiązania legislacyjne w zakresie zarządzania i udostępniania danych będą działaniami pionierskimi w skali kraju.</w:t>
            </w:r>
          </w:p>
          <w:p w14:paraId="76598195" w14:textId="140235D3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CD262A" w14:textId="4138BE76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Wdrożone zostaną odpowiednie zarządzenia władz poszczególnych Uczelni oraz działania uświadamiające korzyści z udostępniania danych w środowisku naukowym PG oraz Partnerów.</w:t>
            </w:r>
          </w:p>
          <w:p w14:paraId="733E0EF8" w14:textId="0FEE48F9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2AE01C" w14:textId="77777777" w:rsidR="00BE09E0" w:rsidRPr="007877AC" w:rsidRDefault="00BE09E0" w:rsidP="00BE09E0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3723B38" w14:textId="64BED254" w:rsidR="00BE09E0" w:rsidRPr="007877AC" w:rsidRDefault="00710CF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Dzięki uczestnictwu w szkoleniach, zespół projektowy jest świadomy aktualnych trendów </w:t>
            </w:r>
            <w:r w:rsidR="00957E63" w:rsidRPr="007877AC">
              <w:rPr>
                <w:rFonts w:ascii="Arial" w:hAnsi="Arial" w:cs="Arial"/>
                <w:sz w:val="18"/>
                <w:szCs w:val="18"/>
              </w:rPr>
              <w:t>dotyczących udostępniania i opisywania danych badawczych (ORD).</w:t>
            </w:r>
          </w:p>
          <w:p w14:paraId="0797CBD1" w14:textId="34F6CAD8" w:rsidR="00957E63" w:rsidRPr="007877AC" w:rsidRDefault="00957E63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Spodziewanym efektem działań będzie wydanie przez Rektor</w:t>
            </w:r>
            <w:r w:rsidR="00485990">
              <w:rPr>
                <w:rFonts w:ascii="Arial" w:hAnsi="Arial" w:cs="Arial"/>
                <w:sz w:val="18"/>
                <w:szCs w:val="18"/>
              </w:rPr>
              <w:t>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Politechniki Gdańskiej zarządzenia dot. udostępniania danych naukowych.</w:t>
            </w:r>
          </w:p>
          <w:p w14:paraId="6BBB1872" w14:textId="77777777" w:rsidR="00957E63" w:rsidRPr="007877AC" w:rsidRDefault="00957E63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D127A5" w14:textId="77777777" w:rsidR="000B4F35" w:rsidRPr="007877AC" w:rsidRDefault="000B4F35" w:rsidP="00F20DB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8D47FF" w:rsidRPr="00D6773D" w14:paraId="277BEDB5" w14:textId="77777777" w:rsidTr="000B4F35">
        <w:tc>
          <w:tcPr>
            <w:tcW w:w="3265" w:type="dxa"/>
          </w:tcPr>
          <w:p w14:paraId="4B0F88CD" w14:textId="131A7910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7FF">
              <w:rPr>
                <w:rFonts w:ascii="Arial" w:hAnsi="Arial" w:cs="Arial"/>
                <w:color w:val="000000" w:themeColor="text1"/>
                <w:sz w:val="18"/>
                <w:szCs w:val="18"/>
              </w:rPr>
              <w:t>Niewystarczający udział Partnerów w realizacji Projektu</w:t>
            </w:r>
          </w:p>
        </w:tc>
        <w:tc>
          <w:tcPr>
            <w:tcW w:w="1697" w:type="dxa"/>
          </w:tcPr>
          <w:p w14:paraId="2DFFEDF3" w14:textId="4C4BD7A6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E585613" w14:textId="149CE1BC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1662571" w14:textId="71CC1F63" w:rsidR="008D47FF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7FF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7F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8D47FF">
              <w:rPr>
                <w:rFonts w:ascii="Arial" w:hAnsi="Arial" w:cs="Arial"/>
                <w:sz w:val="18"/>
                <w:szCs w:val="18"/>
              </w:rPr>
              <w:t>Między partnerami zawarta została umowa, która reguluje zakres obowiązków i współpracy między Uczelniami, a także odpowiedzialność w przypadku nie wywiązania się ze swoich zadań.</w:t>
            </w:r>
          </w:p>
          <w:p w14:paraId="40D164F9" w14:textId="77777777" w:rsidR="008D47FF" w:rsidRPr="008D47FF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0135D49" w14:textId="4A97D8B6" w:rsidR="008D47FF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7FF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8D47F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8D47FF">
              <w:rPr>
                <w:rFonts w:ascii="Arial" w:hAnsi="Arial" w:cs="Arial"/>
                <w:sz w:val="18"/>
                <w:szCs w:val="18"/>
              </w:rPr>
              <w:t>Stały kontakt z Partnerami projektu i nadzorowanie postępów w realizacji ich zadań.</w:t>
            </w:r>
          </w:p>
          <w:p w14:paraId="4FFB5C07" w14:textId="77777777" w:rsidR="008D47FF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17726891" w14:textId="27A38246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7FF">
              <w:rPr>
                <w:rFonts w:ascii="Arial" w:hAnsi="Arial" w:cs="Arial"/>
                <w:sz w:val="18"/>
                <w:szCs w:val="18"/>
                <w:u w:val="single"/>
              </w:rPr>
              <w:t>Efekty:</w:t>
            </w:r>
          </w:p>
          <w:p w14:paraId="46C984FB" w14:textId="7C20AAA8" w:rsidR="000F27BB" w:rsidRDefault="000F27BB" w:rsidP="008D47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Bieżący monitoring realizacji zadań przez partnerów ma na celu </w:t>
            </w:r>
            <w:r w:rsidR="004652ED">
              <w:rPr>
                <w:rFonts w:ascii="Arial" w:hAnsi="Arial" w:cs="Arial"/>
                <w:sz w:val="18"/>
                <w:szCs w:val="18"/>
              </w:rPr>
              <w:t>uniknięcie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652ED">
              <w:rPr>
                <w:rFonts w:ascii="Arial" w:hAnsi="Arial" w:cs="Arial"/>
                <w:sz w:val="18"/>
                <w:szCs w:val="18"/>
              </w:rPr>
              <w:t>opóźnień. Regularny kontakt ma również pomóc w wyeliminowaniu ewentualnych błędów dokumentacyjnych</w:t>
            </w:r>
          </w:p>
          <w:p w14:paraId="478B2D2E" w14:textId="77777777" w:rsidR="000F27BB" w:rsidRPr="000F27BB" w:rsidRDefault="000F27BB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EAE5BA" w14:textId="77D44A40" w:rsidR="008D47FF" w:rsidRPr="007877AC" w:rsidRDefault="005A1F92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A1F92">
              <w:rPr>
                <w:rFonts w:ascii="Arial" w:hAnsi="Arial" w:cs="Arial"/>
                <w:sz w:val="18"/>
                <w:szCs w:val="18"/>
                <w:u w:val="single"/>
              </w:rPr>
              <w:t>Zespół GUMed uczestniczy aktywnie w działaniach mających na celu walkę z COVID-19, co wpłynęło na ograniczenie czasu poświęconego na prace merytoryczne w projekcie w tym na digitalizację, jednakże podjęto wszelkie środki aby nie odbiło się to na realizacji założeń projektu</w:t>
            </w:r>
            <w:r w:rsidR="00BF2432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D6773D" w14:paraId="3FC4A74F" w14:textId="77777777" w:rsidTr="000B4F35">
        <w:tc>
          <w:tcPr>
            <w:tcW w:w="3265" w:type="dxa"/>
          </w:tcPr>
          <w:p w14:paraId="29F8F2F8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Trudność w pozyskaniu i utrzymaniu kadry informatycznej</w:t>
            </w:r>
          </w:p>
        </w:tc>
        <w:tc>
          <w:tcPr>
            <w:tcW w:w="1697" w:type="dxa"/>
          </w:tcPr>
          <w:p w14:paraId="4E8DD355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1F14968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099F958" w14:textId="45836C2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PG posiada kadrę informatyków (CUI, CI TASK) niezbędnych do realizacji kluczowych zadań w projekcie. Jednocześnie PG jest główną uczelnią w regionie kształcącą specjalistów z zakresu technologii informacyjnych na wszystkich poziomach (także doktoranckim) i jako taka posiada większą łatwość w pozyskiwaniu odpowiednich specjalistów.</w:t>
            </w:r>
          </w:p>
          <w:p w14:paraId="7DFF6148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40FD3" w14:textId="3EFCC41F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 celu zapewnienia wysokiej klasy specjalistów, o odpowiednich kwalifikacjach przewiduje się odpowiednie uposażenie kadry IT wykonującej zadania w projekcie na poziomie porównywalnym z wynagrodzeniem na innych adekwatnych stanowiskach na rynku.</w:t>
            </w:r>
          </w:p>
          <w:p w14:paraId="3D9022D6" w14:textId="47D0E2E0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9C9806" w14:textId="328C5A9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D7C2C3F" w14:textId="0F77EF70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Zapewniona jest pełna obsada kadry informatycznej.</w:t>
            </w:r>
          </w:p>
          <w:p w14:paraId="531FF77B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65FDC2" w14:textId="71B06E7F" w:rsidR="008D47FF" w:rsidRPr="007877AC" w:rsidRDefault="00D002F0" w:rsidP="008E22DC">
            <w:pPr>
              <w:rPr>
                <w:rFonts w:ascii="Arial" w:hAnsi="Arial" w:cs="Arial"/>
                <w:sz w:val="18"/>
                <w:szCs w:val="18"/>
              </w:rPr>
            </w:pPr>
            <w:r w:rsidRPr="00D002F0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D6773D" w14:paraId="226C2C76" w14:textId="77777777" w:rsidTr="000B4F35">
        <w:tc>
          <w:tcPr>
            <w:tcW w:w="3265" w:type="dxa"/>
          </w:tcPr>
          <w:p w14:paraId="76536580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Wzrost nakładów inwestycyjnych</w:t>
            </w:r>
          </w:p>
        </w:tc>
        <w:tc>
          <w:tcPr>
            <w:tcW w:w="1697" w:type="dxa"/>
          </w:tcPr>
          <w:p w14:paraId="7869DD9A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06751C3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6B86035" w14:textId="30B92A0F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Zgodność regulacji wewnętrznych Uczelni z trendami światowymi, w tym ze strategią UE.</w:t>
            </w:r>
          </w:p>
          <w:p w14:paraId="4A4FBE33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408869" w14:textId="24E6D4E5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 ramach projektu przewidziano rezerwę na pokrycie ewentualnych koniecznych zmian technologicznych, jednak zakłada się, że możliwe różnice kosztowe będą nieznaczne - Wnioskodawca w razie konieczności będzie w stanie pokryć je ze środków własnych.</w:t>
            </w:r>
          </w:p>
          <w:p w14:paraId="172BE47D" w14:textId="3B625AE9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466121" w14:textId="79C08FDD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5A6C792" w14:textId="4D4616BE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Projekt został zabezpieczony finansowo przed ewentualną koniecznością wprowadzania zmian technologicznych, nie zawartych w pierwotnych założeniach projektu.</w:t>
            </w:r>
          </w:p>
          <w:p w14:paraId="35B79E43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3236C5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8D47FF" w:rsidRPr="00D6773D" w14:paraId="5F821628" w14:textId="77777777" w:rsidTr="000B4F35">
        <w:tc>
          <w:tcPr>
            <w:tcW w:w="3265" w:type="dxa"/>
          </w:tcPr>
          <w:p w14:paraId="180A16E7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w realizacji kolejnych etapów inwestycji</w:t>
            </w:r>
          </w:p>
        </w:tc>
        <w:tc>
          <w:tcPr>
            <w:tcW w:w="1697" w:type="dxa"/>
          </w:tcPr>
          <w:p w14:paraId="561D5F81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FE5AB8F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8F362AA" w14:textId="5CC3BBDC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 celu wyeliminowania wystąpienia opóźnień związanych z pracami zespołów, dobór osób do poszczególnych grup będzie następował w oparciu o posiadane kwalifikacje i doświadczenie, tak aby zapewnić jak najwyższy poziom kompetencji personalnych.</w:t>
            </w:r>
          </w:p>
          <w:p w14:paraId="5C1D0C2B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6168A37D" w14:textId="74ADC70A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Prace poszczególnych zespołów będą na bieżąco monitorowane przez Koordynatora projektu, tak aby ewentualność wystąpienia opóźnienia można było wykryć z wyprzedzeniem i aby możliwe było podjęcie działań zapobiegawczych (np. przesunięcia personalne między zespołami roboczymi).</w:t>
            </w:r>
          </w:p>
          <w:p w14:paraId="00C884C8" w14:textId="5FC877B1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A4AA5A" w14:textId="0B27DEAF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3969D78" w14:textId="629E8420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Bieżący i ciągły monitoring postępów prac zespołów pozwolił na identyfikacje opóźnień i podjęcie działań zaradczych.</w:t>
            </w:r>
          </w:p>
          <w:p w14:paraId="0654D266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183A50" w14:textId="17A73635" w:rsidR="008D47FF" w:rsidRPr="007877AC" w:rsidRDefault="00BF2432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F2432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D6773D" w14:paraId="526ECB1A" w14:textId="77777777" w:rsidTr="000B4F35">
        <w:tc>
          <w:tcPr>
            <w:tcW w:w="3265" w:type="dxa"/>
          </w:tcPr>
          <w:p w14:paraId="6AC1832C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 zainteresowanie społeczeństwa informacyjnego, (poszczególnych grup odbiorców) korzystaniem z usług MOST DANYCH</w:t>
            </w:r>
          </w:p>
        </w:tc>
        <w:tc>
          <w:tcPr>
            <w:tcW w:w="1697" w:type="dxa"/>
          </w:tcPr>
          <w:p w14:paraId="1CD2151D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280C31D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0CA179C" w14:textId="02B274DB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w celu zachęcenia odbiorców do korzystania z usług wytworzonych w ramach projektu MOST DANYCH opracowany został plan działań promocyjnych skierowanych do poszczególnych grup odbiorców. Kluczowa będzie też działalność centrum kompetencyjnego MOST KOMPETENCJI. Jednocześnie do bieżącego aktualizowania baz danych i utrzymania systemu na wysokim poziomie powołany zostanie odpowiedni zespół zarządzający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MOSTem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DANYCH.</w:t>
            </w:r>
          </w:p>
          <w:p w14:paraId="43F8A0FA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4607A" w14:textId="25BB8C25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Bieżący monitoring pobrań i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odtworzeń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danych udostępnionych on-line.</w:t>
            </w:r>
          </w:p>
          <w:p w14:paraId="79AED938" w14:textId="55EF2639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9A419B" w14:textId="047058D1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50BF023" w14:textId="7AEF0AA5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Zgodnie z założeniami strategii promocji </w:t>
            </w:r>
            <w:r w:rsidR="00485990">
              <w:rPr>
                <w:rFonts w:ascii="Arial" w:hAnsi="Arial" w:cs="Arial"/>
                <w:sz w:val="18"/>
                <w:szCs w:val="18"/>
              </w:rPr>
              <w:t>co roku organizowana jest Pomorska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Konfere</w:t>
            </w:r>
            <w:r w:rsidR="00485990">
              <w:rPr>
                <w:rFonts w:ascii="Arial" w:hAnsi="Arial" w:cs="Arial"/>
                <w:sz w:val="18"/>
                <w:szCs w:val="18"/>
              </w:rPr>
              <w:t>ncji Open Science, która cieszy</w:t>
            </w:r>
            <w:bookmarkStart w:id="1" w:name="_GoBack"/>
            <w:bookmarkEnd w:id="1"/>
            <w:r w:rsidRPr="007877AC">
              <w:rPr>
                <w:rFonts w:ascii="Arial" w:hAnsi="Arial" w:cs="Arial"/>
                <w:sz w:val="18"/>
                <w:szCs w:val="18"/>
              </w:rPr>
              <w:t xml:space="preserve"> się dużym za</w:t>
            </w:r>
            <w:r w:rsidR="00485990">
              <w:rPr>
                <w:rFonts w:ascii="Arial" w:hAnsi="Arial" w:cs="Arial"/>
                <w:sz w:val="18"/>
                <w:szCs w:val="18"/>
              </w:rPr>
              <w:t>interesowaniem</w:t>
            </w:r>
            <w:r w:rsidRPr="007877A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E45B3A" w14:textId="37A9A95D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Centrum Kompetencji bardzo aktywnie uczestniczy w wypełnianiu planów zarzadzania danymi (Data Management Plan) sporządzanych na potrzeby wniosków konkursowych przez naukowców.</w:t>
            </w:r>
          </w:p>
          <w:p w14:paraId="3E35F100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6B6E2F" w14:textId="4622A831" w:rsidR="008D47FF" w:rsidRPr="007877AC" w:rsidRDefault="00BF2432" w:rsidP="00BF2432">
            <w:pPr>
              <w:rPr>
                <w:rFonts w:ascii="Arial" w:hAnsi="Arial" w:cs="Arial"/>
                <w:sz w:val="18"/>
                <w:szCs w:val="18"/>
              </w:rPr>
            </w:pPr>
            <w:r w:rsidRPr="00BF2432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D6773D" w14:paraId="59C82114" w14:textId="77777777" w:rsidTr="000B4F35">
        <w:tc>
          <w:tcPr>
            <w:tcW w:w="3265" w:type="dxa"/>
          </w:tcPr>
          <w:p w14:paraId="7F728FF7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Trudność w integracji działań naukowców i społeczeństwa</w:t>
            </w:r>
          </w:p>
        </w:tc>
        <w:tc>
          <w:tcPr>
            <w:tcW w:w="1697" w:type="dxa"/>
          </w:tcPr>
          <w:p w14:paraId="6909E9AB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C56378A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29D6A9F" w14:textId="2A172496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Zakłada się, że wykorzystanie ujednoliconych wzorców i standardów opisywania zasobów nauki i ich wyszukiwania, a także organizacja przestrzeni współpracy powinna wyeliminować to ryzyko.</w:t>
            </w:r>
          </w:p>
          <w:p w14:paraId="7C102628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94C8EA" w14:textId="7135EEC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Bieżący monitoring interesariuszy korzystających z platformy.</w:t>
            </w:r>
          </w:p>
          <w:p w14:paraId="050F2395" w14:textId="01B8B50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04EAF0" w14:textId="51EF76DA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AAF7BFC" w14:textId="4AF2B1AE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Spodziewanym efektem jest wzrost liczby użytkowników portalu mostwiedzy.pl, również spoza dużych ośrodków akademickich.</w:t>
            </w:r>
          </w:p>
          <w:p w14:paraId="70EC8090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0D000F" w14:textId="143C4B3B" w:rsidR="008D47FF" w:rsidRPr="007877AC" w:rsidRDefault="00694C0D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694C0D">
              <w:rPr>
                <w:rFonts w:ascii="Arial" w:hAnsi="Arial" w:cs="Arial"/>
                <w:sz w:val="18"/>
                <w:szCs w:val="18"/>
                <w:u w:val="single"/>
              </w:rPr>
              <w:t>Wypracowane przez Centrum Kompetencji wraz z zespołami merytorycznymi PG, UG i GUMed sposoby opisu i prezentacji danych pozwoliły na takie przygotowane danych do udostępniania, aby mogły być one szeroko i przystępny sposób wykorzystywane przez różne grupy interesariuszy. Promocja projektu i samych danych w mediach społecznościowych, gdzie odbiorcami są różne grupy społeczne</w:t>
            </w:r>
            <w:r w:rsidR="008D47FF"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D6773D" w14:paraId="67E46F67" w14:textId="77777777" w:rsidTr="000B4F35">
        <w:tc>
          <w:tcPr>
            <w:tcW w:w="3265" w:type="dxa"/>
          </w:tcPr>
          <w:p w14:paraId="6DA9F01A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Trudność w pozyskiwaniu kolejnych zestawów danych badawczych</w:t>
            </w:r>
          </w:p>
        </w:tc>
        <w:tc>
          <w:tcPr>
            <w:tcW w:w="1697" w:type="dxa"/>
          </w:tcPr>
          <w:p w14:paraId="2B6D0E9B" w14:textId="77777777" w:rsidR="008D47FF" w:rsidRPr="00D6773D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1D61F36" w14:textId="77777777" w:rsidR="008D47FF" w:rsidRPr="00D6773D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E78185B" w14:textId="329C200D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W celu przełamania dotychczasowych barier środowiska naukowego i zwiększenia zainteresowania środowiska naukowego udostępnianiem wiedzy prowadzone będą działania promocyjne i informacyjne w zakresie ochrony własności intelektualnej i praw autorskich oraz zasad udostępniania ORD.</w:t>
            </w:r>
          </w:p>
          <w:p w14:paraId="404B4EAC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1600BE" w14:textId="2AD105C1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Bieżący monitoring zamieszczanych zasobów on-line.</w:t>
            </w:r>
          </w:p>
          <w:p w14:paraId="731CACAF" w14:textId="67364CD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1CA9" w14:textId="68402AC3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0B56CBC" w14:textId="52C72C6B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W trakcie szkoleń dla naukowców biorących udział w projekcie przedstawiano ogólne zasady udostępniania ORD. </w:t>
            </w:r>
          </w:p>
          <w:p w14:paraId="4B2DA5DC" w14:textId="0FF58C72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zakresie prawa autorskiego, które posłużą do zapewnienia wsparcia specjalistycznego w tym zakresie.  </w:t>
            </w:r>
          </w:p>
          <w:p w14:paraId="57AE7DE6" w14:textId="7094E17E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Spodziewanym efektem będzie zniwelowanie obaw przed udostępnianiem danych badawczych (ORD)&gt;</w:t>
            </w:r>
          </w:p>
          <w:p w14:paraId="7B272DD8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16B9D8" w14:textId="18E2EB3A" w:rsidR="008D47FF" w:rsidRPr="007877AC" w:rsidRDefault="00694C0D" w:rsidP="000A63A6">
            <w:pPr>
              <w:rPr>
                <w:rFonts w:ascii="Arial" w:hAnsi="Arial" w:cs="Arial"/>
                <w:sz w:val="18"/>
                <w:szCs w:val="18"/>
              </w:rPr>
            </w:pPr>
            <w:r w:rsidRPr="00694C0D">
              <w:rPr>
                <w:rFonts w:ascii="Arial" w:hAnsi="Arial" w:cs="Arial"/>
                <w:sz w:val="18"/>
                <w:szCs w:val="18"/>
                <w:u w:val="single"/>
              </w:rPr>
              <w:t>Brak dostępu do aparatury badawczej oraz sprzętu do digitalizacji w okresie izolacji społecznej spowodowanej wprowadzonym stanem epidemicznym znacząco spowolnił realizację zadań merytorycznych w projekcie, po zmniejszeniu obostrzeń zdecydowano o podjęciu wzmożonej pracy (zrealizowanie niewykonanych badań, digitalizacja wcześniejszych wyników)</w:t>
            </w:r>
            <w:r w:rsidR="000A63A6" w:rsidRPr="000A63A6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3B616E" w14:paraId="046CE180" w14:textId="77777777" w:rsidTr="000B4F35">
        <w:tc>
          <w:tcPr>
            <w:tcW w:w="3265" w:type="dxa"/>
          </w:tcPr>
          <w:p w14:paraId="3F021C51" w14:textId="77777777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Konieczność ubiegania się o zgody od Komisji Bioetycznej, udostępnianie tzw. „</w:t>
            </w:r>
            <w:proofErr w:type="spellStart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ethical</w:t>
            </w:r>
            <w:proofErr w:type="spellEnd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papers</w:t>
            </w:r>
            <w:proofErr w:type="spellEnd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”</w:t>
            </w:r>
          </w:p>
        </w:tc>
        <w:tc>
          <w:tcPr>
            <w:tcW w:w="1697" w:type="dxa"/>
          </w:tcPr>
          <w:p w14:paraId="4F0531CE" w14:textId="77777777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55498A2" w14:textId="77777777" w:rsidR="008D47FF" w:rsidRPr="003B616E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B616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9704ECC" w14:textId="0B1D5E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>Bieżące gromadzenie problemów pod kątem ekspertyzy prawnej celem wiążącej interpretacji regulacji.</w:t>
            </w:r>
          </w:p>
          <w:p w14:paraId="148BE10C" w14:textId="6898F316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br/>
            </w: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>
              <w:rPr>
                <w:rFonts w:ascii="Arial" w:hAnsi="Arial" w:cs="Arial"/>
                <w:sz w:val="18"/>
                <w:szCs w:val="18"/>
              </w:rPr>
              <w:br/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Dostosowanie formatki opisu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datasetów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poprzez dodatnie pola metadanych zawierającego informacje nt. numeru zgody "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ethical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papers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>"</w:t>
            </w:r>
          </w:p>
          <w:p w14:paraId="435CD33B" w14:textId="1D915142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E71622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5454347" w14:textId="3604B20A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Uzyskana </w:t>
            </w:r>
            <w:r w:rsidRPr="00AE0A8F">
              <w:rPr>
                <w:rFonts w:ascii="Arial" w:hAnsi="Arial" w:cs="Arial"/>
                <w:sz w:val="18"/>
                <w:szCs w:val="18"/>
              </w:rPr>
              <w:t>zgoda Niezależnej Komisji Bioetycznej ds. Badań Naukowych przy GUMed</w:t>
            </w:r>
            <w:r w:rsidRPr="00AE0A8F" w:rsidDel="00EB43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0A8F">
              <w:rPr>
                <w:rFonts w:ascii="Arial" w:hAnsi="Arial" w:cs="Arial"/>
                <w:sz w:val="18"/>
                <w:szCs w:val="18"/>
              </w:rPr>
              <w:t>na udostępnianie danych badawczych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przez konsorcjanta, który ze względu na specyfikę gromadzonych danych zobowiązany był do jej uzyskania.</w:t>
            </w:r>
          </w:p>
          <w:p w14:paraId="6D2EE99F" w14:textId="7777777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32E44A" w14:textId="03328FA9" w:rsidR="008D47FF" w:rsidRPr="007877AC" w:rsidRDefault="00BF2432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F2432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3B616E" w14:paraId="53184723" w14:textId="77777777" w:rsidTr="000B4F35">
        <w:tc>
          <w:tcPr>
            <w:tcW w:w="3265" w:type="dxa"/>
          </w:tcPr>
          <w:p w14:paraId="60138D37" w14:textId="77777777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 xml:space="preserve">Problem RODO w danych  badawczych z dziedzin humanistycznych i społecznych </w:t>
            </w:r>
          </w:p>
        </w:tc>
        <w:tc>
          <w:tcPr>
            <w:tcW w:w="1697" w:type="dxa"/>
          </w:tcPr>
          <w:p w14:paraId="691D6D24" w14:textId="77777777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8F0E914" w14:textId="77777777" w:rsidR="008D47FF" w:rsidRPr="003B616E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B616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4960D2A" w14:textId="77777777" w:rsidR="000F27B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D2A666E" w14:textId="2C9FABFE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Anonimizacja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danych, poprzez np. udostępnienie pewnego wycinka badań lub "zaczernianie"/przeredagowanie treści wrażliwych</w:t>
            </w:r>
          </w:p>
          <w:p w14:paraId="5D31537D" w14:textId="77777777" w:rsidR="000F27B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br/>
            </w: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1EA84C5A" w14:textId="10385C15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zawarcie w umowach cywilno-prawnych klauzuli umożliwiającej późniejsze przetwarzanie i udostępnianie wyników badań</w:t>
            </w:r>
          </w:p>
          <w:p w14:paraId="0439EE46" w14:textId="028CC027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B4595A" w14:textId="7553A306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A7637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7877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52724A" w14:textId="6B95B5E2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zakresie ochrony danych osobowych, które posłużą do zapewnienia wsparcia specjalistycznego w tym zakresie.  </w:t>
            </w:r>
          </w:p>
          <w:p w14:paraId="3985C9A0" w14:textId="1CC8524D" w:rsidR="008D47FF" w:rsidRPr="007877A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4CA0D" w14:textId="25B87F8E" w:rsidR="008D47FF" w:rsidRPr="007877AC" w:rsidRDefault="00BF2432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F2432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7877A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3B616E" w14:paraId="1BBC6A34" w14:textId="77777777" w:rsidTr="000B4F35">
        <w:tc>
          <w:tcPr>
            <w:tcW w:w="3265" w:type="dxa"/>
          </w:tcPr>
          <w:p w14:paraId="0D925AA5" w14:textId="6E0FF9B3" w:rsidR="008D47FF" w:rsidRPr="003B616E" w:rsidRDefault="008D47FF" w:rsidP="008D47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7664">
              <w:rPr>
                <w:rFonts w:ascii="Arial" w:hAnsi="Arial" w:cs="Arial"/>
                <w:color w:val="000000"/>
                <w:sz w:val="18"/>
                <w:szCs w:val="18"/>
              </w:rPr>
              <w:t>Obowiązek załączania "Planu Zarządzan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ia Danymi" we wnioskach grantow</w:t>
            </w:r>
            <w:r w:rsidRPr="001A7664">
              <w:rPr>
                <w:rFonts w:ascii="Arial" w:hAnsi="Arial" w:cs="Arial"/>
                <w:color w:val="000000"/>
                <w:sz w:val="18"/>
                <w:szCs w:val="18"/>
              </w:rPr>
              <w:t>ych NCN</w:t>
            </w:r>
          </w:p>
        </w:tc>
        <w:tc>
          <w:tcPr>
            <w:tcW w:w="1697" w:type="dxa"/>
          </w:tcPr>
          <w:p w14:paraId="42AC1D05" w14:textId="53DE7685" w:rsidR="008D47FF" w:rsidRPr="003B616E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FE221AE" w14:textId="14F17736" w:rsidR="008D47FF" w:rsidRPr="003B616E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C3D8202" w14:textId="77777777" w:rsidR="000F27B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1A7664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D4CC8D4" w14:textId="0B4E7725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</w:rPr>
              <w:t>przygotowanie przez Centrum Kompetencji  materiałów informacyjnych/szkoleniowych dot. zagadnień poruszanych w "Planie Zarządzania Danymi" oraz przeprowadzanie szkoleń i konsultacji dla naukowców</w:t>
            </w:r>
          </w:p>
          <w:p w14:paraId="1F29FADC" w14:textId="77777777" w:rsidR="008D47FF" w:rsidRPr="001A7664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5398561F" w14:textId="77777777" w:rsidR="000F27B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1A7664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EB23CA9" w14:textId="7BF726CC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E22DC">
              <w:rPr>
                <w:rFonts w:ascii="Arial" w:hAnsi="Arial" w:cs="Arial"/>
                <w:sz w:val="18"/>
                <w:szCs w:val="18"/>
              </w:rPr>
              <w:t>przygotowanie przykładowego wypełnienia "Planu Zarządzania Danymi" dla naukowców , co powinno ułatwić samodzielne wypełnienie przez</w:t>
            </w:r>
            <w:r w:rsidRPr="001A7664">
              <w:rPr>
                <w:rFonts w:ascii="Arial" w:hAnsi="Arial" w:cs="Arial"/>
                <w:sz w:val="18"/>
                <w:szCs w:val="18"/>
              </w:rPr>
              <w:t xml:space="preserve"> wnioskujących o granty z NCN</w:t>
            </w:r>
          </w:p>
          <w:p w14:paraId="344FF6BE" w14:textId="77777777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AE0DC8" w14:textId="77777777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1A7664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F62E5C8" w14:textId="271E6DB2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Materiały informacyjne oraz przykładowe PZD mają na celu odciążenie Centrum Kompetencji od nieplanowanych wcześniej obowiązków</w:t>
            </w:r>
          </w:p>
          <w:p w14:paraId="642EB390" w14:textId="77777777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32FA63" w14:textId="009F1074" w:rsidR="008D47FF" w:rsidRPr="007877AC" w:rsidRDefault="0029080C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29080C">
              <w:rPr>
                <w:rFonts w:ascii="Arial" w:hAnsi="Arial" w:cs="Arial"/>
                <w:sz w:val="18"/>
                <w:szCs w:val="18"/>
                <w:u w:val="single"/>
              </w:rPr>
              <w:t>Prowadzenie konsultacji indywidualnych, szkolenia i webinaria</w:t>
            </w:r>
            <w:r w:rsidR="00D002F0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29080C" w:rsidRPr="003B616E" w14:paraId="25809856" w14:textId="77777777" w:rsidTr="000B4F35">
        <w:tc>
          <w:tcPr>
            <w:tcW w:w="3265" w:type="dxa"/>
          </w:tcPr>
          <w:p w14:paraId="41763D0E" w14:textId="67DDA00C" w:rsidR="0029080C" w:rsidRPr="0029080C" w:rsidRDefault="0029080C" w:rsidP="008D47FF">
            <w:pP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29080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Rozprzestrzeniająca się pandemia COVID-19 uniemożliwiająca realizację założeń projektu</w:t>
            </w:r>
          </w:p>
        </w:tc>
        <w:tc>
          <w:tcPr>
            <w:tcW w:w="1697" w:type="dxa"/>
          </w:tcPr>
          <w:p w14:paraId="70112B35" w14:textId="48F19597" w:rsidR="0029080C" w:rsidRPr="0029080C" w:rsidRDefault="0029080C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duża</w:t>
            </w:r>
          </w:p>
        </w:tc>
        <w:tc>
          <w:tcPr>
            <w:tcW w:w="2126" w:type="dxa"/>
          </w:tcPr>
          <w:p w14:paraId="5DB38A63" w14:textId="515493DC" w:rsidR="0029080C" w:rsidRPr="0029080C" w:rsidRDefault="0029080C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u w:val="single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75C7A10" w14:textId="77777777" w:rsidR="0029080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9080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7C2184A4" w14:textId="543EE34E" w:rsidR="0029080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9080C">
              <w:rPr>
                <w:rFonts w:ascii="Arial" w:hAnsi="Arial" w:cs="Arial"/>
                <w:sz w:val="18"/>
                <w:szCs w:val="18"/>
                <w:u w:val="single"/>
              </w:rPr>
              <w:t>zapewnienie zdalnych dostępów do dokumentacji projektowej; programistom do środowisk deweloperskich, testowych oraz narzędzi używanych w procesie wytwarzania oprogramowania</w:t>
            </w:r>
          </w:p>
          <w:p w14:paraId="407297C8" w14:textId="77777777" w:rsidR="0029080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2313F673" w14:textId="77777777" w:rsidR="0029080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9080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15D65F87" w14:textId="184AC9CF" w:rsidR="0029080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9080C">
              <w:rPr>
                <w:rFonts w:ascii="Arial" w:hAnsi="Arial" w:cs="Arial"/>
                <w:sz w:val="18"/>
                <w:szCs w:val="18"/>
                <w:u w:val="single"/>
              </w:rPr>
              <w:t>zwiększenie liczby szkoleń oraz spotkań online</w:t>
            </w:r>
          </w:p>
          <w:p w14:paraId="452E809D" w14:textId="77777777" w:rsidR="0029080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75C99753" w14:textId="77777777" w:rsidR="0029080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9080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7757A928" w14:textId="704B8412" w:rsidR="0029080C" w:rsidRDefault="0074451A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Umożliwienie swobody działań z dowolnego miejsca ma na celu zapobieganie powstawania opóźnień</w:t>
            </w:r>
          </w:p>
          <w:p w14:paraId="0DC95FCC" w14:textId="77777777" w:rsidR="0029080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BD0D4CD" w14:textId="09C2B5E9" w:rsidR="0029080C" w:rsidRPr="0029080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9080C">
              <w:rPr>
                <w:rFonts w:ascii="Arial" w:hAnsi="Arial" w:cs="Arial"/>
                <w:sz w:val="18"/>
                <w:szCs w:val="18"/>
                <w:u w:val="single"/>
              </w:rPr>
              <w:t xml:space="preserve">Nadanie stosowych uprawnień i dostępów zdalnych członkom zespołu projektowego. Stopniowo poszerzana jest liczba </w:t>
            </w:r>
            <w:proofErr w:type="spellStart"/>
            <w:r w:rsidRPr="0029080C">
              <w:rPr>
                <w:rFonts w:ascii="Arial" w:hAnsi="Arial" w:cs="Arial"/>
                <w:sz w:val="18"/>
                <w:szCs w:val="18"/>
                <w:u w:val="single"/>
              </w:rPr>
              <w:t>videospotkań</w:t>
            </w:r>
            <w:proofErr w:type="spellEnd"/>
            <w:r w:rsidRPr="0029080C">
              <w:rPr>
                <w:rFonts w:ascii="Arial" w:hAnsi="Arial" w:cs="Arial"/>
                <w:sz w:val="18"/>
                <w:szCs w:val="18"/>
                <w:u w:val="single"/>
              </w:rPr>
              <w:t>. Ustalenie nowych form i zasad współpracy.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F20DB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F20DB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F20DB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F20DB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B4F35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8FA517B" w:rsidR="000B4F35" w:rsidRPr="0091332C" w:rsidRDefault="000B4F35" w:rsidP="000B4F3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  <w:shd w:val="clear" w:color="auto" w:fill="FFFFFF"/>
          </w:tcPr>
          <w:p w14:paraId="2F0B777F" w14:textId="230ECCA8" w:rsidR="000B4F35" w:rsidRPr="0091332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09E9EE7" w:rsidR="000B4F35" w:rsidRPr="0091332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4289B2E5" w:rsidR="000B4F35" w:rsidRPr="0091332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7877AC" w:rsidRDefault="00805178" w:rsidP="007877AC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7877A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7B84081" w:rsidR="00805178" w:rsidRPr="007877AC" w:rsidRDefault="00634F04" w:rsidP="00805178">
      <w:pPr>
        <w:spacing w:after="0" w:line="240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7877AC">
        <w:rPr>
          <w:rFonts w:ascii="Arial" w:hAnsi="Arial" w:cs="Arial"/>
          <w:sz w:val="18"/>
          <w:szCs w:val="18"/>
        </w:rPr>
        <w:t>Nie dotyczy</w:t>
      </w:r>
    </w:p>
    <w:p w14:paraId="4C55D0AF" w14:textId="7E30B31D" w:rsidR="00634F04" w:rsidRPr="007877AC" w:rsidRDefault="00BB059E" w:rsidP="007877AC">
      <w:pPr>
        <w:pStyle w:val="Akapitzlist"/>
        <w:numPr>
          <w:ilvl w:val="0"/>
          <w:numId w:val="26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6D5C7C1" w14:textId="77777777" w:rsidR="000B4F35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10611725" w14:textId="322BF831" w:rsidR="000B4F35" w:rsidRPr="000B4F35" w:rsidRDefault="000B4F35" w:rsidP="007877AC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0B4F35">
        <w:rPr>
          <w:rFonts w:ascii="Arial" w:hAnsi="Arial" w:cs="Arial"/>
          <w:sz w:val="18"/>
          <w:szCs w:val="18"/>
        </w:rPr>
        <w:t xml:space="preserve">Aleksandra </w:t>
      </w:r>
      <w:proofErr w:type="spellStart"/>
      <w:r w:rsidRPr="000B4F35">
        <w:rPr>
          <w:rFonts w:ascii="Arial" w:hAnsi="Arial" w:cs="Arial"/>
          <w:sz w:val="18"/>
          <w:szCs w:val="18"/>
        </w:rPr>
        <w:t>Meksuła</w:t>
      </w:r>
      <w:proofErr w:type="spellEnd"/>
      <w:r w:rsidRPr="000B4F35">
        <w:rPr>
          <w:rFonts w:ascii="Arial" w:hAnsi="Arial" w:cs="Arial"/>
          <w:sz w:val="18"/>
          <w:szCs w:val="18"/>
        </w:rPr>
        <w:t xml:space="preserve"> – Koordynator </w:t>
      </w:r>
      <w:r w:rsidR="00A071E6">
        <w:rPr>
          <w:rFonts w:ascii="Arial" w:hAnsi="Arial" w:cs="Arial"/>
          <w:sz w:val="18"/>
          <w:szCs w:val="18"/>
        </w:rPr>
        <w:t>ds. rozliczeń i organizacji –</w:t>
      </w:r>
      <w:r w:rsidRPr="000B4F35">
        <w:rPr>
          <w:rFonts w:ascii="Arial" w:hAnsi="Arial" w:cs="Arial"/>
          <w:sz w:val="18"/>
          <w:szCs w:val="18"/>
        </w:rPr>
        <w:t xml:space="preserve"> </w:t>
      </w:r>
      <w:r w:rsidR="00A071E6">
        <w:rPr>
          <w:rFonts w:ascii="Arial" w:hAnsi="Arial" w:cs="Arial"/>
          <w:sz w:val="18"/>
          <w:szCs w:val="18"/>
        </w:rPr>
        <w:t>tel. 058</w:t>
      </w:r>
      <w:r w:rsidRPr="000B4F35">
        <w:rPr>
          <w:rFonts w:ascii="Arial" w:hAnsi="Arial" w:cs="Arial"/>
          <w:sz w:val="18"/>
          <w:szCs w:val="18"/>
        </w:rPr>
        <w:t xml:space="preserve"> 348 63 84, </w:t>
      </w:r>
      <w:r w:rsidR="002A7637">
        <w:rPr>
          <w:rFonts w:ascii="Arial" w:hAnsi="Arial" w:cs="Arial"/>
          <w:sz w:val="18"/>
          <w:szCs w:val="18"/>
        </w:rPr>
        <w:br/>
      </w:r>
      <w:r w:rsidR="00A071E6">
        <w:rPr>
          <w:rFonts w:ascii="Arial" w:hAnsi="Arial" w:cs="Arial"/>
          <w:sz w:val="18"/>
          <w:szCs w:val="18"/>
        </w:rPr>
        <w:t xml:space="preserve">email: </w:t>
      </w:r>
      <w:r w:rsidRPr="000B4F35">
        <w:rPr>
          <w:rFonts w:ascii="Arial" w:hAnsi="Arial" w:cs="Arial"/>
          <w:sz w:val="18"/>
          <w:szCs w:val="18"/>
        </w:rPr>
        <w:t>alemeksu@pg.edu.pl</w:t>
      </w:r>
    </w:p>
    <w:p w14:paraId="0C66B554" w14:textId="77777777" w:rsidR="000B4F35" w:rsidRPr="000B4F35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551F1945" w14:textId="77777777" w:rsidR="000B4F35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ACC80B6" w14:textId="4F2F2024" w:rsidR="00A92887" w:rsidRPr="0041343A" w:rsidRDefault="000B4F35" w:rsidP="0041343A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B4F35">
        <w:rPr>
          <w:rFonts w:ascii="Arial" w:hAnsi="Arial" w:cs="Arial"/>
          <w:color w:val="000000" w:themeColor="text1"/>
          <w:sz w:val="18"/>
          <w:szCs w:val="18"/>
        </w:rPr>
        <w:t>Anna Teklak - Specjalista ds. administracji - tel. 058 348 65 54, email: anna.teklak@pg.edu.pl</w:t>
      </w:r>
    </w:p>
    <w:sectPr w:rsidR="00A92887" w:rsidRPr="0041343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706A3" w14:textId="77777777" w:rsidR="00085333" w:rsidRDefault="00085333" w:rsidP="00BB2420">
      <w:pPr>
        <w:spacing w:after="0" w:line="240" w:lineRule="auto"/>
      </w:pPr>
      <w:r>
        <w:separator/>
      </w:r>
    </w:p>
  </w:endnote>
  <w:endnote w:type="continuationSeparator" w:id="0">
    <w:p w14:paraId="4A26859F" w14:textId="77777777" w:rsidR="00085333" w:rsidRDefault="0008533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707A1DA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62A6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0358A">
              <w:rPr>
                <w:b/>
              </w:rPr>
              <w:t>12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08C10" w14:textId="77777777" w:rsidR="00085333" w:rsidRDefault="00085333" w:rsidP="00BB2420">
      <w:pPr>
        <w:spacing w:after="0" w:line="240" w:lineRule="auto"/>
      </w:pPr>
      <w:r>
        <w:separator/>
      </w:r>
    </w:p>
  </w:footnote>
  <w:footnote w:type="continuationSeparator" w:id="0">
    <w:p w14:paraId="0FB97363" w14:textId="77777777" w:rsidR="00085333" w:rsidRDefault="0008533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F1D"/>
    <w:multiLevelType w:val="hybridMultilevel"/>
    <w:tmpl w:val="5614B8D2"/>
    <w:lvl w:ilvl="0" w:tplc="098CAAD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D27E8"/>
    <w:multiLevelType w:val="hybridMultilevel"/>
    <w:tmpl w:val="FB50D0B2"/>
    <w:lvl w:ilvl="0" w:tplc="F3BAAF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A2828"/>
    <w:multiLevelType w:val="hybridMultilevel"/>
    <w:tmpl w:val="D3888B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8107D8"/>
    <w:multiLevelType w:val="hybridMultilevel"/>
    <w:tmpl w:val="82A44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D3CD7"/>
    <w:multiLevelType w:val="hybridMultilevel"/>
    <w:tmpl w:val="04207BAC"/>
    <w:lvl w:ilvl="0" w:tplc="AB1CC6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43276E1"/>
    <w:multiLevelType w:val="hybridMultilevel"/>
    <w:tmpl w:val="DBFC1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1"/>
  </w:num>
  <w:num w:numId="5">
    <w:abstractNumId w:val="21"/>
  </w:num>
  <w:num w:numId="6">
    <w:abstractNumId w:val="4"/>
  </w:num>
  <w:num w:numId="7">
    <w:abstractNumId w:val="18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20"/>
  </w:num>
  <w:num w:numId="13">
    <w:abstractNumId w:val="17"/>
  </w:num>
  <w:num w:numId="14">
    <w:abstractNumId w:val="2"/>
  </w:num>
  <w:num w:numId="15">
    <w:abstractNumId w:val="22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4"/>
  </w:num>
  <w:num w:numId="21">
    <w:abstractNumId w:val="1"/>
  </w:num>
  <w:num w:numId="22">
    <w:abstractNumId w:val="19"/>
  </w:num>
  <w:num w:numId="23">
    <w:abstractNumId w:val="15"/>
  </w:num>
  <w:num w:numId="24">
    <w:abstractNumId w:val="23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57B0"/>
    <w:rsid w:val="00043DD9"/>
    <w:rsid w:val="00044D68"/>
    <w:rsid w:val="00047D9D"/>
    <w:rsid w:val="0006403E"/>
    <w:rsid w:val="00070663"/>
    <w:rsid w:val="00071880"/>
    <w:rsid w:val="00084E5B"/>
    <w:rsid w:val="00085333"/>
    <w:rsid w:val="00087231"/>
    <w:rsid w:val="00091999"/>
    <w:rsid w:val="00095944"/>
    <w:rsid w:val="000A1DFB"/>
    <w:rsid w:val="000A2F32"/>
    <w:rsid w:val="000A3938"/>
    <w:rsid w:val="000A63A6"/>
    <w:rsid w:val="000B3E49"/>
    <w:rsid w:val="000B4F35"/>
    <w:rsid w:val="000E0060"/>
    <w:rsid w:val="000E1111"/>
    <w:rsid w:val="000E1828"/>
    <w:rsid w:val="000E4BF8"/>
    <w:rsid w:val="000F20A9"/>
    <w:rsid w:val="000F20D7"/>
    <w:rsid w:val="000F27BB"/>
    <w:rsid w:val="000F307B"/>
    <w:rsid w:val="000F30B9"/>
    <w:rsid w:val="000F4138"/>
    <w:rsid w:val="0011693F"/>
    <w:rsid w:val="00122388"/>
    <w:rsid w:val="00124C3D"/>
    <w:rsid w:val="00141A92"/>
    <w:rsid w:val="00145C65"/>
    <w:rsid w:val="00145E84"/>
    <w:rsid w:val="0015102C"/>
    <w:rsid w:val="00153381"/>
    <w:rsid w:val="0016435A"/>
    <w:rsid w:val="00176FBB"/>
    <w:rsid w:val="00181E97"/>
    <w:rsid w:val="00182A08"/>
    <w:rsid w:val="001A2EF2"/>
    <w:rsid w:val="001A7664"/>
    <w:rsid w:val="001C133F"/>
    <w:rsid w:val="001C2D74"/>
    <w:rsid w:val="001C7FAC"/>
    <w:rsid w:val="001E0CAC"/>
    <w:rsid w:val="001E16A3"/>
    <w:rsid w:val="001E1DEA"/>
    <w:rsid w:val="001E7199"/>
    <w:rsid w:val="001F14F3"/>
    <w:rsid w:val="001F24A0"/>
    <w:rsid w:val="001F67EC"/>
    <w:rsid w:val="001F7C39"/>
    <w:rsid w:val="0020330A"/>
    <w:rsid w:val="00237279"/>
    <w:rsid w:val="00240D69"/>
    <w:rsid w:val="00241B5E"/>
    <w:rsid w:val="00252087"/>
    <w:rsid w:val="00263392"/>
    <w:rsid w:val="00265194"/>
    <w:rsid w:val="00276C00"/>
    <w:rsid w:val="0029080C"/>
    <w:rsid w:val="00293351"/>
    <w:rsid w:val="00294349"/>
    <w:rsid w:val="002A3C02"/>
    <w:rsid w:val="002A5452"/>
    <w:rsid w:val="002A7637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3FED"/>
    <w:rsid w:val="003542F1"/>
    <w:rsid w:val="00356A3E"/>
    <w:rsid w:val="0036360E"/>
    <w:rsid w:val="003642B8"/>
    <w:rsid w:val="00384A5F"/>
    <w:rsid w:val="003A4115"/>
    <w:rsid w:val="003B5B7A"/>
    <w:rsid w:val="003C073C"/>
    <w:rsid w:val="003C7019"/>
    <w:rsid w:val="003C7325"/>
    <w:rsid w:val="003D7DD0"/>
    <w:rsid w:val="003E3144"/>
    <w:rsid w:val="00405EA4"/>
    <w:rsid w:val="0041034F"/>
    <w:rsid w:val="004118A3"/>
    <w:rsid w:val="0041343A"/>
    <w:rsid w:val="00423A26"/>
    <w:rsid w:val="00425046"/>
    <w:rsid w:val="004350B8"/>
    <w:rsid w:val="00444AAB"/>
    <w:rsid w:val="00450089"/>
    <w:rsid w:val="004652ED"/>
    <w:rsid w:val="004729D1"/>
    <w:rsid w:val="00485990"/>
    <w:rsid w:val="004C1D48"/>
    <w:rsid w:val="004C20EC"/>
    <w:rsid w:val="004D65CA"/>
    <w:rsid w:val="004F6E89"/>
    <w:rsid w:val="00503E3E"/>
    <w:rsid w:val="005076A1"/>
    <w:rsid w:val="00513213"/>
    <w:rsid w:val="00517F12"/>
    <w:rsid w:val="0052102C"/>
    <w:rsid w:val="005212C8"/>
    <w:rsid w:val="00524E6C"/>
    <w:rsid w:val="005332D6"/>
    <w:rsid w:val="00535EC4"/>
    <w:rsid w:val="00544DFE"/>
    <w:rsid w:val="005548F2"/>
    <w:rsid w:val="005734CE"/>
    <w:rsid w:val="005840AB"/>
    <w:rsid w:val="00586664"/>
    <w:rsid w:val="00593290"/>
    <w:rsid w:val="00595BDF"/>
    <w:rsid w:val="005A0E33"/>
    <w:rsid w:val="005A12F7"/>
    <w:rsid w:val="005A1B30"/>
    <w:rsid w:val="005A1F92"/>
    <w:rsid w:val="005B1A32"/>
    <w:rsid w:val="005B49CD"/>
    <w:rsid w:val="005C0469"/>
    <w:rsid w:val="005C6116"/>
    <w:rsid w:val="005C77BB"/>
    <w:rsid w:val="005D17CF"/>
    <w:rsid w:val="005D24AF"/>
    <w:rsid w:val="005D5AAB"/>
    <w:rsid w:val="005D5AE0"/>
    <w:rsid w:val="005D6E12"/>
    <w:rsid w:val="005E0ED8"/>
    <w:rsid w:val="005E6ABD"/>
    <w:rsid w:val="005F41FA"/>
    <w:rsid w:val="005F4AD3"/>
    <w:rsid w:val="00600877"/>
    <w:rsid w:val="00600AE4"/>
    <w:rsid w:val="006054AA"/>
    <w:rsid w:val="0062054D"/>
    <w:rsid w:val="006334BF"/>
    <w:rsid w:val="00634F04"/>
    <w:rsid w:val="00635A54"/>
    <w:rsid w:val="006362A6"/>
    <w:rsid w:val="00653AFF"/>
    <w:rsid w:val="00661A62"/>
    <w:rsid w:val="006731D9"/>
    <w:rsid w:val="006822BC"/>
    <w:rsid w:val="006948D3"/>
    <w:rsid w:val="00694C0D"/>
    <w:rsid w:val="006A60AA"/>
    <w:rsid w:val="006B034F"/>
    <w:rsid w:val="006B18BC"/>
    <w:rsid w:val="006B5117"/>
    <w:rsid w:val="006C78AE"/>
    <w:rsid w:val="006D5AB2"/>
    <w:rsid w:val="006D75C8"/>
    <w:rsid w:val="006E0CFA"/>
    <w:rsid w:val="006E6205"/>
    <w:rsid w:val="00701800"/>
    <w:rsid w:val="00710CFF"/>
    <w:rsid w:val="00725708"/>
    <w:rsid w:val="00736079"/>
    <w:rsid w:val="00740A47"/>
    <w:rsid w:val="0074451A"/>
    <w:rsid w:val="00746ABD"/>
    <w:rsid w:val="007502C7"/>
    <w:rsid w:val="007601E8"/>
    <w:rsid w:val="007607C5"/>
    <w:rsid w:val="0077418F"/>
    <w:rsid w:val="00775C44"/>
    <w:rsid w:val="00776802"/>
    <w:rsid w:val="007847B2"/>
    <w:rsid w:val="007877AC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58A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14"/>
    <w:rsid w:val="008A52F6"/>
    <w:rsid w:val="008A7C66"/>
    <w:rsid w:val="008C4BCD"/>
    <w:rsid w:val="008C6721"/>
    <w:rsid w:val="008D3826"/>
    <w:rsid w:val="008D47FF"/>
    <w:rsid w:val="008E22DC"/>
    <w:rsid w:val="008F2D9B"/>
    <w:rsid w:val="008F67EE"/>
    <w:rsid w:val="00907F6D"/>
    <w:rsid w:val="00911190"/>
    <w:rsid w:val="0091332C"/>
    <w:rsid w:val="009256F2"/>
    <w:rsid w:val="0093390A"/>
    <w:rsid w:val="00933BEC"/>
    <w:rsid w:val="009347B8"/>
    <w:rsid w:val="00936729"/>
    <w:rsid w:val="0095183B"/>
    <w:rsid w:val="00952126"/>
    <w:rsid w:val="00952617"/>
    <w:rsid w:val="00957E63"/>
    <w:rsid w:val="00965155"/>
    <w:rsid w:val="009663A6"/>
    <w:rsid w:val="009713AC"/>
    <w:rsid w:val="00971A40"/>
    <w:rsid w:val="00975546"/>
    <w:rsid w:val="00976434"/>
    <w:rsid w:val="00987E25"/>
    <w:rsid w:val="00992EA3"/>
    <w:rsid w:val="009967CA"/>
    <w:rsid w:val="00997451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7F8A"/>
    <w:rsid w:val="00A071E6"/>
    <w:rsid w:val="00A11788"/>
    <w:rsid w:val="00A30847"/>
    <w:rsid w:val="00A336BE"/>
    <w:rsid w:val="00A36AE2"/>
    <w:rsid w:val="00A43E49"/>
    <w:rsid w:val="00A44EA2"/>
    <w:rsid w:val="00A56D63"/>
    <w:rsid w:val="00A5790E"/>
    <w:rsid w:val="00A67685"/>
    <w:rsid w:val="00A728AE"/>
    <w:rsid w:val="00A804AE"/>
    <w:rsid w:val="00A804B4"/>
    <w:rsid w:val="00A86449"/>
    <w:rsid w:val="00A87C1C"/>
    <w:rsid w:val="00A92887"/>
    <w:rsid w:val="00AA4CAB"/>
    <w:rsid w:val="00AA51AD"/>
    <w:rsid w:val="00AA730D"/>
    <w:rsid w:val="00AB2E01"/>
    <w:rsid w:val="00AB3DE4"/>
    <w:rsid w:val="00AB4D2C"/>
    <w:rsid w:val="00AC7E26"/>
    <w:rsid w:val="00AD1B6D"/>
    <w:rsid w:val="00AD45BB"/>
    <w:rsid w:val="00AD55C6"/>
    <w:rsid w:val="00AE0A8F"/>
    <w:rsid w:val="00AE1643"/>
    <w:rsid w:val="00AE3A6C"/>
    <w:rsid w:val="00AF09B8"/>
    <w:rsid w:val="00AF567D"/>
    <w:rsid w:val="00B17709"/>
    <w:rsid w:val="00B23828"/>
    <w:rsid w:val="00B23BCF"/>
    <w:rsid w:val="00B3102F"/>
    <w:rsid w:val="00B41415"/>
    <w:rsid w:val="00B440C3"/>
    <w:rsid w:val="00B46B7D"/>
    <w:rsid w:val="00B50560"/>
    <w:rsid w:val="00B64B3C"/>
    <w:rsid w:val="00B673C6"/>
    <w:rsid w:val="00B74859"/>
    <w:rsid w:val="00B74F19"/>
    <w:rsid w:val="00B75919"/>
    <w:rsid w:val="00B87D3D"/>
    <w:rsid w:val="00B91243"/>
    <w:rsid w:val="00B93BB7"/>
    <w:rsid w:val="00BA1E10"/>
    <w:rsid w:val="00BA481C"/>
    <w:rsid w:val="00BB059E"/>
    <w:rsid w:val="00BB2420"/>
    <w:rsid w:val="00BB49AC"/>
    <w:rsid w:val="00BB5ACE"/>
    <w:rsid w:val="00BB63F3"/>
    <w:rsid w:val="00BC1BD2"/>
    <w:rsid w:val="00BC5E93"/>
    <w:rsid w:val="00BC6BE4"/>
    <w:rsid w:val="00BD1EE0"/>
    <w:rsid w:val="00BD2498"/>
    <w:rsid w:val="00BE09E0"/>
    <w:rsid w:val="00BE47CD"/>
    <w:rsid w:val="00BE5BF9"/>
    <w:rsid w:val="00BF2432"/>
    <w:rsid w:val="00C012B6"/>
    <w:rsid w:val="00C1106C"/>
    <w:rsid w:val="00C26361"/>
    <w:rsid w:val="00C302F1"/>
    <w:rsid w:val="00C3575F"/>
    <w:rsid w:val="00C42AEA"/>
    <w:rsid w:val="00C445FE"/>
    <w:rsid w:val="00C57985"/>
    <w:rsid w:val="00C6751B"/>
    <w:rsid w:val="00C7420D"/>
    <w:rsid w:val="00CA3242"/>
    <w:rsid w:val="00CA516B"/>
    <w:rsid w:val="00CB73A5"/>
    <w:rsid w:val="00CC7E21"/>
    <w:rsid w:val="00CE74F9"/>
    <w:rsid w:val="00CE7777"/>
    <w:rsid w:val="00CF2E64"/>
    <w:rsid w:val="00D002F0"/>
    <w:rsid w:val="00D02F6D"/>
    <w:rsid w:val="00D05844"/>
    <w:rsid w:val="00D22C21"/>
    <w:rsid w:val="00D25CFE"/>
    <w:rsid w:val="00D4607F"/>
    <w:rsid w:val="00D57025"/>
    <w:rsid w:val="00D57765"/>
    <w:rsid w:val="00D73B84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1C7F"/>
    <w:rsid w:val="00DE6249"/>
    <w:rsid w:val="00DE731D"/>
    <w:rsid w:val="00E0076D"/>
    <w:rsid w:val="00E11B44"/>
    <w:rsid w:val="00E13D8E"/>
    <w:rsid w:val="00E15DEB"/>
    <w:rsid w:val="00E1688D"/>
    <w:rsid w:val="00E203EB"/>
    <w:rsid w:val="00E22ED2"/>
    <w:rsid w:val="00E35401"/>
    <w:rsid w:val="00E375DB"/>
    <w:rsid w:val="00E42938"/>
    <w:rsid w:val="00E47508"/>
    <w:rsid w:val="00E55EB0"/>
    <w:rsid w:val="00E57BB7"/>
    <w:rsid w:val="00E61CB0"/>
    <w:rsid w:val="00E635B9"/>
    <w:rsid w:val="00E71256"/>
    <w:rsid w:val="00E71BCF"/>
    <w:rsid w:val="00E81D7C"/>
    <w:rsid w:val="00E8264A"/>
    <w:rsid w:val="00E83FA4"/>
    <w:rsid w:val="00E86020"/>
    <w:rsid w:val="00E90FB2"/>
    <w:rsid w:val="00EA0B4F"/>
    <w:rsid w:val="00EB13C8"/>
    <w:rsid w:val="00EB43A1"/>
    <w:rsid w:val="00EC2AFC"/>
    <w:rsid w:val="00EF1988"/>
    <w:rsid w:val="00F138F7"/>
    <w:rsid w:val="00F2008A"/>
    <w:rsid w:val="00F20DBD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11B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4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0274D-3E6F-407A-8ECB-FF451EDD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2371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2020-06-30T06:52:00Z</dcterms:created>
  <dcterms:modified xsi:type="dcterms:W3CDTF">2020-07-15T13:58:00Z</dcterms:modified>
</cp:coreProperties>
</file>