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FEE90" w14:textId="0C7C5FBD" w:rsidR="00BD2AE2" w:rsidRDefault="00710DB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</w:t>
      </w:r>
      <w:r w:rsidRPr="00710DB1">
        <w:rPr>
          <w:rFonts w:ascii="Arial" w:hAnsi="Arial" w:cs="Arial"/>
          <w:b/>
          <w:bCs/>
        </w:rPr>
        <w:t>delowa klauzula</w:t>
      </w:r>
      <w:r>
        <w:rPr>
          <w:rFonts w:ascii="Arial" w:hAnsi="Arial" w:cs="Arial"/>
          <w:b/>
          <w:bCs/>
        </w:rPr>
        <w:t xml:space="preserve"> umowna</w:t>
      </w:r>
    </w:p>
    <w:p w14:paraId="1A717E80" w14:textId="77777777" w:rsidR="00710DB1" w:rsidRPr="00710DB1" w:rsidRDefault="00710DB1">
      <w:pPr>
        <w:rPr>
          <w:b/>
          <w:bCs/>
          <w:sz w:val="32"/>
          <w:szCs w:val="32"/>
        </w:rPr>
      </w:pPr>
    </w:p>
    <w:p w14:paraId="750FD41E" w14:textId="77777777" w:rsidR="00BD2AE2" w:rsidRDefault="00BD2AE2"/>
    <w:p w14:paraId="7B497084" w14:textId="77777777" w:rsidR="00BD2AE2" w:rsidRPr="00BD2AE2" w:rsidRDefault="00BD2AE2" w:rsidP="00BD2AE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2AE2">
        <w:rPr>
          <w:rFonts w:ascii="Arial" w:hAnsi="Arial" w:cs="Arial"/>
          <w:spacing w:val="-3"/>
          <w:sz w:val="22"/>
          <w:szCs w:val="22"/>
        </w:rPr>
        <w:t xml:space="preserve">Termin </w:t>
      </w:r>
      <w:r w:rsidRPr="00BD2AE2">
        <w:rPr>
          <w:rFonts w:ascii="Arial" w:hAnsi="Arial" w:cs="Arial"/>
          <w:sz w:val="22"/>
          <w:szCs w:val="22"/>
        </w:rPr>
        <w:t>„partner biznesowy” odnosi się do każdego partnera biznesowego w łańcuchu dostaw, w tym do dostawców, którzy dostarczają surowce lub komponenty, podwykonawców, którym podzleca się realizację całości lub części procesu produkcyjnego lub usługowego, usługodawców, w tym usług ochroniarskich, sprzątania, rekrutacyjnych i relokacyjnych pracowników, jak również agencji pracy tymczasowych.</w:t>
      </w:r>
    </w:p>
    <w:p w14:paraId="4B6E6E44" w14:textId="77777777" w:rsidR="00BD2AE2" w:rsidRPr="00BD2AE2" w:rsidRDefault="00BD2AE2" w:rsidP="00BD2AE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688F959" w14:textId="77777777" w:rsidR="00BD2AE2" w:rsidRPr="00BD2AE2" w:rsidRDefault="00BD2AE2" w:rsidP="00BD2AE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2AE2">
        <w:rPr>
          <w:rFonts w:ascii="Arial" w:hAnsi="Arial" w:cs="Arial"/>
          <w:sz w:val="22"/>
          <w:szCs w:val="22"/>
        </w:rPr>
        <w:t>„Partner biznesowy jest zobowiązany do zapewnienia zasobów, w tym organizacyjnych i materialnych, do ograniczenia wystąpienia ryzyka pracy przymusowej.</w:t>
      </w:r>
    </w:p>
    <w:p w14:paraId="2FD2B296" w14:textId="77777777" w:rsidR="00BD2AE2" w:rsidRPr="00BD2AE2" w:rsidRDefault="00BD2AE2" w:rsidP="00BD2AE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119E382" w14:textId="77777777" w:rsidR="00BD2AE2" w:rsidRPr="00BD2AE2" w:rsidRDefault="00BD2AE2" w:rsidP="00BD2AE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2AE2">
        <w:rPr>
          <w:rFonts w:ascii="Arial" w:hAnsi="Arial" w:cs="Arial"/>
          <w:sz w:val="22"/>
          <w:szCs w:val="22"/>
        </w:rPr>
        <w:t>Partner biznesowy jest zobowiązany do prowadzenia swojej działalności w sposób przejrzysty, a w szczególności do informowania [nazwa organizacji] o wszelkich przypadkach podzlecania procesu produkcyjnego/usługowego.</w:t>
      </w:r>
    </w:p>
    <w:p w14:paraId="1939C2DA" w14:textId="77777777" w:rsidR="00BD2AE2" w:rsidRPr="00BD2AE2" w:rsidRDefault="00BD2AE2" w:rsidP="00BD2AE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7F4E9C1" w14:textId="77777777" w:rsidR="00BD2AE2" w:rsidRPr="00BD2AE2" w:rsidRDefault="00BD2AE2" w:rsidP="00BD2AE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2AE2">
        <w:rPr>
          <w:rFonts w:ascii="Arial" w:hAnsi="Arial" w:cs="Arial"/>
          <w:sz w:val="22"/>
          <w:szCs w:val="22"/>
        </w:rPr>
        <w:t>[nazwa organizacji] będzie prowadzić dialog z partnerem biznesowym, mający na celu identyfikację zagrożeń dla wystąpienia pracy przymusowej, a w razie stwierdzenia wysokiego ryzyka dla wystąpienia pracy przymusowej lub stwierdzenia przypadku wystąpienia pracy przymusowej, podejmie wraz z partnerem działania zmierzające do wprowadzenia stosownych programów minimalizacji ryzyka lub działań korygujących i korekcyjnych (naprawczych).</w:t>
      </w:r>
    </w:p>
    <w:p w14:paraId="69B872AB" w14:textId="77777777" w:rsidR="00BD2AE2" w:rsidRPr="00BD2AE2" w:rsidRDefault="00BD2AE2" w:rsidP="00BD2AE2">
      <w:pPr>
        <w:pStyle w:val="BodyText"/>
        <w:spacing w:before="4" w:line="276" w:lineRule="auto"/>
        <w:jc w:val="both"/>
        <w:rPr>
          <w:rFonts w:ascii="Arial" w:hAnsi="Arial" w:cs="Arial"/>
          <w:sz w:val="22"/>
          <w:szCs w:val="22"/>
        </w:rPr>
      </w:pPr>
    </w:p>
    <w:p w14:paraId="6413F6FD" w14:textId="77777777" w:rsidR="00BD2AE2" w:rsidRPr="00BD2AE2" w:rsidRDefault="00BD2AE2" w:rsidP="00BD2AE2">
      <w:pPr>
        <w:pStyle w:val="Body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2AE2">
        <w:rPr>
          <w:rFonts w:ascii="Arial" w:hAnsi="Arial" w:cs="Arial"/>
          <w:color w:val="231F20"/>
          <w:sz w:val="22"/>
          <w:szCs w:val="22"/>
        </w:rPr>
        <w:t>Na wniosek [nazwa organizacji] partner biznesowy udostępni raporty z audytów wewnętrznych lub zewnętrznych, w których zakresie wystąpi badanie zjawiska pracy przymusowej, oraz umożliwi przedstawicielowi [nazwa organizacji] lub podmiotowi trzeciemu realizującemu audyt zewnętrzny na zlecenie [nazwa organizacji] wgląd  w</w:t>
      </w:r>
      <w:r w:rsidRPr="00BD2AE2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BD2AE2">
        <w:rPr>
          <w:rFonts w:ascii="Arial" w:hAnsi="Arial" w:cs="Arial"/>
          <w:color w:val="231F20"/>
          <w:sz w:val="22"/>
          <w:szCs w:val="22"/>
        </w:rPr>
        <w:t>dokumentację</w:t>
      </w:r>
      <w:r w:rsidRPr="00BD2AE2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BD2AE2">
        <w:rPr>
          <w:rFonts w:ascii="Arial" w:hAnsi="Arial" w:cs="Arial"/>
          <w:color w:val="231F20"/>
          <w:sz w:val="22"/>
          <w:szCs w:val="22"/>
        </w:rPr>
        <w:t>dotyczącą</w:t>
      </w:r>
      <w:r w:rsidRPr="00BD2AE2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BD2AE2">
        <w:rPr>
          <w:rFonts w:ascii="Arial" w:hAnsi="Arial" w:cs="Arial"/>
          <w:color w:val="231F20"/>
          <w:sz w:val="22"/>
          <w:szCs w:val="22"/>
        </w:rPr>
        <w:t>osób,</w:t>
      </w:r>
      <w:r w:rsidRPr="00BD2AE2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BD2AE2">
        <w:rPr>
          <w:rFonts w:ascii="Arial" w:hAnsi="Arial" w:cs="Arial"/>
          <w:color w:val="231F20"/>
          <w:sz w:val="22"/>
          <w:szCs w:val="22"/>
        </w:rPr>
        <w:t>przy</w:t>
      </w:r>
      <w:r w:rsidRPr="00BD2AE2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BD2AE2">
        <w:rPr>
          <w:rFonts w:ascii="Arial" w:hAnsi="Arial" w:cs="Arial"/>
          <w:color w:val="231F20"/>
          <w:sz w:val="22"/>
          <w:szCs w:val="22"/>
        </w:rPr>
        <w:t>pomocy</w:t>
      </w:r>
      <w:r w:rsidRPr="00BD2AE2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BD2AE2">
        <w:rPr>
          <w:rFonts w:ascii="Arial" w:hAnsi="Arial" w:cs="Arial"/>
          <w:color w:val="231F20"/>
          <w:sz w:val="22"/>
          <w:szCs w:val="22"/>
        </w:rPr>
        <w:t>których</w:t>
      </w:r>
      <w:r w:rsidRPr="00BD2AE2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BD2AE2">
        <w:rPr>
          <w:rFonts w:ascii="Arial" w:hAnsi="Arial" w:cs="Arial"/>
          <w:color w:val="231F20"/>
          <w:sz w:val="22"/>
          <w:szCs w:val="22"/>
        </w:rPr>
        <w:t>partner</w:t>
      </w:r>
      <w:r w:rsidRPr="00BD2AE2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BD2AE2">
        <w:rPr>
          <w:rFonts w:ascii="Arial" w:hAnsi="Arial" w:cs="Arial"/>
          <w:color w:val="231F20"/>
          <w:sz w:val="22"/>
          <w:szCs w:val="22"/>
        </w:rPr>
        <w:t>biznesowy</w:t>
      </w:r>
      <w:r w:rsidRPr="00BD2AE2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BD2AE2">
        <w:rPr>
          <w:rFonts w:ascii="Arial" w:hAnsi="Arial" w:cs="Arial"/>
          <w:color w:val="231F20"/>
          <w:sz w:val="22"/>
          <w:szCs w:val="22"/>
        </w:rPr>
        <w:t>wykonuje</w:t>
      </w:r>
      <w:r w:rsidRPr="00BD2AE2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BD2AE2">
        <w:rPr>
          <w:rFonts w:ascii="Arial" w:hAnsi="Arial" w:cs="Arial"/>
          <w:color w:val="231F20"/>
          <w:sz w:val="22"/>
          <w:szCs w:val="22"/>
        </w:rPr>
        <w:t>niniejszą</w:t>
      </w:r>
      <w:r w:rsidRPr="00BD2AE2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BD2AE2">
        <w:rPr>
          <w:rFonts w:ascii="Arial" w:hAnsi="Arial" w:cs="Arial"/>
          <w:color w:val="231F20"/>
          <w:sz w:val="22"/>
          <w:szCs w:val="22"/>
        </w:rPr>
        <w:t>Umowę,</w:t>
      </w:r>
      <w:r w:rsidRPr="00BD2AE2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BD2AE2">
        <w:rPr>
          <w:rFonts w:ascii="Arial" w:hAnsi="Arial" w:cs="Arial"/>
          <w:color w:val="231F20"/>
          <w:sz w:val="22"/>
          <w:szCs w:val="22"/>
        </w:rPr>
        <w:t>w</w:t>
      </w:r>
      <w:r w:rsidRPr="00BD2AE2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BD2AE2">
        <w:rPr>
          <w:rFonts w:ascii="Arial" w:hAnsi="Arial" w:cs="Arial"/>
          <w:color w:val="231F20"/>
          <w:sz w:val="22"/>
          <w:szCs w:val="22"/>
        </w:rPr>
        <w:t>tym,</w:t>
      </w:r>
      <w:r w:rsidRPr="00BD2AE2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BD2AE2">
        <w:rPr>
          <w:rFonts w:ascii="Arial" w:hAnsi="Arial" w:cs="Arial"/>
          <w:color w:val="231F20"/>
          <w:sz w:val="22"/>
          <w:szCs w:val="22"/>
        </w:rPr>
        <w:t xml:space="preserve">po uprzednim uzyskaniu zgody tych osób (patrz </w:t>
      </w:r>
      <w:r w:rsidRPr="00BD2AE2">
        <w:rPr>
          <w:rFonts w:ascii="Arial" w:hAnsi="Arial" w:cs="Arial"/>
          <w:b/>
          <w:color w:val="A31D20"/>
          <w:sz w:val="22"/>
          <w:szCs w:val="22"/>
        </w:rPr>
        <w:t>ANEKS 5</w:t>
      </w:r>
      <w:r w:rsidRPr="00BD2AE2">
        <w:rPr>
          <w:rFonts w:ascii="Arial" w:hAnsi="Arial" w:cs="Arial"/>
          <w:color w:val="231F20"/>
          <w:sz w:val="22"/>
          <w:szCs w:val="22"/>
        </w:rPr>
        <w:t>), na wgląd</w:t>
      </w:r>
      <w:r w:rsidRPr="00BD2AE2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BD2AE2">
        <w:rPr>
          <w:rFonts w:ascii="Arial" w:hAnsi="Arial" w:cs="Arial"/>
          <w:color w:val="231F20"/>
          <w:sz w:val="22"/>
          <w:szCs w:val="22"/>
        </w:rPr>
        <w:t>w:</w:t>
      </w:r>
    </w:p>
    <w:p w14:paraId="6CF74530" w14:textId="77777777" w:rsidR="00BD2AE2" w:rsidRPr="00BD2AE2" w:rsidRDefault="00BD2AE2" w:rsidP="00BD2AE2">
      <w:pPr>
        <w:pStyle w:val="BodyText"/>
        <w:spacing w:before="5" w:line="276" w:lineRule="auto"/>
        <w:jc w:val="both"/>
        <w:rPr>
          <w:rFonts w:ascii="Arial" w:hAnsi="Arial" w:cs="Arial"/>
          <w:sz w:val="22"/>
          <w:szCs w:val="22"/>
        </w:rPr>
      </w:pPr>
    </w:p>
    <w:p w14:paraId="65263740" w14:textId="77777777" w:rsidR="00BD2AE2" w:rsidRPr="00BD2AE2" w:rsidRDefault="00BD2AE2" w:rsidP="00710DB1">
      <w:pPr>
        <w:pStyle w:val="ListParagraph"/>
        <w:numPr>
          <w:ilvl w:val="0"/>
          <w:numId w:val="3"/>
        </w:numPr>
        <w:spacing w:after="120" w:line="276" w:lineRule="auto"/>
        <w:ind w:left="567"/>
        <w:jc w:val="both"/>
        <w:rPr>
          <w:rFonts w:ascii="Arial" w:hAnsi="Arial" w:cs="Arial"/>
        </w:rPr>
      </w:pPr>
      <w:r w:rsidRPr="00BD2AE2">
        <w:rPr>
          <w:rFonts w:ascii="Arial" w:hAnsi="Arial" w:cs="Arial"/>
        </w:rPr>
        <w:t>dokumenty potwierdzające obywatelstwo osoby świadczącej pracę (np. paszport, wiza, Karta Polaka),</w:t>
      </w:r>
    </w:p>
    <w:p w14:paraId="72A1F420" w14:textId="77777777" w:rsidR="00BD2AE2" w:rsidRPr="00BD2AE2" w:rsidRDefault="00BD2AE2" w:rsidP="00710DB1">
      <w:pPr>
        <w:pStyle w:val="ListParagraph"/>
        <w:numPr>
          <w:ilvl w:val="0"/>
          <w:numId w:val="3"/>
        </w:numPr>
        <w:spacing w:after="120" w:line="276" w:lineRule="auto"/>
        <w:ind w:left="567"/>
        <w:jc w:val="both"/>
        <w:rPr>
          <w:rFonts w:ascii="Arial" w:hAnsi="Arial" w:cs="Arial"/>
        </w:rPr>
      </w:pPr>
      <w:r w:rsidRPr="00BD2AE2">
        <w:rPr>
          <w:rFonts w:ascii="Arial" w:hAnsi="Arial" w:cs="Arial"/>
        </w:rPr>
        <w:t>w przypadku cudzoziemca – dokumenty potwierdzające prawo osoby świadczącej pracę do pobytu i pracy na terenie RP (np. zezwolenie na pracę),</w:t>
      </w:r>
    </w:p>
    <w:p w14:paraId="33AD22C8" w14:textId="77777777" w:rsidR="00BD2AE2" w:rsidRPr="00BD2AE2" w:rsidRDefault="00BD2AE2" w:rsidP="00710DB1">
      <w:pPr>
        <w:pStyle w:val="ListParagraph"/>
        <w:numPr>
          <w:ilvl w:val="0"/>
          <w:numId w:val="3"/>
        </w:numPr>
        <w:spacing w:after="120" w:line="276" w:lineRule="auto"/>
        <w:ind w:left="567"/>
        <w:jc w:val="both"/>
        <w:rPr>
          <w:rFonts w:ascii="Arial" w:hAnsi="Arial" w:cs="Arial"/>
        </w:rPr>
      </w:pPr>
      <w:r w:rsidRPr="00BD2AE2">
        <w:rPr>
          <w:rFonts w:ascii="Arial" w:hAnsi="Arial" w:cs="Arial"/>
        </w:rPr>
        <w:t>kopie umów o pracę / inne umowy cywilnoprawne,</w:t>
      </w:r>
    </w:p>
    <w:p w14:paraId="14435F95" w14:textId="77777777" w:rsidR="00BD2AE2" w:rsidRPr="00BD2AE2" w:rsidRDefault="00BD2AE2" w:rsidP="00710DB1">
      <w:pPr>
        <w:pStyle w:val="ListParagraph"/>
        <w:numPr>
          <w:ilvl w:val="0"/>
          <w:numId w:val="3"/>
        </w:numPr>
        <w:spacing w:after="120" w:line="276" w:lineRule="auto"/>
        <w:ind w:left="567"/>
        <w:jc w:val="both"/>
        <w:rPr>
          <w:rFonts w:ascii="Arial" w:hAnsi="Arial" w:cs="Arial"/>
        </w:rPr>
      </w:pPr>
      <w:r w:rsidRPr="00BD2AE2">
        <w:rPr>
          <w:rFonts w:ascii="Arial" w:hAnsi="Arial" w:cs="Arial"/>
        </w:rPr>
        <w:t>ewidencję czasu pracy osoby świadczącej pracę,</w:t>
      </w:r>
    </w:p>
    <w:p w14:paraId="34E12097" w14:textId="77777777" w:rsidR="00BD2AE2" w:rsidRPr="00BD2AE2" w:rsidRDefault="00BD2AE2" w:rsidP="00710DB1">
      <w:pPr>
        <w:pStyle w:val="ListParagraph"/>
        <w:numPr>
          <w:ilvl w:val="0"/>
          <w:numId w:val="3"/>
        </w:numPr>
        <w:spacing w:after="120" w:line="276" w:lineRule="auto"/>
        <w:ind w:left="567"/>
        <w:jc w:val="both"/>
        <w:rPr>
          <w:rFonts w:ascii="Arial" w:hAnsi="Arial" w:cs="Arial"/>
        </w:rPr>
      </w:pPr>
      <w:r w:rsidRPr="00BD2AE2">
        <w:rPr>
          <w:rFonts w:ascii="Arial" w:hAnsi="Arial" w:cs="Arial"/>
        </w:rPr>
        <w:t>potwierdzenie wypłaty wynagrodzenia (np. kopia przelewu z konta bankowego, pokwitowanie odbioru wynagrodzenia w gotówce) osobie świadczącej pracę.</w:t>
      </w:r>
    </w:p>
    <w:p w14:paraId="506CDFAB" w14:textId="77777777" w:rsidR="00BD2AE2" w:rsidRPr="00BD2AE2" w:rsidRDefault="00BD2AE2" w:rsidP="00BD2AE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2AE2">
        <w:rPr>
          <w:rFonts w:ascii="Arial" w:hAnsi="Arial" w:cs="Arial"/>
          <w:sz w:val="22"/>
          <w:szCs w:val="22"/>
        </w:rPr>
        <w:t>W przypadku braku zgody osób zainteresowanych partner biznesowy udostępni ww. dokumentację po jej uprzedniej anonimizacji.</w:t>
      </w:r>
    </w:p>
    <w:p w14:paraId="7BCD88A5" w14:textId="77777777" w:rsidR="00BD2AE2" w:rsidRPr="00BD2AE2" w:rsidRDefault="00BD2AE2" w:rsidP="00BD2AE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70026DE" w14:textId="77777777" w:rsidR="00BD2AE2" w:rsidRPr="00BD2AE2" w:rsidRDefault="00BD2AE2" w:rsidP="00BD2AE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2AE2">
        <w:rPr>
          <w:rFonts w:ascii="Arial" w:hAnsi="Arial" w:cs="Arial"/>
          <w:sz w:val="22"/>
          <w:szCs w:val="22"/>
        </w:rPr>
        <w:t>Dodatkowo partner biznesowy umożliwi przeprowadzenie rozmów z pracownikami (również poza terenem zakładu) i odbycie wizji lokalnej na swoim terenie.</w:t>
      </w:r>
    </w:p>
    <w:p w14:paraId="7BDFCF1D" w14:textId="77777777" w:rsidR="00BD2AE2" w:rsidRDefault="00BD2AE2" w:rsidP="00BD2AE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C80724C" w14:textId="77777777" w:rsidR="00BD2AE2" w:rsidRDefault="00BD2AE2" w:rsidP="00710DB1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D2AE2">
        <w:rPr>
          <w:rFonts w:ascii="Arial" w:hAnsi="Arial" w:cs="Arial"/>
          <w:b/>
          <w:bCs/>
          <w:sz w:val="22"/>
          <w:szCs w:val="22"/>
        </w:rPr>
        <w:lastRenderedPageBreak/>
        <w:t>UWAGA!</w:t>
      </w:r>
    </w:p>
    <w:p w14:paraId="21539DA0" w14:textId="77777777" w:rsidR="00BD2AE2" w:rsidRPr="00BD2AE2" w:rsidRDefault="00BD2AE2" w:rsidP="00BD2AE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2AE2">
        <w:rPr>
          <w:rFonts w:ascii="Arial" w:hAnsi="Arial" w:cs="Arial"/>
          <w:b/>
          <w:bCs/>
          <w:color w:val="A22320"/>
          <w:sz w:val="22"/>
          <w:szCs w:val="22"/>
        </w:rPr>
        <w:t>Jeżeli w polityce dot. przeciwdziałania pracy przymusowej zarząd, zobowiązując się do określonych działań, jednocześnie zaznacza, że zobowiązuje się do wymagania „tego samego od podwykonawców…”, to zapisy analogiczne do tych, jakie znajdują się w polityce, powinny być przeniesione wprost do klauzuli</w:t>
      </w:r>
      <w:r w:rsidRPr="00BD2AE2">
        <w:rPr>
          <w:rFonts w:ascii="Arial" w:hAnsi="Arial" w:cs="Arial"/>
          <w:sz w:val="22"/>
          <w:szCs w:val="22"/>
        </w:rPr>
        <w:t>.</w:t>
      </w:r>
    </w:p>
    <w:p w14:paraId="1FD2D64C" w14:textId="77777777" w:rsidR="00BD2AE2" w:rsidRPr="00BD2AE2" w:rsidRDefault="00BD2AE2" w:rsidP="00BD2AE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73ECE9" w14:textId="77777777" w:rsidR="00BD2AE2" w:rsidRDefault="00BD2AE2" w:rsidP="00BD2AE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54958A" w14:textId="77777777" w:rsidR="00BD2AE2" w:rsidRPr="00BD2AE2" w:rsidRDefault="00BD2AE2" w:rsidP="00710DB1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D2AE2">
        <w:rPr>
          <w:rFonts w:ascii="Arial" w:hAnsi="Arial" w:cs="Arial"/>
          <w:sz w:val="22"/>
          <w:szCs w:val="22"/>
        </w:rPr>
        <w:t>Zarząd firmy [nazwa organizacji] / Firma zobowiązuje partnera biznesowego do zapewnienia, że:</w:t>
      </w:r>
    </w:p>
    <w:p w14:paraId="66D73582" w14:textId="77777777" w:rsidR="00BD2AE2" w:rsidRPr="00BD2AE2" w:rsidRDefault="00BD2AE2" w:rsidP="00710DB1">
      <w:pPr>
        <w:pStyle w:val="ListParagraph"/>
        <w:numPr>
          <w:ilvl w:val="0"/>
          <w:numId w:val="4"/>
        </w:numPr>
        <w:spacing w:after="120" w:line="276" w:lineRule="auto"/>
        <w:ind w:left="567"/>
        <w:jc w:val="both"/>
        <w:rPr>
          <w:rFonts w:ascii="Arial" w:hAnsi="Arial" w:cs="Arial"/>
        </w:rPr>
      </w:pPr>
      <w:r w:rsidRPr="00BD2AE2">
        <w:rPr>
          <w:rFonts w:ascii="Arial" w:hAnsi="Arial" w:cs="Arial"/>
        </w:rPr>
        <w:t>żadna osoba nie zostanie w trakcie rekrutacji wprowadzona w błąd co do opisu warunków zatrudnienia,</w:t>
      </w:r>
    </w:p>
    <w:p w14:paraId="710F7E9E" w14:textId="77777777" w:rsidR="00BD2AE2" w:rsidRPr="00BD2AE2" w:rsidRDefault="00BD2AE2" w:rsidP="00710DB1">
      <w:pPr>
        <w:pStyle w:val="ListParagraph"/>
        <w:numPr>
          <w:ilvl w:val="0"/>
          <w:numId w:val="4"/>
        </w:numPr>
        <w:spacing w:after="120" w:line="276" w:lineRule="auto"/>
        <w:ind w:left="567"/>
        <w:jc w:val="both"/>
        <w:rPr>
          <w:rFonts w:ascii="Arial" w:hAnsi="Arial" w:cs="Arial"/>
        </w:rPr>
      </w:pPr>
      <w:r w:rsidRPr="00BD2AE2">
        <w:rPr>
          <w:rFonts w:ascii="Arial" w:hAnsi="Arial" w:cs="Arial"/>
        </w:rPr>
        <w:t>żadna osoba nie będzie poddawana – niewynikającej ze specyfiki pracy – izolacji psychicznej i fizycznej w miejscu pracy, jak i miejscu zakwaterowania, o ile takie będzie zapewnione,</w:t>
      </w:r>
    </w:p>
    <w:p w14:paraId="1EAB3FD6" w14:textId="77777777" w:rsidR="00BD2AE2" w:rsidRPr="00BD2AE2" w:rsidRDefault="00BD2AE2" w:rsidP="00710DB1">
      <w:pPr>
        <w:pStyle w:val="ListParagraph"/>
        <w:numPr>
          <w:ilvl w:val="0"/>
          <w:numId w:val="4"/>
        </w:numPr>
        <w:spacing w:after="120" w:line="276" w:lineRule="auto"/>
        <w:ind w:left="567"/>
        <w:jc w:val="both"/>
        <w:rPr>
          <w:rFonts w:ascii="Arial" w:hAnsi="Arial" w:cs="Arial"/>
        </w:rPr>
      </w:pPr>
      <w:r w:rsidRPr="00BD2AE2">
        <w:rPr>
          <w:rFonts w:ascii="Arial" w:hAnsi="Arial" w:cs="Arial"/>
        </w:rPr>
        <w:t>nie będzie wymagał od osób świadczących pracę oddania w depozyt ich dokumentów, np. paszportu, karty pobytu, innego dokumentu tożsamości lub potwierdzającego uprawnienia,</w:t>
      </w:r>
    </w:p>
    <w:p w14:paraId="22F5B95D" w14:textId="77777777" w:rsidR="00BD2AE2" w:rsidRPr="00BD2AE2" w:rsidRDefault="00BD2AE2" w:rsidP="00710DB1">
      <w:pPr>
        <w:pStyle w:val="ListParagraph"/>
        <w:numPr>
          <w:ilvl w:val="0"/>
          <w:numId w:val="4"/>
        </w:numPr>
        <w:spacing w:after="120" w:line="276" w:lineRule="auto"/>
        <w:ind w:left="567"/>
        <w:jc w:val="both"/>
        <w:rPr>
          <w:rFonts w:ascii="Arial" w:hAnsi="Arial" w:cs="Arial"/>
        </w:rPr>
      </w:pPr>
      <w:r w:rsidRPr="00BD2AE2">
        <w:rPr>
          <w:rFonts w:ascii="Arial" w:hAnsi="Arial" w:cs="Arial"/>
        </w:rPr>
        <w:t>w trakcie rekrutacji, jak i w trakcie wykonywania pracy nie będzie pobierał niedozwolonych opłat, w szczególności opłat rekrutacyjnych oraz nieuzasadnionych kar,</w:t>
      </w:r>
    </w:p>
    <w:p w14:paraId="4C2B8BFE" w14:textId="77777777" w:rsidR="00BD2AE2" w:rsidRPr="00BD2AE2" w:rsidRDefault="00BD2AE2" w:rsidP="00710DB1">
      <w:pPr>
        <w:pStyle w:val="ListParagraph"/>
        <w:numPr>
          <w:ilvl w:val="0"/>
          <w:numId w:val="4"/>
        </w:numPr>
        <w:spacing w:after="120" w:line="276" w:lineRule="auto"/>
        <w:ind w:left="567"/>
        <w:jc w:val="both"/>
        <w:rPr>
          <w:rFonts w:ascii="Arial" w:hAnsi="Arial" w:cs="Arial"/>
        </w:rPr>
      </w:pPr>
      <w:r w:rsidRPr="00BD2AE2">
        <w:rPr>
          <w:rFonts w:ascii="Arial" w:hAnsi="Arial" w:cs="Arial"/>
        </w:rPr>
        <w:t>praca będzie organizowana tak, by w jak najlepszy sposób wykorzystać umiejętności pracownika w normalnym czasie pracy, a jeśli w wyjątkowych sytuacjach zaistnieje potrzeba pracy w godzinach nadliczbowych, tj. konieczność prowadzenia akcji ratowniczej w celu ochrony życia lub zdrowia ludzkiego, ochrony mienia lub środowiska lub usunięcia awarii albo szczególne potrzeby pracodawcy – to praca taka będzie wykonywana na polecenie pracodawcy, opłacona, a w każdym przypadku pracownikowi zostaną zapewnione stosowne okresy odpoczynku dobowego i tygodniowego,</w:t>
      </w:r>
    </w:p>
    <w:p w14:paraId="35FE397B" w14:textId="77777777" w:rsidR="00BD2AE2" w:rsidRPr="00BD2AE2" w:rsidRDefault="00BD2AE2" w:rsidP="00710DB1">
      <w:pPr>
        <w:pStyle w:val="ListParagraph"/>
        <w:numPr>
          <w:ilvl w:val="0"/>
          <w:numId w:val="4"/>
        </w:numPr>
        <w:spacing w:after="120" w:line="276" w:lineRule="auto"/>
        <w:ind w:left="567"/>
        <w:jc w:val="both"/>
        <w:rPr>
          <w:rFonts w:ascii="Arial" w:hAnsi="Arial" w:cs="Arial"/>
        </w:rPr>
      </w:pPr>
      <w:r w:rsidRPr="00BD2AE2">
        <w:rPr>
          <w:rFonts w:ascii="Arial" w:hAnsi="Arial" w:cs="Arial"/>
        </w:rPr>
        <w:t>wynagrodzenie z tytułu zatrudnienia będzie wypłacane regularnie i zawsze w pełnej wysokości, a wszelkie potrącenia, poza potrąceniami wynikającymi z przepisów prawa, będą wymagały pisemnej zgody pracownika,</w:t>
      </w:r>
    </w:p>
    <w:p w14:paraId="3587933B" w14:textId="77777777" w:rsidR="00BD2AE2" w:rsidRPr="00BD2AE2" w:rsidRDefault="00BD2AE2" w:rsidP="00710DB1">
      <w:pPr>
        <w:pStyle w:val="ListParagraph"/>
        <w:numPr>
          <w:ilvl w:val="0"/>
          <w:numId w:val="4"/>
        </w:numPr>
        <w:spacing w:after="120" w:line="276" w:lineRule="auto"/>
        <w:ind w:left="567"/>
        <w:jc w:val="both"/>
        <w:rPr>
          <w:rFonts w:ascii="Arial" w:hAnsi="Arial" w:cs="Arial"/>
        </w:rPr>
      </w:pPr>
      <w:r w:rsidRPr="00BD2AE2">
        <w:rPr>
          <w:rFonts w:ascii="Arial" w:hAnsi="Arial" w:cs="Arial"/>
        </w:rPr>
        <w:t>warunki pracy oraz, o ile dotyczy, warunki zakwaterowania będą bezpieczne, a w razie wystąpienia bezpośredniego zagrożenia dla zdrowia i życia osoba świadcząca pracę będzie mogła wstrzymać pracę i oddalić się w bezpieczne miejsce,</w:t>
      </w:r>
    </w:p>
    <w:p w14:paraId="776E7922" w14:textId="77777777" w:rsidR="00BD2AE2" w:rsidRPr="00BD2AE2" w:rsidRDefault="00BD2AE2" w:rsidP="00710DB1">
      <w:pPr>
        <w:pStyle w:val="ListParagraph"/>
        <w:numPr>
          <w:ilvl w:val="0"/>
          <w:numId w:val="4"/>
        </w:numPr>
        <w:spacing w:after="120" w:line="276" w:lineRule="auto"/>
        <w:ind w:left="567"/>
        <w:jc w:val="both"/>
        <w:rPr>
          <w:rFonts w:ascii="Arial" w:hAnsi="Arial" w:cs="Arial"/>
        </w:rPr>
      </w:pPr>
      <w:r w:rsidRPr="00BD2AE2">
        <w:rPr>
          <w:rFonts w:ascii="Arial" w:hAnsi="Arial" w:cs="Arial"/>
        </w:rPr>
        <w:t>będzie tak kształtował kulturę organizacyjną, aby była ona wolna od przejawów gróźb, zastraszenia, przemocy psychicznej i fizycznej.</w:t>
      </w:r>
    </w:p>
    <w:p w14:paraId="38D03AF1" w14:textId="77777777" w:rsidR="00BD2AE2" w:rsidRPr="00BD2AE2" w:rsidRDefault="00BD2AE2" w:rsidP="00710DB1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D2AE2">
        <w:rPr>
          <w:rFonts w:ascii="Arial" w:hAnsi="Arial" w:cs="Arial"/>
          <w:sz w:val="22"/>
          <w:szCs w:val="22"/>
        </w:rPr>
        <w:t>Niniejszym zarząd firmy [nazwa organizacji] apeluje o bezzwłoczne zgłaszanie wszelkich zdarzeń noszących znamiona pracy przymusowej pod adresem: [miejsce zgłoszenia] zgodnie z procedurą w ulotce [tytuł ulotki] do [dane osoby odpowiedzialnej w organizacji za przyjmowanie i/lub rozpatrywanie zgłoszeń].</w:t>
      </w:r>
    </w:p>
    <w:p w14:paraId="27720592" w14:textId="77777777" w:rsidR="00BD2AE2" w:rsidRPr="00BD2AE2" w:rsidRDefault="00BD2AE2" w:rsidP="00BD2AE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4C7998" w14:textId="77777777" w:rsidR="00BD2AE2" w:rsidRPr="00BD2AE2" w:rsidRDefault="00BD2AE2" w:rsidP="00BD2AE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2AE2">
        <w:rPr>
          <w:rFonts w:ascii="Arial" w:hAnsi="Arial" w:cs="Arial"/>
          <w:sz w:val="22"/>
          <w:szCs w:val="22"/>
        </w:rPr>
        <w:t>Zarówno zgłoszenia imienne, jak i anonimowe będą przedmiotem szczegółowej analizy/uwagi.</w:t>
      </w:r>
    </w:p>
    <w:p w14:paraId="7CE1A7F6" w14:textId="77777777" w:rsidR="00BD2AE2" w:rsidRPr="00BD2AE2" w:rsidRDefault="00BD2AE2" w:rsidP="00BD2AE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BD2AE2" w:rsidRPr="00BD2A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D458FC" w14:textId="77777777" w:rsidR="00C55C69" w:rsidRDefault="00C55C69" w:rsidP="00BD2AE2">
      <w:r>
        <w:separator/>
      </w:r>
    </w:p>
  </w:endnote>
  <w:endnote w:type="continuationSeparator" w:id="0">
    <w:p w14:paraId="19CBD32C" w14:textId="77777777" w:rsidR="00C55C69" w:rsidRDefault="00C55C69" w:rsidP="00BD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F11B5" w14:textId="23DAB2FE" w:rsidR="00CC53DF" w:rsidRPr="00424F1F" w:rsidRDefault="00CC53DF" w:rsidP="00CC53DF">
    <w:pPr>
      <w:pStyle w:val="Footer"/>
      <w:rPr>
        <w:rFonts w:ascii="Arial" w:hAnsi="Arial" w:cs="Arial"/>
        <w:sz w:val="18"/>
        <w:szCs w:val="18"/>
      </w:rPr>
    </w:pPr>
    <w:r w:rsidRPr="00424F1F">
      <w:rPr>
        <w:rFonts w:ascii="Arial" w:hAnsi="Arial" w:cs="Arial"/>
        <w:sz w:val="18"/>
        <w:szCs w:val="18"/>
      </w:rPr>
      <w:t xml:space="preserve">Niniejszy dokument stanowi edytowalną wersję Aneksu nr </w:t>
    </w:r>
    <w:r>
      <w:rPr>
        <w:rFonts w:ascii="Arial" w:hAnsi="Arial" w:cs="Arial"/>
        <w:sz w:val="18"/>
        <w:szCs w:val="18"/>
      </w:rPr>
      <w:t>5.</w:t>
    </w:r>
    <w:r>
      <w:rPr>
        <w:rFonts w:ascii="Arial" w:hAnsi="Arial" w:cs="Arial"/>
        <w:sz w:val="18"/>
        <w:szCs w:val="18"/>
      </w:rPr>
      <w:t>3</w:t>
    </w:r>
    <w:r w:rsidRPr="00424F1F">
      <w:rPr>
        <w:rFonts w:ascii="Arial" w:hAnsi="Arial" w:cs="Arial"/>
        <w:sz w:val="18"/>
        <w:szCs w:val="18"/>
      </w:rPr>
      <w:t xml:space="preserve"> – </w:t>
    </w:r>
    <w:r>
      <w:rPr>
        <w:rFonts w:ascii="Arial" w:hAnsi="Arial" w:cs="Arial"/>
        <w:sz w:val="18"/>
        <w:szCs w:val="18"/>
      </w:rPr>
      <w:t>Klauzule umowne</w:t>
    </w:r>
    <w:r>
      <w:rPr>
        <w:rFonts w:ascii="Arial" w:hAnsi="Arial" w:cs="Arial"/>
        <w:sz w:val="18"/>
        <w:szCs w:val="18"/>
      </w:rPr>
      <w:t xml:space="preserve">. Przykładowa modelowa klauzula, </w:t>
    </w:r>
    <w:r w:rsidRPr="00424F1F">
      <w:rPr>
        <w:rFonts w:ascii="Arial" w:hAnsi="Arial" w:cs="Arial"/>
        <w:sz w:val="18"/>
        <w:szCs w:val="18"/>
      </w:rPr>
      <w:t xml:space="preserve">będącego częścią publikacji: Faracik, B. (red.) at al., Praca przymusowa. Poradnik jak ją rozpoznać i jej przeciwdziałać. 2020, Ministerstwo Funduszy i Polityki Regionalnej, Polski Instytut Praw Człowieka i Biznesu oraz Grupa robocza ds. relacji z osobami świadczącymi pracę. </w:t>
    </w:r>
  </w:p>
  <w:p w14:paraId="2B902837" w14:textId="617A4212" w:rsidR="00CC53DF" w:rsidRPr="00CC53DF" w:rsidRDefault="00CC53DF" w:rsidP="00CC53DF">
    <w:pPr>
      <w:pStyle w:val="Footer"/>
      <w:rPr>
        <w:rFonts w:ascii="Arial" w:hAnsi="Arial" w:cs="Arial"/>
        <w:sz w:val="18"/>
        <w:szCs w:val="18"/>
      </w:rPr>
    </w:pPr>
    <w:r w:rsidRPr="00424F1F">
      <w:rPr>
        <w:rFonts w:ascii="Arial" w:hAnsi="Arial" w:cs="Arial"/>
        <w:sz w:val="18"/>
        <w:szCs w:val="18"/>
      </w:rPr>
      <w:t>Można z niego korzystać bezpłatnie na warunkach licencji Creative Commons Uznanie autorstwa – użycie niekomercyjne – bez utworów zależnych 4.0 Międzynarodowa Licencja Publiczna (https:// creativecommons.org/licenses/by-nc-nd/4.0/legalcode.pl)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85586D" w14:textId="77777777" w:rsidR="00C55C69" w:rsidRDefault="00C55C69" w:rsidP="00BD2AE2">
      <w:r>
        <w:separator/>
      </w:r>
    </w:p>
  </w:footnote>
  <w:footnote w:type="continuationSeparator" w:id="0">
    <w:p w14:paraId="0B777F16" w14:textId="77777777" w:rsidR="00C55C69" w:rsidRDefault="00C55C69" w:rsidP="00BD2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743C7"/>
    <w:multiLevelType w:val="hybridMultilevel"/>
    <w:tmpl w:val="7C1250A2"/>
    <w:lvl w:ilvl="0" w:tplc="7792930A">
      <w:start w:val="1"/>
      <w:numFmt w:val="decimal"/>
      <w:lvlText w:val="%1."/>
      <w:lvlJc w:val="left"/>
      <w:pPr>
        <w:ind w:left="720" w:hanging="360"/>
      </w:pPr>
      <w:rPr>
        <w:rFonts w:ascii="Source Sans Pro" w:eastAsia="Source Sans Pro" w:hAnsi="Source Sans Pro" w:cs="Source Sans Pro" w:hint="default"/>
        <w:b/>
        <w:bCs/>
        <w:color w:val="B4532F"/>
        <w:spacing w:val="-9"/>
        <w:w w:val="98"/>
        <w:sz w:val="22"/>
        <w:szCs w:val="22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33BB2"/>
    <w:multiLevelType w:val="hybridMultilevel"/>
    <w:tmpl w:val="A4084720"/>
    <w:lvl w:ilvl="0" w:tplc="29E0EF96">
      <w:start w:val="1"/>
      <w:numFmt w:val="decimal"/>
      <w:lvlText w:val="%1."/>
      <w:lvlJc w:val="left"/>
      <w:pPr>
        <w:ind w:left="1842" w:hanging="284"/>
        <w:jc w:val="left"/>
      </w:pPr>
      <w:rPr>
        <w:rFonts w:ascii="Source Sans Pro" w:eastAsia="Source Sans Pro" w:hAnsi="Source Sans Pro" w:cs="Source Sans Pro" w:hint="default"/>
        <w:b/>
        <w:bCs/>
        <w:color w:val="B4532F"/>
        <w:spacing w:val="-9"/>
        <w:w w:val="98"/>
        <w:sz w:val="20"/>
        <w:szCs w:val="20"/>
        <w:lang w:val="pl-PL" w:eastAsia="pl-PL" w:bidi="pl-PL"/>
      </w:rPr>
    </w:lvl>
    <w:lvl w:ilvl="1" w:tplc="D4FC5294">
      <w:start w:val="1"/>
      <w:numFmt w:val="lowerLetter"/>
      <w:lvlText w:val="%2)"/>
      <w:lvlJc w:val="left"/>
      <w:pPr>
        <w:ind w:left="2125" w:hanging="246"/>
        <w:jc w:val="left"/>
      </w:pPr>
      <w:rPr>
        <w:rFonts w:ascii="Source Sans Pro" w:eastAsia="Source Sans Pro" w:hAnsi="Source Sans Pro" w:cs="Source Sans Pro" w:hint="default"/>
        <w:b/>
        <w:bCs/>
        <w:color w:val="B4532F"/>
        <w:spacing w:val="-2"/>
        <w:w w:val="97"/>
        <w:sz w:val="20"/>
        <w:szCs w:val="20"/>
        <w:lang w:val="pl-PL" w:eastAsia="pl-PL" w:bidi="pl-PL"/>
      </w:rPr>
    </w:lvl>
    <w:lvl w:ilvl="2" w:tplc="7D24405C">
      <w:numFmt w:val="bullet"/>
      <w:lvlText w:val="•"/>
      <w:lvlJc w:val="left"/>
      <w:pPr>
        <w:ind w:left="3207" w:hanging="246"/>
      </w:pPr>
      <w:rPr>
        <w:rFonts w:hint="default"/>
        <w:lang w:val="pl-PL" w:eastAsia="pl-PL" w:bidi="pl-PL"/>
      </w:rPr>
    </w:lvl>
    <w:lvl w:ilvl="3" w:tplc="62C8ED68">
      <w:numFmt w:val="bullet"/>
      <w:lvlText w:val="•"/>
      <w:lvlJc w:val="left"/>
      <w:pPr>
        <w:ind w:left="4294" w:hanging="246"/>
      </w:pPr>
      <w:rPr>
        <w:rFonts w:hint="default"/>
        <w:lang w:val="pl-PL" w:eastAsia="pl-PL" w:bidi="pl-PL"/>
      </w:rPr>
    </w:lvl>
    <w:lvl w:ilvl="4" w:tplc="3154E642">
      <w:numFmt w:val="bullet"/>
      <w:lvlText w:val="•"/>
      <w:lvlJc w:val="left"/>
      <w:pPr>
        <w:ind w:left="5381" w:hanging="246"/>
      </w:pPr>
      <w:rPr>
        <w:rFonts w:hint="default"/>
        <w:lang w:val="pl-PL" w:eastAsia="pl-PL" w:bidi="pl-PL"/>
      </w:rPr>
    </w:lvl>
    <w:lvl w:ilvl="5" w:tplc="137266F2">
      <w:numFmt w:val="bullet"/>
      <w:lvlText w:val="•"/>
      <w:lvlJc w:val="left"/>
      <w:pPr>
        <w:ind w:left="6469" w:hanging="246"/>
      </w:pPr>
      <w:rPr>
        <w:rFonts w:hint="default"/>
        <w:lang w:val="pl-PL" w:eastAsia="pl-PL" w:bidi="pl-PL"/>
      </w:rPr>
    </w:lvl>
    <w:lvl w:ilvl="6" w:tplc="E47ABC26">
      <w:numFmt w:val="bullet"/>
      <w:lvlText w:val="•"/>
      <w:lvlJc w:val="left"/>
      <w:pPr>
        <w:ind w:left="7556" w:hanging="246"/>
      </w:pPr>
      <w:rPr>
        <w:rFonts w:hint="default"/>
        <w:lang w:val="pl-PL" w:eastAsia="pl-PL" w:bidi="pl-PL"/>
      </w:rPr>
    </w:lvl>
    <w:lvl w:ilvl="7" w:tplc="B6B02924">
      <w:numFmt w:val="bullet"/>
      <w:lvlText w:val="•"/>
      <w:lvlJc w:val="left"/>
      <w:pPr>
        <w:ind w:left="8643" w:hanging="246"/>
      </w:pPr>
      <w:rPr>
        <w:rFonts w:hint="default"/>
        <w:lang w:val="pl-PL" w:eastAsia="pl-PL" w:bidi="pl-PL"/>
      </w:rPr>
    </w:lvl>
    <w:lvl w:ilvl="8" w:tplc="D206E8EA">
      <w:numFmt w:val="bullet"/>
      <w:lvlText w:val="•"/>
      <w:lvlJc w:val="left"/>
      <w:pPr>
        <w:ind w:left="9730" w:hanging="246"/>
      </w:pPr>
      <w:rPr>
        <w:rFonts w:hint="default"/>
        <w:lang w:val="pl-PL" w:eastAsia="pl-PL" w:bidi="pl-PL"/>
      </w:rPr>
    </w:lvl>
  </w:abstractNum>
  <w:abstractNum w:abstractNumId="2" w15:restartNumberingAfterBreak="0">
    <w:nsid w:val="358F73CD"/>
    <w:multiLevelType w:val="hybridMultilevel"/>
    <w:tmpl w:val="A40834F4"/>
    <w:lvl w:ilvl="0" w:tplc="E9B0C886">
      <w:start w:val="1"/>
      <w:numFmt w:val="lowerLetter"/>
      <w:lvlText w:val="%1)"/>
      <w:lvlJc w:val="left"/>
      <w:pPr>
        <w:ind w:left="1068" w:hanging="360"/>
      </w:pPr>
      <w:rPr>
        <w:rFonts w:ascii="Source Sans Pro" w:eastAsia="Source Sans Pro" w:hAnsi="Source Sans Pro" w:cs="Source Sans Pro" w:hint="default"/>
        <w:b/>
        <w:bCs/>
        <w:color w:val="B4532F"/>
        <w:spacing w:val="-18"/>
        <w:w w:val="100"/>
        <w:sz w:val="22"/>
        <w:szCs w:val="22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2D1050D"/>
    <w:multiLevelType w:val="hybridMultilevel"/>
    <w:tmpl w:val="04EC46B0"/>
    <w:lvl w:ilvl="0" w:tplc="2140E328">
      <w:start w:val="1"/>
      <w:numFmt w:val="decimal"/>
      <w:lvlText w:val="%1."/>
      <w:lvlJc w:val="left"/>
      <w:pPr>
        <w:ind w:left="1842" w:hanging="284"/>
        <w:jc w:val="left"/>
      </w:pPr>
      <w:rPr>
        <w:rFonts w:ascii="Source Sans Pro" w:eastAsia="Source Sans Pro" w:hAnsi="Source Sans Pro" w:cs="Source Sans Pro" w:hint="default"/>
        <w:b/>
        <w:bCs/>
        <w:color w:val="B4532F"/>
        <w:spacing w:val="-8"/>
        <w:w w:val="100"/>
        <w:sz w:val="20"/>
        <w:szCs w:val="20"/>
        <w:lang w:val="pl-PL" w:eastAsia="pl-PL" w:bidi="pl-PL"/>
      </w:rPr>
    </w:lvl>
    <w:lvl w:ilvl="1" w:tplc="0D4ED964">
      <w:numFmt w:val="bullet"/>
      <w:lvlText w:val="•"/>
      <w:lvlJc w:val="left"/>
      <w:pPr>
        <w:ind w:left="2846" w:hanging="284"/>
      </w:pPr>
      <w:rPr>
        <w:rFonts w:hint="default"/>
        <w:lang w:val="pl-PL" w:eastAsia="pl-PL" w:bidi="pl-PL"/>
      </w:rPr>
    </w:lvl>
    <w:lvl w:ilvl="2" w:tplc="740EABA6">
      <w:numFmt w:val="bullet"/>
      <w:lvlText w:val="•"/>
      <w:lvlJc w:val="left"/>
      <w:pPr>
        <w:ind w:left="3853" w:hanging="284"/>
      </w:pPr>
      <w:rPr>
        <w:rFonts w:hint="default"/>
        <w:lang w:val="pl-PL" w:eastAsia="pl-PL" w:bidi="pl-PL"/>
      </w:rPr>
    </w:lvl>
    <w:lvl w:ilvl="3" w:tplc="6D5CEBD4">
      <w:numFmt w:val="bullet"/>
      <w:lvlText w:val="•"/>
      <w:lvlJc w:val="left"/>
      <w:pPr>
        <w:ind w:left="4859" w:hanging="284"/>
      </w:pPr>
      <w:rPr>
        <w:rFonts w:hint="default"/>
        <w:lang w:val="pl-PL" w:eastAsia="pl-PL" w:bidi="pl-PL"/>
      </w:rPr>
    </w:lvl>
    <w:lvl w:ilvl="4" w:tplc="BCB87D04">
      <w:numFmt w:val="bullet"/>
      <w:lvlText w:val="•"/>
      <w:lvlJc w:val="left"/>
      <w:pPr>
        <w:ind w:left="5866" w:hanging="284"/>
      </w:pPr>
      <w:rPr>
        <w:rFonts w:hint="default"/>
        <w:lang w:val="pl-PL" w:eastAsia="pl-PL" w:bidi="pl-PL"/>
      </w:rPr>
    </w:lvl>
    <w:lvl w:ilvl="5" w:tplc="A0DEFD24">
      <w:numFmt w:val="bullet"/>
      <w:lvlText w:val="•"/>
      <w:lvlJc w:val="left"/>
      <w:pPr>
        <w:ind w:left="6872" w:hanging="284"/>
      </w:pPr>
      <w:rPr>
        <w:rFonts w:hint="default"/>
        <w:lang w:val="pl-PL" w:eastAsia="pl-PL" w:bidi="pl-PL"/>
      </w:rPr>
    </w:lvl>
    <w:lvl w:ilvl="6" w:tplc="F9EECADA">
      <w:numFmt w:val="bullet"/>
      <w:lvlText w:val="•"/>
      <w:lvlJc w:val="left"/>
      <w:pPr>
        <w:ind w:left="7879" w:hanging="284"/>
      </w:pPr>
      <w:rPr>
        <w:rFonts w:hint="default"/>
        <w:lang w:val="pl-PL" w:eastAsia="pl-PL" w:bidi="pl-PL"/>
      </w:rPr>
    </w:lvl>
    <w:lvl w:ilvl="7" w:tplc="9B5C892A">
      <w:numFmt w:val="bullet"/>
      <w:lvlText w:val="•"/>
      <w:lvlJc w:val="left"/>
      <w:pPr>
        <w:ind w:left="8885" w:hanging="284"/>
      </w:pPr>
      <w:rPr>
        <w:rFonts w:hint="default"/>
        <w:lang w:val="pl-PL" w:eastAsia="pl-PL" w:bidi="pl-PL"/>
      </w:rPr>
    </w:lvl>
    <w:lvl w:ilvl="8" w:tplc="89702FCE">
      <w:numFmt w:val="bullet"/>
      <w:lvlText w:val="•"/>
      <w:lvlJc w:val="left"/>
      <w:pPr>
        <w:ind w:left="9892" w:hanging="284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E2"/>
    <w:rsid w:val="001214AC"/>
    <w:rsid w:val="00710DB1"/>
    <w:rsid w:val="00BD2AE2"/>
    <w:rsid w:val="00C55C69"/>
    <w:rsid w:val="00CC53DF"/>
    <w:rsid w:val="00D557BA"/>
    <w:rsid w:val="00F1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7721"/>
  <w15:chartTrackingRefBased/>
  <w15:docId w15:val="{7A18F680-9D25-A449-A013-54F922D4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AE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AE2"/>
  </w:style>
  <w:style w:type="paragraph" w:styleId="Footer">
    <w:name w:val="footer"/>
    <w:basedOn w:val="Normal"/>
    <w:link w:val="FooterChar"/>
    <w:uiPriority w:val="99"/>
    <w:unhideWhenUsed/>
    <w:rsid w:val="00BD2A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AE2"/>
  </w:style>
  <w:style w:type="paragraph" w:styleId="BodyText">
    <w:name w:val="Body Text"/>
    <w:basedOn w:val="Normal"/>
    <w:link w:val="BodyTextChar"/>
    <w:uiPriority w:val="1"/>
    <w:qFormat/>
    <w:rsid w:val="00BD2AE2"/>
    <w:pPr>
      <w:widowControl w:val="0"/>
      <w:autoSpaceDE w:val="0"/>
      <w:autoSpaceDN w:val="0"/>
    </w:pPr>
    <w:rPr>
      <w:rFonts w:ascii="Source Sans Pro" w:eastAsia="Source Sans Pro" w:hAnsi="Source Sans Pro" w:cs="Source Sans Pro"/>
      <w:sz w:val="20"/>
      <w:szCs w:val="20"/>
      <w:lang w:eastAsia="pl-PL" w:bidi="pl-PL"/>
    </w:rPr>
  </w:style>
  <w:style w:type="character" w:customStyle="1" w:styleId="BodyTextChar">
    <w:name w:val="Body Text Char"/>
    <w:basedOn w:val="DefaultParagraphFont"/>
    <w:link w:val="BodyText"/>
    <w:uiPriority w:val="1"/>
    <w:rsid w:val="00BD2AE2"/>
    <w:rPr>
      <w:rFonts w:ascii="Source Sans Pro" w:eastAsia="Source Sans Pro" w:hAnsi="Source Sans Pro" w:cs="Source Sans Pro"/>
      <w:sz w:val="20"/>
      <w:szCs w:val="20"/>
      <w:lang w:eastAsia="pl-PL" w:bidi="pl-PL"/>
    </w:rPr>
  </w:style>
  <w:style w:type="paragraph" w:styleId="ListParagraph">
    <w:name w:val="List Paragraph"/>
    <w:basedOn w:val="Normal"/>
    <w:uiPriority w:val="1"/>
    <w:qFormat/>
    <w:rsid w:val="00BD2AE2"/>
    <w:pPr>
      <w:widowControl w:val="0"/>
      <w:autoSpaceDE w:val="0"/>
      <w:autoSpaceDN w:val="0"/>
      <w:ind w:left="1842" w:hanging="283"/>
    </w:pPr>
    <w:rPr>
      <w:rFonts w:ascii="Source Sans Pro" w:eastAsia="Source Sans Pro" w:hAnsi="Source Sans Pro" w:cs="Source Sans Pro"/>
      <w:sz w:val="22"/>
      <w:szCs w:val="22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715</Words>
  <Characters>4293</Characters>
  <Application>Microsoft Office Word</Application>
  <DocSecurity>0</DocSecurity>
  <Lines>35</Lines>
  <Paragraphs>9</Paragraphs>
  <ScaleCrop>false</ScaleCrop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Fortuna</dc:creator>
  <cp:keywords/>
  <dc:description/>
  <cp:lastModifiedBy>Beata Faracik</cp:lastModifiedBy>
  <cp:revision>2</cp:revision>
  <dcterms:created xsi:type="dcterms:W3CDTF">2021-01-17T13:43:00Z</dcterms:created>
  <dcterms:modified xsi:type="dcterms:W3CDTF">2021-01-17T13:43:00Z</dcterms:modified>
</cp:coreProperties>
</file>