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00" w:rsidRDefault="00E65200" w:rsidP="00F86828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F86828" w:rsidRDefault="00F86828" w:rsidP="00F86828">
      <w:pPr>
        <w:jc w:val="right"/>
        <w:rPr>
          <w:sz w:val="24"/>
        </w:rPr>
      </w:pPr>
      <w:r>
        <w:rPr>
          <w:sz w:val="24"/>
        </w:rPr>
        <w:t>Poznań,  . . . . . . . . . . . . . . . . 20</w:t>
      </w:r>
      <w:r w:rsidR="00262BDE">
        <w:rPr>
          <w:sz w:val="24"/>
        </w:rPr>
        <w:t>2</w:t>
      </w:r>
      <w:r w:rsidR="0021010A">
        <w:rPr>
          <w:sz w:val="24"/>
        </w:rPr>
        <w:t>3</w:t>
      </w:r>
      <w:bookmarkStart w:id="0" w:name="_GoBack"/>
      <w:bookmarkEnd w:id="0"/>
      <w:r>
        <w:rPr>
          <w:sz w:val="24"/>
        </w:rPr>
        <w:t xml:space="preserve"> roku</w:t>
      </w:r>
    </w:p>
    <w:p w:rsidR="00F86828" w:rsidRDefault="00F86828" w:rsidP="00F86828">
      <w:pPr>
        <w:spacing w:after="0"/>
        <w:jc w:val="both"/>
        <w:rPr>
          <w:sz w:val="24"/>
        </w:rPr>
      </w:pPr>
      <w:r>
        <w:rPr>
          <w:sz w:val="24"/>
        </w:rPr>
        <w:t xml:space="preserve"> . . . . . . . . . . . . . . . . . . . </w:t>
      </w:r>
    </w:p>
    <w:p w:rsidR="00F86828" w:rsidRDefault="00F86828" w:rsidP="00F86828">
      <w:pPr>
        <w:jc w:val="both"/>
        <w:rPr>
          <w:sz w:val="24"/>
        </w:rPr>
      </w:pPr>
      <w:r>
        <w:rPr>
          <w:sz w:val="24"/>
        </w:rPr>
        <w:t>imię i nazwisko ucznia</w:t>
      </w:r>
    </w:p>
    <w:p w:rsidR="00F86828" w:rsidRDefault="00F86828" w:rsidP="00F86828">
      <w:pPr>
        <w:spacing w:after="0"/>
        <w:jc w:val="both"/>
        <w:rPr>
          <w:sz w:val="24"/>
        </w:rPr>
      </w:pPr>
      <w:r>
        <w:rPr>
          <w:sz w:val="24"/>
        </w:rPr>
        <w:t xml:space="preserve">. . . . . . . . . . . . . . . . . . . </w:t>
      </w:r>
    </w:p>
    <w:p w:rsidR="00F86828" w:rsidRDefault="00F86828" w:rsidP="00F86828">
      <w:pPr>
        <w:jc w:val="both"/>
        <w:rPr>
          <w:sz w:val="24"/>
        </w:rPr>
      </w:pPr>
      <w:r>
        <w:rPr>
          <w:sz w:val="24"/>
        </w:rPr>
        <w:t>szkoła w ZSM, klasa</w:t>
      </w:r>
    </w:p>
    <w:p w:rsidR="00F86828" w:rsidRDefault="00F86828" w:rsidP="00F86828">
      <w:pPr>
        <w:jc w:val="both"/>
        <w:rPr>
          <w:sz w:val="24"/>
        </w:rPr>
      </w:pPr>
    </w:p>
    <w:p w:rsidR="00F86828" w:rsidRDefault="00F86828" w:rsidP="00673803">
      <w:pPr>
        <w:spacing w:after="120" w:line="264" w:lineRule="auto"/>
        <w:ind w:left="4247"/>
        <w:jc w:val="both"/>
        <w:rPr>
          <w:sz w:val="24"/>
        </w:rPr>
      </w:pPr>
      <w:r>
        <w:rPr>
          <w:sz w:val="24"/>
        </w:rPr>
        <w:t xml:space="preserve">Wniosek o przyznanie przedmiotu </w:t>
      </w:r>
    </w:p>
    <w:p w:rsidR="00F86828" w:rsidRDefault="00F86828" w:rsidP="00673803">
      <w:pPr>
        <w:spacing w:after="120" w:line="264" w:lineRule="auto"/>
        <w:ind w:left="4248"/>
        <w:jc w:val="both"/>
        <w:rPr>
          <w:sz w:val="24"/>
        </w:rPr>
      </w:pPr>
      <w:r>
        <w:rPr>
          <w:sz w:val="24"/>
        </w:rPr>
        <w:t>z grupy INNYCH ZAJĘĆ EDUKACYJNYCH</w:t>
      </w:r>
      <w:r w:rsidR="00001A2B">
        <w:rPr>
          <w:sz w:val="24"/>
        </w:rPr>
        <w:t xml:space="preserve"> </w:t>
      </w:r>
    </w:p>
    <w:p w:rsidR="00F86828" w:rsidRDefault="00F86828" w:rsidP="00673803">
      <w:pPr>
        <w:spacing w:after="120" w:line="264" w:lineRule="auto"/>
        <w:jc w:val="both"/>
        <w:rPr>
          <w:sz w:val="24"/>
        </w:rPr>
      </w:pPr>
      <w:r>
        <w:rPr>
          <w:sz w:val="24"/>
        </w:rPr>
        <w:t xml:space="preserve">Proszę o przyznanie </w:t>
      </w:r>
      <w:r w:rsidRPr="00F86828">
        <w:rPr>
          <w:sz w:val="24"/>
        </w:rPr>
        <w:t>mojemu dziecku</w:t>
      </w:r>
      <w:r>
        <w:rPr>
          <w:sz w:val="24"/>
        </w:rPr>
        <w:t xml:space="preserve"> . . . . . . . . . . . . . . . . . . . . . . . .  . . . . . . . . . . . . . . . . . . . . . dodatkowego przedmiotu . . . . . . . . . . . . . . . . . . . . . . . . . . . . . . . . . . . . . . . . . . . . . . . . . . . . . . . . </w:t>
      </w:r>
    </w:p>
    <w:p w:rsidR="00583469" w:rsidRDefault="00F86828" w:rsidP="00A55A9B">
      <w:pPr>
        <w:spacing w:after="120" w:line="264" w:lineRule="auto"/>
        <w:jc w:val="both"/>
      </w:pPr>
      <w:r>
        <w:rPr>
          <w:sz w:val="24"/>
        </w:rPr>
        <w:t xml:space="preserve">Przyjmuję do wiadomości warunki </w:t>
      </w:r>
      <w:r w:rsidR="00B128CF">
        <w:rPr>
          <w:sz w:val="24"/>
        </w:rPr>
        <w:t>przyznania dodatkowego przedmiotu z grupy INNYCH ZAJĘĆ EDUKACYJNYCH przewi</w:t>
      </w:r>
      <w:r w:rsidR="00B128CF">
        <w:rPr>
          <w:sz w:val="24"/>
        </w:rPr>
        <w:softHyphen/>
        <w:t xml:space="preserve">dzianych </w:t>
      </w:r>
      <w:r w:rsidR="00CD4FCA">
        <w:rPr>
          <w:sz w:val="24"/>
        </w:rPr>
        <w:t>r</w:t>
      </w:r>
      <w:r w:rsidR="00CD4FCA" w:rsidRPr="008606DB">
        <w:rPr>
          <w:sz w:val="24"/>
        </w:rPr>
        <w:t>ozpor</w:t>
      </w:r>
      <w:r w:rsidR="00CD4FCA">
        <w:rPr>
          <w:sz w:val="24"/>
        </w:rPr>
        <w:t>ządzeniem</w:t>
      </w:r>
      <w:r w:rsidR="00CD4FCA" w:rsidRPr="008606DB">
        <w:rPr>
          <w:sz w:val="24"/>
        </w:rPr>
        <w:t xml:space="preserve"> </w:t>
      </w:r>
      <w:r w:rsidR="00CD4FCA" w:rsidRPr="002D224D">
        <w:rPr>
          <w:sz w:val="24"/>
        </w:rPr>
        <w:t xml:space="preserve">Ministra Kultury i Dziedzictwa Narodowego z 6 </w:t>
      </w:r>
      <w:r w:rsidR="00CD4FCA">
        <w:rPr>
          <w:sz w:val="24"/>
        </w:rPr>
        <w:t>czerwca</w:t>
      </w:r>
      <w:r w:rsidR="00CD4FCA" w:rsidRPr="002D224D">
        <w:rPr>
          <w:sz w:val="24"/>
        </w:rPr>
        <w:t xml:space="preserve"> 201</w:t>
      </w:r>
      <w:r w:rsidR="00CD4FCA">
        <w:rPr>
          <w:sz w:val="24"/>
        </w:rPr>
        <w:t>9</w:t>
      </w:r>
      <w:r w:rsidR="00CD4FCA" w:rsidRPr="002D224D">
        <w:rPr>
          <w:sz w:val="24"/>
        </w:rPr>
        <w:t xml:space="preserve"> roku </w:t>
      </w:r>
      <w:r w:rsidR="00CD4FCA" w:rsidRPr="002D224D">
        <w:rPr>
          <w:i/>
          <w:sz w:val="24"/>
        </w:rPr>
        <w:t>w sprawie ramowych planów nauczania w publicznych szkołach i placów</w:t>
      </w:r>
      <w:r w:rsidR="00CD4FCA" w:rsidRPr="002D224D">
        <w:rPr>
          <w:i/>
          <w:sz w:val="24"/>
        </w:rPr>
        <w:softHyphen/>
        <w:t>kach artystycz</w:t>
      </w:r>
      <w:r w:rsidR="00CD4FCA" w:rsidRPr="002D224D">
        <w:rPr>
          <w:i/>
          <w:sz w:val="24"/>
        </w:rPr>
        <w:softHyphen/>
        <w:t xml:space="preserve">nych </w:t>
      </w:r>
      <w:r w:rsidR="00CD4FCA">
        <w:t>(Dz. U. z 2019 r. poz. 1148 i 1078)</w:t>
      </w:r>
    </w:p>
    <w:p w:rsidR="00583469" w:rsidRDefault="00583469" w:rsidP="00A55A9B">
      <w:pPr>
        <w:spacing w:after="120" w:line="264" w:lineRule="auto"/>
        <w:jc w:val="both"/>
      </w:pPr>
      <w:r>
        <w:t xml:space="preserve">OGÓLNE ZASADY: </w:t>
      </w:r>
    </w:p>
    <w:p w:rsidR="00B128CF" w:rsidRPr="00583469" w:rsidRDefault="00583469" w:rsidP="00583469">
      <w:pPr>
        <w:pStyle w:val="Akapitzlist"/>
        <w:numPr>
          <w:ilvl w:val="0"/>
          <w:numId w:val="2"/>
        </w:numPr>
        <w:spacing w:after="120" w:line="264" w:lineRule="auto"/>
        <w:jc w:val="both"/>
        <w:rPr>
          <w:sz w:val="24"/>
        </w:rPr>
      </w:pPr>
      <w:r w:rsidRPr="00583469">
        <w:rPr>
          <w:sz w:val="24"/>
        </w:rPr>
        <w:t>U</w:t>
      </w:r>
      <w:r w:rsidR="00F86828" w:rsidRPr="00583469">
        <w:rPr>
          <w:sz w:val="24"/>
        </w:rPr>
        <w:t xml:space="preserve">czniowie podejmujący naukę w ramach „innych zajęć edukacyjnych” </w:t>
      </w:r>
      <w:r w:rsidR="009E0E31" w:rsidRPr="00583469">
        <w:rPr>
          <w:sz w:val="24"/>
        </w:rPr>
        <w:t>powinni</w:t>
      </w:r>
      <w:r w:rsidR="00F86828" w:rsidRPr="00583469">
        <w:rPr>
          <w:sz w:val="24"/>
        </w:rPr>
        <w:t xml:space="preserve"> w nich uczestni</w:t>
      </w:r>
      <w:r w:rsidR="00F86828" w:rsidRPr="00583469">
        <w:rPr>
          <w:sz w:val="24"/>
        </w:rPr>
        <w:softHyphen/>
        <w:t>czyć przez cały rok szkolny</w:t>
      </w:r>
      <w:r w:rsidR="00B128CF" w:rsidRPr="00583469">
        <w:rPr>
          <w:sz w:val="24"/>
        </w:rPr>
        <w:t>,</w:t>
      </w:r>
    </w:p>
    <w:p w:rsidR="009E0E31" w:rsidRPr="009E0E31" w:rsidRDefault="00583469" w:rsidP="00583469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D</w:t>
      </w:r>
      <w:r w:rsidR="00B128CF" w:rsidRPr="009E0E31">
        <w:rPr>
          <w:color w:val="000000" w:themeColor="text1"/>
          <w:sz w:val="24"/>
        </w:rPr>
        <w:t>odatkowe przedmioty p</w:t>
      </w:r>
      <w:r w:rsidR="00F86828" w:rsidRPr="009E0E31">
        <w:rPr>
          <w:color w:val="000000" w:themeColor="text1"/>
          <w:sz w:val="24"/>
        </w:rPr>
        <w:t xml:space="preserve">odlegają </w:t>
      </w:r>
      <w:r w:rsidR="009E0E31" w:rsidRPr="009E0E31">
        <w:rPr>
          <w:color w:val="000000" w:themeColor="text1"/>
          <w:sz w:val="24"/>
        </w:rPr>
        <w:t xml:space="preserve">ocenie wpisanej do świadectwa (rozporządzenie  Ministra Kultury i Dziedzictwa Narodowego z 16 maja 2018 roku </w:t>
      </w:r>
      <w:r w:rsidR="009E0E31" w:rsidRPr="009E0E31">
        <w:rPr>
          <w:rFonts w:cs="Arial"/>
          <w:i/>
          <w:color w:val="000000" w:themeColor="text1"/>
          <w:sz w:val="24"/>
          <w:szCs w:val="24"/>
          <w:shd w:val="clear" w:color="auto" w:fill="FFFFFF"/>
        </w:rPr>
        <w:t>w sprawie oceniania, klasyfikowania i promowania uczniów w publicznych szkołach artystycznych</w:t>
      </w:r>
      <w:r w:rsidR="009E0E31" w:rsidRPr="009E0E31">
        <w:t xml:space="preserve"> </w:t>
      </w:r>
      <w:r w:rsidR="009E0E31">
        <w:t>Dz. U. z 2017 r. poz. 2198, 2203 i 2361</w:t>
      </w:r>
      <w:r w:rsidR="009E0E31" w:rsidRPr="009E0E31">
        <w:rPr>
          <w:color w:val="000000" w:themeColor="text1"/>
          <w:sz w:val="24"/>
        </w:rPr>
        <w:t>)</w:t>
      </w:r>
    </w:p>
    <w:p w:rsidR="00B128CF" w:rsidRDefault="00583469" w:rsidP="00583469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sz w:val="24"/>
        </w:rPr>
      </w:pPr>
      <w:r>
        <w:rPr>
          <w:sz w:val="24"/>
        </w:rPr>
        <w:t>Z</w:t>
      </w:r>
      <w:r w:rsidR="00B128CF">
        <w:rPr>
          <w:sz w:val="24"/>
        </w:rPr>
        <w:t xml:space="preserve">goda na udział ucznia w „innych zajęciach edukacyjnych” jest uzależniona od oceny jego wyników w nauce oraz opinii nauczycieli wymienionych  we wniosku. </w:t>
      </w:r>
    </w:p>
    <w:p w:rsidR="00DE2D29" w:rsidRDefault="00DE2D29" w:rsidP="00673803">
      <w:pPr>
        <w:pStyle w:val="Akapitzlist"/>
        <w:spacing w:after="120" w:line="264" w:lineRule="auto"/>
        <w:ind w:left="708"/>
        <w:contextualSpacing w:val="0"/>
        <w:jc w:val="both"/>
        <w:rPr>
          <w:sz w:val="24"/>
        </w:rPr>
      </w:pPr>
    </w:p>
    <w:p w:rsidR="00B128CF" w:rsidRDefault="00673803" w:rsidP="00DE2D29">
      <w:pPr>
        <w:spacing w:after="0"/>
        <w:ind w:left="4956"/>
        <w:rPr>
          <w:sz w:val="24"/>
        </w:rPr>
      </w:pPr>
      <w:r>
        <w:rPr>
          <w:sz w:val="24"/>
        </w:rPr>
        <w:t>p</w:t>
      </w:r>
      <w:r w:rsidR="00B128CF" w:rsidRPr="00B128CF">
        <w:rPr>
          <w:sz w:val="24"/>
        </w:rPr>
        <w:t xml:space="preserve">odpisy opiekunów </w:t>
      </w:r>
    </w:p>
    <w:p w:rsidR="00DE2D29" w:rsidRDefault="00DE2D29" w:rsidP="00DE2D29">
      <w:pPr>
        <w:spacing w:after="0"/>
        <w:ind w:left="4956"/>
        <w:rPr>
          <w:sz w:val="24"/>
        </w:rPr>
      </w:pPr>
    </w:p>
    <w:p w:rsidR="00DE2D29" w:rsidRDefault="00DE2D29" w:rsidP="00DE2D29">
      <w:pPr>
        <w:spacing w:after="0"/>
        <w:ind w:left="4956"/>
        <w:rPr>
          <w:sz w:val="24"/>
        </w:rPr>
      </w:pPr>
    </w:p>
    <w:p w:rsidR="00673803" w:rsidRDefault="00673803" w:rsidP="00673803">
      <w:pPr>
        <w:spacing w:after="120"/>
        <w:rPr>
          <w:sz w:val="24"/>
        </w:rPr>
      </w:pPr>
      <w:r>
        <w:rPr>
          <w:sz w:val="24"/>
        </w:rPr>
        <w:t>Opinia nauczyciela przedmiotu głównego</w:t>
      </w:r>
    </w:p>
    <w:p w:rsidR="00673803" w:rsidRDefault="00673803" w:rsidP="00673803">
      <w:pPr>
        <w:spacing w:after="120"/>
        <w:jc w:val="both"/>
        <w:rPr>
          <w:sz w:val="24"/>
        </w:rPr>
      </w:pP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  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.  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 xml:space="preserve">.  .  .  .  .  </w:t>
      </w:r>
    </w:p>
    <w:p w:rsidR="00DE2D29" w:rsidRDefault="00DE2D29" w:rsidP="00673803">
      <w:pPr>
        <w:spacing w:after="120"/>
        <w:rPr>
          <w:sz w:val="24"/>
        </w:rPr>
      </w:pPr>
    </w:p>
    <w:p w:rsidR="00673803" w:rsidRDefault="00673803" w:rsidP="00673803">
      <w:pPr>
        <w:spacing w:after="120"/>
        <w:rPr>
          <w:sz w:val="24"/>
        </w:rPr>
      </w:pPr>
      <w:r>
        <w:rPr>
          <w:sz w:val="24"/>
        </w:rPr>
        <w:t>Opinia wychowawcy klasy</w:t>
      </w:r>
    </w:p>
    <w:p w:rsidR="00B128CF" w:rsidRPr="00B128CF" w:rsidRDefault="00673803" w:rsidP="00583469">
      <w:pPr>
        <w:spacing w:after="120"/>
        <w:jc w:val="both"/>
        <w:rPr>
          <w:sz w:val="24"/>
        </w:rPr>
      </w:pP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  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.  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>.  .  .  .  .  .  .  .  .  .  .  .</w:t>
      </w:r>
      <w:r w:rsidRPr="00673803">
        <w:rPr>
          <w:sz w:val="24"/>
        </w:rPr>
        <w:t xml:space="preserve"> </w:t>
      </w:r>
      <w:r>
        <w:rPr>
          <w:sz w:val="24"/>
        </w:rPr>
        <w:t xml:space="preserve">.  .  .  .  .  </w:t>
      </w:r>
    </w:p>
    <w:sectPr w:rsidR="00B128CF" w:rsidRPr="00B128CF" w:rsidSect="009E0E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7D1C"/>
    <w:multiLevelType w:val="hybridMultilevel"/>
    <w:tmpl w:val="0032F44C"/>
    <w:lvl w:ilvl="0" w:tplc="D58CD6C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902660"/>
    <w:multiLevelType w:val="hybridMultilevel"/>
    <w:tmpl w:val="F328EF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28"/>
    <w:rsid w:val="00001A2B"/>
    <w:rsid w:val="00084A88"/>
    <w:rsid w:val="00111789"/>
    <w:rsid w:val="001E2916"/>
    <w:rsid w:val="0021010A"/>
    <w:rsid w:val="002404E4"/>
    <w:rsid w:val="00262BDE"/>
    <w:rsid w:val="0039398B"/>
    <w:rsid w:val="005606B0"/>
    <w:rsid w:val="00583469"/>
    <w:rsid w:val="0061676A"/>
    <w:rsid w:val="00643850"/>
    <w:rsid w:val="00673803"/>
    <w:rsid w:val="0086770D"/>
    <w:rsid w:val="009538FC"/>
    <w:rsid w:val="009659F7"/>
    <w:rsid w:val="00993DE7"/>
    <w:rsid w:val="009D0088"/>
    <w:rsid w:val="009E0E31"/>
    <w:rsid w:val="00A31BD4"/>
    <w:rsid w:val="00A55A9B"/>
    <w:rsid w:val="00B03248"/>
    <w:rsid w:val="00B128CF"/>
    <w:rsid w:val="00C83B3A"/>
    <w:rsid w:val="00CC76D0"/>
    <w:rsid w:val="00CD4FCA"/>
    <w:rsid w:val="00DE2D29"/>
    <w:rsid w:val="00E65200"/>
    <w:rsid w:val="00F0500A"/>
    <w:rsid w:val="00F8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CF2B"/>
  <w15:docId w15:val="{AD85BB86-87E8-440D-B409-3FEB876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Michalski</dc:creator>
  <cp:lastModifiedBy>Kinga Pawlicka</cp:lastModifiedBy>
  <cp:revision>2</cp:revision>
  <cp:lastPrinted>2018-09-01T13:44:00Z</cp:lastPrinted>
  <dcterms:created xsi:type="dcterms:W3CDTF">2023-09-25T15:41:00Z</dcterms:created>
  <dcterms:modified xsi:type="dcterms:W3CDTF">2023-09-25T15:41:00Z</dcterms:modified>
</cp:coreProperties>
</file>