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bookmarkStart w:id="0" w:name="_GoBack"/>
      <w:bookmarkEnd w:id="0"/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2DBAD5DF" w14:textId="74E91942" w:rsidR="000053C6" w:rsidRPr="005F450F" w:rsidRDefault="00990971" w:rsidP="005F450F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0377846E" w14:textId="1812737D" w:rsidR="00D63E01" w:rsidRDefault="005F450F">
      <w:pPr>
        <w:pStyle w:val="Tekstpodstawowy3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Dostawa i montaż wraz z uruchomieniem urządzenia do kompensacji mocy biernej w budynku Oddziału GDDKiA w Rzeszowie przy ul. Legionów</w:t>
      </w:r>
    </w:p>
    <w:p w14:paraId="3CDF3BA2" w14:textId="77777777" w:rsidR="00D63E01" w:rsidRPr="000053C6" w:rsidRDefault="00D63E01">
      <w:pPr>
        <w:pStyle w:val="Tekstpodstawowy3"/>
        <w:rPr>
          <w:rFonts w:ascii="Verdana" w:hAnsi="Verdana"/>
          <w:b/>
          <w:bCs/>
          <w:sz w:val="20"/>
          <w:szCs w:val="20"/>
        </w:rPr>
      </w:pPr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1DCDF9" w14:textId="30D9868B" w:rsidR="00680866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240B3F44" w14:textId="755D0CD1" w:rsidR="00680866" w:rsidRPr="00680866" w:rsidRDefault="00680866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</w:p>
    <w:p w14:paraId="37A63373" w14:textId="1E2A0A75" w:rsidR="00027BEC" w:rsidRPr="00D20CAE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8"/>
          <w:szCs w:val="18"/>
        </w:rPr>
      </w:pPr>
      <w:r w:rsidRPr="00D20CAE">
        <w:rPr>
          <w:rFonts w:ascii="Verdana" w:hAnsi="Verdana"/>
          <w:iCs/>
          <w:sz w:val="18"/>
          <w:szCs w:val="18"/>
        </w:rPr>
        <w:t>Oferuje przedmiot zamówienia zgodnie z tabelą poniżej:</w:t>
      </w:r>
    </w:p>
    <w:tbl>
      <w:tblPr>
        <w:tblW w:w="10171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2"/>
        <w:gridCol w:w="4639"/>
        <w:gridCol w:w="1458"/>
        <w:gridCol w:w="912"/>
        <w:gridCol w:w="1440"/>
      </w:tblGrid>
      <w:tr w:rsidR="003C7B05" w:rsidRPr="003C7B05" w14:paraId="69BE0386" w14:textId="77777777" w:rsidTr="003C7B05">
        <w:trPr>
          <w:trHeight w:val="842"/>
        </w:trPr>
        <w:tc>
          <w:tcPr>
            <w:tcW w:w="1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5A8" w14:textId="77777777" w:rsidR="005F450F" w:rsidRPr="00680866" w:rsidRDefault="005F450F" w:rsidP="005F450F">
            <w:pPr>
              <w:spacing w:after="0" w:line="240" w:lineRule="auto"/>
              <w:ind w:left="-75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4732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outset" w:sz="6" w:space="0" w:color="000000" w:themeColor="text1"/>
            </w:tcBorders>
            <w:shd w:val="clear" w:color="auto" w:fill="auto"/>
            <w:vAlign w:val="center"/>
            <w:hideMark/>
          </w:tcPr>
          <w:p w14:paraId="32B54270" w14:textId="77777777" w:rsidR="005F450F" w:rsidRPr="00680866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Zakres zamówienia</w:t>
            </w:r>
          </w:p>
        </w:tc>
        <w:tc>
          <w:tcPr>
            <w:tcW w:w="1487" w:type="dxa"/>
            <w:tcBorders>
              <w:top w:val="single" w:sz="4" w:space="0" w:color="000000" w:themeColor="text1"/>
              <w:left w:val="outset" w:sz="6" w:space="0" w:color="000000" w:themeColor="text1"/>
              <w:bottom w:val="outset" w:sz="6" w:space="0" w:color="000000" w:themeColor="text1"/>
              <w:right w:val="outset" w:sz="6" w:space="0" w:color="000000" w:themeColor="text1"/>
            </w:tcBorders>
            <w:shd w:val="clear" w:color="auto" w:fill="auto"/>
            <w:vAlign w:val="center"/>
            <w:hideMark/>
          </w:tcPr>
          <w:p w14:paraId="6EC28572" w14:textId="77777777" w:rsidR="005F450F" w:rsidRPr="00680866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outset" w:sz="6" w:space="0" w:color="000000" w:themeColor="text1"/>
              <w:bottom w:val="outset" w:sz="6" w:space="0" w:color="000000" w:themeColor="text1"/>
              <w:right w:val="outset" w:sz="6" w:space="0" w:color="000000" w:themeColor="text1"/>
            </w:tcBorders>
            <w:shd w:val="clear" w:color="auto" w:fill="auto"/>
            <w:vAlign w:val="center"/>
            <w:hideMark/>
          </w:tcPr>
          <w:p w14:paraId="3786608C" w14:textId="62B589DE" w:rsidR="005F450F" w:rsidRPr="00680866" w:rsidRDefault="00680866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I</w:t>
            </w:r>
            <w:r w:rsidR="005F450F"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lość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outset" w:sz="6" w:space="0" w:color="000000" w:themeColor="text1"/>
              <w:bottom w:val="outset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932B7B2" w14:textId="38D69F3D" w:rsidR="005F450F" w:rsidRPr="00680866" w:rsidRDefault="00680866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C</w:t>
            </w:r>
            <w:r w:rsidR="005F450F"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 xml:space="preserve">ena jednostkowa netto </w:t>
            </w:r>
          </w:p>
        </w:tc>
      </w:tr>
      <w:tr w:rsidR="003C7B05" w:rsidRPr="00D20CAE" w14:paraId="6FD501C1" w14:textId="77777777" w:rsidTr="003C7B05">
        <w:trPr>
          <w:trHeight w:val="3833"/>
        </w:trPr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/>
              <w:right w:val="outset" w:sz="6" w:space="0" w:color="000000" w:themeColor="text1"/>
            </w:tcBorders>
            <w:shd w:val="clear" w:color="auto" w:fill="auto"/>
            <w:vAlign w:val="center"/>
            <w:hideMark/>
          </w:tcPr>
          <w:p w14:paraId="399A200B" w14:textId="77777777" w:rsidR="005F450F" w:rsidRPr="005F450F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Budynek Siedziby Oddziału w Rzeszowie przy ul. Legionów 20</w:t>
            </w:r>
          </w:p>
        </w:tc>
        <w:tc>
          <w:tcPr>
            <w:tcW w:w="4732" w:type="dxa"/>
            <w:tcBorders>
              <w:top w:val="single" w:sz="4" w:space="0" w:color="auto"/>
              <w:left w:val="outset" w:sz="6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CC2334" w14:textId="77777777" w:rsidR="005F450F" w:rsidRPr="005F450F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1. Dostawa urządzenia 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2. Montaż kompensatora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3. Wykonanie zasilania do kompensatora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4. Montaż przekładników prądowych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5. Uruchomienie ,sprawdzenie działania kompensatora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6. Wykonanie diagnostyk związanych z bieżąca regulacją urządzenia w pierwszych tygodniach pracy.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7. Monitorowanie i kontrola mocy biernej w okresie 3 miesięcy po uruchomieniu 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8. Koszty związane z poplombowaniem i zaplombowaniem przekładników prądowych</w:t>
            </w:r>
          </w:p>
        </w:tc>
        <w:tc>
          <w:tcPr>
            <w:tcW w:w="1487" w:type="dxa"/>
            <w:vMerge w:val="restart"/>
            <w:tcBorders>
              <w:top w:val="outset" w:sz="6" w:space="0" w:color="000000" w:themeColor="text1"/>
              <w:left w:val="single" w:sz="4" w:space="0" w:color="000000" w:themeColor="text1"/>
              <w:bottom w:val="inset" w:sz="6" w:space="0" w:color="FFFFFF" w:themeColor="background1"/>
              <w:right w:val="outset" w:sz="6" w:space="0" w:color="000000" w:themeColor="text1"/>
            </w:tcBorders>
            <w:shd w:val="clear" w:color="auto" w:fill="auto"/>
            <w:vAlign w:val="center"/>
            <w:hideMark/>
          </w:tcPr>
          <w:p w14:paraId="7A6F8097" w14:textId="77777777" w:rsidR="005F450F" w:rsidRPr="005F450F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21" w:type="dxa"/>
            <w:vMerge w:val="restart"/>
            <w:tcBorders>
              <w:top w:val="outset" w:sz="6" w:space="0" w:color="000000" w:themeColor="text1"/>
              <w:left w:val="outset" w:sz="6" w:space="0" w:color="000000" w:themeColor="text1"/>
              <w:bottom w:val="inset" w:sz="6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26FB" w14:textId="77777777" w:rsidR="005F450F" w:rsidRPr="005F450F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92" w:type="dxa"/>
            <w:vMerge w:val="restart"/>
            <w:tcBorders>
              <w:top w:val="outset" w:sz="6" w:space="0" w:color="000000" w:themeColor="text1"/>
              <w:left w:val="single" w:sz="4" w:space="0" w:color="auto"/>
              <w:bottom w:val="inset" w:sz="6" w:space="0" w:color="FFFFFF" w:themeColor="background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4D5240E" w14:textId="77777777" w:rsidR="005F450F" w:rsidRPr="005F450F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42430" w:rsidRPr="00D20CAE" w14:paraId="7C6B5219" w14:textId="77777777" w:rsidTr="003C7B05">
        <w:trPr>
          <w:trHeight w:val="4513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outset" w:sz="6" w:space="0" w:color="000000" w:themeColor="text1"/>
            </w:tcBorders>
            <w:vAlign w:val="center"/>
            <w:hideMark/>
          </w:tcPr>
          <w:p w14:paraId="59B12CB1" w14:textId="77777777" w:rsidR="005F450F" w:rsidRPr="005F450F" w:rsidRDefault="005F450F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32" w:type="dxa"/>
            <w:tcBorders>
              <w:top w:val="single" w:sz="4" w:space="0" w:color="FFFFFF" w:themeColor="background1"/>
              <w:left w:val="outset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D0C6B92" w14:textId="77777777" w:rsidR="005F450F" w:rsidRPr="005F450F" w:rsidRDefault="005F450F" w:rsidP="005F450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Parametry techniczne kompensatora: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• moc –   +/_ 10 kVar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• stopniowanie: regulacja bezstopniowa każdej fazy niezależnie 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• szybka bezstopniowa kompensacja mocy biernej indukcyjnej i pojemnościowej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>• obudowa metalowa do montażu wewnątrz pomieszczeń :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  - wymiary : szer. x wys. x głęb.   438 x 571 x142 ( mm)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  - klasa szczelności  IP20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  - chłodzenie wymuszone ; wentylatory sterowane przez system wykonawczy kompensatora</w:t>
            </w:r>
            <w:r w:rsidRPr="005F450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br/>
              <w:t xml:space="preserve">  - konfiguracja systemu przez WiFi oraz złącze RJ</w:t>
            </w:r>
          </w:p>
        </w:tc>
        <w:tc>
          <w:tcPr>
            <w:tcW w:w="1487" w:type="dxa"/>
            <w:vMerge/>
            <w:tcBorders>
              <w:top w:val="outset" w:sz="6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outset" w:sz="6" w:space="0" w:color="000000" w:themeColor="text1"/>
            </w:tcBorders>
            <w:vAlign w:val="center"/>
            <w:hideMark/>
          </w:tcPr>
          <w:p w14:paraId="6087C81B" w14:textId="77777777" w:rsidR="005F450F" w:rsidRPr="005F450F" w:rsidRDefault="005F450F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21" w:type="dxa"/>
            <w:vMerge/>
            <w:tcBorders>
              <w:top w:val="outset" w:sz="6" w:space="0" w:color="FFFFFF" w:themeColor="background1"/>
              <w:left w:val="outset" w:sz="6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5414AE9D" w14:textId="77777777" w:rsidR="005F450F" w:rsidRPr="005F450F" w:rsidRDefault="005F450F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92" w:type="dxa"/>
            <w:vMerge/>
            <w:tcBorders>
              <w:top w:val="outset" w:sz="6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7BB213" w14:textId="77777777" w:rsidR="005F450F" w:rsidRPr="005F450F" w:rsidRDefault="005F450F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80866" w:rsidRPr="00D20CAE" w14:paraId="52E835CF" w14:textId="77777777" w:rsidTr="001E514D">
        <w:trPr>
          <w:gridBefore w:val="2"/>
          <w:wBefore w:w="6471" w:type="dxa"/>
          <w:trHeight w:val="427"/>
        </w:trPr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13CCB5" w14:textId="3C328753" w:rsidR="00680866" w:rsidRPr="00680866" w:rsidRDefault="00680866" w:rsidP="0072329F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Sum</w:t>
            </w:r>
            <w:r w:rsidR="0072329F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 xml:space="preserve">a </w:t>
            </w: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2A7F" w14:textId="77777777" w:rsidR="00680866" w:rsidRPr="005F450F" w:rsidRDefault="00680866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80866" w:rsidRPr="00D20CAE" w14:paraId="341966E5" w14:textId="77777777" w:rsidTr="00B86226">
        <w:trPr>
          <w:gridBefore w:val="2"/>
          <w:wBefore w:w="6471" w:type="dxa"/>
          <w:trHeight w:val="42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6C9196" w14:textId="13319037" w:rsidR="00680866" w:rsidRPr="00680866" w:rsidRDefault="00680866" w:rsidP="00680866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outset" w:sz="6" w:space="0" w:color="000000" w:themeColor="text1"/>
            </w:tcBorders>
            <w:vAlign w:val="center"/>
          </w:tcPr>
          <w:p w14:paraId="4F1A0407" w14:textId="77777777" w:rsidR="00680866" w:rsidRPr="005F450F" w:rsidRDefault="00680866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680866" w:rsidRPr="00D20CAE" w14:paraId="06CE3A95" w14:textId="77777777" w:rsidTr="00B44506">
        <w:trPr>
          <w:gridBefore w:val="2"/>
          <w:wBefore w:w="6471" w:type="dxa"/>
          <w:trHeight w:val="427"/>
        </w:trPr>
        <w:tc>
          <w:tcPr>
            <w:tcW w:w="24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F7AC36D" w14:textId="335AA0F3" w:rsidR="00680866" w:rsidRPr="00680866" w:rsidRDefault="00680866" w:rsidP="00680866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</w:pPr>
            <w:r w:rsidRPr="00680866">
              <w:rPr>
                <w:rFonts w:ascii="Verdana" w:eastAsia="Times New Roman" w:hAnsi="Verdana" w:cs="Calibri"/>
                <w:b/>
                <w:color w:val="000000"/>
                <w:sz w:val="18"/>
                <w:szCs w:val="18"/>
                <w:lang w:eastAsia="pl-PL"/>
              </w:rPr>
              <w:t>Suma brutto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outset" w:sz="6" w:space="0" w:color="000000" w:themeColor="text1"/>
            </w:tcBorders>
            <w:vAlign w:val="center"/>
          </w:tcPr>
          <w:p w14:paraId="23A8338C" w14:textId="77777777" w:rsidR="00680866" w:rsidRPr="005F450F" w:rsidRDefault="00680866" w:rsidP="005F450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5A507C3" w14:textId="3158AE43" w:rsidR="00680866" w:rsidRDefault="00680866">
      <w:pPr>
        <w:tabs>
          <w:tab w:val="left" w:pos="5529"/>
        </w:tabs>
        <w:spacing w:line="260" w:lineRule="auto"/>
        <w:rPr>
          <w:rFonts w:ascii="Verdana" w:hAnsi="Verdana"/>
          <w:iCs/>
          <w:sz w:val="18"/>
          <w:szCs w:val="18"/>
        </w:rPr>
      </w:pPr>
    </w:p>
    <w:p w14:paraId="32220E7E" w14:textId="77777777" w:rsidR="00680866" w:rsidRDefault="00680866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77777777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nr faksu, adres e-mail)</w:t>
      </w:r>
    </w:p>
    <w:p w14:paraId="4E1A5EE8" w14:textId="5F92BC8E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1B588A0D" w14:textId="2EB4CEDE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970F2B0" w14:textId="2D1B3430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7ADDEA5" w14:textId="3443252D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EF602E5" w14:textId="77777777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54690" w14:textId="77777777" w:rsidR="009267DC" w:rsidRDefault="009267DC" w:rsidP="00674002">
      <w:pPr>
        <w:spacing w:after="0" w:line="240" w:lineRule="auto"/>
      </w:pPr>
      <w:r>
        <w:separator/>
      </w:r>
    </w:p>
  </w:endnote>
  <w:endnote w:type="continuationSeparator" w:id="0">
    <w:p w14:paraId="7CC18ECD" w14:textId="77777777" w:rsidR="009267DC" w:rsidRDefault="009267DC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A87B0" w14:textId="77777777" w:rsidR="009267DC" w:rsidRDefault="009267DC" w:rsidP="00674002">
      <w:pPr>
        <w:spacing w:after="0" w:line="240" w:lineRule="auto"/>
      </w:pPr>
      <w:r>
        <w:separator/>
      </w:r>
    </w:p>
  </w:footnote>
  <w:footnote w:type="continuationSeparator" w:id="0">
    <w:p w14:paraId="3BD119B8" w14:textId="77777777" w:rsidR="009267DC" w:rsidRDefault="009267DC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C"/>
    <w:rsid w:val="000053C6"/>
    <w:rsid w:val="00027BEC"/>
    <w:rsid w:val="000A628C"/>
    <w:rsid w:val="00250C7C"/>
    <w:rsid w:val="00254508"/>
    <w:rsid w:val="003A68E1"/>
    <w:rsid w:val="003C7B05"/>
    <w:rsid w:val="0051418C"/>
    <w:rsid w:val="005F450F"/>
    <w:rsid w:val="00642430"/>
    <w:rsid w:val="00674002"/>
    <w:rsid w:val="00680866"/>
    <w:rsid w:val="0072329F"/>
    <w:rsid w:val="00911647"/>
    <w:rsid w:val="009267DC"/>
    <w:rsid w:val="00960B97"/>
    <w:rsid w:val="00990971"/>
    <w:rsid w:val="009910FD"/>
    <w:rsid w:val="009A4634"/>
    <w:rsid w:val="009B74E6"/>
    <w:rsid w:val="00A81D2F"/>
    <w:rsid w:val="00BD1597"/>
    <w:rsid w:val="00D20CAE"/>
    <w:rsid w:val="00D63E01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D63E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65348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7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9320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99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2024-09-11T05:43:00Z</dcterms:created>
  <dcterms:modified xsi:type="dcterms:W3CDTF">2024-09-11T05:43:00Z</dcterms:modified>
</cp:coreProperties>
</file>