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83874" w:rsidRDefault="00B67BCA">
      <w:pPr>
        <w:tabs>
          <w:tab w:val="center" w:pos="1418"/>
        </w:tabs>
        <w:snapToGrid w:val="0"/>
        <w:ind w:right="15"/>
        <w:jc w:val="right"/>
      </w:pPr>
      <w:r>
        <w:fldChar w:fldCharType="begin"/>
      </w:r>
      <w:bookmarkStart w:id="1" w:name="Bookmark1"/>
      <w:r>
        <w:fldChar w:fldCharType="end"/>
      </w:r>
      <w:bookmarkEnd w:id="1"/>
      <w:r>
        <w:rPr>
          <w:sz w:val="24"/>
          <w:szCs w:val="24"/>
        </w:rPr>
        <w:t xml:space="preserve">Łódź, </w:t>
      </w:r>
      <w:bookmarkStart w:id="2" w:name="ezdDataPodpisu"/>
      <w:r>
        <w:rPr>
          <w:sz w:val="24"/>
          <w:szCs w:val="24"/>
        </w:rPr>
        <w:t>12 lipca 2022</w:t>
      </w:r>
      <w:bookmarkEnd w:id="2"/>
      <w:r>
        <w:rPr>
          <w:sz w:val="24"/>
          <w:szCs w:val="24"/>
        </w:rPr>
        <w:t xml:space="preserve"> r.</w:t>
      </w:r>
    </w:p>
    <w:p w:rsidR="00B83874" w:rsidRDefault="00B67BCA">
      <w:pPr>
        <w:tabs>
          <w:tab w:val="center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3" w:name="ezdSprawaZnak"/>
      <w:r>
        <w:rPr>
          <w:sz w:val="24"/>
          <w:szCs w:val="24"/>
        </w:rPr>
        <w:t>ZD-I.9612.2.2022</w:t>
      </w:r>
      <w:bookmarkEnd w:id="3"/>
    </w:p>
    <w:p w:rsidR="00B83874" w:rsidRDefault="00B67BCA">
      <w:pPr>
        <w:snapToGrid w:val="0"/>
        <w:rPr>
          <w:sz w:val="24"/>
          <w:szCs w:val="24"/>
        </w:rPr>
      </w:pPr>
    </w:p>
    <w:p w:rsidR="00B83874" w:rsidRDefault="00B67BCA">
      <w:pPr>
        <w:pStyle w:val="Tekstpodstawowywcity31"/>
        <w:snapToGrid w:val="0"/>
        <w:spacing w:line="360" w:lineRule="auto"/>
        <w:ind w:left="470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  <w:lang w:eastAsia="pl-PL"/>
        </w:rPr>
        <w:t>Pan</w:t>
      </w:r>
      <w:r>
        <w:br/>
      </w:r>
      <w:r>
        <w:rPr>
          <w:rFonts w:ascii="Times New Roman" w:hAnsi="Times New Roman" w:cs="Times New Roman"/>
          <w:b/>
          <w:szCs w:val="24"/>
        </w:rPr>
        <w:t>Jarosław Krawczyk</w:t>
      </w:r>
    </w:p>
    <w:p w:rsidR="00B83874" w:rsidRDefault="00B67BCA">
      <w:pPr>
        <w:pStyle w:val="Tekstpodstawowywcity31"/>
        <w:spacing w:line="360" w:lineRule="auto"/>
        <w:ind w:left="470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PORADNIA RODZINNA Sp. z o. o.  </w:t>
      </w:r>
    </w:p>
    <w:p w:rsidR="00B83874" w:rsidRDefault="00B67BCA">
      <w:pPr>
        <w:pStyle w:val="Tekstpodstawowywcity31"/>
        <w:spacing w:line="360" w:lineRule="auto"/>
        <w:ind w:left="470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ul. A</w:t>
      </w:r>
      <w:r>
        <w:rPr>
          <w:rFonts w:ascii="Times New Roman" w:hAnsi="Times New Roman" w:cs="Times New Roman"/>
          <w:b/>
          <w:szCs w:val="24"/>
        </w:rPr>
        <w:t>leja Marszałka Józefa Piłsudskiego 24</w:t>
      </w:r>
    </w:p>
    <w:p w:rsidR="00B83874" w:rsidRDefault="00B67BCA">
      <w:pPr>
        <w:pStyle w:val="Tekstpodstawowywcity31"/>
        <w:spacing w:line="360" w:lineRule="auto"/>
        <w:ind w:left="470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97-200 Tomaszów Mazowiecki</w:t>
      </w:r>
    </w:p>
    <w:p w:rsidR="00B83874" w:rsidRDefault="00B67BCA">
      <w:pPr>
        <w:pStyle w:val="Tekstpodstawowywcity31"/>
        <w:ind w:left="0"/>
        <w:rPr>
          <w:rFonts w:ascii="Times New Roman" w:hAnsi="Times New Roman" w:cs="Times New Roman"/>
          <w:szCs w:val="24"/>
        </w:rPr>
      </w:pPr>
    </w:p>
    <w:p w:rsidR="00B83874" w:rsidRDefault="00B67BCA">
      <w:pPr>
        <w:pStyle w:val="Tekstpodstawowywcity31"/>
        <w:ind w:left="0"/>
        <w:rPr>
          <w:rFonts w:ascii="Times New Roman" w:hAnsi="Times New Roman" w:cs="Times New Roman"/>
          <w:szCs w:val="24"/>
        </w:rPr>
      </w:pPr>
    </w:p>
    <w:p w:rsidR="00B83874" w:rsidRDefault="00B67BCA">
      <w:pPr>
        <w:pStyle w:val="Tekstpodstawowywcity31"/>
        <w:ind w:left="0"/>
        <w:rPr>
          <w:rFonts w:ascii="Times New Roman" w:hAnsi="Times New Roman" w:cs="Times New Roman"/>
          <w:szCs w:val="24"/>
        </w:rPr>
      </w:pPr>
    </w:p>
    <w:p w:rsidR="00B83874" w:rsidRDefault="00B67BCA">
      <w:pPr>
        <w:spacing w:line="360" w:lineRule="auto"/>
        <w:jc w:val="center"/>
        <w:rPr>
          <w:szCs w:val="24"/>
        </w:rPr>
      </w:pPr>
      <w:r>
        <w:rPr>
          <w:b/>
          <w:bCs/>
          <w:color w:val="000000"/>
          <w:sz w:val="24"/>
          <w:szCs w:val="24"/>
        </w:rPr>
        <w:t>ZALECENIA POKONTROLNE</w:t>
      </w:r>
    </w:p>
    <w:p w:rsidR="00B83874" w:rsidRDefault="00B67BCA">
      <w:pPr>
        <w:spacing w:line="360" w:lineRule="auto"/>
        <w:jc w:val="center"/>
        <w:rPr>
          <w:szCs w:val="24"/>
        </w:rPr>
      </w:pPr>
    </w:p>
    <w:p w:rsidR="00B83874" w:rsidRDefault="00B67BCA">
      <w:pPr>
        <w:spacing w:line="360" w:lineRule="auto"/>
        <w:jc w:val="center"/>
        <w:rPr>
          <w:szCs w:val="24"/>
        </w:rPr>
      </w:pPr>
    </w:p>
    <w:p w:rsidR="00B83874" w:rsidRDefault="00B67BCA">
      <w:pPr>
        <w:spacing w:line="360" w:lineRule="auto"/>
        <w:jc w:val="both"/>
        <w:rPr>
          <w:szCs w:val="24"/>
        </w:rPr>
      </w:pPr>
      <w:r>
        <w:rPr>
          <w:color w:val="000000"/>
          <w:sz w:val="24"/>
          <w:szCs w:val="24"/>
        </w:rPr>
        <w:tab/>
        <w:t>Na podstawie art. 111 ust. 1 ustawy z dnia 15 kwietnia 2011</w:t>
      </w:r>
      <w:r>
        <w:rPr>
          <w:color w:val="000000"/>
          <w:sz w:val="24"/>
          <w:szCs w:val="24"/>
        </w:rPr>
        <w:t xml:space="preserve"> r. o działalności leczniczej</w:t>
      </w:r>
      <w:r>
        <w:rPr>
          <w:rStyle w:val="Zakotwiczenieprzypisudolnego"/>
          <w:color w:val="000000"/>
          <w:sz w:val="24"/>
          <w:szCs w:val="24"/>
        </w:rPr>
        <w:footnoteReference w:id="1"/>
      </w:r>
      <w:r>
        <w:rPr>
          <w:color w:val="000000"/>
          <w:sz w:val="24"/>
          <w:szCs w:val="24"/>
        </w:rPr>
        <w:t xml:space="preserve"> zespół kontrolerów powołany przez Dyrektora Wydziału Zdrowia Łódzkiego Urzędu Wojewódzkiego w Łodzi, działającego z upoważnienia Wojewody Łódzkiego, przeprowadził w dniach od 2 czerwca 2022 r. do 30 czerwca 2022 r. kontrolę d</w:t>
      </w:r>
      <w:r>
        <w:rPr>
          <w:color w:val="000000"/>
          <w:sz w:val="24"/>
          <w:szCs w:val="24"/>
        </w:rPr>
        <w:t>ziałalności podmiotu leczniczego pn.: PORADNIA RODZINNA - JAROSŁAW KRAWCZYK SPÓŁKA Z OGRANICZONA ODPOWIEDZIALNOŚCIĄ, z siedzibą w Tomaszowie Mazowieckim przy ul. Aleja Marszałka Józefa Piłsudskiego 24, 97-200 Tomaszów Mazowiecki, prowadzącego zakład leczni</w:t>
      </w:r>
      <w:r>
        <w:rPr>
          <w:color w:val="000000"/>
          <w:sz w:val="24"/>
          <w:szCs w:val="24"/>
        </w:rPr>
        <w:t>czy pn. PORADNIA RODZINNA JAROSŁAW KRAWCZYK, z siedzibą w Tomaszowie Mazowieckim przy ul. Aleja Marszałka Józefa Piłsudskiego 24,               97-200 Tomaszów Mazowiecki.</w:t>
      </w:r>
    </w:p>
    <w:p w:rsidR="00B83874" w:rsidRDefault="00B67BCA">
      <w:pPr>
        <w:spacing w:line="360" w:lineRule="auto"/>
        <w:jc w:val="both"/>
        <w:rPr>
          <w:szCs w:val="24"/>
        </w:rPr>
      </w:pPr>
      <w:r>
        <w:rPr>
          <w:color w:val="000000"/>
          <w:sz w:val="24"/>
          <w:szCs w:val="24"/>
        </w:rPr>
        <w:tab/>
        <w:t>Przedmiotem kontroli była zgodność wykonywanej działalności podmiotu leczniczego z </w:t>
      </w:r>
      <w:r>
        <w:rPr>
          <w:color w:val="000000"/>
          <w:sz w:val="24"/>
          <w:szCs w:val="24"/>
        </w:rPr>
        <w:t xml:space="preserve">wybranymi przepisami ustawy z dnia 15 kwietnia 2011 r. o działalności leczniczej. </w:t>
      </w:r>
    </w:p>
    <w:p w:rsidR="00B83874" w:rsidRDefault="00B67BCA">
      <w:pPr>
        <w:spacing w:line="360" w:lineRule="auto"/>
        <w:jc w:val="both"/>
        <w:rPr>
          <w:szCs w:val="24"/>
        </w:rPr>
      </w:pPr>
      <w:r>
        <w:rPr>
          <w:color w:val="000000"/>
          <w:sz w:val="24"/>
          <w:szCs w:val="24"/>
        </w:rPr>
        <w:t>Okres objęty kontrolą od 1 luty 2022 r. do 2 czerwca 2022 r.</w:t>
      </w:r>
    </w:p>
    <w:p w:rsidR="00B83874" w:rsidRDefault="00B67BCA">
      <w:pPr>
        <w:spacing w:line="360" w:lineRule="auto"/>
        <w:jc w:val="both"/>
        <w:rPr>
          <w:szCs w:val="24"/>
        </w:rPr>
      </w:pPr>
      <w:r>
        <w:rPr>
          <w:color w:val="000000"/>
          <w:sz w:val="24"/>
          <w:szCs w:val="24"/>
        </w:rPr>
        <w:tab/>
        <w:t>Wyniki kontroli zostały przedstawione w protokole kontroli, podpisanym 30 czerwca 2022 r. przez zespół kontrole</w:t>
      </w:r>
      <w:r>
        <w:rPr>
          <w:color w:val="000000"/>
          <w:sz w:val="24"/>
          <w:szCs w:val="24"/>
        </w:rPr>
        <w:t xml:space="preserve">rów oraz przez Pana Jarosława Krawczyka (kierownik podmiotu leczniczego). W terminie przewidzianym w art. 112 ust. 6 powołanej ustawy o działalności leczniczej Pan Jarosław Krawczyk nie wniósł zastrzeżeń co do sposobu przeprowadzenia czynności kontrolnych </w:t>
      </w:r>
      <w:r>
        <w:rPr>
          <w:color w:val="000000"/>
          <w:sz w:val="24"/>
          <w:szCs w:val="24"/>
        </w:rPr>
        <w:t xml:space="preserve">oraz ustaleń zawartych w protokole kontroli. </w:t>
      </w:r>
    </w:p>
    <w:p w:rsidR="00B83874" w:rsidRDefault="00B67BCA">
      <w:pPr>
        <w:jc w:val="both"/>
        <w:rPr>
          <w:szCs w:val="24"/>
        </w:rPr>
      </w:pPr>
    </w:p>
    <w:p w:rsidR="00B83874" w:rsidRDefault="00B67BCA">
      <w:pPr>
        <w:tabs>
          <w:tab w:val="left" w:pos="792"/>
          <w:tab w:val="left" w:pos="912"/>
        </w:tabs>
        <w:spacing w:line="360" w:lineRule="auto"/>
        <w:ind w:firstLine="737"/>
        <w:jc w:val="both"/>
        <w:rPr>
          <w:szCs w:val="24"/>
        </w:rPr>
      </w:pPr>
      <w:r>
        <w:rPr>
          <w:color w:val="000000"/>
          <w:sz w:val="24"/>
          <w:szCs w:val="24"/>
        </w:rPr>
        <w:lastRenderedPageBreak/>
        <w:t>Na podstawie ustaleń zawartych w protokole kontroli stwierdzono, że działalność podmiotu leczniczego w zakresie przedmiotu kontroli jest legalna i celowa oraz ni</w:t>
      </w:r>
      <w:r>
        <w:rPr>
          <w:color w:val="000000"/>
          <w:sz w:val="24"/>
          <w:szCs w:val="24"/>
        </w:rPr>
        <w:t>erzetelna z uwagi na stwierdzone</w:t>
      </w:r>
      <w:r>
        <w:rPr>
          <w:color w:val="000000"/>
          <w:sz w:val="24"/>
          <w:szCs w:val="24"/>
        </w:rPr>
        <w:t>:</w:t>
      </w:r>
    </w:p>
    <w:p w:rsidR="00B83874" w:rsidRDefault="00B67BCA">
      <w:pPr>
        <w:numPr>
          <w:ilvl w:val="0"/>
          <w:numId w:val="2"/>
        </w:numPr>
        <w:spacing w:line="360" w:lineRule="auto"/>
        <w:jc w:val="both"/>
        <w:rPr>
          <w:szCs w:val="24"/>
        </w:rPr>
      </w:pPr>
      <w:r>
        <w:rPr>
          <w:color w:val="000000"/>
          <w:sz w:val="24"/>
          <w:szCs w:val="24"/>
        </w:rPr>
        <w:t>nieprawidłowość:</w:t>
      </w:r>
    </w:p>
    <w:p w:rsidR="00B83874" w:rsidRDefault="00B67BCA" w:rsidP="00C13D86">
      <w:pPr>
        <w:spacing w:line="360" w:lineRule="auto"/>
        <w:jc w:val="both"/>
        <w:rPr>
          <w:szCs w:val="24"/>
        </w:rPr>
      </w:pPr>
      <w:r>
        <w:rPr>
          <w:color w:val="000000"/>
          <w:sz w:val="24"/>
          <w:szCs w:val="24"/>
        </w:rPr>
        <w:t>wpisana do rejestru Podmiotów Wykonujących Działalność Leczniczą komórka organizacyjna pn.: Gabinet medycyny szkolnej nie funkcjonuje od 30 czerwca 2021 r., co nie zostało zgłoszone do organu rejestrowego, tym samym naruszono normę art. 10</w:t>
      </w:r>
      <w:r>
        <w:rPr>
          <w:color w:val="000000"/>
          <w:sz w:val="24"/>
          <w:szCs w:val="24"/>
        </w:rPr>
        <w:t>7 ust. 1 powołanej ustawy o działalności leczniczej.</w:t>
      </w:r>
    </w:p>
    <w:p w:rsidR="00B83874" w:rsidRDefault="00B67BCA">
      <w:pPr>
        <w:numPr>
          <w:ilvl w:val="0"/>
          <w:numId w:val="2"/>
        </w:numPr>
        <w:spacing w:line="360" w:lineRule="auto"/>
        <w:jc w:val="both"/>
        <w:rPr>
          <w:szCs w:val="24"/>
        </w:rPr>
      </w:pPr>
      <w:r>
        <w:rPr>
          <w:color w:val="000000"/>
          <w:sz w:val="24"/>
          <w:szCs w:val="24"/>
        </w:rPr>
        <w:t>uchybienie:</w:t>
      </w:r>
    </w:p>
    <w:p w:rsidR="00B83874" w:rsidRDefault="00B67BCA" w:rsidP="00C13D86">
      <w:pPr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przedłożony zespołowi kontrolerów Regulamin organizacyjny podmiotu leczniczego,  zawiera drobne uchybienie dotyczące nomenklatury</w:t>
      </w:r>
      <w:r>
        <w:rPr>
          <w:sz w:val="24"/>
          <w:szCs w:val="24"/>
        </w:rPr>
        <w:t xml:space="preserve"> tj. w ww. Regulaminie używa się określenia „przedsiębiorstwo </w:t>
      </w:r>
      <w:r>
        <w:rPr>
          <w:sz w:val="24"/>
          <w:szCs w:val="24"/>
        </w:rPr>
        <w:t xml:space="preserve">podmiotu leczniczego” zamiast „zakład leczniczy”, co jest niezgodne z art. 2 ust. 1 pkt 14 powołanej </w:t>
      </w:r>
      <w:r>
        <w:rPr>
          <w:sz w:val="24"/>
          <w:szCs w:val="24"/>
        </w:rPr>
        <w:t xml:space="preserve">ustawy </w:t>
      </w:r>
      <w:r>
        <w:rPr>
          <w:sz w:val="24"/>
          <w:szCs w:val="24"/>
        </w:rPr>
        <w:t>o działalności leczniczej.</w:t>
      </w:r>
    </w:p>
    <w:p w:rsidR="00B83874" w:rsidRDefault="00B67BCA">
      <w:pPr>
        <w:spacing w:line="360" w:lineRule="auto"/>
        <w:ind w:left="3960"/>
        <w:jc w:val="both"/>
      </w:pPr>
    </w:p>
    <w:p w:rsidR="00B83874" w:rsidRDefault="00B67BCA">
      <w:pPr>
        <w:ind w:left="1440"/>
        <w:jc w:val="both"/>
        <w:rPr>
          <w:szCs w:val="24"/>
        </w:rPr>
      </w:pPr>
    </w:p>
    <w:p w:rsidR="00B83874" w:rsidRDefault="00B67BCA">
      <w:pPr>
        <w:spacing w:line="360" w:lineRule="auto"/>
        <w:jc w:val="both"/>
        <w:rPr>
          <w:szCs w:val="24"/>
        </w:rPr>
      </w:pPr>
      <w:r>
        <w:rPr>
          <w:color w:val="000000"/>
          <w:sz w:val="24"/>
          <w:szCs w:val="24"/>
        </w:rPr>
        <w:t>Stwierdzone naruszenia</w:t>
      </w:r>
      <w:r>
        <w:rPr>
          <w:color w:val="000000"/>
          <w:sz w:val="24"/>
          <w:szCs w:val="24"/>
        </w:rPr>
        <w:t xml:space="preserve"> mają char</w:t>
      </w:r>
      <w:r>
        <w:rPr>
          <w:color w:val="000000"/>
          <w:sz w:val="24"/>
          <w:szCs w:val="24"/>
        </w:rPr>
        <w:t xml:space="preserve">akter </w:t>
      </w:r>
      <w:r>
        <w:rPr>
          <w:color w:val="000000"/>
          <w:sz w:val="24"/>
          <w:szCs w:val="24"/>
        </w:rPr>
        <w:t xml:space="preserve">formalny i nie powodują następstw dla kontrolowanej działalności. </w:t>
      </w:r>
    </w:p>
    <w:p w:rsidR="00B83874" w:rsidRDefault="00B67BCA">
      <w:pPr>
        <w:spacing w:line="360" w:lineRule="auto"/>
        <w:jc w:val="both"/>
        <w:rPr>
          <w:szCs w:val="24"/>
        </w:rPr>
      </w:pPr>
    </w:p>
    <w:p w:rsidR="00B83874" w:rsidRDefault="00B67BCA">
      <w:pPr>
        <w:spacing w:line="360" w:lineRule="auto"/>
        <w:jc w:val="both"/>
        <w:rPr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W związku z przedstawionymi ustaleniami kontroli, zgodność wykonywanej działalności podmiotu leczniczego z wybranymi przepisami ustawy z dnia 15 kwietnia 2011 r. o działalności leczniczej oceniono </w:t>
      </w:r>
      <w:r>
        <w:rPr>
          <w:b/>
          <w:color w:val="000000"/>
          <w:sz w:val="24"/>
          <w:szCs w:val="24"/>
        </w:rPr>
        <w:t>pozytywnie z nieprawidłowościami.</w:t>
      </w:r>
    </w:p>
    <w:p w:rsidR="00B83874" w:rsidRDefault="00B67BCA">
      <w:pPr>
        <w:tabs>
          <w:tab w:val="left" w:pos="2715"/>
        </w:tabs>
        <w:jc w:val="both"/>
        <w:rPr>
          <w:szCs w:val="24"/>
        </w:rPr>
      </w:pPr>
      <w:r>
        <w:rPr>
          <w:color w:val="000000"/>
          <w:sz w:val="24"/>
          <w:szCs w:val="24"/>
        </w:rPr>
        <w:tab/>
      </w:r>
    </w:p>
    <w:p w:rsidR="00B83874" w:rsidRDefault="00B67BCA">
      <w:pPr>
        <w:tabs>
          <w:tab w:val="left" w:pos="2715"/>
        </w:tabs>
        <w:jc w:val="both"/>
        <w:rPr>
          <w:szCs w:val="24"/>
        </w:rPr>
      </w:pPr>
    </w:p>
    <w:p w:rsidR="00B83874" w:rsidRDefault="00B67BCA">
      <w:pPr>
        <w:spacing w:line="360" w:lineRule="auto"/>
        <w:jc w:val="both"/>
        <w:rPr>
          <w:szCs w:val="24"/>
        </w:rPr>
      </w:pPr>
      <w:r>
        <w:rPr>
          <w:b/>
          <w:color w:val="000000"/>
          <w:sz w:val="24"/>
          <w:szCs w:val="24"/>
        </w:rPr>
        <w:t xml:space="preserve">Na podstawie art. 112 </w:t>
      </w:r>
      <w:r>
        <w:rPr>
          <w:b/>
          <w:color w:val="000000"/>
          <w:sz w:val="24"/>
          <w:szCs w:val="24"/>
        </w:rPr>
        <w:t>ust. 7 pkt 2 powołanej ustawy o działalności leczniczej zalecam:</w:t>
      </w:r>
    </w:p>
    <w:p w:rsidR="00B83874" w:rsidRDefault="00B67BCA">
      <w:pPr>
        <w:numPr>
          <w:ilvl w:val="0"/>
          <w:numId w:val="3"/>
        </w:numPr>
        <w:spacing w:line="360" w:lineRule="auto"/>
        <w:jc w:val="both"/>
        <w:rPr>
          <w:szCs w:val="24"/>
        </w:rPr>
      </w:pPr>
      <w:r>
        <w:rPr>
          <w:color w:val="000000"/>
          <w:sz w:val="24"/>
          <w:szCs w:val="24"/>
        </w:rPr>
        <w:t>podjęcie działań zmierzających do zatrudnienia personelu uprawnionego do udzielania świadczeń zdrowotnych w komórce organizacyjnej pn. Gab</w:t>
      </w:r>
      <w:r>
        <w:rPr>
          <w:color w:val="000000"/>
          <w:sz w:val="24"/>
          <w:szCs w:val="24"/>
        </w:rPr>
        <w:t>inet medycyny szkolnej bądź wykreślenie ww. komórki</w:t>
      </w:r>
      <w:r>
        <w:rPr>
          <w:color w:val="000000"/>
          <w:sz w:val="24"/>
          <w:szCs w:val="24"/>
        </w:rPr>
        <w:t xml:space="preserve"> z</w:t>
      </w:r>
      <w:r>
        <w:rPr>
          <w:color w:val="000000"/>
          <w:sz w:val="24"/>
          <w:szCs w:val="24"/>
        </w:rPr>
        <w:t xml:space="preserve"> księgi rejestrowej podmiotu leczniczego,</w:t>
      </w:r>
    </w:p>
    <w:p w:rsidR="00B83874" w:rsidRDefault="00B67BCA">
      <w:pPr>
        <w:numPr>
          <w:ilvl w:val="0"/>
          <w:numId w:val="3"/>
        </w:numPr>
        <w:spacing w:line="360" w:lineRule="auto"/>
        <w:jc w:val="both"/>
        <w:rPr>
          <w:szCs w:val="24"/>
        </w:rPr>
      </w:pPr>
      <w:r>
        <w:rPr>
          <w:color w:val="000000"/>
          <w:sz w:val="24"/>
          <w:szCs w:val="24"/>
        </w:rPr>
        <w:t>dokonanie zmiany w  Regulaminie organizacyjnym podmiotu leczniczego polegającej na zastąpieniu określenia „przedsiębiorstwo podmiotu leczniczego” określeniem „zakład leczniczy”.</w:t>
      </w:r>
    </w:p>
    <w:p w:rsidR="00B83874" w:rsidRDefault="00B67BCA">
      <w:pPr>
        <w:spacing w:line="360" w:lineRule="auto"/>
        <w:ind w:left="720" w:hanging="360"/>
        <w:jc w:val="both"/>
        <w:rPr>
          <w:szCs w:val="24"/>
        </w:rPr>
      </w:pPr>
    </w:p>
    <w:p w:rsidR="00B83874" w:rsidRDefault="00B67BCA">
      <w:pPr>
        <w:spacing w:line="360" w:lineRule="auto"/>
        <w:ind w:left="720" w:hanging="360"/>
        <w:jc w:val="both"/>
        <w:rPr>
          <w:szCs w:val="24"/>
        </w:rPr>
      </w:pPr>
    </w:p>
    <w:p w:rsidR="00B83874" w:rsidRDefault="00B67BCA">
      <w:pPr>
        <w:spacing w:line="360" w:lineRule="auto"/>
        <w:ind w:left="720" w:hanging="360"/>
        <w:jc w:val="both"/>
        <w:rPr>
          <w:szCs w:val="24"/>
        </w:rPr>
      </w:pPr>
    </w:p>
    <w:p w:rsidR="00B83874" w:rsidRDefault="00B67BCA">
      <w:pPr>
        <w:spacing w:line="360" w:lineRule="auto"/>
        <w:ind w:left="720" w:hanging="360"/>
        <w:jc w:val="both"/>
        <w:rPr>
          <w:szCs w:val="24"/>
        </w:rPr>
      </w:pPr>
    </w:p>
    <w:p w:rsidR="00B83874" w:rsidRDefault="00B67BCA">
      <w:pPr>
        <w:spacing w:line="360" w:lineRule="auto"/>
        <w:ind w:left="720" w:hanging="360"/>
        <w:jc w:val="both"/>
        <w:rPr>
          <w:szCs w:val="24"/>
        </w:rPr>
      </w:pPr>
    </w:p>
    <w:p w:rsidR="00B83874" w:rsidRDefault="00B67BCA">
      <w:pPr>
        <w:spacing w:line="360" w:lineRule="auto"/>
        <w:ind w:left="720" w:hanging="360"/>
        <w:jc w:val="both"/>
        <w:rPr>
          <w:szCs w:val="24"/>
        </w:rPr>
      </w:pPr>
    </w:p>
    <w:p w:rsidR="00B83874" w:rsidRDefault="00B67BCA">
      <w:pPr>
        <w:spacing w:line="360" w:lineRule="auto"/>
        <w:ind w:left="720" w:hanging="360"/>
        <w:jc w:val="both"/>
        <w:rPr>
          <w:szCs w:val="24"/>
        </w:rPr>
      </w:pPr>
    </w:p>
    <w:p w:rsidR="00B83874" w:rsidRDefault="00B67BCA">
      <w:pPr>
        <w:spacing w:line="360" w:lineRule="auto"/>
        <w:jc w:val="both"/>
        <w:rPr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Powyższe zalecenia należy </w:t>
      </w:r>
      <w:r>
        <w:rPr>
          <w:b/>
          <w:color w:val="000000"/>
          <w:sz w:val="24"/>
          <w:szCs w:val="24"/>
        </w:rPr>
        <w:t>zrealizować w terminie 30 dni od daty ich otrzymania.</w:t>
      </w:r>
    </w:p>
    <w:p w:rsidR="00B83874" w:rsidRDefault="00B67BCA">
      <w:pPr>
        <w:spacing w:line="360" w:lineRule="auto"/>
        <w:jc w:val="both"/>
        <w:rPr>
          <w:szCs w:val="24"/>
        </w:rPr>
      </w:pPr>
      <w:r>
        <w:rPr>
          <w:color w:val="000000"/>
          <w:sz w:val="24"/>
          <w:szCs w:val="24"/>
        </w:rPr>
        <w:t>Jednocześnie, oczekuję przedstawienia pisemnej informacji o sposobie wykonania zaleceń w terminie 30 dni od ich otrzymania.</w:t>
      </w:r>
    </w:p>
    <w:p w:rsidR="00B83874" w:rsidRDefault="00B67BCA">
      <w:pPr>
        <w:snapToGrid w:val="0"/>
        <w:spacing w:line="360" w:lineRule="auto"/>
        <w:rPr>
          <w:b/>
          <w:bCs/>
          <w:color w:val="000000"/>
          <w:sz w:val="24"/>
          <w:szCs w:val="24"/>
          <w:lang w:eastAsia="pl-PL"/>
        </w:rPr>
      </w:pPr>
    </w:p>
    <w:p w:rsidR="00B83874" w:rsidRDefault="00B67BCA">
      <w:pPr>
        <w:spacing w:line="480" w:lineRule="auto"/>
        <w:ind w:left="709"/>
        <w:rPr>
          <w:b/>
          <w:bCs/>
          <w:color w:val="000000"/>
          <w:sz w:val="24"/>
          <w:szCs w:val="24"/>
          <w:lang w:eastAsia="pl-PL"/>
        </w:rPr>
      </w:pPr>
    </w:p>
    <w:p w:rsidR="00B83874" w:rsidRDefault="00B67BCA">
      <w:pPr>
        <w:tabs>
          <w:tab w:val="center" w:pos="6345"/>
        </w:tabs>
        <w:snapToGrid w:val="0"/>
        <w:ind w:left="4965"/>
        <w:jc w:val="center"/>
      </w:pPr>
      <w:r>
        <w:rPr>
          <w:b/>
          <w:bCs/>
          <w:color w:val="000000"/>
          <w:sz w:val="24"/>
          <w:szCs w:val="24"/>
          <w:lang w:eastAsia="pl-PL"/>
        </w:rPr>
        <w:t>Z up. WOJEWODY ŁÓDZKIEGO</w:t>
      </w:r>
      <w:r>
        <w:rPr>
          <w:b/>
          <w:bCs/>
          <w:color w:val="000000"/>
          <w:sz w:val="24"/>
          <w:szCs w:val="24"/>
          <w:lang w:eastAsia="pl-PL"/>
        </w:rPr>
        <w:br/>
      </w:r>
      <w:r>
        <w:rPr>
          <w:b/>
          <w:bCs/>
          <w:color w:val="000000"/>
          <w:sz w:val="24"/>
          <w:szCs w:val="24"/>
          <w:lang w:eastAsia="pl-PL"/>
        </w:rPr>
        <w:br/>
      </w:r>
      <w:r>
        <w:rPr>
          <w:b/>
          <w:bCs/>
          <w:i/>
          <w:iCs/>
          <w:color w:val="000000"/>
          <w:sz w:val="24"/>
          <w:szCs w:val="24"/>
          <w:lang w:eastAsia="pl-PL"/>
        </w:rPr>
        <w:t>Kamil Wojtysiak</w:t>
      </w:r>
    </w:p>
    <w:p w:rsidR="00B83874" w:rsidRDefault="00B67BCA">
      <w:pPr>
        <w:tabs>
          <w:tab w:val="center" w:pos="6345"/>
        </w:tabs>
        <w:snapToGrid w:val="0"/>
        <w:ind w:left="4965"/>
        <w:jc w:val="center"/>
        <w:rPr>
          <w:b/>
          <w:bCs/>
          <w:iCs/>
          <w:color w:val="000000"/>
          <w:sz w:val="24"/>
          <w:szCs w:val="24"/>
          <w:lang w:eastAsia="pl-PL"/>
        </w:rPr>
      </w:pPr>
      <w:r w:rsidRPr="001D6A22">
        <w:rPr>
          <w:b/>
          <w:bCs/>
          <w:iCs/>
          <w:color w:val="000000"/>
          <w:sz w:val="24"/>
          <w:szCs w:val="24"/>
          <w:lang w:eastAsia="pl-PL"/>
        </w:rPr>
        <w:t xml:space="preserve">Zastępca Dyrektora Wydziału </w:t>
      </w:r>
      <w:r>
        <w:rPr>
          <w:b/>
          <w:bCs/>
          <w:iCs/>
          <w:color w:val="000000"/>
          <w:sz w:val="24"/>
          <w:szCs w:val="24"/>
          <w:lang w:eastAsia="pl-PL"/>
        </w:rPr>
        <w:t xml:space="preserve"> Zdrow</w:t>
      </w:r>
      <w:r>
        <w:rPr>
          <w:b/>
          <w:bCs/>
          <w:iCs/>
          <w:color w:val="000000"/>
          <w:sz w:val="24"/>
          <w:szCs w:val="24"/>
          <w:lang w:eastAsia="pl-PL"/>
        </w:rPr>
        <w:t>ia</w:t>
      </w:r>
    </w:p>
    <w:p w:rsidR="00B83874" w:rsidRPr="001D6A22" w:rsidRDefault="00B67BCA">
      <w:pPr>
        <w:tabs>
          <w:tab w:val="center" w:pos="6345"/>
        </w:tabs>
        <w:snapToGrid w:val="0"/>
        <w:ind w:left="4965"/>
        <w:jc w:val="center"/>
        <w:rPr>
          <w:b/>
          <w:bCs/>
          <w:iCs/>
          <w:color w:val="000000"/>
          <w:sz w:val="24"/>
          <w:szCs w:val="24"/>
          <w:lang w:eastAsia="pl-PL"/>
        </w:rPr>
      </w:pPr>
    </w:p>
    <w:sectPr w:rsidR="00B83874" w:rsidRPr="001D6A2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36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BCA" w:rsidRDefault="00B67BCA">
      <w:r>
        <w:separator/>
      </w:r>
    </w:p>
  </w:endnote>
  <w:endnote w:type="continuationSeparator" w:id="0">
    <w:p w:rsidR="00B67BCA" w:rsidRDefault="00B67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874" w:rsidRDefault="00B67BCA">
    <w:pPr>
      <w:pStyle w:val="Stopka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874" w:rsidRDefault="00B67BCA">
    <w:pPr>
      <w:pStyle w:val="Stopka"/>
      <w:jc w:val="center"/>
      <w:rPr>
        <w:sz w:val="14"/>
      </w:rPr>
    </w:pPr>
    <w:r>
      <w:rPr>
        <w:b/>
        <w:sz w:val="14"/>
      </w:rPr>
      <w:t>ŁÓDZKI URZĄD WOJEWÓDZKI W ŁODZI</w:t>
    </w:r>
  </w:p>
  <w:p w:rsidR="00B83874" w:rsidRDefault="00B67BCA">
    <w:pPr>
      <w:pStyle w:val="Stopka"/>
      <w:jc w:val="center"/>
    </w:pPr>
    <w:r>
      <w:rPr>
        <w:sz w:val="14"/>
      </w:rPr>
      <w:t>90-926 Łódź, ul. Piotrkowska 104, tel.: (+48) 42 664 10 00, fax: (+48) 42 664 10 40 Elektroniczna Skrzynka Podawcza ePUAP: /</w:t>
    </w:r>
    <w:r>
      <w:rPr>
        <w:sz w:val="14"/>
      </w:rPr>
      <w:t>lodzuw/SkrytkaESP</w:t>
    </w:r>
  </w:p>
  <w:p w:rsidR="00B83874" w:rsidRDefault="00B67BCA">
    <w:pPr>
      <w:pStyle w:val="Stopka"/>
      <w:jc w:val="center"/>
    </w:pPr>
    <w:hyperlink r:id="rId1" w:history="1">
      <w:r>
        <w:rPr>
          <w:rStyle w:val="czeinternetowe"/>
          <w:sz w:val="16"/>
          <w:szCs w:val="16"/>
        </w:rPr>
        <w:t>https://www.gov.pl/web/uw-lodzki</w:t>
      </w:r>
    </w:hyperlink>
  </w:p>
  <w:p w:rsidR="00B83874" w:rsidRDefault="00B67BCA">
    <w:pPr>
      <w:pStyle w:val="Stopka"/>
      <w:jc w:val="center"/>
    </w:pPr>
    <w:r>
      <w:rPr>
        <w:sz w:val="14"/>
      </w:rPr>
      <w:t xml:space="preserve">Administratorem danych osobowych jest Wojewoda Łódzki. Dane przetwarzane są w celu realizacji czynności urzędowych. Masz prawo do dostępu, sprostowania, ograniczenia </w:t>
    </w:r>
    <w:r>
      <w:rPr>
        <w:sz w:val="14"/>
      </w:rPr>
      <w:t xml:space="preserve">przetwarzania danych. Więcej informacji znajdziesz na stronie </w:t>
    </w:r>
    <w:hyperlink r:id="rId2" w:history="1">
      <w:r>
        <w:rPr>
          <w:rStyle w:val="czeinternetowe"/>
          <w:sz w:val="14"/>
        </w:rPr>
        <w:t>https://www.gov.pl/web/uw-lodzki</w:t>
      </w:r>
    </w:hyperlink>
    <w:r>
      <w:rPr>
        <w:sz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BCA" w:rsidRDefault="00B67BCA">
      <w:pPr>
        <w:rPr>
          <w:sz w:val="12"/>
        </w:rPr>
      </w:pPr>
      <w:r>
        <w:separator/>
      </w:r>
    </w:p>
  </w:footnote>
  <w:footnote w:type="continuationSeparator" w:id="0">
    <w:p w:rsidR="00B67BCA" w:rsidRDefault="00B67BCA">
      <w:pPr>
        <w:rPr>
          <w:sz w:val="12"/>
        </w:rPr>
      </w:pPr>
      <w:r>
        <w:continuationSeparator/>
      </w:r>
    </w:p>
  </w:footnote>
  <w:footnote w:id="1">
    <w:p w:rsidR="00B83874" w:rsidRDefault="00B67BCA">
      <w:pPr>
        <w:pStyle w:val="Tekstprzypisudolnego"/>
      </w:pPr>
      <w:r>
        <w:rPr>
          <w:rStyle w:val="Znakiprzypiswdolnych"/>
        </w:rPr>
        <w:footnoteRef/>
      </w:r>
      <w:r>
        <w:tab/>
        <w:t>Dz. U. z 2022 r. poz. 633 ze zm.; dalej: uodl.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874" w:rsidRDefault="00B67BCA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874" w:rsidRDefault="00B67BCA">
    <w:pPr>
      <w:ind w:left="10" w:right="6255"/>
      <w:jc w:val="center"/>
    </w:pPr>
    <w:r>
      <w:rPr>
        <w:noProof/>
        <w:lang w:eastAsia="pl-PL"/>
      </w:rPr>
      <w:drawing>
        <wp:inline distT="0" distB="0" distL="0" distR="0">
          <wp:extent cx="704850" cy="857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429" t="4798" r="20074" b="9774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rPr>
        <w:b/>
        <w:sz w:val="24"/>
        <w:szCs w:val="24"/>
      </w:rPr>
      <w:t>WOJEWODA ŁÓDZKI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F483C"/>
    <w:multiLevelType w:val="multilevel"/>
    <w:tmpl w:val="B13497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53B22CF"/>
    <w:multiLevelType w:val="multilevel"/>
    <w:tmpl w:val="4DA8B0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6E45E0"/>
    <w:multiLevelType w:val="multilevel"/>
    <w:tmpl w:val="B6F8C4E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60D"/>
    <w:rsid w:val="0017760D"/>
    <w:rsid w:val="00B6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F3EB30-E15B-4A28-A85F-0844E206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kern w:val="2"/>
      <w:lang w:eastAsia="zh-CN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qFormat/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customStyle="1" w:styleId="Tekstpodstawowy22">
    <w:name w:val="Tekst podstawowy 2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przypisudolnego">
    <w:name w:val="footnote text"/>
    <w:basedOn w:val="Normalny"/>
    <w:pPr>
      <w:suppressLineNumbers/>
      <w:ind w:left="339" w:hanging="33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3D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D86"/>
    <w:rPr>
      <w:rFonts w:ascii="Tahoma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://www.lodzkie.e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508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>luw</Company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Agnieszka Rosiak</cp:lastModifiedBy>
  <cp:revision>2</cp:revision>
  <cp:lastPrinted>1900-12-31T22:00:00Z</cp:lastPrinted>
  <dcterms:created xsi:type="dcterms:W3CDTF">2022-09-16T08:20:00Z</dcterms:created>
  <dcterms:modified xsi:type="dcterms:W3CDTF">2022-09-16T08:20:00Z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