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6A3" w:rsidRPr="002740C0" w:rsidRDefault="00EF3109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Pr="00D666FB" w:rsidRDefault="00EF3109" w:rsidP="002A4C36">
      <w:pPr>
        <w:pStyle w:val="Tytu"/>
        <w:spacing w:after="0"/>
      </w:pPr>
      <w:r w:rsidRPr="00D666FB">
        <w:t>WOJEWODY POMORSKIEGO</w:t>
      </w:r>
    </w:p>
    <w:p w:rsidR="008076A3" w:rsidRPr="002740C0" w:rsidRDefault="00EF3109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bookmarkStart w:id="0" w:name="ezdDataPodpisu"/>
      <w:r w:rsidRPr="002740C0">
        <w:rPr>
          <w:rFonts w:cs="Arial"/>
          <w:szCs w:val="24"/>
        </w:rPr>
        <w:t>23 grudnia 2021</w:t>
      </w:r>
      <w:bookmarkEnd w:id="0"/>
      <w:r w:rsidRPr="002740C0">
        <w:rPr>
          <w:rFonts w:cs="Arial"/>
          <w:szCs w:val="24"/>
        </w:rPr>
        <w:t xml:space="preserve"> </w:t>
      </w:r>
      <w:r w:rsidRPr="002740C0">
        <w:rPr>
          <w:rFonts w:cs="Arial"/>
          <w:szCs w:val="24"/>
        </w:rPr>
        <w:t>r.</w:t>
      </w:r>
    </w:p>
    <w:p w:rsidR="002740C0" w:rsidRPr="002E6FA4" w:rsidRDefault="00EF3109" w:rsidP="002E6FA4">
      <w:pPr>
        <w:pStyle w:val="Nagwek2"/>
      </w:pPr>
      <w:r w:rsidRPr="002E6FA4">
        <w:t>zmieniające zarządzenie w sprawie</w:t>
      </w:r>
      <w:r>
        <w:t xml:space="preserve"> </w:t>
      </w:r>
      <w:r w:rsidRPr="00033C15">
        <w:rPr>
          <w:rStyle w:val="Nagwek2Znak"/>
          <w:b/>
        </w:rPr>
        <w:t>ustalenia regulaminu Pomorskiego Urzędu Wojewódzkiego w Gdańsku</w:t>
      </w:r>
    </w:p>
    <w:p w:rsidR="00033C15" w:rsidRDefault="00EF3109" w:rsidP="00033C15">
      <w:pPr>
        <w:spacing w:after="360"/>
      </w:pPr>
      <w:r>
        <w:t>Na podstawie</w:t>
      </w:r>
      <w:r>
        <w:t xml:space="preserve"> </w:t>
      </w:r>
      <w:r w:rsidRPr="00DB0F5D">
        <w:rPr>
          <w:rFonts w:cs="Arial"/>
          <w:szCs w:val="24"/>
        </w:rPr>
        <w:t xml:space="preserve">art. 16 ustawy z dnia 23 </w:t>
      </w:r>
      <w:r>
        <w:rPr>
          <w:rFonts w:cs="Arial"/>
          <w:szCs w:val="24"/>
        </w:rPr>
        <w:t xml:space="preserve">stycznia 2009 r. o wojewodzie i </w:t>
      </w:r>
      <w:r w:rsidRPr="00DB0F5D">
        <w:rPr>
          <w:rFonts w:cs="Arial"/>
          <w:szCs w:val="24"/>
        </w:rPr>
        <w:t xml:space="preserve">administracji rządowej w </w:t>
      </w:r>
      <w:r w:rsidRPr="00DB0F5D">
        <w:rPr>
          <w:rFonts w:cs="Arial"/>
          <w:szCs w:val="24"/>
        </w:rPr>
        <w:t>województwie (Dz. U. z 2019 r. poz. 1464</w:t>
      </w:r>
      <w:r>
        <w:rPr>
          <w:rFonts w:cs="Arial"/>
          <w:szCs w:val="24"/>
        </w:rPr>
        <w:t xml:space="preserve"> oraz z 2021 r. poz. 1561</w:t>
      </w:r>
      <w:r w:rsidRPr="00DB0F5D">
        <w:rPr>
          <w:rFonts w:cs="Arial"/>
          <w:szCs w:val="24"/>
        </w:rPr>
        <w:t xml:space="preserve">) </w:t>
      </w:r>
      <w:r>
        <w:t>zarządza się, co następuje:</w:t>
      </w:r>
    </w:p>
    <w:p w:rsidR="008644C3" w:rsidRDefault="00EF3109" w:rsidP="00901410">
      <w:r>
        <w:t xml:space="preserve"> </w:t>
      </w:r>
      <w:bookmarkStart w:id="1" w:name="_Hlk71116339"/>
      <w:r w:rsidRPr="00033C15">
        <w:rPr>
          <w:b/>
        </w:rPr>
        <w:t>§ 1</w:t>
      </w:r>
      <w:r w:rsidRPr="00033C15">
        <w:rPr>
          <w:b/>
        </w:rPr>
        <w:t>.</w:t>
      </w:r>
      <w:r>
        <w:t xml:space="preserve"> W zarządzeniu Wojewody Pomorskiego z dnia 30 września 2021 r. w sprawie ustalenia regulaminu Pomorskiego Urzędu Wojewódzkiego w Gdańsku </w:t>
      </w:r>
      <w:r>
        <w:rPr>
          <w:rFonts w:cs="Arial"/>
        </w:rPr>
        <w:t>§</w:t>
      </w:r>
      <w:r>
        <w:t xml:space="preserve"> 69 otrzymuje brzm</w:t>
      </w:r>
      <w:r>
        <w:t>ienie:</w:t>
      </w:r>
    </w:p>
    <w:p w:rsidR="00033C15" w:rsidRDefault="00EF3109" w:rsidP="008644C3">
      <w:r>
        <w:t>„</w:t>
      </w:r>
      <w:r w:rsidRPr="00BC25F9">
        <w:rPr>
          <w:rFonts w:cs="Arial"/>
        </w:rPr>
        <w:t>§</w:t>
      </w:r>
      <w:r w:rsidRPr="00BC25F9">
        <w:t xml:space="preserve"> 69. </w:t>
      </w:r>
      <w:r>
        <w:t xml:space="preserve">Do zakresu działania </w:t>
      </w:r>
      <w:r>
        <w:t>W</w:t>
      </w:r>
      <w:r>
        <w:t>ydziału Koordynacji Świadczeń należy w szczególności:</w:t>
      </w:r>
    </w:p>
    <w:p w:rsidR="00EE6374" w:rsidRPr="00BC25F9" w:rsidRDefault="00EF3109" w:rsidP="00346051">
      <w:pPr>
        <w:pStyle w:val="Akapitzlist"/>
        <w:numPr>
          <w:ilvl w:val="0"/>
          <w:numId w:val="2"/>
        </w:numPr>
        <w:ind w:left="425" w:hanging="283"/>
        <w:contextualSpacing w:val="0"/>
        <w:rPr>
          <w:rFonts w:cs="Arial"/>
        </w:rPr>
      </w:pPr>
      <w:r w:rsidRPr="00BC25F9">
        <w:rPr>
          <w:rFonts w:cs="Arial"/>
        </w:rPr>
        <w:t>pełnienie funkcji instytucji właściwej w związku z udziałem Rzeczypospolitej Polskiej w koordynacji systemów zabezpieczenia społecznego w przypadku przemieszczania si</w:t>
      </w:r>
      <w:r w:rsidRPr="00BC25F9">
        <w:rPr>
          <w:rFonts w:cs="Arial"/>
        </w:rPr>
        <w:t>ę osób w granicach Unii Europejskiej, Europejskiego Obszaru Gospodarczego i Konfederacji Szwajcarskiej</w:t>
      </w:r>
      <w:r>
        <w:rPr>
          <w:rFonts w:cs="Arial"/>
        </w:rPr>
        <w:t>;</w:t>
      </w:r>
    </w:p>
    <w:p w:rsidR="00BC25F9" w:rsidRPr="00BC25F9" w:rsidRDefault="00EF3109" w:rsidP="00BC25F9">
      <w:pPr>
        <w:numPr>
          <w:ilvl w:val="0"/>
          <w:numId w:val="2"/>
        </w:numPr>
        <w:tabs>
          <w:tab w:val="left" w:pos="423"/>
        </w:tabs>
        <w:spacing w:after="0"/>
        <w:ind w:left="567" w:right="20" w:hanging="425"/>
        <w:rPr>
          <w:rFonts w:eastAsia="Times New Roman" w:cs="Arial"/>
          <w:szCs w:val="20"/>
          <w:lang w:eastAsia="pl-PL"/>
        </w:rPr>
      </w:pPr>
      <w:r w:rsidRPr="00BC25F9">
        <w:rPr>
          <w:rFonts w:eastAsia="Times New Roman" w:cs="Arial"/>
          <w:szCs w:val="20"/>
          <w:lang w:eastAsia="pl-PL"/>
        </w:rPr>
        <w:t>prowadzenie postępowań administracyjnych w zakresie:</w:t>
      </w:r>
    </w:p>
    <w:p w:rsidR="00BC25F9" w:rsidRPr="00BC25F9" w:rsidRDefault="00EF3109" w:rsidP="00E963B8">
      <w:pPr>
        <w:numPr>
          <w:ilvl w:val="0"/>
          <w:numId w:val="4"/>
        </w:numPr>
        <w:tabs>
          <w:tab w:val="left" w:pos="423"/>
        </w:tabs>
        <w:spacing w:after="0"/>
        <w:ind w:left="993" w:right="20"/>
        <w:rPr>
          <w:rFonts w:eastAsia="Times New Roman" w:cs="Arial"/>
          <w:szCs w:val="20"/>
          <w:lang w:eastAsia="pl-PL"/>
        </w:rPr>
      </w:pPr>
      <w:r w:rsidRPr="00BC25F9">
        <w:rPr>
          <w:rFonts w:eastAsia="Times New Roman" w:cs="Arial"/>
          <w:szCs w:val="20"/>
          <w:lang w:eastAsia="pl-PL"/>
        </w:rPr>
        <w:t>świadczeń rodzinnych</w:t>
      </w:r>
      <w:r>
        <w:rPr>
          <w:rFonts w:eastAsia="Times New Roman" w:cs="Arial"/>
          <w:szCs w:val="20"/>
          <w:lang w:eastAsia="pl-PL"/>
        </w:rPr>
        <w:t>,</w:t>
      </w:r>
    </w:p>
    <w:p w:rsidR="00BC25F9" w:rsidRPr="00BC25F9" w:rsidRDefault="00EF3109" w:rsidP="00E963B8">
      <w:pPr>
        <w:numPr>
          <w:ilvl w:val="0"/>
          <w:numId w:val="4"/>
        </w:numPr>
        <w:tabs>
          <w:tab w:val="left" w:pos="423"/>
        </w:tabs>
        <w:spacing w:after="0"/>
        <w:ind w:left="993" w:right="20"/>
        <w:rPr>
          <w:rFonts w:eastAsia="Times New Roman" w:cs="Arial"/>
          <w:szCs w:val="20"/>
          <w:lang w:eastAsia="pl-PL"/>
        </w:rPr>
      </w:pPr>
      <w:r w:rsidRPr="00BC25F9">
        <w:rPr>
          <w:rFonts w:eastAsia="Times New Roman" w:cs="Arial"/>
          <w:szCs w:val="20"/>
          <w:lang w:eastAsia="pl-PL"/>
        </w:rPr>
        <w:t>jednorazowych świadczeń z tytułu urodzenia się żywego dziecka</w:t>
      </w:r>
      <w:r>
        <w:rPr>
          <w:rFonts w:eastAsia="Times New Roman" w:cs="Arial"/>
          <w:szCs w:val="20"/>
          <w:lang w:eastAsia="pl-PL"/>
        </w:rPr>
        <w:t>,</w:t>
      </w:r>
    </w:p>
    <w:p w:rsidR="00BC25F9" w:rsidRDefault="00EF3109" w:rsidP="00E963B8">
      <w:pPr>
        <w:numPr>
          <w:ilvl w:val="0"/>
          <w:numId w:val="4"/>
        </w:numPr>
        <w:tabs>
          <w:tab w:val="left" w:pos="423"/>
        </w:tabs>
        <w:ind w:left="993" w:right="20"/>
        <w:rPr>
          <w:rFonts w:eastAsia="Times New Roman" w:cs="Arial"/>
          <w:szCs w:val="20"/>
          <w:lang w:eastAsia="pl-PL"/>
        </w:rPr>
      </w:pPr>
      <w:r w:rsidRPr="00BC25F9">
        <w:rPr>
          <w:rFonts w:eastAsia="Times New Roman" w:cs="Arial"/>
          <w:szCs w:val="20"/>
          <w:lang w:eastAsia="pl-PL"/>
        </w:rPr>
        <w:t xml:space="preserve">ustalania prawa do świadczenia - w zakresie wniosków o ustalenie prawa do świadczenia wychowawczego na okres </w:t>
      </w:r>
      <w:r>
        <w:rPr>
          <w:rFonts w:eastAsia="Times New Roman" w:cs="Arial"/>
          <w:szCs w:val="20"/>
          <w:lang w:eastAsia="pl-PL"/>
        </w:rPr>
        <w:t xml:space="preserve">świadczeniowy </w:t>
      </w:r>
      <w:r w:rsidRPr="00BC25F9">
        <w:rPr>
          <w:rFonts w:eastAsia="Times New Roman" w:cs="Arial"/>
          <w:szCs w:val="20"/>
          <w:lang w:eastAsia="pl-PL"/>
        </w:rPr>
        <w:t xml:space="preserve">do 31 maja </w:t>
      </w:r>
      <w:r>
        <w:rPr>
          <w:rFonts w:eastAsia="Times New Roman" w:cs="Arial"/>
          <w:szCs w:val="20"/>
          <w:lang w:eastAsia="pl-PL"/>
        </w:rPr>
        <w:t>2022 r.;</w:t>
      </w:r>
    </w:p>
    <w:p w:rsidR="00BC25F9" w:rsidRPr="00BC25F9" w:rsidRDefault="00EF3109" w:rsidP="00346051">
      <w:pPr>
        <w:pStyle w:val="Akapitzlist"/>
        <w:numPr>
          <w:ilvl w:val="0"/>
          <w:numId w:val="2"/>
        </w:numPr>
        <w:tabs>
          <w:tab w:val="left" w:pos="423"/>
        </w:tabs>
        <w:ind w:left="426" w:right="20" w:hanging="284"/>
        <w:rPr>
          <w:rFonts w:eastAsia="Times New Roman" w:cs="Arial"/>
          <w:szCs w:val="20"/>
          <w:lang w:eastAsia="pl-PL"/>
        </w:rPr>
      </w:pPr>
      <w:r w:rsidRPr="00BC25F9">
        <w:rPr>
          <w:rFonts w:eastAsia="Times New Roman" w:cs="Arial"/>
          <w:szCs w:val="20"/>
          <w:lang w:eastAsia="pl-PL"/>
        </w:rPr>
        <w:t xml:space="preserve">wymiana z Zakładem Ubezpieczeń Społecznych oraz innymi instytucjami prowadzącymi rejestry publiczne, informacji, </w:t>
      </w:r>
      <w:r w:rsidRPr="00BC25F9">
        <w:rPr>
          <w:rFonts w:eastAsia="Times New Roman" w:cs="Arial"/>
          <w:szCs w:val="20"/>
          <w:lang w:eastAsia="pl-PL"/>
        </w:rPr>
        <w:t>danych i dokumentacji mającej wpływ na ustalenie prawa do świadczenia wychowawczego oraz prawa do r</w:t>
      </w:r>
      <w:r>
        <w:rPr>
          <w:rFonts w:eastAsia="Times New Roman" w:cs="Arial"/>
          <w:szCs w:val="20"/>
          <w:lang w:eastAsia="pl-PL"/>
        </w:rPr>
        <w:t>odzinnego kapitału opiekuńczego;</w:t>
      </w:r>
    </w:p>
    <w:p w:rsidR="00BC25F9" w:rsidRPr="00346051" w:rsidRDefault="00EF3109" w:rsidP="00346051">
      <w:pPr>
        <w:pStyle w:val="Akapitzlist"/>
        <w:numPr>
          <w:ilvl w:val="0"/>
          <w:numId w:val="2"/>
        </w:numPr>
        <w:tabs>
          <w:tab w:val="left" w:pos="423"/>
        </w:tabs>
        <w:spacing w:before="360"/>
        <w:ind w:left="426" w:right="23" w:hanging="284"/>
        <w:contextualSpacing w:val="0"/>
        <w:rPr>
          <w:rFonts w:eastAsia="Times New Roman" w:cs="Arial"/>
          <w:szCs w:val="20"/>
          <w:lang w:eastAsia="pl-PL"/>
        </w:rPr>
      </w:pPr>
      <w:bookmarkStart w:id="2" w:name="_GoBack"/>
      <w:bookmarkEnd w:id="2"/>
      <w:r w:rsidRPr="00346051">
        <w:rPr>
          <w:rFonts w:eastAsia="Times New Roman" w:cs="Arial"/>
          <w:szCs w:val="20"/>
          <w:lang w:eastAsia="pl-PL"/>
        </w:rPr>
        <w:t xml:space="preserve">ustalenie czy i w jakim okresie mają zastosowanie przepisy o koordynacji systemów zabezpieczenia społecznego oraz </w:t>
      </w:r>
      <w:r w:rsidRPr="00346051">
        <w:rPr>
          <w:rFonts w:eastAsia="Times New Roman" w:cs="Arial"/>
          <w:szCs w:val="20"/>
          <w:lang w:eastAsia="pl-PL"/>
        </w:rPr>
        <w:t>ustalan</w:t>
      </w:r>
      <w:r w:rsidRPr="00346051">
        <w:rPr>
          <w:rFonts w:eastAsia="Times New Roman" w:cs="Arial"/>
          <w:szCs w:val="20"/>
          <w:lang w:eastAsia="pl-PL"/>
        </w:rPr>
        <w:t>ie</w:t>
      </w:r>
      <w:r w:rsidRPr="00346051">
        <w:rPr>
          <w:rFonts w:eastAsia="Times New Roman" w:cs="Arial"/>
          <w:szCs w:val="20"/>
          <w:lang w:eastAsia="pl-PL"/>
        </w:rPr>
        <w:t xml:space="preserve"> ustawodawstwa mającego pierwszeństwo</w:t>
      </w:r>
      <w:r w:rsidRPr="00346051">
        <w:rPr>
          <w:rFonts w:eastAsia="Times New Roman" w:cs="Arial"/>
          <w:szCs w:val="20"/>
          <w:lang w:eastAsia="pl-PL"/>
        </w:rPr>
        <w:t>,</w:t>
      </w:r>
      <w:r w:rsidRPr="00346051">
        <w:rPr>
          <w:rFonts w:eastAsia="Times New Roman" w:cs="Arial"/>
          <w:szCs w:val="20"/>
          <w:lang w:eastAsia="pl-PL"/>
        </w:rPr>
        <w:t xml:space="preserve"> zgodnie z przepisami o koordynacji syste</w:t>
      </w:r>
      <w:r w:rsidRPr="00346051">
        <w:rPr>
          <w:rFonts w:eastAsia="Times New Roman" w:cs="Arial"/>
          <w:szCs w:val="20"/>
          <w:lang w:eastAsia="pl-PL"/>
        </w:rPr>
        <w:t>mów zabezpieczenia społecznego;</w:t>
      </w:r>
    </w:p>
    <w:p w:rsidR="00BC25F9" w:rsidRPr="00BC25F9" w:rsidRDefault="00EF3109" w:rsidP="00346051">
      <w:pPr>
        <w:pStyle w:val="Akapitzlist"/>
        <w:numPr>
          <w:ilvl w:val="0"/>
          <w:numId w:val="7"/>
        </w:numPr>
        <w:tabs>
          <w:tab w:val="left" w:pos="423"/>
        </w:tabs>
        <w:ind w:left="426" w:right="20" w:hanging="284"/>
        <w:rPr>
          <w:rFonts w:eastAsia="Times New Roman" w:cs="Arial"/>
          <w:szCs w:val="20"/>
          <w:lang w:eastAsia="pl-PL"/>
        </w:rPr>
      </w:pPr>
      <w:r w:rsidRPr="00BC25F9">
        <w:rPr>
          <w:rFonts w:eastAsia="Times New Roman" w:cs="Arial"/>
          <w:szCs w:val="20"/>
          <w:lang w:eastAsia="pl-PL"/>
        </w:rPr>
        <w:t>p</w:t>
      </w:r>
      <w:r w:rsidRPr="00BC25F9">
        <w:rPr>
          <w:rFonts w:eastAsia="Times New Roman" w:cs="Arial"/>
          <w:szCs w:val="20"/>
          <w:lang w:eastAsia="pl-PL"/>
        </w:rPr>
        <w:t>rowadzenie postępowań windykacyjnych w sprawach nienależnie pobranych świadczeń wynikających z koordynacji systemów zabezpieczenia społecznego</w:t>
      </w:r>
      <w:r w:rsidRPr="00BC25F9">
        <w:rPr>
          <w:rFonts w:eastAsia="Times New Roman" w:cs="Arial"/>
          <w:szCs w:val="20"/>
          <w:lang w:eastAsia="pl-PL"/>
        </w:rPr>
        <w:t>;</w:t>
      </w:r>
    </w:p>
    <w:p w:rsidR="00BC25F9" w:rsidRPr="00BC25F9" w:rsidRDefault="00EF3109" w:rsidP="00346051">
      <w:pPr>
        <w:numPr>
          <w:ilvl w:val="0"/>
          <w:numId w:val="7"/>
        </w:numPr>
        <w:tabs>
          <w:tab w:val="left" w:pos="423"/>
        </w:tabs>
        <w:spacing w:before="600"/>
        <w:ind w:left="425" w:right="23" w:hanging="283"/>
        <w:rPr>
          <w:rFonts w:eastAsia="Times New Roman" w:cs="Arial"/>
          <w:szCs w:val="20"/>
          <w:lang w:eastAsia="pl-PL"/>
        </w:rPr>
      </w:pPr>
      <w:r w:rsidRPr="00BC25F9">
        <w:rPr>
          <w:rFonts w:eastAsia="Times New Roman" w:cs="Arial"/>
          <w:szCs w:val="20"/>
          <w:lang w:eastAsia="pl-PL"/>
        </w:rPr>
        <w:lastRenderedPageBreak/>
        <w:t>sporządzanie sprawozdań dla ministra właściwego do spraw zabezpieczenia społecznego w związku z koordynacją systemu społecznego.</w:t>
      </w:r>
      <w:r>
        <w:rPr>
          <w:rFonts w:eastAsia="Times New Roman" w:cs="Arial"/>
          <w:szCs w:val="20"/>
          <w:lang w:eastAsia="pl-PL"/>
        </w:rPr>
        <w:t>”.</w:t>
      </w:r>
    </w:p>
    <w:bookmarkEnd w:id="1"/>
    <w:p w:rsidR="00346051" w:rsidRDefault="00EF3109" w:rsidP="00346051">
      <w:pPr>
        <w:spacing w:before="240" w:after="720"/>
        <w:ind w:firstLine="0"/>
        <w:jc w:val="center"/>
      </w:pPr>
      <w:r w:rsidRPr="00E73E88">
        <w:rPr>
          <w:b/>
        </w:rPr>
        <w:t>§</w:t>
      </w:r>
      <w:r w:rsidRPr="00E73E88">
        <w:rPr>
          <w:b/>
        </w:rPr>
        <w:t xml:space="preserve"> 2.</w:t>
      </w:r>
      <w:r>
        <w:t xml:space="preserve"> Zarządzenie wchodzi w życie z dniem 1 stycznia 2022 r.</w:t>
      </w:r>
      <w:r w:rsidR="00346051">
        <w:t xml:space="preserve">  </w:t>
      </w:r>
    </w:p>
    <w:p w:rsidR="00346051" w:rsidRDefault="00346051" w:rsidP="00346051">
      <w:pPr>
        <w:ind w:firstLine="0"/>
        <w:jc w:val="center"/>
      </w:pPr>
    </w:p>
    <w:p w:rsidR="00346051" w:rsidRDefault="00346051" w:rsidP="00346051">
      <w:pPr>
        <w:ind w:firstLine="4678"/>
        <w:jc w:val="center"/>
        <w:rPr>
          <w:rFonts w:cs="Arial"/>
        </w:rPr>
      </w:pPr>
      <w:r>
        <w:rPr>
          <w:rFonts w:cs="Arial"/>
        </w:rPr>
        <w:t>Wojewoda Pomorski</w:t>
      </w:r>
    </w:p>
    <w:p w:rsidR="00346051" w:rsidRDefault="00346051" w:rsidP="00346051">
      <w:pPr>
        <w:ind w:firstLine="4678"/>
        <w:jc w:val="center"/>
        <w:rPr>
          <w:rFonts w:cs="Arial"/>
        </w:rPr>
      </w:pPr>
      <w:r>
        <w:rPr>
          <w:rFonts w:cs="Arial"/>
        </w:rPr>
        <w:t>Dariusz Drelich</w:t>
      </w:r>
    </w:p>
    <w:p w:rsidR="00E73E88" w:rsidRDefault="00EF3109" w:rsidP="00E73E88">
      <w:pPr>
        <w:spacing w:after="720"/>
      </w:pPr>
    </w:p>
    <w:sectPr w:rsidR="00E73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7B2A"/>
    <w:multiLevelType w:val="hybridMultilevel"/>
    <w:tmpl w:val="AE22E146"/>
    <w:lvl w:ilvl="0" w:tplc="C09229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E4EC4E4" w:tentative="1">
      <w:start w:val="1"/>
      <w:numFmt w:val="lowerLetter"/>
      <w:lvlText w:val="%2."/>
      <w:lvlJc w:val="left"/>
      <w:pPr>
        <w:ind w:left="1789" w:hanging="360"/>
      </w:pPr>
    </w:lvl>
    <w:lvl w:ilvl="2" w:tplc="EFA2CAF4" w:tentative="1">
      <w:start w:val="1"/>
      <w:numFmt w:val="lowerRoman"/>
      <w:lvlText w:val="%3."/>
      <w:lvlJc w:val="right"/>
      <w:pPr>
        <w:ind w:left="2509" w:hanging="180"/>
      </w:pPr>
    </w:lvl>
    <w:lvl w:ilvl="3" w:tplc="9550823A" w:tentative="1">
      <w:start w:val="1"/>
      <w:numFmt w:val="decimal"/>
      <w:lvlText w:val="%4."/>
      <w:lvlJc w:val="left"/>
      <w:pPr>
        <w:ind w:left="3229" w:hanging="360"/>
      </w:pPr>
    </w:lvl>
    <w:lvl w:ilvl="4" w:tplc="8E143098" w:tentative="1">
      <w:start w:val="1"/>
      <w:numFmt w:val="lowerLetter"/>
      <w:lvlText w:val="%5."/>
      <w:lvlJc w:val="left"/>
      <w:pPr>
        <w:ind w:left="3949" w:hanging="360"/>
      </w:pPr>
    </w:lvl>
    <w:lvl w:ilvl="5" w:tplc="A3DCB4C6" w:tentative="1">
      <w:start w:val="1"/>
      <w:numFmt w:val="lowerRoman"/>
      <w:lvlText w:val="%6."/>
      <w:lvlJc w:val="right"/>
      <w:pPr>
        <w:ind w:left="4669" w:hanging="180"/>
      </w:pPr>
    </w:lvl>
    <w:lvl w:ilvl="6" w:tplc="9DE840D2" w:tentative="1">
      <w:start w:val="1"/>
      <w:numFmt w:val="decimal"/>
      <w:lvlText w:val="%7."/>
      <w:lvlJc w:val="left"/>
      <w:pPr>
        <w:ind w:left="5389" w:hanging="360"/>
      </w:pPr>
    </w:lvl>
    <w:lvl w:ilvl="7" w:tplc="13A28464" w:tentative="1">
      <w:start w:val="1"/>
      <w:numFmt w:val="lowerLetter"/>
      <w:lvlText w:val="%8."/>
      <w:lvlJc w:val="left"/>
      <w:pPr>
        <w:ind w:left="6109" w:hanging="360"/>
      </w:pPr>
    </w:lvl>
    <w:lvl w:ilvl="8" w:tplc="78026CE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0A6471"/>
    <w:multiLevelType w:val="hybridMultilevel"/>
    <w:tmpl w:val="3A5E9F06"/>
    <w:lvl w:ilvl="0" w:tplc="0500493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6EEDCF6" w:tentative="1">
      <w:start w:val="1"/>
      <w:numFmt w:val="lowerLetter"/>
      <w:lvlText w:val="%2."/>
      <w:lvlJc w:val="left"/>
      <w:pPr>
        <w:ind w:left="1789" w:hanging="360"/>
      </w:pPr>
    </w:lvl>
    <w:lvl w:ilvl="2" w:tplc="817E3822" w:tentative="1">
      <w:start w:val="1"/>
      <w:numFmt w:val="lowerRoman"/>
      <w:lvlText w:val="%3."/>
      <w:lvlJc w:val="right"/>
      <w:pPr>
        <w:ind w:left="2509" w:hanging="180"/>
      </w:pPr>
    </w:lvl>
    <w:lvl w:ilvl="3" w:tplc="C212CDE0" w:tentative="1">
      <w:start w:val="1"/>
      <w:numFmt w:val="decimal"/>
      <w:lvlText w:val="%4."/>
      <w:lvlJc w:val="left"/>
      <w:pPr>
        <w:ind w:left="3229" w:hanging="360"/>
      </w:pPr>
    </w:lvl>
    <w:lvl w:ilvl="4" w:tplc="87FA1740" w:tentative="1">
      <w:start w:val="1"/>
      <w:numFmt w:val="lowerLetter"/>
      <w:lvlText w:val="%5."/>
      <w:lvlJc w:val="left"/>
      <w:pPr>
        <w:ind w:left="3949" w:hanging="360"/>
      </w:pPr>
    </w:lvl>
    <w:lvl w:ilvl="5" w:tplc="77B02FA6" w:tentative="1">
      <w:start w:val="1"/>
      <w:numFmt w:val="lowerRoman"/>
      <w:lvlText w:val="%6."/>
      <w:lvlJc w:val="right"/>
      <w:pPr>
        <w:ind w:left="4669" w:hanging="180"/>
      </w:pPr>
    </w:lvl>
    <w:lvl w:ilvl="6" w:tplc="598477AC" w:tentative="1">
      <w:start w:val="1"/>
      <w:numFmt w:val="decimal"/>
      <w:lvlText w:val="%7."/>
      <w:lvlJc w:val="left"/>
      <w:pPr>
        <w:ind w:left="5389" w:hanging="360"/>
      </w:pPr>
    </w:lvl>
    <w:lvl w:ilvl="7" w:tplc="5CCA1098" w:tentative="1">
      <w:start w:val="1"/>
      <w:numFmt w:val="lowerLetter"/>
      <w:lvlText w:val="%8."/>
      <w:lvlJc w:val="left"/>
      <w:pPr>
        <w:ind w:left="6109" w:hanging="360"/>
      </w:pPr>
    </w:lvl>
    <w:lvl w:ilvl="8" w:tplc="FD22B22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632229"/>
    <w:multiLevelType w:val="hybridMultilevel"/>
    <w:tmpl w:val="E2BCD6A8"/>
    <w:lvl w:ilvl="0" w:tplc="4E9E5C18">
      <w:start w:val="5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5FACC894" w:tentative="1">
      <w:start w:val="1"/>
      <w:numFmt w:val="lowerLetter"/>
      <w:lvlText w:val="%2."/>
      <w:lvlJc w:val="left"/>
      <w:pPr>
        <w:ind w:left="2149" w:hanging="360"/>
      </w:pPr>
    </w:lvl>
    <w:lvl w:ilvl="2" w:tplc="7B2CB75E" w:tentative="1">
      <w:start w:val="1"/>
      <w:numFmt w:val="lowerRoman"/>
      <w:lvlText w:val="%3."/>
      <w:lvlJc w:val="right"/>
      <w:pPr>
        <w:ind w:left="2869" w:hanging="180"/>
      </w:pPr>
    </w:lvl>
    <w:lvl w:ilvl="3" w:tplc="045A5B98" w:tentative="1">
      <w:start w:val="1"/>
      <w:numFmt w:val="decimal"/>
      <w:lvlText w:val="%4."/>
      <w:lvlJc w:val="left"/>
      <w:pPr>
        <w:ind w:left="3589" w:hanging="360"/>
      </w:pPr>
    </w:lvl>
    <w:lvl w:ilvl="4" w:tplc="529224BE" w:tentative="1">
      <w:start w:val="1"/>
      <w:numFmt w:val="lowerLetter"/>
      <w:lvlText w:val="%5."/>
      <w:lvlJc w:val="left"/>
      <w:pPr>
        <w:ind w:left="4309" w:hanging="360"/>
      </w:pPr>
    </w:lvl>
    <w:lvl w:ilvl="5" w:tplc="D8C23A74" w:tentative="1">
      <w:start w:val="1"/>
      <w:numFmt w:val="lowerRoman"/>
      <w:lvlText w:val="%6."/>
      <w:lvlJc w:val="right"/>
      <w:pPr>
        <w:ind w:left="5029" w:hanging="180"/>
      </w:pPr>
    </w:lvl>
    <w:lvl w:ilvl="6" w:tplc="E11A2D18" w:tentative="1">
      <w:start w:val="1"/>
      <w:numFmt w:val="decimal"/>
      <w:lvlText w:val="%7."/>
      <w:lvlJc w:val="left"/>
      <w:pPr>
        <w:ind w:left="5749" w:hanging="360"/>
      </w:pPr>
    </w:lvl>
    <w:lvl w:ilvl="7" w:tplc="4FDAB05E" w:tentative="1">
      <w:start w:val="1"/>
      <w:numFmt w:val="lowerLetter"/>
      <w:lvlText w:val="%8."/>
      <w:lvlJc w:val="left"/>
      <w:pPr>
        <w:ind w:left="6469" w:hanging="360"/>
      </w:pPr>
    </w:lvl>
    <w:lvl w:ilvl="8" w:tplc="ADE46E1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6EB0BEA"/>
    <w:multiLevelType w:val="hybridMultilevel"/>
    <w:tmpl w:val="18BA0A36"/>
    <w:lvl w:ilvl="0" w:tplc="5010DED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B148A85E">
      <w:start w:val="1"/>
      <w:numFmt w:val="lowerLetter"/>
      <w:lvlText w:val="%2."/>
      <w:lvlJc w:val="left"/>
      <w:pPr>
        <w:ind w:left="1500" w:hanging="360"/>
      </w:pPr>
    </w:lvl>
    <w:lvl w:ilvl="2" w:tplc="BC1C3826" w:tentative="1">
      <w:start w:val="1"/>
      <w:numFmt w:val="lowerRoman"/>
      <w:lvlText w:val="%3."/>
      <w:lvlJc w:val="right"/>
      <w:pPr>
        <w:ind w:left="2220" w:hanging="180"/>
      </w:pPr>
    </w:lvl>
    <w:lvl w:ilvl="3" w:tplc="8424DDF4" w:tentative="1">
      <w:start w:val="1"/>
      <w:numFmt w:val="decimal"/>
      <w:lvlText w:val="%4."/>
      <w:lvlJc w:val="left"/>
      <w:pPr>
        <w:ind w:left="2940" w:hanging="360"/>
      </w:pPr>
    </w:lvl>
    <w:lvl w:ilvl="4" w:tplc="790C205E" w:tentative="1">
      <w:start w:val="1"/>
      <w:numFmt w:val="lowerLetter"/>
      <w:lvlText w:val="%5."/>
      <w:lvlJc w:val="left"/>
      <w:pPr>
        <w:ind w:left="3660" w:hanging="360"/>
      </w:pPr>
    </w:lvl>
    <w:lvl w:ilvl="5" w:tplc="F6048088" w:tentative="1">
      <w:start w:val="1"/>
      <w:numFmt w:val="lowerRoman"/>
      <w:lvlText w:val="%6."/>
      <w:lvlJc w:val="right"/>
      <w:pPr>
        <w:ind w:left="4380" w:hanging="180"/>
      </w:pPr>
    </w:lvl>
    <w:lvl w:ilvl="6" w:tplc="5ACA7E4A" w:tentative="1">
      <w:start w:val="1"/>
      <w:numFmt w:val="decimal"/>
      <w:lvlText w:val="%7."/>
      <w:lvlJc w:val="left"/>
      <w:pPr>
        <w:ind w:left="5100" w:hanging="360"/>
      </w:pPr>
    </w:lvl>
    <w:lvl w:ilvl="7" w:tplc="4E50E3F6" w:tentative="1">
      <w:start w:val="1"/>
      <w:numFmt w:val="lowerLetter"/>
      <w:lvlText w:val="%8."/>
      <w:lvlJc w:val="left"/>
      <w:pPr>
        <w:ind w:left="5820" w:hanging="360"/>
      </w:pPr>
    </w:lvl>
    <w:lvl w:ilvl="8" w:tplc="F2F08066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8B92642"/>
    <w:multiLevelType w:val="hybridMultilevel"/>
    <w:tmpl w:val="DA6044C6"/>
    <w:lvl w:ilvl="0" w:tplc="78606916">
      <w:start w:val="1"/>
      <w:numFmt w:val="decimal"/>
      <w:lvlText w:val="%1)"/>
      <w:lvlJc w:val="left"/>
      <w:pPr>
        <w:ind w:left="1429" w:hanging="360"/>
      </w:pPr>
    </w:lvl>
    <w:lvl w:ilvl="1" w:tplc="FAD8ED3C" w:tentative="1">
      <w:start w:val="1"/>
      <w:numFmt w:val="lowerLetter"/>
      <w:lvlText w:val="%2."/>
      <w:lvlJc w:val="left"/>
      <w:pPr>
        <w:ind w:left="2149" w:hanging="360"/>
      </w:pPr>
    </w:lvl>
    <w:lvl w:ilvl="2" w:tplc="A62A4250" w:tentative="1">
      <w:start w:val="1"/>
      <w:numFmt w:val="lowerRoman"/>
      <w:lvlText w:val="%3."/>
      <w:lvlJc w:val="right"/>
      <w:pPr>
        <w:ind w:left="2869" w:hanging="180"/>
      </w:pPr>
    </w:lvl>
    <w:lvl w:ilvl="3" w:tplc="6AE65090" w:tentative="1">
      <w:start w:val="1"/>
      <w:numFmt w:val="decimal"/>
      <w:lvlText w:val="%4."/>
      <w:lvlJc w:val="left"/>
      <w:pPr>
        <w:ind w:left="3589" w:hanging="360"/>
      </w:pPr>
    </w:lvl>
    <w:lvl w:ilvl="4" w:tplc="3522D6C6" w:tentative="1">
      <w:start w:val="1"/>
      <w:numFmt w:val="lowerLetter"/>
      <w:lvlText w:val="%5."/>
      <w:lvlJc w:val="left"/>
      <w:pPr>
        <w:ind w:left="4309" w:hanging="360"/>
      </w:pPr>
    </w:lvl>
    <w:lvl w:ilvl="5" w:tplc="1CC28398" w:tentative="1">
      <w:start w:val="1"/>
      <w:numFmt w:val="lowerRoman"/>
      <w:lvlText w:val="%6."/>
      <w:lvlJc w:val="right"/>
      <w:pPr>
        <w:ind w:left="5029" w:hanging="180"/>
      </w:pPr>
    </w:lvl>
    <w:lvl w:ilvl="6" w:tplc="FE98AB96" w:tentative="1">
      <w:start w:val="1"/>
      <w:numFmt w:val="decimal"/>
      <w:lvlText w:val="%7."/>
      <w:lvlJc w:val="left"/>
      <w:pPr>
        <w:ind w:left="5749" w:hanging="360"/>
      </w:pPr>
    </w:lvl>
    <w:lvl w:ilvl="7" w:tplc="039CD8B0" w:tentative="1">
      <w:start w:val="1"/>
      <w:numFmt w:val="lowerLetter"/>
      <w:lvlText w:val="%8."/>
      <w:lvlJc w:val="left"/>
      <w:pPr>
        <w:ind w:left="6469" w:hanging="360"/>
      </w:pPr>
    </w:lvl>
    <w:lvl w:ilvl="8" w:tplc="9208C96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9186930"/>
    <w:multiLevelType w:val="hybridMultilevel"/>
    <w:tmpl w:val="512C9104"/>
    <w:lvl w:ilvl="0" w:tplc="ED10FC34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E42CFDBA" w:tentative="1">
      <w:start w:val="1"/>
      <w:numFmt w:val="lowerLetter"/>
      <w:lvlText w:val="%2."/>
      <w:lvlJc w:val="left"/>
      <w:pPr>
        <w:ind w:left="1789" w:hanging="360"/>
      </w:pPr>
    </w:lvl>
    <w:lvl w:ilvl="2" w:tplc="91F4A3AE" w:tentative="1">
      <w:start w:val="1"/>
      <w:numFmt w:val="lowerRoman"/>
      <w:lvlText w:val="%3."/>
      <w:lvlJc w:val="right"/>
      <w:pPr>
        <w:ind w:left="2509" w:hanging="180"/>
      </w:pPr>
    </w:lvl>
    <w:lvl w:ilvl="3" w:tplc="BF4A3562" w:tentative="1">
      <w:start w:val="1"/>
      <w:numFmt w:val="decimal"/>
      <w:lvlText w:val="%4."/>
      <w:lvlJc w:val="left"/>
      <w:pPr>
        <w:ind w:left="3229" w:hanging="360"/>
      </w:pPr>
    </w:lvl>
    <w:lvl w:ilvl="4" w:tplc="3904C44A" w:tentative="1">
      <w:start w:val="1"/>
      <w:numFmt w:val="lowerLetter"/>
      <w:lvlText w:val="%5."/>
      <w:lvlJc w:val="left"/>
      <w:pPr>
        <w:ind w:left="3949" w:hanging="360"/>
      </w:pPr>
    </w:lvl>
    <w:lvl w:ilvl="5" w:tplc="D326CFB4" w:tentative="1">
      <w:start w:val="1"/>
      <w:numFmt w:val="lowerRoman"/>
      <w:lvlText w:val="%6."/>
      <w:lvlJc w:val="right"/>
      <w:pPr>
        <w:ind w:left="4669" w:hanging="180"/>
      </w:pPr>
    </w:lvl>
    <w:lvl w:ilvl="6" w:tplc="C16AAE3A" w:tentative="1">
      <w:start w:val="1"/>
      <w:numFmt w:val="decimal"/>
      <w:lvlText w:val="%7."/>
      <w:lvlJc w:val="left"/>
      <w:pPr>
        <w:ind w:left="5389" w:hanging="360"/>
      </w:pPr>
    </w:lvl>
    <w:lvl w:ilvl="7" w:tplc="77CC5DEC" w:tentative="1">
      <w:start w:val="1"/>
      <w:numFmt w:val="lowerLetter"/>
      <w:lvlText w:val="%8."/>
      <w:lvlJc w:val="left"/>
      <w:pPr>
        <w:ind w:left="6109" w:hanging="360"/>
      </w:pPr>
    </w:lvl>
    <w:lvl w:ilvl="8" w:tplc="A1FE386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F41454F"/>
    <w:multiLevelType w:val="hybridMultilevel"/>
    <w:tmpl w:val="42EA57E4"/>
    <w:lvl w:ilvl="0" w:tplc="80C0B2D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F6ACB694" w:tentative="1">
      <w:start w:val="1"/>
      <w:numFmt w:val="lowerLetter"/>
      <w:lvlText w:val="%2."/>
      <w:lvlJc w:val="left"/>
      <w:pPr>
        <w:ind w:left="1440" w:hanging="360"/>
      </w:pPr>
    </w:lvl>
    <w:lvl w:ilvl="2" w:tplc="BBA6893C" w:tentative="1">
      <w:start w:val="1"/>
      <w:numFmt w:val="lowerRoman"/>
      <w:lvlText w:val="%3."/>
      <w:lvlJc w:val="right"/>
      <w:pPr>
        <w:ind w:left="2160" w:hanging="180"/>
      </w:pPr>
    </w:lvl>
    <w:lvl w:ilvl="3" w:tplc="2D84AC24" w:tentative="1">
      <w:start w:val="1"/>
      <w:numFmt w:val="decimal"/>
      <w:lvlText w:val="%4."/>
      <w:lvlJc w:val="left"/>
      <w:pPr>
        <w:ind w:left="2880" w:hanging="360"/>
      </w:pPr>
    </w:lvl>
    <w:lvl w:ilvl="4" w:tplc="804C7E10" w:tentative="1">
      <w:start w:val="1"/>
      <w:numFmt w:val="lowerLetter"/>
      <w:lvlText w:val="%5."/>
      <w:lvlJc w:val="left"/>
      <w:pPr>
        <w:ind w:left="3600" w:hanging="360"/>
      </w:pPr>
    </w:lvl>
    <w:lvl w:ilvl="5" w:tplc="B568D5BE" w:tentative="1">
      <w:start w:val="1"/>
      <w:numFmt w:val="lowerRoman"/>
      <w:lvlText w:val="%6."/>
      <w:lvlJc w:val="right"/>
      <w:pPr>
        <w:ind w:left="4320" w:hanging="180"/>
      </w:pPr>
    </w:lvl>
    <w:lvl w:ilvl="6" w:tplc="5DC0F396" w:tentative="1">
      <w:start w:val="1"/>
      <w:numFmt w:val="decimal"/>
      <w:lvlText w:val="%7."/>
      <w:lvlJc w:val="left"/>
      <w:pPr>
        <w:ind w:left="5040" w:hanging="360"/>
      </w:pPr>
    </w:lvl>
    <w:lvl w:ilvl="7" w:tplc="70364A16" w:tentative="1">
      <w:start w:val="1"/>
      <w:numFmt w:val="lowerLetter"/>
      <w:lvlText w:val="%8."/>
      <w:lvlJc w:val="left"/>
      <w:pPr>
        <w:ind w:left="5760" w:hanging="360"/>
      </w:pPr>
    </w:lvl>
    <w:lvl w:ilvl="8" w:tplc="A782A86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51"/>
    <w:rsid w:val="00346051"/>
    <w:rsid w:val="00EF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C771A-8D9D-451B-96B2-92F00B62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EE6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Wojewody Pomorskiego z dnia 23 grudnia 2021 zmieniające zarządzenie w sprawie ustalenia regulaminu Pomorskiego Urzędu Wojewódzkiego w Gdańsku</dc:title>
  <dc:creator>Maria Leszczyńska</dc:creator>
  <cp:keywords>Zarządzenie Wojewody</cp:keywords>
  <cp:lastModifiedBy>Monika Giedrojć</cp:lastModifiedBy>
  <cp:revision>14</cp:revision>
  <cp:lastPrinted>2021-12-21T12:42:00Z</cp:lastPrinted>
  <dcterms:created xsi:type="dcterms:W3CDTF">2021-05-10T11:38:00Z</dcterms:created>
  <dcterms:modified xsi:type="dcterms:W3CDTF">2021-12-23T13:54:00Z</dcterms:modified>
</cp:coreProperties>
</file>