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121375">
        <w:rPr>
          <w:rFonts w:ascii="Arial" w:hAnsi="Arial" w:cs="Arial"/>
          <w:b/>
          <w:sz w:val="20"/>
          <w:szCs w:val="20"/>
        </w:rPr>
        <w:t>10</w:t>
      </w:r>
      <w:r w:rsidRPr="00121375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121375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121375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121375">
        <w:rPr>
          <w:rFonts w:ascii="Arial" w:hAnsi="Arial" w:cs="Arial"/>
          <w:b/>
          <w:sz w:val="20"/>
          <w:szCs w:val="20"/>
        </w:rPr>
        <w:t xml:space="preserve">kwietnia </w:t>
      </w:r>
      <w:r w:rsidRPr="00121375">
        <w:rPr>
          <w:rFonts w:ascii="Arial" w:hAnsi="Arial" w:cs="Arial"/>
          <w:b/>
          <w:sz w:val="20"/>
          <w:szCs w:val="20"/>
        </w:rPr>
        <w:t>20</w:t>
      </w:r>
      <w:r w:rsidR="00B5532F" w:rsidRPr="00121375">
        <w:rPr>
          <w:rFonts w:ascii="Arial" w:hAnsi="Arial" w:cs="Arial"/>
          <w:b/>
          <w:sz w:val="20"/>
          <w:szCs w:val="20"/>
        </w:rPr>
        <w:t>20</w:t>
      </w:r>
      <w:r w:rsidRPr="00121375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121375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DC0AAD6" w:rsidR="008A332F" w:rsidRPr="00121375" w:rsidRDefault="00BB35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2FDCE0E5" w14:textId="19F1A765" w:rsidR="008A332F" w:rsidRPr="00121375" w:rsidRDefault="00B51853" w:rsidP="00FA05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>a</w:t>
      </w:r>
      <w:r w:rsidR="0040484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97968">
        <w:rPr>
          <w:rFonts w:ascii="Arial" w:hAnsi="Arial" w:cs="Arial"/>
          <w:b/>
          <w:color w:val="auto"/>
          <w:sz w:val="24"/>
          <w:szCs w:val="24"/>
        </w:rPr>
        <w:t>I</w:t>
      </w:r>
      <w:r w:rsidR="00A31A6A">
        <w:rPr>
          <w:rFonts w:ascii="Arial" w:hAnsi="Arial" w:cs="Arial"/>
          <w:b/>
          <w:color w:val="auto"/>
          <w:sz w:val="24"/>
          <w:szCs w:val="24"/>
        </w:rPr>
        <w:t>I</w:t>
      </w:r>
      <w:r w:rsidR="00397968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>202</w:t>
      </w:r>
      <w:r w:rsidR="00397968">
        <w:rPr>
          <w:rFonts w:ascii="Arial" w:hAnsi="Arial" w:cs="Arial"/>
          <w:b/>
          <w:color w:val="auto"/>
          <w:sz w:val="24"/>
          <w:szCs w:val="24"/>
        </w:rPr>
        <w:t>4</w:t>
      </w:r>
      <w:r w:rsidR="00AE3C8D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12137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90F7" w14:textId="1D928B2B" w:rsidR="004E7A53" w:rsidRPr="00121375" w:rsidRDefault="004E7A53" w:rsidP="004E7A53">
      <w:pPr>
        <w:spacing w:after="360"/>
        <w:jc w:val="center"/>
        <w:rPr>
          <w:rFonts w:ascii="Arial" w:hAnsi="Arial" w:cs="Arial"/>
        </w:rPr>
      </w:pPr>
      <w:r w:rsidRPr="00121375">
        <w:rPr>
          <w:rFonts w:ascii="Arial" w:hAnsi="Arial" w:cs="Arial"/>
        </w:rPr>
        <w:t xml:space="preserve">(za okres </w:t>
      </w:r>
      <w:r w:rsidR="00BB591B">
        <w:rPr>
          <w:rFonts w:ascii="Arial" w:hAnsi="Arial" w:cs="Arial"/>
        </w:rPr>
        <w:t>0</w:t>
      </w:r>
      <w:r w:rsidRPr="00121375">
        <w:rPr>
          <w:rFonts w:ascii="Arial" w:hAnsi="Arial" w:cs="Arial"/>
        </w:rPr>
        <w:t>1.</w:t>
      </w:r>
      <w:r w:rsidR="00BB591B">
        <w:rPr>
          <w:rFonts w:ascii="Arial" w:hAnsi="Arial" w:cs="Arial"/>
        </w:rPr>
        <w:t>0</w:t>
      </w:r>
      <w:r w:rsidR="00A31A6A">
        <w:rPr>
          <w:rFonts w:ascii="Arial" w:hAnsi="Arial" w:cs="Arial"/>
        </w:rPr>
        <w:t>3</w:t>
      </w:r>
      <w:r w:rsidRPr="00121375">
        <w:rPr>
          <w:rFonts w:ascii="Arial" w:hAnsi="Arial" w:cs="Arial"/>
        </w:rPr>
        <w:t>.202</w:t>
      </w:r>
      <w:r w:rsidR="00397968">
        <w:rPr>
          <w:rFonts w:ascii="Arial" w:hAnsi="Arial" w:cs="Arial"/>
        </w:rPr>
        <w:t>4</w:t>
      </w:r>
      <w:r w:rsidRPr="00121375">
        <w:rPr>
          <w:rFonts w:ascii="Arial" w:hAnsi="Arial" w:cs="Arial"/>
        </w:rPr>
        <w:t xml:space="preserve"> – </w:t>
      </w:r>
      <w:r w:rsidR="00397968">
        <w:rPr>
          <w:rFonts w:ascii="Arial" w:hAnsi="Arial" w:cs="Arial"/>
        </w:rPr>
        <w:t>3</w:t>
      </w:r>
      <w:r w:rsidR="00A31A6A">
        <w:rPr>
          <w:rFonts w:ascii="Arial" w:hAnsi="Arial" w:cs="Arial"/>
        </w:rPr>
        <w:t>0</w:t>
      </w:r>
      <w:r w:rsidRPr="00121375">
        <w:rPr>
          <w:rFonts w:ascii="Arial" w:hAnsi="Arial" w:cs="Arial"/>
        </w:rPr>
        <w:t>.</w:t>
      </w:r>
      <w:r w:rsidR="00397968">
        <w:rPr>
          <w:rFonts w:ascii="Arial" w:hAnsi="Arial" w:cs="Arial"/>
        </w:rPr>
        <w:t>03</w:t>
      </w:r>
      <w:r w:rsidRPr="00121375">
        <w:rPr>
          <w:rFonts w:ascii="Arial" w:hAnsi="Arial" w:cs="Arial"/>
        </w:rPr>
        <w:t>.20</w:t>
      </w:r>
      <w:r>
        <w:rPr>
          <w:rFonts w:ascii="Arial" w:hAnsi="Arial" w:cs="Arial"/>
        </w:rPr>
        <w:t>2</w:t>
      </w:r>
      <w:r w:rsidR="00397968">
        <w:rPr>
          <w:rFonts w:ascii="Arial" w:hAnsi="Arial" w:cs="Arial"/>
        </w:rPr>
        <w:t>4</w:t>
      </w:r>
      <w:r w:rsidRPr="0012137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821734" w:rsidRPr="00121375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05D0AB71" w:rsidR="00CA516B" w:rsidRPr="0012137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21375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BA3A56" w:rsidR="00CA516B" w:rsidRPr="00B51853" w:rsidRDefault="00397968" w:rsidP="002C0346">
            <w:pPr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Platforma eUFG Ubezpieczeniowego Funduszu Gwarancyjnego</w:t>
            </w:r>
          </w:p>
        </w:tc>
      </w:tr>
      <w:tr w:rsidR="00821734" w:rsidRPr="00121375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07588F" w:rsidR="00CA516B" w:rsidRPr="00121375" w:rsidRDefault="000447E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Minister Finansów</w:t>
            </w:r>
          </w:p>
        </w:tc>
      </w:tr>
      <w:tr w:rsidR="00821734" w:rsidRPr="00121375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47A446F" w:rsidR="00CA516B" w:rsidRPr="00121375" w:rsidRDefault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Ubezpieczeniowy Fundusz Gwarancyjny</w:t>
            </w:r>
          </w:p>
        </w:tc>
      </w:tr>
      <w:tr w:rsidR="00821734" w:rsidRPr="00121375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F81623E" w:rsidR="00CA516B" w:rsidRPr="00121375" w:rsidRDefault="0003179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121375">
              <w:rPr>
                <w:rFonts w:ascii="Arial" w:hAnsi="Arial" w:cs="Arial"/>
                <w:iCs/>
                <w:sz w:val="18"/>
                <w:szCs w:val="18"/>
              </w:rPr>
              <w:t>Nie dotyczy</w:t>
            </w:r>
          </w:p>
        </w:tc>
      </w:tr>
      <w:tr w:rsidR="00821734" w:rsidRPr="00121375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12137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81BE6" w14:textId="77777777" w:rsidR="00AE3C8D" w:rsidRDefault="00AE3C8D" w:rsidP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 xml:space="preserve">Źródła finansowania projektu - budżet państwa – część budżetowa 27 - Informatyzacja. </w:t>
            </w:r>
          </w:p>
          <w:p w14:paraId="5F0818AF" w14:textId="17DDB13F" w:rsidR="00397968" w:rsidRPr="00121375" w:rsidRDefault="00397968" w:rsidP="00AE3C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Platforma eUFG Ubezpieczeniowego Funduszu Gwarancyjnego jest współfinansowany ze środków Funduszu Europejskich na Rozwój Cyfrowy </w:t>
            </w:r>
            <w:r w:rsidR="00DE793A">
              <w:rPr>
                <w:rFonts w:ascii="Arial" w:hAnsi="Arial" w:cs="Arial"/>
                <w:sz w:val="18"/>
                <w:szCs w:val="18"/>
              </w:rPr>
              <w:t>w ramach priorytetu FERC.02 – Zaawansowane usługi cyfrowe, FERC.02.01 – Wysoka dostępność e-usług publicznych.</w:t>
            </w:r>
          </w:p>
          <w:p w14:paraId="55582688" w14:textId="4C5F59E4" w:rsidR="00CA516B" w:rsidRPr="00587E36" w:rsidRDefault="00CA516B" w:rsidP="00587E3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121375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12137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2137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5CDF8" w14:textId="01086D9A" w:rsidR="00921479" w:rsidRPr="00BB591B" w:rsidRDefault="00921479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84459" w14:textId="73815AB2" w:rsidR="00CA516B" w:rsidRPr="00BB591B" w:rsidRDefault="00DE793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35 981 266,46</w:t>
            </w:r>
          </w:p>
        </w:tc>
      </w:tr>
      <w:tr w:rsidR="00821734" w:rsidRPr="00121375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21375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21375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21375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7611F87" w:rsidR="005212C8" w:rsidRPr="00BB591B" w:rsidRDefault="00DE793A" w:rsidP="0092147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35 981 266,46</w:t>
            </w:r>
          </w:p>
        </w:tc>
      </w:tr>
      <w:tr w:rsidR="00821734" w:rsidRPr="00121375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12137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21375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12137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1375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EEE34CE" w:rsidR="00CA516B" w:rsidRPr="00121375" w:rsidRDefault="00BB591B" w:rsidP="00AE3C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04.12.2023 – 31.01.2027</w:t>
            </w:r>
          </w:p>
        </w:tc>
      </w:tr>
    </w:tbl>
    <w:p w14:paraId="30071234" w14:textId="34CF97AE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21375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121375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1AFACBE0" w14:textId="77777777" w:rsidR="00121375" w:rsidRPr="00121375" w:rsidRDefault="00121375" w:rsidP="00121375"/>
    <w:p w14:paraId="59F7DA39" w14:textId="15D0D87B" w:rsidR="004C1D48" w:rsidRPr="00B51853" w:rsidRDefault="00577E08" w:rsidP="00B51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B51853">
        <w:rPr>
          <w:rFonts w:ascii="Arial" w:hAnsi="Arial" w:cs="Arial"/>
          <w:sz w:val="18"/>
          <w:szCs w:val="18"/>
        </w:rPr>
        <w:t>Projekt nie obejmuje prac legislacyjnych</w:t>
      </w:r>
      <w:r w:rsidR="008D2226" w:rsidRPr="00B51853">
        <w:rPr>
          <w:rFonts w:ascii="Arial" w:hAnsi="Arial" w:cs="Arial"/>
          <w:sz w:val="18"/>
          <w:szCs w:val="18"/>
        </w:rPr>
        <w:t>.</w:t>
      </w:r>
      <w:r w:rsidR="00B51853" w:rsidRPr="004F5F30">
        <w:rPr>
          <w:rFonts w:ascii="Arial" w:hAnsi="Arial" w:cs="Arial"/>
          <w:sz w:val="18"/>
          <w:szCs w:val="18"/>
        </w:rPr>
        <w:t xml:space="preserve"> </w:t>
      </w:r>
      <w:r w:rsidR="00B51853" w:rsidRPr="00B51853">
        <w:rPr>
          <w:rFonts w:ascii="Arial" w:hAnsi="Arial" w:cs="Arial"/>
          <w:sz w:val="18"/>
          <w:szCs w:val="18"/>
        </w:rPr>
        <w:t>Projekt jest realizowany w oparciu i na podstawie obowiązujących przepisów ustawy z dnia 22 maja 2003 roku o ubezpieczeniach obowiązkowych, Ubezpieczeniowym Funduszu Gwarancyjnym i Polskim Biurze Ubezpieczycieli Komunikacyjnych (Dz.U. z 2022 r. poz. 2277 ze zm.)</w:t>
      </w:r>
    </w:p>
    <w:p w14:paraId="38E7BF62" w14:textId="4E6FDF1F" w:rsidR="00121375" w:rsidRPr="00121375" w:rsidRDefault="00121375" w:rsidP="002C03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147B986C" w14:textId="7DF867C4" w:rsidR="003C7325" w:rsidRPr="0012137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21375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2137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21375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21734" w:rsidRPr="00121375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21375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2137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E7A53" w:rsidRPr="00A31A6A" w14:paraId="59735F91" w14:textId="77777777" w:rsidTr="00DB7BBA">
        <w:trPr>
          <w:trHeight w:val="260"/>
        </w:trPr>
        <w:tc>
          <w:tcPr>
            <w:tcW w:w="2972" w:type="dxa"/>
          </w:tcPr>
          <w:p w14:paraId="077C8D26" w14:textId="5E4E657B" w:rsidR="004E7A53" w:rsidRPr="00121375" w:rsidRDefault="00A31A6A" w:rsidP="004E7A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18,11</w:t>
            </w:r>
            <w:r w:rsidR="004E7A53" w:rsidRPr="0012137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3B22E2A9" w14:textId="102BBB4A" w:rsidR="004E7A53" w:rsidRPr="00A31A6A" w:rsidRDefault="00577E08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1A6A">
              <w:rPr>
                <w:rFonts w:ascii="Arial" w:hAnsi="Arial" w:cs="Arial"/>
                <w:sz w:val="18"/>
                <w:szCs w:val="18"/>
                <w:highlight w:val="yellow"/>
              </w:rPr>
              <w:t>0,</w:t>
            </w:r>
            <w:r w:rsidR="00DB7BBA" w:rsidRPr="00A31A6A">
              <w:rPr>
                <w:rFonts w:ascii="Arial" w:hAnsi="Arial" w:cs="Arial"/>
                <w:sz w:val="18"/>
                <w:szCs w:val="18"/>
                <w:highlight w:val="yellow"/>
              </w:rPr>
              <w:t>82</w:t>
            </w:r>
            <w:r w:rsidR="004E7A53" w:rsidRPr="00A31A6A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  <w:p w14:paraId="445E345A" w14:textId="7B3ADA84" w:rsidR="004E7A53" w:rsidRPr="00A31A6A" w:rsidRDefault="00577E08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1A6A">
              <w:rPr>
                <w:rFonts w:ascii="Arial" w:hAnsi="Arial" w:cs="Arial"/>
                <w:sz w:val="18"/>
                <w:szCs w:val="18"/>
                <w:highlight w:val="yellow"/>
              </w:rPr>
              <w:t>0,00</w:t>
            </w:r>
            <w:r w:rsidR="004E7A53" w:rsidRPr="00A31A6A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  <w:p w14:paraId="4929DAC9" w14:textId="1C0759D0" w:rsidR="004E7A53" w:rsidRPr="00A31A6A" w:rsidRDefault="00577E08" w:rsidP="004E7A5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1A6A">
              <w:rPr>
                <w:rFonts w:ascii="Arial" w:hAnsi="Arial" w:cs="Arial"/>
                <w:sz w:val="18"/>
                <w:szCs w:val="18"/>
                <w:highlight w:val="yellow"/>
              </w:rPr>
              <w:t>0</w:t>
            </w:r>
            <w:r w:rsidR="005F017D" w:rsidRPr="00A31A6A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="00DB7BBA" w:rsidRPr="00A31A6A">
              <w:rPr>
                <w:rFonts w:ascii="Arial" w:hAnsi="Arial" w:cs="Arial"/>
                <w:sz w:val="18"/>
                <w:szCs w:val="18"/>
                <w:highlight w:val="yellow"/>
              </w:rPr>
              <w:t>82</w:t>
            </w:r>
            <w:r w:rsidR="004E7A53" w:rsidRPr="00A31A6A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65BB31D3" w14:textId="44D01D55" w:rsidR="004E7A53" w:rsidRPr="00A31A6A" w:rsidRDefault="00DB7BBA" w:rsidP="00F04E4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1A6A">
              <w:rPr>
                <w:rFonts w:ascii="Arial" w:hAnsi="Arial" w:cs="Arial"/>
                <w:sz w:val="18"/>
                <w:szCs w:val="18"/>
                <w:highlight w:val="yellow"/>
              </w:rPr>
              <w:t>73,28</w:t>
            </w:r>
            <w:r w:rsidR="004E7A53" w:rsidRPr="00A31A6A">
              <w:rPr>
                <w:rFonts w:ascii="Arial" w:hAnsi="Arial" w:cs="Arial"/>
                <w:sz w:val="18"/>
                <w:szCs w:val="18"/>
                <w:highlight w:val="yellow"/>
              </w:rPr>
              <w:t>%</w:t>
            </w:r>
          </w:p>
        </w:tc>
      </w:tr>
    </w:tbl>
    <w:p w14:paraId="3F08C859" w14:textId="77777777" w:rsidR="002B5242" w:rsidRPr="00121375" w:rsidRDefault="002B5242" w:rsidP="002B5242">
      <w:pPr>
        <w:rPr>
          <w:rFonts w:ascii="Arial" w:hAnsi="Arial" w:cs="Arial"/>
        </w:rPr>
      </w:pPr>
    </w:p>
    <w:p w14:paraId="78C2C617" w14:textId="7FCEF9BD" w:rsidR="00E42938" w:rsidRPr="0012137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21375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21375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21375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54EBB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Kamienie milowe</w:t>
      </w:r>
    </w:p>
    <w:p w14:paraId="70CE4A8C" w14:textId="65A6F99A" w:rsidR="00735361" w:rsidRPr="00614E9D" w:rsidRDefault="00735361" w:rsidP="00141A92">
      <w:pPr>
        <w:spacing w:after="120" w:line="240" w:lineRule="auto"/>
        <w:rPr>
          <w:rStyle w:val="Pogrubienie"/>
          <w:rFonts w:eastAsia="Times New Roman"/>
          <w:bCs w:val="0"/>
          <w:sz w:val="18"/>
          <w:szCs w:val="18"/>
          <w:lang w:eastAsia="pl-PL"/>
        </w:rPr>
      </w:pPr>
    </w:p>
    <w:tbl>
      <w:tblPr>
        <w:tblStyle w:val="Tabelasiatki1jasnaakcent1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Kamienie milowe."/>
      </w:tblPr>
      <w:tblGrid>
        <w:gridCol w:w="1921"/>
        <w:gridCol w:w="1619"/>
        <w:gridCol w:w="1418"/>
        <w:gridCol w:w="1559"/>
        <w:gridCol w:w="2546"/>
      </w:tblGrid>
      <w:tr w:rsidR="006A6D00" w:rsidRPr="00C338E9" w14:paraId="215208B2" w14:textId="77777777" w:rsidTr="009B38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tcW w:w="1921" w:type="dxa"/>
            <w:shd w:val="clear" w:color="auto" w:fill="D0CECE" w:themeFill="background2" w:themeFillShade="E6"/>
            <w:hideMark/>
          </w:tcPr>
          <w:p w14:paraId="519C1601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Style w:val="Pogrubienie"/>
                <w:rFonts w:ascii="Arial" w:hAnsi="Arial" w:cs="Arial"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619" w:type="dxa"/>
            <w:shd w:val="clear" w:color="auto" w:fill="D0CECE" w:themeFill="background2" w:themeFillShade="E6"/>
          </w:tcPr>
          <w:p w14:paraId="6C05070B" w14:textId="77777777" w:rsidR="006A6D00" w:rsidRPr="00C338E9" w:rsidRDefault="006A6D00" w:rsidP="00956CC5">
            <w:pPr>
              <w:rPr>
                <w:rStyle w:val="Pogrubienie"/>
                <w:rFonts w:ascii="Arial" w:hAnsi="Arial" w:cs="Arial"/>
                <w:b/>
                <w:bCs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Powiązane wskaźniki projektu </w:t>
            </w:r>
            <w:r w:rsidRPr="00C338E9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hideMark/>
          </w:tcPr>
          <w:p w14:paraId="17EC134E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hideMark/>
          </w:tcPr>
          <w:p w14:paraId="56AD56CD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Rzeczywisty termin osiągnięcia</w:t>
            </w:r>
          </w:p>
        </w:tc>
        <w:tc>
          <w:tcPr>
            <w:tcW w:w="2546" w:type="dxa"/>
            <w:shd w:val="clear" w:color="auto" w:fill="D0CECE" w:themeFill="background2" w:themeFillShade="E6"/>
            <w:hideMark/>
          </w:tcPr>
          <w:p w14:paraId="52E7CA8B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Status realizacji kamienia milowego</w:t>
            </w:r>
          </w:p>
        </w:tc>
      </w:tr>
      <w:tr w:rsidR="006A6D00" w:rsidRPr="00C338E9" w14:paraId="1485F0E4" w14:textId="77777777" w:rsidTr="009B3881">
        <w:tc>
          <w:tcPr>
            <w:tcW w:w="1921" w:type="dxa"/>
            <w:hideMark/>
          </w:tcPr>
          <w:p w14:paraId="7DD36248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Przygotowanie i przeprowadzenie postępowania zakupowego </w:t>
            </w:r>
          </w:p>
          <w:p w14:paraId="6324521A" w14:textId="09BF533D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036EAD8E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hideMark/>
          </w:tcPr>
          <w:p w14:paraId="4804C899" w14:textId="728CF5E0" w:rsidR="006A6D00" w:rsidRPr="00C338E9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04-2024</w:t>
            </w:r>
          </w:p>
        </w:tc>
        <w:tc>
          <w:tcPr>
            <w:tcW w:w="1559" w:type="dxa"/>
          </w:tcPr>
          <w:p w14:paraId="7A906F45" w14:textId="782637D5" w:rsidR="006A6D00" w:rsidRPr="00C338E9" w:rsidRDefault="00A31A6A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6-2024</w:t>
            </w:r>
          </w:p>
        </w:tc>
        <w:tc>
          <w:tcPr>
            <w:tcW w:w="2546" w:type="dxa"/>
          </w:tcPr>
          <w:p w14:paraId="34FEB80D" w14:textId="77777777" w:rsidR="00015821" w:rsidRDefault="00015821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4D76C05" w14:textId="77777777" w:rsidR="00015821" w:rsidRDefault="00015821" w:rsidP="00956C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09942B" w14:textId="7B2032C7" w:rsidR="006A6D00" w:rsidRPr="00C338E9" w:rsidRDefault="00015821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Postępowanie zakupowego spotkało się z dużym zainteresowaniem</w:t>
            </w:r>
            <w:r w:rsidR="00186FFD">
              <w:rPr>
                <w:rFonts w:ascii="Arial" w:hAnsi="Arial" w:cs="Arial"/>
                <w:sz w:val="18"/>
                <w:szCs w:val="18"/>
              </w:rPr>
              <w:t>, co skutkowało kierowaniem do zamawiającego dużej ilości pyta</w:t>
            </w:r>
            <w:r w:rsidR="00580289">
              <w:rPr>
                <w:rFonts w:ascii="Arial" w:hAnsi="Arial" w:cs="Arial"/>
                <w:sz w:val="18"/>
                <w:szCs w:val="18"/>
              </w:rPr>
              <w:t>ń. W wyniku odpowiedzi na pytania oraz zmiany dokumentacji postępowania, pojawiły się wnioski o zmianę terminu składania ofert, co zostało uwzględnione. Złożone przez wykonawców oferty wymagały szczegółowej weryfikacji oraz konieczności kierowania zapytań w celu m.in. wyjaśnienia ich treści. Wskazane okoliczności spowodowały, że podpisanie umowy nastąpiło dopiero w czerwcu 2024 r., nie stanowi to jednak przeszkód w terminowej realizacji kolejnych kamieni milowych.</w:t>
            </w:r>
          </w:p>
        </w:tc>
      </w:tr>
      <w:tr w:rsidR="006A6D00" w:rsidRPr="00C338E9" w14:paraId="0777D433" w14:textId="77777777" w:rsidTr="009B3881">
        <w:tc>
          <w:tcPr>
            <w:tcW w:w="1921" w:type="dxa"/>
          </w:tcPr>
          <w:p w14:paraId="11E497D3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analizy </w:t>
            </w:r>
            <w:proofErr w:type="spellStart"/>
            <w:r w:rsidRPr="00C338E9">
              <w:rPr>
                <w:rFonts w:ascii="Arial" w:hAnsi="Arial" w:cs="Arial"/>
                <w:sz w:val="18"/>
                <w:szCs w:val="18"/>
              </w:rPr>
              <w:t>Infoportalu</w:t>
            </w:r>
            <w:proofErr w:type="spellEnd"/>
            <w:r w:rsidRPr="00C338E9">
              <w:rPr>
                <w:rFonts w:ascii="Arial" w:hAnsi="Arial" w:cs="Arial"/>
                <w:sz w:val="18"/>
                <w:szCs w:val="18"/>
              </w:rPr>
              <w:t xml:space="preserve"> i Strefy Obywatela </w:t>
            </w:r>
          </w:p>
          <w:p w14:paraId="7177284D" w14:textId="5C217FE1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03520B23" w14:textId="77777777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418" w:type="dxa"/>
          </w:tcPr>
          <w:p w14:paraId="7D81E63F" w14:textId="0C33C7C3" w:rsidR="006A6D00" w:rsidRPr="00C338E9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9</w:t>
            </w:r>
            <w:r w:rsidRPr="00C338E9">
              <w:rPr>
                <w:rFonts w:ascii="Arial" w:hAnsi="Arial" w:cs="Arial"/>
                <w:sz w:val="18"/>
                <w:szCs w:val="18"/>
              </w:rPr>
              <w:t>-2024</w:t>
            </w:r>
          </w:p>
        </w:tc>
        <w:tc>
          <w:tcPr>
            <w:tcW w:w="1559" w:type="dxa"/>
          </w:tcPr>
          <w:p w14:paraId="7B6B095A" w14:textId="6F11DD95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70F58DC" w14:textId="7E0D74CA" w:rsidR="006661BA" w:rsidRPr="00C338E9" w:rsidRDefault="00580289" w:rsidP="00956C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452CC63" w14:textId="732556D0" w:rsidR="006661BA" w:rsidRPr="00C338E9" w:rsidRDefault="006661BA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6D00" w:rsidRPr="00C338E9" w14:paraId="1F3760AB" w14:textId="77777777" w:rsidTr="00C338E9">
        <w:trPr>
          <w:trHeight w:val="458"/>
        </w:trPr>
        <w:tc>
          <w:tcPr>
            <w:tcW w:w="1921" w:type="dxa"/>
          </w:tcPr>
          <w:p w14:paraId="0003B0F0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analizy Strefy Pracownika UFG i Strefy Kontrahenta </w:t>
            </w:r>
          </w:p>
          <w:p w14:paraId="1B146107" w14:textId="58B1BA11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77DAFB5E" w14:textId="30CD6144" w:rsidR="006A6D00" w:rsidRPr="00C338E9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  <w:r w:rsidRPr="00C338E9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26EA3D56" w14:textId="5C9495DC" w:rsidR="006A6D00" w:rsidRPr="00C338E9" w:rsidRDefault="0094032B" w:rsidP="00956CC5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1</w:t>
            </w:r>
            <w:r w:rsidRPr="00C338E9">
              <w:rPr>
                <w:rFonts w:ascii="Arial" w:hAnsi="Arial" w:cs="Arial"/>
                <w:sz w:val="18"/>
                <w:szCs w:val="18"/>
              </w:rPr>
              <w:t>-202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33FCD36" w14:textId="2B0BFD03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0D0A6A7C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B0303D" w14:textId="119F80B8" w:rsidR="006A6D00" w:rsidRPr="00C338E9" w:rsidRDefault="006A6D00" w:rsidP="00956C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C338E9" w14:paraId="25D16709" w14:textId="77777777" w:rsidTr="00F97DE9">
        <w:trPr>
          <w:trHeight w:val="996"/>
        </w:trPr>
        <w:tc>
          <w:tcPr>
            <w:tcW w:w="1921" w:type="dxa"/>
          </w:tcPr>
          <w:p w14:paraId="168539EC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budowy </w:t>
            </w:r>
            <w:proofErr w:type="spellStart"/>
            <w:r w:rsidRPr="00C338E9">
              <w:rPr>
                <w:rFonts w:ascii="Arial" w:hAnsi="Arial" w:cs="Arial"/>
                <w:sz w:val="18"/>
                <w:szCs w:val="18"/>
              </w:rPr>
              <w:t>Infoportalu</w:t>
            </w:r>
            <w:proofErr w:type="spellEnd"/>
            <w:r w:rsidRPr="00C338E9">
              <w:rPr>
                <w:rFonts w:ascii="Arial" w:hAnsi="Arial" w:cs="Arial"/>
                <w:sz w:val="18"/>
                <w:szCs w:val="18"/>
              </w:rPr>
              <w:t xml:space="preserve"> i Strefy Obywatela </w:t>
            </w:r>
          </w:p>
          <w:p w14:paraId="2A8435B2" w14:textId="7ED32CD1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2D0CC2A2" w14:textId="16A6BA6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  <w:r w:rsidRPr="00C338E9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D9399F1" w14:textId="066B4C2F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7</w:t>
            </w:r>
            <w:r w:rsidRPr="00C338E9">
              <w:rPr>
                <w:rFonts w:ascii="Arial" w:hAnsi="Arial" w:cs="Arial"/>
                <w:sz w:val="18"/>
                <w:szCs w:val="18"/>
              </w:rPr>
              <w:t>-2025</w:t>
            </w:r>
          </w:p>
        </w:tc>
        <w:tc>
          <w:tcPr>
            <w:tcW w:w="1559" w:type="dxa"/>
          </w:tcPr>
          <w:p w14:paraId="02858B45" w14:textId="4B7EDAE4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65FDB3F7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583C8BF0" w14:textId="1187F74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C338E9" w14:paraId="05BD84D5" w14:textId="77777777" w:rsidTr="009B3881">
        <w:tc>
          <w:tcPr>
            <w:tcW w:w="1921" w:type="dxa"/>
          </w:tcPr>
          <w:p w14:paraId="36060F4D" w14:textId="4DF4CF3F" w:rsidR="00C338E9" w:rsidRPr="00C338E9" w:rsidRDefault="00C338E9" w:rsidP="00C338E9">
            <w:pPr>
              <w:tabs>
                <w:tab w:val="center" w:pos="852"/>
              </w:tabs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budowy Strefy Pracownika UFG i Strefy Kontrahenta </w:t>
            </w:r>
          </w:p>
          <w:p w14:paraId="6D6A7D83" w14:textId="43BF915B" w:rsidR="009B3881" w:rsidRPr="00C338E9" w:rsidRDefault="009B3881" w:rsidP="0052357B">
            <w:pPr>
              <w:tabs>
                <w:tab w:val="center" w:pos="8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14:paraId="295E021A" w14:textId="7991E65B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  <w:r w:rsidRPr="00C338E9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16836E7F" w14:textId="32D6F545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1</w:t>
            </w:r>
            <w:r w:rsidRPr="00C338E9">
              <w:rPr>
                <w:rFonts w:ascii="Arial" w:hAnsi="Arial" w:cs="Arial"/>
                <w:sz w:val="18"/>
                <w:szCs w:val="18"/>
              </w:rPr>
              <w:t>-202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4B32C9D0" w14:textId="298E88E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F6F4ABB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6751BEF" w14:textId="55A4D68F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C338E9" w14:paraId="004D1D0D" w14:textId="77777777" w:rsidTr="00C338E9">
        <w:tc>
          <w:tcPr>
            <w:tcW w:w="1921" w:type="dxa"/>
          </w:tcPr>
          <w:p w14:paraId="0437ABE9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Testy i optymalizacja systemu eUFG </w:t>
            </w:r>
          </w:p>
          <w:p w14:paraId="529D8D29" w14:textId="67C34768" w:rsidR="009B3881" w:rsidRPr="00C338E9" w:rsidRDefault="009B3881" w:rsidP="009B38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013D3710" w14:textId="360F850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Nie dotyczy</w:t>
            </w:r>
            <w:r w:rsidRPr="00C338E9" w:rsidDel="0094032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24761A22" w14:textId="499745A2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6</w:t>
            </w:r>
            <w:r w:rsidRPr="00C338E9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1559" w:type="dxa"/>
          </w:tcPr>
          <w:p w14:paraId="61D56277" w14:textId="22A970E5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5B0D10EB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522F6BF3" w14:textId="1AF2FC2E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C338E9" w14:paraId="0E253099" w14:textId="77777777" w:rsidTr="00C338E9">
        <w:tc>
          <w:tcPr>
            <w:tcW w:w="1921" w:type="dxa"/>
          </w:tcPr>
          <w:p w14:paraId="18C1F0F3" w14:textId="77777777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Zakończony etap Testy zewnętrzne systemu (bezpieczeństwa, wydajności i WCAG) </w:t>
            </w:r>
          </w:p>
          <w:p w14:paraId="3D35823D" w14:textId="13E831E4" w:rsidR="00C338E9" w:rsidRPr="00C338E9" w:rsidRDefault="00C338E9" w:rsidP="00C338E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 xml:space="preserve">oraz wdrożenie produkcyjne </w:t>
            </w:r>
          </w:p>
          <w:p w14:paraId="2960320C" w14:textId="7F04B25E" w:rsidR="009B3881" w:rsidRPr="00C338E9" w:rsidRDefault="009B3881" w:rsidP="009B38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9" w:type="dxa"/>
          </w:tcPr>
          <w:p w14:paraId="2B2DB45E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2 – 3,00</w:t>
            </w:r>
          </w:p>
          <w:p w14:paraId="136D53FE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3 – 1,00</w:t>
            </w:r>
          </w:p>
          <w:p w14:paraId="643BE295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4 – 1,00</w:t>
            </w:r>
          </w:p>
          <w:p w14:paraId="68704784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5 – 24,00</w:t>
            </w:r>
          </w:p>
          <w:p w14:paraId="3674878B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6 – 13,00</w:t>
            </w:r>
          </w:p>
          <w:p w14:paraId="6A6CC449" w14:textId="75DC9611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B30925" w14:textId="2A76092E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0</w:t>
            </w:r>
            <w:r w:rsidR="00C338E9" w:rsidRPr="00C338E9">
              <w:rPr>
                <w:rFonts w:ascii="Arial" w:hAnsi="Arial" w:cs="Arial"/>
                <w:sz w:val="18"/>
                <w:szCs w:val="18"/>
              </w:rPr>
              <w:t>9</w:t>
            </w:r>
            <w:r w:rsidRPr="00C338E9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1559" w:type="dxa"/>
          </w:tcPr>
          <w:p w14:paraId="1472CE79" w14:textId="54E3075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29641054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367BF5E" w14:textId="6DB68DD0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881" w:rsidRPr="00C338E9" w14:paraId="6C222C0E" w14:textId="77777777" w:rsidTr="009B3881">
        <w:tc>
          <w:tcPr>
            <w:tcW w:w="1921" w:type="dxa"/>
          </w:tcPr>
          <w:p w14:paraId="43C620F1" w14:textId="45EADEB8" w:rsidR="009B3881" w:rsidRPr="00C338E9" w:rsidRDefault="00C338E9" w:rsidP="000E5DAA">
            <w:pPr>
              <w:pStyle w:val="Default"/>
            </w:pPr>
            <w:r w:rsidRPr="00C338E9">
              <w:rPr>
                <w:rFonts w:ascii="Arial" w:hAnsi="Arial" w:cs="Arial"/>
                <w:sz w:val="18"/>
                <w:szCs w:val="18"/>
              </w:rPr>
              <w:t>Zakończony etap Stabilizacja i odbiór końcowy projektu</w:t>
            </w:r>
          </w:p>
        </w:tc>
        <w:tc>
          <w:tcPr>
            <w:tcW w:w="1619" w:type="dxa"/>
          </w:tcPr>
          <w:p w14:paraId="6FE6DA48" w14:textId="77777777" w:rsidR="00C338E9" w:rsidRPr="00C338E9" w:rsidRDefault="00C338E9" w:rsidP="00C338E9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1 - 20 941 315,09</w:t>
            </w:r>
          </w:p>
          <w:p w14:paraId="22EAA2B5" w14:textId="5DE0D6A3" w:rsidR="009B3881" w:rsidRPr="00C338E9" w:rsidRDefault="009B3881" w:rsidP="00C338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E70B579" w14:textId="4949DD7A" w:rsidR="009B3881" w:rsidRPr="00C338E9" w:rsidRDefault="00C338E9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12</w:t>
            </w:r>
            <w:r w:rsidR="009B3881" w:rsidRPr="00C338E9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1559" w:type="dxa"/>
          </w:tcPr>
          <w:p w14:paraId="64EEB3E1" w14:textId="68A47BDE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6" w:type="dxa"/>
          </w:tcPr>
          <w:p w14:paraId="3A945D73" w14:textId="77777777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  <w:r w:rsidRPr="00C338E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4779F2C" w14:textId="189E3299" w:rsidR="009B3881" w:rsidRPr="00C338E9" w:rsidRDefault="009B3881" w:rsidP="009B38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7CE497" w14:textId="77777777" w:rsidR="006A6D00" w:rsidRPr="00121375" w:rsidRDefault="006A6D0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21734" w:rsidRPr="00B5185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51853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5185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51853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5185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51853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5185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51853" w:rsidRDefault="00047D9D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51853" w:rsidRDefault="00586664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5185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5185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51853" w:rsidRDefault="006B5117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85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821734" w:rsidRPr="00B51853" w14:paraId="060EEE52" w14:textId="77777777" w:rsidTr="00047D9D">
        <w:tc>
          <w:tcPr>
            <w:tcW w:w="2545" w:type="dxa"/>
          </w:tcPr>
          <w:p w14:paraId="0D680A0D" w14:textId="5B8791CA" w:rsidR="009F1DC8" w:rsidRPr="00B51853" w:rsidRDefault="009B3881" w:rsidP="00B5185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Wartość usług, produktów i procesów cyfrowych opracowanych dla przedsiębiorstw</w:t>
            </w:r>
          </w:p>
        </w:tc>
        <w:tc>
          <w:tcPr>
            <w:tcW w:w="1278" w:type="dxa"/>
          </w:tcPr>
          <w:p w14:paraId="6B56475F" w14:textId="7AF0D3A3" w:rsidR="006A60AA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67FCFF9F" w14:textId="446CEDE1" w:rsidR="006A60AA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20 941 315,09</w:t>
            </w:r>
          </w:p>
        </w:tc>
        <w:tc>
          <w:tcPr>
            <w:tcW w:w="1701" w:type="dxa"/>
          </w:tcPr>
          <w:p w14:paraId="6FE75731" w14:textId="77751A42" w:rsidR="006A60AA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1908EA3D" w14:textId="4A98AE86" w:rsidR="006A60AA" w:rsidRPr="00B51853" w:rsidRDefault="00D2391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637D8" w:rsidRPr="00B51853" w14:paraId="614C507B" w14:textId="77777777" w:rsidTr="00047D9D">
        <w:tc>
          <w:tcPr>
            <w:tcW w:w="2545" w:type="dxa"/>
          </w:tcPr>
          <w:p w14:paraId="700FF502" w14:textId="399DEA6A" w:rsidR="00C637D8" w:rsidRPr="00B51853" w:rsidRDefault="009B3881" w:rsidP="00B5185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2F373AE6" w14:textId="71558361" w:rsidR="00C637D8" w:rsidRPr="00B51853" w:rsidRDefault="00C637D8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DB560E" w14:textId="7A36A47E" w:rsidR="00C637D8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3</w:t>
            </w:r>
            <w:r w:rsidR="00C637D8" w:rsidRPr="00B51853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14:paraId="1D814263" w14:textId="6EB9889D" w:rsidR="00C637D8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02DC87A4" w14:textId="15D1E479" w:rsidR="00C637D8" w:rsidRPr="00B51853" w:rsidRDefault="00B13DE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2391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821734" w:rsidRPr="00B51853" w14:paraId="228C5528" w14:textId="77777777" w:rsidTr="00047D9D">
        <w:tc>
          <w:tcPr>
            <w:tcW w:w="2545" w:type="dxa"/>
          </w:tcPr>
          <w:p w14:paraId="44EE7221" w14:textId="3CBFAFF2" w:rsidR="00FC3F83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podmiotów wspartych w zakresie rozwoju usług, produktów i procesów cyfrowych</w:t>
            </w:r>
          </w:p>
        </w:tc>
        <w:tc>
          <w:tcPr>
            <w:tcW w:w="1278" w:type="dxa"/>
          </w:tcPr>
          <w:p w14:paraId="0A9D2EF1" w14:textId="0B3A8FCE" w:rsidR="00FC3F83" w:rsidRPr="00B51853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B1E7A97" w14:textId="44C7948F" w:rsidR="00FC3F83" w:rsidRPr="00B51853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B51BEAE" w14:textId="048DAB8E" w:rsidR="00FC3F83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3A0D1285" w14:textId="28913DF2" w:rsidR="00FC3F83" w:rsidRPr="00B51853" w:rsidRDefault="00D2391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B51853" w14:paraId="15EB0888" w14:textId="77777777" w:rsidTr="00047D9D">
        <w:tc>
          <w:tcPr>
            <w:tcW w:w="2545" w:type="dxa"/>
          </w:tcPr>
          <w:p w14:paraId="5B99E49B" w14:textId="5BC7CB05" w:rsidR="00FC3F83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9E3FEDA" w14:textId="1AC4573C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AB4C44A" w14:textId="79535928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03DB3596" w14:textId="10FBDA3B" w:rsidR="00FC3F83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0BA361C9" w14:textId="598F6CB2" w:rsidR="00FC3F83" w:rsidRPr="00B51853" w:rsidRDefault="00D2391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B51853" w14:paraId="059F2362" w14:textId="77777777" w:rsidTr="00047D9D">
        <w:tc>
          <w:tcPr>
            <w:tcW w:w="2545" w:type="dxa"/>
          </w:tcPr>
          <w:p w14:paraId="56D5AD06" w14:textId="370BF82B" w:rsidR="00FC3F83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zmodernizowanych modułów</w:t>
            </w:r>
          </w:p>
        </w:tc>
        <w:tc>
          <w:tcPr>
            <w:tcW w:w="1278" w:type="dxa"/>
          </w:tcPr>
          <w:p w14:paraId="5E5BA5C1" w14:textId="613C5E23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2D080" w14:textId="63F460B8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1701" w:type="dxa"/>
          </w:tcPr>
          <w:p w14:paraId="0A35B437" w14:textId="02231A00" w:rsidR="00FC3F83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494F633E" w14:textId="253DA7B9" w:rsidR="00FC3F83" w:rsidRPr="00B51853" w:rsidRDefault="00B13DE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821734" w:rsidRPr="00B51853" w14:paraId="26E79EBF" w14:textId="77777777" w:rsidTr="00047D9D">
        <w:tc>
          <w:tcPr>
            <w:tcW w:w="2545" w:type="dxa"/>
          </w:tcPr>
          <w:p w14:paraId="435FE2E2" w14:textId="63A4226C" w:rsidR="00FC3F83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nowych modułów</w:t>
            </w:r>
          </w:p>
        </w:tc>
        <w:tc>
          <w:tcPr>
            <w:tcW w:w="1278" w:type="dxa"/>
          </w:tcPr>
          <w:p w14:paraId="508FC80D" w14:textId="2AC96DCA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6FA6D4B" w14:textId="0C85AF16" w:rsidR="00FC3F83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13,00</w:t>
            </w:r>
          </w:p>
        </w:tc>
        <w:tc>
          <w:tcPr>
            <w:tcW w:w="1701" w:type="dxa"/>
          </w:tcPr>
          <w:p w14:paraId="403FB687" w14:textId="25319665" w:rsidR="00FC3F83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2268" w:type="dxa"/>
          </w:tcPr>
          <w:p w14:paraId="674A428A" w14:textId="28B33BC0" w:rsidR="00FC3F83" w:rsidRPr="00B51853" w:rsidRDefault="00B13DE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9B3881" w:rsidRPr="00B51853" w14:paraId="1E02AEAE" w14:textId="77777777" w:rsidTr="00047D9D">
        <w:tc>
          <w:tcPr>
            <w:tcW w:w="2545" w:type="dxa"/>
          </w:tcPr>
          <w:p w14:paraId="0E649859" w14:textId="05724084" w:rsidR="009B3881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1278" w:type="dxa"/>
          </w:tcPr>
          <w:p w14:paraId="443538AB" w14:textId="35B0F7A0" w:rsidR="009B3881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Użytkownicy/rok</w:t>
            </w:r>
          </w:p>
        </w:tc>
        <w:tc>
          <w:tcPr>
            <w:tcW w:w="1842" w:type="dxa"/>
          </w:tcPr>
          <w:p w14:paraId="48CBC3A6" w14:textId="1AD363BB" w:rsidR="009B3881" w:rsidRPr="00B51853" w:rsidRDefault="009B3881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15 000 000,00</w:t>
            </w:r>
          </w:p>
        </w:tc>
        <w:tc>
          <w:tcPr>
            <w:tcW w:w="1701" w:type="dxa"/>
          </w:tcPr>
          <w:p w14:paraId="4C1D94BD" w14:textId="6690FE01" w:rsidR="009B3881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01-2028</w:t>
            </w:r>
          </w:p>
        </w:tc>
        <w:tc>
          <w:tcPr>
            <w:tcW w:w="2268" w:type="dxa"/>
          </w:tcPr>
          <w:p w14:paraId="25E003E8" w14:textId="2727ADB6" w:rsidR="009B3881" w:rsidRPr="00B51853" w:rsidDel="009B3881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13 400 000,00</w:t>
            </w:r>
          </w:p>
        </w:tc>
      </w:tr>
      <w:tr w:rsidR="009B3881" w:rsidRPr="00B51853" w14:paraId="45199F91" w14:textId="77777777" w:rsidTr="00047D9D">
        <w:tc>
          <w:tcPr>
            <w:tcW w:w="2545" w:type="dxa"/>
          </w:tcPr>
          <w:p w14:paraId="22F144C9" w14:textId="2346F155" w:rsidR="009B3881" w:rsidRPr="00B51853" w:rsidRDefault="009B3881" w:rsidP="00B51853">
            <w:pPr>
              <w:pStyle w:val="Default"/>
              <w:numPr>
                <w:ilvl w:val="0"/>
                <w:numId w:val="26"/>
              </w:numPr>
              <w:spacing w:line="276" w:lineRule="auto"/>
              <w:ind w:left="318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Podmioty korzystające z nowych i zmodernizowanych publicznych usług, produktów i procesów cyfrowych</w:t>
            </w:r>
          </w:p>
        </w:tc>
        <w:tc>
          <w:tcPr>
            <w:tcW w:w="1278" w:type="dxa"/>
          </w:tcPr>
          <w:p w14:paraId="1CE890B0" w14:textId="6B812A12" w:rsidR="009B3881" w:rsidRPr="00B51853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51853">
              <w:rPr>
                <w:rFonts w:ascii="Arial" w:hAnsi="Arial" w:cs="Arial"/>
                <w:sz w:val="18"/>
                <w:szCs w:val="18"/>
              </w:rPr>
              <w:t>Liczba zakładów ubezpieczeń</w:t>
            </w:r>
          </w:p>
        </w:tc>
        <w:tc>
          <w:tcPr>
            <w:tcW w:w="1842" w:type="dxa"/>
          </w:tcPr>
          <w:p w14:paraId="21037639" w14:textId="6CBB95F3" w:rsidR="009B3881" w:rsidRPr="00B51853" w:rsidRDefault="009B3881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51853">
              <w:rPr>
                <w:rFonts w:ascii="Arial" w:hAnsi="Arial" w:cs="Arial"/>
                <w:color w:val="auto"/>
                <w:sz w:val="18"/>
                <w:szCs w:val="18"/>
              </w:rPr>
              <w:t>29,00</w:t>
            </w:r>
          </w:p>
        </w:tc>
        <w:tc>
          <w:tcPr>
            <w:tcW w:w="1701" w:type="dxa"/>
          </w:tcPr>
          <w:p w14:paraId="1CDB2AB9" w14:textId="6A7EEE3A" w:rsidR="009B3881" w:rsidRPr="00B51853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01-2028</w:t>
            </w:r>
          </w:p>
        </w:tc>
        <w:tc>
          <w:tcPr>
            <w:tcW w:w="2268" w:type="dxa"/>
          </w:tcPr>
          <w:p w14:paraId="1F02AFA9" w14:textId="64647AD7" w:rsidR="009B3881" w:rsidRPr="00B51853" w:rsidDel="009B3881" w:rsidRDefault="00C4418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</w:tbl>
    <w:p w14:paraId="52A08447" w14:textId="77777777" w:rsidR="007D2C34" w:rsidRPr="0012137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21375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21375">
        <w:rPr>
          <w:rFonts w:ascii="Arial" w:hAnsi="Arial" w:cs="Arial"/>
          <w:color w:val="auto"/>
          <w:sz w:val="20"/>
          <w:szCs w:val="20"/>
        </w:rPr>
        <w:t>&lt;</w:t>
      </w:r>
      <w:r w:rsidR="00B41415" w:rsidRPr="00121375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121375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453"/>
        <w:gridCol w:w="1275"/>
        <w:gridCol w:w="3969"/>
      </w:tblGrid>
      <w:tr w:rsidR="00821734" w:rsidRPr="00121375" w14:paraId="1F33CC02" w14:textId="77777777" w:rsidTr="00B5185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21375" w:rsidRDefault="00517F12" w:rsidP="00B518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5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21375" w:rsidRDefault="00517F12" w:rsidP="00B518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2137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121375" w:rsidRDefault="00517F12" w:rsidP="00B518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21375" w:rsidRDefault="007D38BD" w:rsidP="00B5185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1734" w:rsidRPr="00121375" w14:paraId="066D88A5" w14:textId="77777777" w:rsidTr="00B51853">
        <w:tc>
          <w:tcPr>
            <w:tcW w:w="2937" w:type="dxa"/>
          </w:tcPr>
          <w:p w14:paraId="21262D83" w14:textId="2787B242" w:rsidR="007D38BD" w:rsidRPr="00BC4F81" w:rsidRDefault="009B3881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U01. Cyfrowe wsparcie kierowców i posiadaczy pojazdów w zakresie sprzedaży pojazdów</w:t>
            </w:r>
          </w:p>
        </w:tc>
        <w:tc>
          <w:tcPr>
            <w:tcW w:w="1453" w:type="dxa"/>
          </w:tcPr>
          <w:p w14:paraId="50ACCAB0" w14:textId="2EA85E3F" w:rsidR="007D38BD" w:rsidRPr="00BC4F81" w:rsidRDefault="006418E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4F81" w:rsidRPr="00BC4F81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357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  <w:p w14:paraId="6AACC774" w14:textId="77777777" w:rsidR="007D38BD" w:rsidRPr="00BC4F81" w:rsidRDefault="007D38BD" w:rsidP="00B51853">
            <w:pPr>
              <w:spacing w:line="276" w:lineRule="auto"/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BC4F81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57269783" w:rsidR="007D38BD" w:rsidRPr="00BC4F81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99E5E" w14:textId="77777777" w:rsidR="007D38BD" w:rsidRPr="00BC4F81" w:rsidRDefault="007D38BD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1734" w:rsidRPr="00121375" w14:paraId="2968DD97" w14:textId="77777777" w:rsidTr="00B51853">
        <w:tc>
          <w:tcPr>
            <w:tcW w:w="2937" w:type="dxa"/>
          </w:tcPr>
          <w:p w14:paraId="6C37CCAC" w14:textId="3AF63E9A" w:rsidR="00FC3F83" w:rsidRPr="00BC4F81" w:rsidRDefault="009B3881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U02. Weryfikacja OC pojazdu</w:t>
            </w:r>
          </w:p>
        </w:tc>
        <w:tc>
          <w:tcPr>
            <w:tcW w:w="1453" w:type="dxa"/>
          </w:tcPr>
          <w:p w14:paraId="33B3C0E5" w14:textId="0C346AF6" w:rsidR="00FC3F83" w:rsidRPr="00BC4F81" w:rsidRDefault="006418E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4F81" w:rsidRPr="00BC4F81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357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5" w:type="dxa"/>
          </w:tcPr>
          <w:p w14:paraId="11FBE5F0" w14:textId="78A9DD01" w:rsidR="00FC3F83" w:rsidRPr="00BC4F81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7B0EC60" w14:textId="77777777" w:rsidR="00FC3F83" w:rsidRPr="00BC4F81" w:rsidRDefault="00FC3F8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346" w:rsidRPr="00121375" w14:paraId="03D7E40A" w14:textId="77777777" w:rsidTr="00B51853">
        <w:tc>
          <w:tcPr>
            <w:tcW w:w="2937" w:type="dxa"/>
          </w:tcPr>
          <w:p w14:paraId="7D84A18D" w14:textId="6D763ADC" w:rsidR="002C0346" w:rsidRPr="00BC4F81" w:rsidRDefault="00BC4F81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U03. Elektroniczna komunikacja oraz wymiana danych między zakładami ubezpieczeń i UFG</w:t>
            </w:r>
          </w:p>
        </w:tc>
        <w:tc>
          <w:tcPr>
            <w:tcW w:w="1453" w:type="dxa"/>
          </w:tcPr>
          <w:p w14:paraId="68460710" w14:textId="51F82234" w:rsidR="00BC4F81" w:rsidRPr="00BC4F81" w:rsidRDefault="006418E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4F81" w:rsidRPr="00BC4F81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357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  <w:p w14:paraId="6436A9AA" w14:textId="4D76C82A" w:rsidR="002C0346" w:rsidRPr="00BC4F81" w:rsidRDefault="002C034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</w:tcPr>
          <w:p w14:paraId="2017B9F3" w14:textId="60E9DF61" w:rsidR="002C0346" w:rsidRPr="00BC4F81" w:rsidRDefault="002C034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4554ED" w14:textId="77777777" w:rsidR="002C0346" w:rsidRPr="00BC4F81" w:rsidRDefault="002C0346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2137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21375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21375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821734" w:rsidRPr="00121375" w14:paraId="7ED4D618" w14:textId="77777777" w:rsidTr="002B524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21375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21375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F5E2BA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21375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1375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21734" w:rsidRPr="00121375" w14:paraId="153EA8F3" w14:textId="77777777" w:rsidTr="002B5242">
        <w:trPr>
          <w:trHeight w:val="290"/>
        </w:trPr>
        <w:tc>
          <w:tcPr>
            <w:tcW w:w="2937" w:type="dxa"/>
          </w:tcPr>
          <w:p w14:paraId="46265E90" w14:textId="10D8A895" w:rsidR="00C6751B" w:rsidRPr="00121375" w:rsidRDefault="00F855D8" w:rsidP="002B5242">
            <w:pPr>
              <w:pStyle w:val="Default"/>
              <w:rPr>
                <w:rFonts w:ascii="Arial" w:hAnsi="Arial" w:cs="Arial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1471752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76" w:type="dxa"/>
          </w:tcPr>
          <w:p w14:paraId="56773D50" w14:textId="6D03E339" w:rsidR="00C6751B" w:rsidRPr="00121375" w:rsidRDefault="00F855D8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252" w:type="dxa"/>
          </w:tcPr>
          <w:p w14:paraId="37781807" w14:textId="376C02BE" w:rsidR="00C6751B" w:rsidRPr="00121375" w:rsidRDefault="0065199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12137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21375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21375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21375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21375">
        <w:rPr>
          <w:rFonts w:ascii="Arial" w:hAnsi="Arial" w:cs="Arial"/>
          <w:color w:val="auto"/>
        </w:rPr>
        <w:t xml:space="preserve"> </w:t>
      </w:r>
      <w:r w:rsidR="00B41415" w:rsidRPr="00121375">
        <w:rPr>
          <w:rFonts w:ascii="Arial" w:hAnsi="Arial" w:cs="Arial"/>
          <w:color w:val="auto"/>
          <w:sz w:val="20"/>
          <w:szCs w:val="18"/>
        </w:rPr>
        <w:t>&lt;maksymalnie 20</w:t>
      </w:r>
      <w:r w:rsidRPr="00121375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821734" w:rsidRPr="00566425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A70F2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77858547"/>
            <w:r w:rsidRPr="009A70F2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A70F2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0F2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A70F2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0F2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225B08" w14:textId="3664AFAC" w:rsidR="004C1D48" w:rsidRPr="009A70F2" w:rsidRDefault="004C1D48" w:rsidP="00B5185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A70F2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9A70F2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9A70F2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</w:tc>
      </w:tr>
      <w:tr w:rsidR="00C032EA" w:rsidRPr="00566425" w14:paraId="50A66C72" w14:textId="77777777" w:rsidTr="00956CC5">
        <w:tc>
          <w:tcPr>
            <w:tcW w:w="2547" w:type="dxa"/>
          </w:tcPr>
          <w:p w14:paraId="20B36869" w14:textId="2FE70E8E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Platforma eUFG</w:t>
            </w:r>
          </w:p>
        </w:tc>
        <w:tc>
          <w:tcPr>
            <w:tcW w:w="1701" w:type="dxa"/>
          </w:tcPr>
          <w:p w14:paraId="1DB94B1B" w14:textId="26FBD261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6882FECF" w14:textId="25C2AB22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4AB0355" w14:textId="3B052D22" w:rsidR="00A44EC8" w:rsidRPr="00A44EC8" w:rsidRDefault="00A44EC8" w:rsidP="00B51853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4EC8">
              <w:rPr>
                <w:rFonts w:ascii="Arial" w:hAnsi="Arial" w:cs="Arial"/>
                <w:sz w:val="18"/>
                <w:szCs w:val="18"/>
              </w:rPr>
              <w:t xml:space="preserve">Projekt będzie zintegrowany funkcjonalnie i wizualnie z systemami zrealizowanymi w ramach projektów zrealizowanych z działania 2.1 Wysoka dostępność i jakość e-usług </w:t>
            </w:r>
            <w:r w:rsidRPr="0052357B">
              <w:rPr>
                <w:rFonts w:ascii="Arial" w:hAnsi="Arial" w:cs="Arial"/>
                <w:sz w:val="18"/>
                <w:szCs w:val="18"/>
              </w:rPr>
              <w:t>publicznych, w II osi priorytetowej E-administracja i otwarty rząd Programu Operacyjnego Polska Cyfrowa</w:t>
            </w:r>
            <w:r w:rsidRPr="00A44EC8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B27993E" w14:textId="5DB7FFC9" w:rsidR="00A44EC8" w:rsidRPr="00A44EC8" w:rsidRDefault="00A44EC8" w:rsidP="00B51853">
            <w:pPr>
              <w:pStyle w:val="Defaul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4EC8">
              <w:rPr>
                <w:rFonts w:ascii="Arial" w:hAnsi="Arial" w:cs="Arial"/>
                <w:sz w:val="18"/>
                <w:szCs w:val="18"/>
              </w:rPr>
              <w:t>System Monitorowania Ubezpieczeń Obowiązkowych (SMUbOb)</w:t>
            </w:r>
            <w:r w:rsidR="00092E26">
              <w:rPr>
                <w:rFonts w:ascii="Arial" w:hAnsi="Arial" w:cs="Arial"/>
                <w:sz w:val="18"/>
                <w:szCs w:val="18"/>
              </w:rPr>
              <w:t xml:space="preserve">, z którym będzie realizowana integracja. </w:t>
            </w:r>
            <w:r w:rsidR="00092E26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1A3C058D" w14:textId="625E2592" w:rsidR="00A44EC8" w:rsidRPr="00A44EC8" w:rsidRDefault="00A44EC8" w:rsidP="00B51853">
            <w:pPr>
              <w:pStyle w:val="Defaul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4EC8">
              <w:rPr>
                <w:rFonts w:ascii="Arial" w:hAnsi="Arial" w:cs="Arial"/>
                <w:sz w:val="18"/>
                <w:szCs w:val="18"/>
              </w:rPr>
              <w:t>Elektroniczny System Centralnej Oceny Ryzyka (eSCOR)</w:t>
            </w:r>
            <w:r w:rsidR="00092E26">
              <w:rPr>
                <w:rFonts w:ascii="Arial" w:hAnsi="Arial" w:cs="Arial"/>
                <w:sz w:val="18"/>
                <w:szCs w:val="18"/>
              </w:rPr>
              <w:t xml:space="preserve">, z którym będzie realizowana integracja. </w:t>
            </w:r>
            <w:r w:rsidR="00092E26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EEF7132" w14:textId="50D42B0E" w:rsidR="00A44EC8" w:rsidRDefault="00A44EC8" w:rsidP="00B51853">
            <w:pPr>
              <w:pStyle w:val="Defaul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44EC8">
              <w:rPr>
                <w:rFonts w:ascii="Arial" w:hAnsi="Arial" w:cs="Arial"/>
                <w:sz w:val="18"/>
                <w:szCs w:val="18"/>
              </w:rPr>
              <w:t>Zintegrowana Platforma Identyfikacji i Weryfikacji Zjawisk Przestępczości Ubezpieczeniowej (</w:t>
            </w:r>
            <w:proofErr w:type="spellStart"/>
            <w:r w:rsidRPr="00A44EC8">
              <w:rPr>
                <w:rFonts w:ascii="Arial" w:hAnsi="Arial" w:cs="Arial"/>
                <w:sz w:val="18"/>
                <w:szCs w:val="18"/>
              </w:rPr>
              <w:t>ZWIiWZPU</w:t>
            </w:r>
            <w:proofErr w:type="spellEnd"/>
            <w:r w:rsidR="00092E26" w:rsidRPr="00A44EC8">
              <w:rPr>
                <w:rFonts w:ascii="Arial" w:hAnsi="Arial" w:cs="Arial"/>
                <w:sz w:val="18"/>
                <w:szCs w:val="18"/>
              </w:rPr>
              <w:t>)</w:t>
            </w:r>
            <w:r w:rsidR="00092E26">
              <w:rPr>
                <w:rFonts w:ascii="Arial" w:hAnsi="Arial" w:cs="Arial"/>
                <w:sz w:val="18"/>
                <w:szCs w:val="18"/>
              </w:rPr>
              <w:t xml:space="preserve">, z którym będzie realizowana integracja. </w:t>
            </w:r>
            <w:r w:rsidR="00092E26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00BC603" w14:textId="5ABC414F" w:rsidR="00092E26" w:rsidRDefault="00092E26" w:rsidP="00092E26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Zintegrowana Platforma Usług Turystycznego Funduszu Gwarancyjnego (ZPUTFG), z którym będzie realizowana integracja.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67FF31D" w14:textId="79FFD7E8" w:rsidR="00092E26" w:rsidRPr="00A005B2" w:rsidRDefault="00092E26" w:rsidP="000E5DAA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 Deweloperskiego Funduszu Gwarancyjnego (System DFG), z którym będzie realizowana integracja.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1C549F5A" w14:textId="769FE993" w:rsidR="003D2ED8" w:rsidRDefault="003D2ED8" w:rsidP="00844B64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potrzeby Platformy eUFG zostaną wykorzystywane produkty wewnętrznych systemów UFG:</w:t>
            </w:r>
          </w:p>
          <w:p w14:paraId="53F3D46B" w14:textId="0DB1A7C3" w:rsidR="003D2ED8" w:rsidRDefault="003D2ED8" w:rsidP="003D2ED8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Raportowy będzie wykorzystywan</w:t>
            </w:r>
            <w:r w:rsidR="00996EC7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dostarczania danych raportowych oraz danych do sprawozdawczości.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</w:t>
            </w:r>
          </w:p>
          <w:p w14:paraId="029733BB" w14:textId="00CF3D76" w:rsidR="003D2ED8" w:rsidRDefault="003D2ED8" w:rsidP="00844B64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Hurtownia Danych będzie zasilała Portal eUFG w dane statystyczne. </w:t>
            </w:r>
            <w:r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6006E5A1" w14:textId="19981058" w:rsidR="00A005B2" w:rsidRDefault="00A005B2" w:rsidP="00844B64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Zarządzania Tożsamością, będzie wykorzystany w ramach Platformy eUFG przy nadawaniu i weryfikacji uprawnień użytkownikom.</w:t>
            </w:r>
            <w:r w:rsidRPr="00230C4E">
              <w:rPr>
                <w:rFonts w:ascii="Arial" w:hAnsi="Arial" w:cs="Arial"/>
                <w:sz w:val="18"/>
                <w:szCs w:val="18"/>
              </w:rPr>
              <w:t xml:space="preserve"> Status integracji: Specyfikacja wymagań</w:t>
            </w:r>
          </w:p>
          <w:p w14:paraId="67C3F21F" w14:textId="35A6DEA4" w:rsidR="00A005B2" w:rsidRPr="00092E26" w:rsidRDefault="00A005B2" w:rsidP="000E5DAA">
            <w:pPr>
              <w:pStyle w:val="Defaul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UFG będzie wykorzystywan</w:t>
            </w:r>
            <w:r w:rsidR="00996EC7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3317">
              <w:rPr>
                <w:rFonts w:ascii="Arial" w:hAnsi="Arial" w:cs="Arial"/>
                <w:sz w:val="18"/>
                <w:szCs w:val="18"/>
              </w:rPr>
              <w:t xml:space="preserve">jako źródło danych  polisach, szkodach i odszkodowaniach. </w:t>
            </w:r>
            <w:r w:rsidR="00913317" w:rsidRPr="00230C4E">
              <w:rPr>
                <w:rFonts w:ascii="Arial" w:hAnsi="Arial" w:cs="Arial"/>
                <w:sz w:val="18"/>
                <w:szCs w:val="18"/>
              </w:rPr>
              <w:t>Status integracji: Specyfikacja wymagań</w:t>
            </w:r>
          </w:p>
          <w:p w14:paraId="4E44373C" w14:textId="083B746C" w:rsidR="00A44EC8" w:rsidRPr="00A44EC8" w:rsidRDefault="00A44EC8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 xml:space="preserve">Komplementarność z wymienionymi systemami będzie się objawiać m.in. w postaci wspólnych elementów nawigacyjnych w celu umożliwienia płynnego przechodzenia pomiędzy nimi. Projekt umożliwi ujednolicenie technologii portalowej pomiędzy SMUbOb, eSCOR i nową Platformą eUFG, tworząc jednolite, nowoczesne i przyjazne środowisko dla użytkownika. </w:t>
            </w:r>
          </w:p>
          <w:p w14:paraId="578A5D3F" w14:textId="36A4B527" w:rsidR="00A44EC8" w:rsidRPr="0052357B" w:rsidRDefault="00A44EC8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Ponadto, Platforma eUFG będzie korzystać z mechanizmu powiadomień wdrożonego w ramach Systemu Deweloperskiego Funduszu Gwarancyjnego (System DFG, projekt zrealizowany w ramach działania 2.1 POPC).</w:t>
            </w:r>
          </w:p>
          <w:p w14:paraId="2BF57349" w14:textId="77777777" w:rsidR="00A44EC8" w:rsidRPr="0052357B" w:rsidRDefault="00A44EC8" w:rsidP="00B5185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 xml:space="preserve">Ponadto na potrzeby Platformy eUFG zostaną wykorzystane produkty projektów zrealizowanych przez podmioty publiczne, finansowane zarówno ze środków UE, jak i ze środków krajowych. Będą to: </w:t>
            </w:r>
          </w:p>
          <w:p w14:paraId="025482D4" w14:textId="768489D4" w:rsidR="00A44EC8" w:rsidRPr="0052357B" w:rsidRDefault="00A44EC8" w:rsidP="00B5185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51" w:line="276" w:lineRule="auto"/>
              <w:ind w:left="317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Krajowy Węzeł Identyfikacji Elektronicznej (login.gov.pl) jako system do identyfikacji elektronicznej użytkowników, odpowiedzialny za proces uwierzytelnienia obywateli. Gestorem systemu jest Minister Cyfryzacji, a projekt jego budowy został sfinansowany z budżetu państwa</w:t>
            </w:r>
            <w:r w:rsidR="003D2ED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7F2BA12E" w14:textId="36FDEF85" w:rsidR="00A44EC8" w:rsidRPr="0052357B" w:rsidRDefault="00A44EC8" w:rsidP="00B5185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51" w:line="276" w:lineRule="auto"/>
              <w:ind w:left="317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 xml:space="preserve">rejestr REGON - Krajowy Rejestr Urzędowy Podmiotów Gospodarki Narodowej prowadzony przez Prezesa Głównego Urzędu Statystycznego, który zostanie wykorzystany jako źródło danych o podmiotach prowadzących działalność gospodarczą,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3DD7A684" w14:textId="55A890BC" w:rsidR="00A44EC8" w:rsidRPr="0052357B" w:rsidRDefault="00A44EC8" w:rsidP="00B51853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317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CEPIK - system informatyczny Centralna Ewidencja Pojazdów i Kierowców – system informatyczny obejmujący centralną ewidencję pojazdów oraz centralną ewidencję kierowców, którego gestorem jest Minister Cyfryzacji; w projekcie zostanie wykorzystana centralna ewidencja pojazdów jako źródło danych o zarejestrowanych w Polsce pojazdach oraz ich właścicielach i posiadaczach</w:t>
            </w:r>
            <w:r w:rsidR="003D2ED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151BE814" w14:textId="3EC56CEA" w:rsidR="00A44EC8" w:rsidRPr="0052357B" w:rsidRDefault="00A44EC8" w:rsidP="00B51853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51" w:line="276" w:lineRule="auto"/>
              <w:ind w:left="317" w:hanging="28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rejestr PESEL - Powszechny Elektroniczny System Ewidencji Ludności prowadzony przez Ministra Cyfryzacji; zostanie wykorzystany jako źródło danych referencyjnych o obywatelach polskich i cudzoziemcach zamieszkałych w Polsce</w:t>
            </w:r>
            <w:r w:rsidR="003D2ED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2313BE8C" w14:textId="36F02713" w:rsidR="00184558" w:rsidRPr="000E5DAA" w:rsidRDefault="00A44EC8" w:rsidP="0018455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317" w:hanging="284"/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rejestr CEiDG (Centralna Ewidencja i Informacja o Działalności Gospodarczej) - rejestr przedsiębiorców, którzy są osobami fizycznymi, działającymi na terenie Polski, prowadzony w formie systemu teleinformatycznego przez ministra właściwego do spraw gospodarki</w:t>
            </w:r>
            <w:r w:rsidR="003D2ED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50C3755E" w14:textId="77777777" w:rsidR="00184558" w:rsidRDefault="00184558" w:rsidP="0018455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0E5DAA">
              <w:rPr>
                <w:rFonts w:ascii="Arial" w:hAnsi="Arial" w:cs="Arial"/>
                <w:sz w:val="18"/>
                <w:szCs w:val="18"/>
              </w:rPr>
              <w:t>Krajowy Rejestr Sądowy (KRS) zostanie wykorzystanie jako źródło informacji o danych spółek (m.in. nazwa, dane o reprezentacji)</w:t>
            </w:r>
            <w:r w:rsidR="003D2ED8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D2ED8" w:rsidRPr="00230C4E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171DEA51" w14:textId="4A35B12D" w:rsidR="003D2ED8" w:rsidRPr="000E5DAA" w:rsidRDefault="003D2ED8" w:rsidP="0091331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913317">
              <w:rPr>
                <w:rFonts w:ascii="Arial" w:hAnsi="Arial" w:cs="Arial"/>
                <w:sz w:val="18"/>
                <w:szCs w:val="18"/>
              </w:rPr>
              <w:t xml:space="preserve">Centralna Baza Słowników </w:t>
            </w:r>
            <w:r w:rsidR="00913317" w:rsidRPr="00913317">
              <w:rPr>
                <w:rFonts w:ascii="Arial" w:hAnsi="Arial" w:cs="Arial"/>
                <w:sz w:val="18"/>
                <w:szCs w:val="18"/>
              </w:rPr>
              <w:t xml:space="preserve">będzie wykorzystywana </w:t>
            </w:r>
            <w:r w:rsidR="00913317" w:rsidRPr="000E5DAA">
              <w:rPr>
                <w:rFonts w:ascii="Arial" w:hAnsi="Arial" w:cs="Arial"/>
                <w:sz w:val="18"/>
                <w:szCs w:val="18"/>
              </w:rPr>
              <w:t xml:space="preserve">wykorzystywany do walidacji danych adresowych oraz jako źródło zestandaryzowanych danych słownikowych dotyczących wielu rodzajów instytucji. </w:t>
            </w:r>
            <w:r w:rsidR="00913317" w:rsidRPr="00913317">
              <w:rPr>
                <w:rFonts w:ascii="Arial" w:hAnsi="Arial" w:cs="Arial"/>
                <w:sz w:val="18"/>
                <w:szCs w:val="18"/>
              </w:rPr>
              <w:t>Status integracji: Specyfikacja wymagań.</w:t>
            </w:r>
          </w:p>
          <w:p w14:paraId="43CDFE6D" w14:textId="53C65DB4" w:rsidR="003D2ED8" w:rsidRPr="000E5DAA" w:rsidRDefault="003D2ED8" w:rsidP="0018455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317" w:hanging="284"/>
              <w:rPr>
                <w:rFonts w:ascii="Arial" w:hAnsi="Arial" w:cs="Arial"/>
                <w:sz w:val="18"/>
                <w:szCs w:val="18"/>
              </w:rPr>
            </w:pPr>
            <w:r w:rsidRPr="00913317">
              <w:rPr>
                <w:rFonts w:ascii="Arial" w:hAnsi="Arial" w:cs="Arial"/>
                <w:sz w:val="18"/>
                <w:szCs w:val="18"/>
              </w:rPr>
              <w:t>Systemy Zakładów Ubezpieczeń</w:t>
            </w:r>
            <w:r w:rsidR="009A601A" w:rsidRPr="00913317">
              <w:rPr>
                <w:rFonts w:ascii="Arial" w:hAnsi="Arial" w:cs="Arial"/>
                <w:sz w:val="18"/>
                <w:szCs w:val="18"/>
              </w:rPr>
              <w:t xml:space="preserve"> będą podlegały integracji z Platformą eUFG</w:t>
            </w:r>
            <w:r w:rsidR="00092183" w:rsidRPr="00913317">
              <w:rPr>
                <w:rFonts w:ascii="Arial" w:hAnsi="Arial" w:cs="Arial"/>
                <w:sz w:val="18"/>
                <w:szCs w:val="18"/>
              </w:rPr>
              <w:t>, która pozwoli na wymianę danych ubezpieczeniowych. Status integracji: Specyfikacja wymagań.</w:t>
            </w:r>
          </w:p>
        </w:tc>
      </w:tr>
      <w:tr w:rsidR="00C032EA" w:rsidRPr="00566425" w14:paraId="4341593C" w14:textId="77777777" w:rsidTr="00956CC5">
        <w:tc>
          <w:tcPr>
            <w:tcW w:w="2547" w:type="dxa"/>
          </w:tcPr>
          <w:p w14:paraId="670FD37B" w14:textId="3072E65F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API do platformy eUFG</w:t>
            </w:r>
          </w:p>
        </w:tc>
        <w:tc>
          <w:tcPr>
            <w:tcW w:w="1701" w:type="dxa"/>
          </w:tcPr>
          <w:p w14:paraId="6530F571" w14:textId="42FCA420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2244CF23" w14:textId="713142C1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CB3872" w14:textId="209A6513" w:rsidR="00C032EA" w:rsidRPr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566425" w14:paraId="04FA8685" w14:textId="77777777" w:rsidTr="00956CC5">
        <w:tc>
          <w:tcPr>
            <w:tcW w:w="2547" w:type="dxa"/>
          </w:tcPr>
          <w:p w14:paraId="57DDC1DD" w14:textId="29CBD0E7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Raport z testów bezpieczeństwa</w:t>
            </w:r>
          </w:p>
        </w:tc>
        <w:tc>
          <w:tcPr>
            <w:tcW w:w="1701" w:type="dxa"/>
          </w:tcPr>
          <w:p w14:paraId="71632D40" w14:textId="0B19EBD0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04CBD4A8" w14:textId="7C783F62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AA9F3CC" w14:textId="41D1BA6F" w:rsidR="00C032EA" w:rsidRPr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566425" w14:paraId="0DABF0B2" w14:textId="77777777" w:rsidTr="00956CC5">
        <w:tc>
          <w:tcPr>
            <w:tcW w:w="2547" w:type="dxa"/>
          </w:tcPr>
          <w:p w14:paraId="1E311F25" w14:textId="127416C3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Raport z testów wydajności</w:t>
            </w:r>
          </w:p>
        </w:tc>
        <w:tc>
          <w:tcPr>
            <w:tcW w:w="1701" w:type="dxa"/>
          </w:tcPr>
          <w:p w14:paraId="5D8494F3" w14:textId="0A99E573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42530532" w14:textId="4D041F81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FB1D9E" w14:textId="0D1EA137" w:rsidR="00C032EA" w:rsidRPr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jw.</w:t>
            </w:r>
          </w:p>
        </w:tc>
      </w:tr>
      <w:tr w:rsidR="00C032EA" w:rsidRPr="00566425" w14:paraId="6B7E50A7" w14:textId="77777777" w:rsidTr="00956CC5">
        <w:tc>
          <w:tcPr>
            <w:tcW w:w="2547" w:type="dxa"/>
          </w:tcPr>
          <w:p w14:paraId="17C281AC" w14:textId="60A0BA00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Raport z badań zgodności z WCAG</w:t>
            </w:r>
          </w:p>
        </w:tc>
        <w:tc>
          <w:tcPr>
            <w:tcW w:w="1701" w:type="dxa"/>
          </w:tcPr>
          <w:p w14:paraId="1BF55DB5" w14:textId="110C82D8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2F18A167" w14:textId="28046113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EF4AC2E" w14:textId="59FB1F4A" w:rsidR="00C032EA" w:rsidRPr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jw. </w:t>
            </w:r>
          </w:p>
        </w:tc>
      </w:tr>
      <w:tr w:rsidR="00C032EA" w:rsidRPr="00566425" w14:paraId="58052A10" w14:textId="77777777" w:rsidTr="00956CC5">
        <w:tc>
          <w:tcPr>
            <w:tcW w:w="2547" w:type="dxa"/>
          </w:tcPr>
          <w:p w14:paraId="70927375" w14:textId="4A647D0C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Materiały szkoleniowe</w:t>
            </w:r>
          </w:p>
        </w:tc>
        <w:tc>
          <w:tcPr>
            <w:tcW w:w="1701" w:type="dxa"/>
          </w:tcPr>
          <w:p w14:paraId="3D6451DF" w14:textId="0C1E2083" w:rsidR="00C032EA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4CA5A4D0" w14:textId="4A0640B7" w:rsidR="00C032EA" w:rsidRPr="009A70F2" w:rsidRDefault="00C032EA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B0A060" w14:textId="681DD8CA" w:rsidR="00C032EA" w:rsidRPr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9A70F2" w:rsidRPr="00566425" w14:paraId="1B175622" w14:textId="77777777" w:rsidTr="00956CC5">
        <w:tc>
          <w:tcPr>
            <w:tcW w:w="2547" w:type="dxa"/>
          </w:tcPr>
          <w:p w14:paraId="33507E44" w14:textId="68692FB8" w:rsidR="009A70F2" w:rsidRPr="0052357B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3208D663" w14:textId="6243A39B" w:rsidR="009A70F2" w:rsidRPr="009A70F2" w:rsidDel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18156C15" w14:textId="77777777" w:rsidR="009A70F2" w:rsidRPr="009A70F2" w:rsidRDefault="009A70F2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E02C7C" w14:textId="25590143" w:rsidR="009A70F2" w:rsidRPr="009A70F2" w:rsidDel="009A70F2" w:rsidRDefault="0052357B" w:rsidP="00B5185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bookmarkEnd w:id="1"/>
    <w:p w14:paraId="2AC8CEEF" w14:textId="73D2E2F8" w:rsidR="00BB059E" w:rsidRPr="00121375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2137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21375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21375">
        <w:rPr>
          <w:rFonts w:ascii="Arial" w:hAnsi="Arial" w:cs="Arial"/>
        </w:rPr>
        <w:t xml:space="preserve"> </w:t>
      </w:r>
      <w:r w:rsidR="00B41415" w:rsidRPr="00121375">
        <w:rPr>
          <w:rFonts w:ascii="Arial" w:hAnsi="Arial" w:cs="Arial"/>
        </w:rPr>
        <w:t xml:space="preserve"> </w:t>
      </w:r>
      <w:r w:rsidR="00DA34DF" w:rsidRPr="00121375">
        <w:rPr>
          <w:rFonts w:ascii="Arial" w:hAnsi="Arial" w:cs="Arial"/>
          <w:sz w:val="20"/>
          <w:szCs w:val="20"/>
        </w:rPr>
        <w:t>&lt;</w:t>
      </w:r>
      <w:r w:rsidR="00B41415" w:rsidRPr="00121375">
        <w:rPr>
          <w:rFonts w:ascii="Arial" w:hAnsi="Arial" w:cs="Arial"/>
          <w:sz w:val="20"/>
          <w:szCs w:val="20"/>
        </w:rPr>
        <w:t>maksymalnie 20</w:t>
      </w:r>
      <w:r w:rsidR="00DA34DF" w:rsidRPr="00121375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121375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21734" w:rsidRPr="00566425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D7CD3" w:rsidRDefault="00322614" w:rsidP="00B51853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7C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D7CD3" w:rsidRDefault="00322614" w:rsidP="00B51853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7CD3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CD7CD3" w:rsidRDefault="00322614" w:rsidP="00B51853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7CD3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D7CD3" w:rsidRDefault="00322614" w:rsidP="00B51853">
            <w:pPr>
              <w:spacing w:after="12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7CD3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C6545" w:rsidRPr="00566425" w14:paraId="3897D7DF" w14:textId="77777777" w:rsidTr="00D27936">
        <w:tc>
          <w:tcPr>
            <w:tcW w:w="3265" w:type="dxa"/>
          </w:tcPr>
          <w:p w14:paraId="25374FF2" w14:textId="4F53D9C8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Przedłużające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procedury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zakupowe</w:t>
            </w:r>
          </w:p>
        </w:tc>
        <w:tc>
          <w:tcPr>
            <w:tcW w:w="1697" w:type="dxa"/>
          </w:tcPr>
          <w:p w14:paraId="59360A6E" w14:textId="77777777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  <w:p w14:paraId="5602BE9F" w14:textId="58F8BB4B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93D4C92" w14:textId="03669D8D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66F57BC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488577C6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Przyśpieszenie procesu oceny ofert oraz zaangażowanie pracowników merytorycznych do wsparcia prac Komisji Konkursowej oceniającej złożone oferty.</w:t>
            </w:r>
          </w:p>
          <w:p w14:paraId="4350D4C6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EFF94B6" w14:textId="77777777" w:rsidR="000C6545" w:rsidRPr="00121375" w:rsidRDefault="000C6545" w:rsidP="000C6545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 okresie sprawozdawczym nastąpił wybór Wykonawcy budowy Systemu DFG i  umowa została zawarta w czerwca 2024  r. W ramach projektu zaplanowano przeprowadzenie postępowania na wybór wykonawcy kampanii Informacyjno-promocyjnej.</w:t>
            </w:r>
          </w:p>
          <w:p w14:paraId="7DF8C95A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518D96" w14:textId="77777777" w:rsidR="000C6545" w:rsidRPr="008D7DB2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6FB19220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FBF47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Wybór wykonawców kampanii informacyjno-promocyjnej</w:t>
            </w:r>
          </w:p>
          <w:p w14:paraId="4A99BEC4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257AD15" w14:textId="073832FC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ostatnim okresie rozliczeniowym nie nastąpiła zmiana w zakresie siły oddziaływania i prawdopodobieństwa wystąpienia ryzyka</w:t>
            </w:r>
          </w:p>
        </w:tc>
      </w:tr>
      <w:tr w:rsidR="000C6545" w:rsidRPr="00566425" w14:paraId="532DB5A9" w14:textId="77777777" w:rsidTr="00D27936">
        <w:tc>
          <w:tcPr>
            <w:tcW w:w="3265" w:type="dxa"/>
          </w:tcPr>
          <w:p w14:paraId="00AB8C41" w14:textId="77777777" w:rsidR="000C6545" w:rsidRPr="00CD7CD3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 xml:space="preserve">Opóźnienia w pracach wytwarzania produktów Projektu </w:t>
            </w:r>
          </w:p>
          <w:p w14:paraId="66BAB1BB" w14:textId="77777777" w:rsidR="000C6545" w:rsidRPr="00CD7CD3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3414247" w14:textId="527A011C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998747D" w14:textId="08736D4B" w:rsidR="000C6545" w:rsidRPr="00844B64" w:rsidRDefault="000C6545" w:rsidP="000C654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44B64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551974C1" w14:textId="77777777" w:rsidR="000C6545" w:rsidRPr="00844B64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44B64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0AC6A073" w14:textId="496CC5EB" w:rsidR="000C6545" w:rsidRPr="00844B64" w:rsidRDefault="000C6545" w:rsidP="000C654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44B64">
              <w:rPr>
                <w:rFonts w:ascii="Arial" w:hAnsi="Arial" w:cs="Arial"/>
                <w:color w:val="auto"/>
                <w:sz w:val="18"/>
                <w:szCs w:val="18"/>
              </w:rPr>
              <w:t xml:space="preserve">We wzorze umowy z Wykonawcą przewidziano szereg działań zabezpieczających przed opóźnieniem wytwarzania produktów, łącznie z możliwością wykonania zastępczego. W okresie realizacji zadań projektowych będzie weryfikowana ścieżka krytyczna, m.in. poprzez przygotowanie szczegółowego harmonogramu projektu, który pozwoli na podejmowanie niezbędnych działań ograniczających zmaterializowania się ryzyka.  </w:t>
            </w:r>
          </w:p>
          <w:p w14:paraId="7F0246D3" w14:textId="77777777" w:rsidR="000C6545" w:rsidRPr="00844B64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10605BE" w14:textId="77777777" w:rsidR="000C6545" w:rsidRPr="00844B64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44B64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5F16F2B5" w14:textId="77777777" w:rsidR="000C6545" w:rsidRPr="00844B64" w:rsidRDefault="000C6545" w:rsidP="000C654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</w:p>
          <w:p w14:paraId="0E69FBCD" w14:textId="77777777" w:rsidR="000C6545" w:rsidRPr="00844B64" w:rsidRDefault="000C6545" w:rsidP="000C6545">
            <w:pPr>
              <w:pStyle w:val="Default"/>
              <w:spacing w:line="276" w:lineRule="auto"/>
              <w:jc w:val="both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844B64">
              <w:rPr>
                <w:rStyle w:val="cf01"/>
                <w:rFonts w:ascii="Arial" w:eastAsia="Times New Roman" w:hAnsi="Arial" w:cs="Arial"/>
                <w:lang w:eastAsia="pl-PL"/>
              </w:rPr>
              <w:t xml:space="preserve">Uwzględnienie odpowiednich zabezpieczeń umownych interesów UFG w kontraktach z podmiotem odpowiedzialnym za przygotowanie produktów specjalistycznych. </w:t>
            </w:r>
          </w:p>
          <w:p w14:paraId="7DC87408" w14:textId="77777777" w:rsidR="000C6545" w:rsidRDefault="000C6545" w:rsidP="000C6545">
            <w:pPr>
              <w:spacing w:line="276" w:lineRule="auto"/>
              <w:rPr>
                <w:rStyle w:val="cf01"/>
                <w:rFonts w:ascii="Arial" w:eastAsia="Times New Roman" w:hAnsi="Arial" w:cs="Arial"/>
                <w:lang w:eastAsia="pl-PL"/>
              </w:rPr>
            </w:pPr>
            <w:r w:rsidRPr="00844B64">
              <w:rPr>
                <w:rStyle w:val="cf01"/>
                <w:rFonts w:ascii="Arial" w:eastAsia="Times New Roman" w:hAnsi="Arial" w:cs="Arial"/>
                <w:lang w:eastAsia="pl-PL"/>
              </w:rPr>
              <w:t>Monitorowanie postępów prac wytwarzania produktów w celu proaktywnej identyfikacji ryzyka.</w:t>
            </w:r>
          </w:p>
          <w:p w14:paraId="53AAE355" w14:textId="77777777" w:rsidR="000C6545" w:rsidRDefault="000C6545" w:rsidP="000C6545">
            <w:pPr>
              <w:spacing w:line="276" w:lineRule="auto"/>
              <w:rPr>
                <w:rStyle w:val="cf01"/>
                <w:rFonts w:eastAsia="Times New Roman"/>
                <w:lang w:eastAsia="pl-PL"/>
              </w:rPr>
            </w:pPr>
          </w:p>
          <w:p w14:paraId="5DE02252" w14:textId="77777777" w:rsidR="000C6545" w:rsidRPr="00121375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08B998F5" w14:textId="60DC1E83" w:rsidR="000C6545" w:rsidRPr="00844B64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6545" w:rsidRPr="00566425" w14:paraId="537E0287" w14:textId="77777777" w:rsidTr="00D27936">
        <w:tc>
          <w:tcPr>
            <w:tcW w:w="3265" w:type="dxa"/>
          </w:tcPr>
          <w:p w14:paraId="654B677D" w14:textId="7F92FDB2" w:rsidR="000C6545" w:rsidRPr="00CD7CD3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Niedostateczna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informacja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realizacji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względem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odbiorców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18CE025A" w14:textId="451BA2FB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23CE54D" w14:textId="504840D6" w:rsidR="000C6545" w:rsidRPr="00CD7CD3" w:rsidRDefault="000C6545" w:rsidP="000C654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F0084B4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zaradcze:</w:t>
            </w:r>
          </w:p>
          <w:p w14:paraId="01EFE594" w14:textId="77777777" w:rsidR="000C6545" w:rsidRPr="008D7DB2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Przygotowanie materiałów szkoleniowych i udostępnienie ich odbiorcom projektu. Przeprowadzenie Kampanii informacyjno-promocyjnej. Dodatkowe działania zmierzające do upowszechnienia wykorzystania produktów projektu – W przypadku ograniczonej skuteczności podjętych działań informacyjnopromocyjnych</w:t>
            </w:r>
          </w:p>
          <w:p w14:paraId="6B471FBA" w14:textId="77777777" w:rsidR="000C6545" w:rsidRPr="008D7DB2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2990EEC" w14:textId="77777777" w:rsidR="000C6545" w:rsidRPr="008D7DB2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64DE30F3" w14:textId="77777777" w:rsidR="000C6545" w:rsidRPr="008D7DB2" w:rsidRDefault="000C6545" w:rsidP="000C6545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B08C37A" w14:textId="77777777" w:rsidR="000C6545" w:rsidRPr="008D7DB2" w:rsidRDefault="000C6545" w:rsidP="000C6545">
            <w:pPr>
              <w:pStyle w:val="Default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Zaangażowanie interesariuszy zewnętrznych już na wczesnym etapie projektu w prace projektowe zbuduje nie tylko świadomość w zakresie realizowanego projektu, ale pozwoli też poczuć się jego współtwórcami.</w:t>
            </w:r>
          </w:p>
          <w:p w14:paraId="2B3896A3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W przypadku ograniczonej skuteczności podjętych działań informacyjno-promocyjnych, UFG podejmie dodatkowe działania zmierzające do upowszechnienia wykorzystania produktów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43FC47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535940F" w14:textId="20998614" w:rsidR="000C6545" w:rsidRPr="006B065D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0C6545" w:rsidRPr="00566425" w14:paraId="1F71C8D9" w14:textId="77777777" w:rsidTr="00D27936">
        <w:tc>
          <w:tcPr>
            <w:tcW w:w="3265" w:type="dxa"/>
          </w:tcPr>
          <w:p w14:paraId="439AF9CF" w14:textId="68823F98" w:rsidR="000C6545" w:rsidRPr="00CD7CD3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Nieprzewidziane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zmiany w prawie</w:t>
            </w:r>
          </w:p>
        </w:tc>
        <w:tc>
          <w:tcPr>
            <w:tcW w:w="1697" w:type="dxa"/>
          </w:tcPr>
          <w:p w14:paraId="2B6E3FBC" w14:textId="35878E89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3F8FD85A" w14:textId="67CE967D" w:rsidR="000C6545" w:rsidRPr="00CD7CD3" w:rsidRDefault="000C6545" w:rsidP="000C654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35E8F4C" w14:textId="3F4D1491" w:rsidR="000C6545" w:rsidRPr="0052357B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 xml:space="preserve">Akceptacja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5235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65FF5">
              <w:rPr>
                <w:rFonts w:ascii="Arial" w:hAnsi="Arial" w:cs="Arial"/>
                <w:sz w:val="18"/>
                <w:szCs w:val="18"/>
              </w:rPr>
              <w:t>Monitorowanie</w:t>
            </w:r>
            <w:r w:rsidRPr="0052357B">
              <w:rPr>
                <w:rFonts w:ascii="Arial" w:hAnsi="Arial" w:cs="Arial"/>
                <w:sz w:val="18"/>
                <w:szCs w:val="18"/>
              </w:rPr>
              <w:t xml:space="preserve"> zmian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aktów prawnych kluczowych dla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realizacji projektu. W skład Rady</w:t>
            </w:r>
          </w:p>
          <w:p w14:paraId="061E26A8" w14:textId="185410C2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Funduszu wchodzą przedstawiciele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Ministerstwa Finansów i Urzędu Komisji Nadzoru Finansowego, co zapewnia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bieżący kontakt z regulatorami rynku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finansowego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EA4BAB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DC172EC" w14:textId="77777777" w:rsidR="000C6545" w:rsidRPr="00121375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162A027" w14:textId="77777777" w:rsidR="000C6545" w:rsidRPr="0012137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FC99ECC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21375">
              <w:rPr>
                <w:rFonts w:ascii="Arial" w:hAnsi="Arial" w:cs="Arial"/>
                <w:sz w:val="18"/>
                <w:szCs w:val="18"/>
              </w:rPr>
              <w:t>Realizacja powierzonych zadań ustawowych w przewidzianych dla nich terminach.</w:t>
            </w:r>
          </w:p>
          <w:p w14:paraId="1EB2E92A" w14:textId="77777777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BD25C" w14:textId="03342B63" w:rsidR="000C6545" w:rsidRPr="006B065D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0C6545" w:rsidRPr="00566425" w14:paraId="5C07EBED" w14:textId="77777777" w:rsidTr="00D27936">
        <w:tc>
          <w:tcPr>
            <w:tcW w:w="3265" w:type="dxa"/>
          </w:tcPr>
          <w:p w14:paraId="4A032134" w14:textId="3AA203CD" w:rsidR="000C6545" w:rsidRPr="0052357B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Niewystarczające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zasoby ludzkie na</w:t>
            </w:r>
          </w:p>
          <w:p w14:paraId="15AD2842" w14:textId="04BC0A5A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etapie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697" w:type="dxa"/>
          </w:tcPr>
          <w:p w14:paraId="2EEE267F" w14:textId="3CE5C5A9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147AAA9" w14:textId="55DCA941" w:rsidR="000C6545" w:rsidRPr="00CD7CD3" w:rsidRDefault="000C6545" w:rsidP="000C654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AF594A6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 xml:space="preserve">Działania zaradcze: </w:t>
            </w:r>
          </w:p>
          <w:p w14:paraId="1A54844A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Monitorowanie zmian aktów prawnych kluczowych dla realizacji projektu. W skład Rady Funduszu wchodzą przedstawiciele Ministerstwa</w:t>
            </w:r>
          </w:p>
          <w:p w14:paraId="3763D882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Finansów i Urzędu Komisji Nadzoru Finansowego, co zapewnia bieżący kontakt z regulatorami rynku</w:t>
            </w:r>
          </w:p>
          <w:p w14:paraId="0C75D3F6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finansowego.</w:t>
            </w:r>
          </w:p>
          <w:p w14:paraId="1F514AF4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B52A2A" w14:textId="77777777" w:rsidR="000C6545" w:rsidRPr="008D7DB2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D1F5797" w14:textId="77777777" w:rsidR="000C6545" w:rsidRPr="008D7DB2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74047B1" w14:textId="77777777" w:rsidR="000C6545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Realizacja powierzonych zadań ustawowych w przewidzianych dla nich terminach.</w:t>
            </w:r>
          </w:p>
          <w:p w14:paraId="056B4CF6" w14:textId="77777777" w:rsidR="000C6545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56AC4AD" w14:textId="0DC51283" w:rsidR="000C6545" w:rsidRPr="0052357B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0C6545" w:rsidRPr="00566425" w14:paraId="7D854C82" w14:textId="77777777" w:rsidTr="00D27936">
        <w:tc>
          <w:tcPr>
            <w:tcW w:w="3265" w:type="dxa"/>
          </w:tcPr>
          <w:p w14:paraId="188BA421" w14:textId="4BA28677" w:rsidR="000C6545" w:rsidRPr="000E5DAA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3317">
              <w:rPr>
                <w:rFonts w:ascii="Arial" w:hAnsi="Arial" w:cs="Arial"/>
                <w:sz w:val="18"/>
                <w:szCs w:val="18"/>
              </w:rPr>
              <w:t xml:space="preserve">Zależności z </w:t>
            </w:r>
            <w:r w:rsidRPr="000E5DAA">
              <w:rPr>
                <w:rFonts w:ascii="Arial" w:hAnsi="Arial" w:cs="Arial"/>
                <w:sz w:val="18"/>
                <w:szCs w:val="18"/>
              </w:rPr>
              <w:t>innymi projektami</w:t>
            </w:r>
          </w:p>
        </w:tc>
        <w:tc>
          <w:tcPr>
            <w:tcW w:w="1697" w:type="dxa"/>
          </w:tcPr>
          <w:p w14:paraId="40244EBE" w14:textId="350D59ED" w:rsidR="000C6545" w:rsidRPr="00CD7CD3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BEDB72C" w14:textId="5C3FA9A5" w:rsidR="000C6545" w:rsidRPr="00CD7CD3" w:rsidRDefault="000C6545" w:rsidP="000C6545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0571B019" w14:textId="1D0ADA60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Działania zaradcze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C2024A8" w14:textId="446860ED" w:rsidR="000C6545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65B65">
              <w:rPr>
                <w:rFonts w:ascii="Arial" w:hAnsi="Arial" w:cs="Arial"/>
                <w:sz w:val="18"/>
                <w:szCs w:val="18"/>
              </w:rPr>
              <w:t>Monitorowanie planów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B65">
              <w:rPr>
                <w:rFonts w:ascii="Arial" w:hAnsi="Arial" w:cs="Arial"/>
                <w:sz w:val="18"/>
                <w:szCs w:val="18"/>
              </w:rPr>
              <w:t>zakresu prac realizowanych w projektach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B65">
              <w:rPr>
                <w:rFonts w:ascii="Arial" w:hAnsi="Arial" w:cs="Arial"/>
                <w:sz w:val="18"/>
                <w:szCs w:val="18"/>
              </w:rPr>
              <w:t>równoległych. Dla zidentyfikowanych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B65">
              <w:rPr>
                <w:rFonts w:ascii="Arial" w:hAnsi="Arial" w:cs="Arial"/>
                <w:sz w:val="18"/>
                <w:szCs w:val="18"/>
              </w:rPr>
              <w:t>zależności, zarządzanie priorytetami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5B65">
              <w:rPr>
                <w:rFonts w:ascii="Arial" w:hAnsi="Arial" w:cs="Arial"/>
                <w:sz w:val="18"/>
                <w:szCs w:val="18"/>
              </w:rPr>
              <w:t>kolejności wprowadzania zmian.</w:t>
            </w:r>
          </w:p>
          <w:p w14:paraId="34BDB722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0BEF7" w14:textId="77777777" w:rsidR="000C6545" w:rsidRPr="00121375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1B8B127A" w14:textId="77777777" w:rsidR="000C6545" w:rsidRPr="00121375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EF59AE5" w14:textId="77777777" w:rsidR="000C6545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21375">
              <w:rPr>
                <w:rFonts w:ascii="Arial" w:hAnsi="Arial" w:cs="Arial"/>
                <w:color w:val="auto"/>
                <w:sz w:val="18"/>
                <w:szCs w:val="18"/>
              </w:rPr>
              <w:t xml:space="preserve">Zweryfikowane plany i zakres prac realizowanych w projektach równoległych oraz zależności między nimi. Właściwie określone priorytety projektów zależnych. </w:t>
            </w:r>
          </w:p>
          <w:p w14:paraId="67AD7849" w14:textId="77777777" w:rsidR="000C6545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998FF41" w14:textId="40FDB333" w:rsidR="000C6545" w:rsidRPr="000E5DAA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0C6545" w:rsidRPr="00566425" w14:paraId="58B30C00" w14:textId="77777777" w:rsidTr="00D27936">
        <w:tc>
          <w:tcPr>
            <w:tcW w:w="3265" w:type="dxa"/>
          </w:tcPr>
          <w:p w14:paraId="3BE5A15C" w14:textId="3C415852" w:rsidR="000C6545" w:rsidRPr="0052357B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Niedostateczne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wsparcie projektu</w:t>
            </w:r>
          </w:p>
          <w:p w14:paraId="7DD0F24D" w14:textId="6A22B85C" w:rsidR="000C6545" w:rsidRPr="0052357B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ze strony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Kierownictwa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podmiotów</w:t>
            </w:r>
          </w:p>
          <w:p w14:paraId="2BA2E731" w14:textId="6FB0C2D9" w:rsidR="000C6545" w:rsidRPr="0052357B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zaangażowanych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 projekt</w:t>
            </w:r>
          </w:p>
        </w:tc>
        <w:tc>
          <w:tcPr>
            <w:tcW w:w="1697" w:type="dxa"/>
          </w:tcPr>
          <w:p w14:paraId="238C172C" w14:textId="589D53B2" w:rsidR="000C6545" w:rsidRPr="0052357B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061BAB1" w14:textId="3EDC7AEA" w:rsidR="000C6545" w:rsidRPr="0052357B" w:rsidRDefault="000C6545" w:rsidP="000C65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410" w:type="dxa"/>
          </w:tcPr>
          <w:p w14:paraId="25DB3E3A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 xml:space="preserve">Działania zaradcze: </w:t>
            </w:r>
          </w:p>
          <w:p w14:paraId="66EEF1BD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Do Komitetu Sterującego zostaną powołani decyzyjni przedstawiciele Interesariuszy projektu. Gwarantuje to zaangażowanie w prace Komitetu Sterującego osób zajmujących kierownicze stanowiska w strukturze</w:t>
            </w:r>
          </w:p>
          <w:p w14:paraId="77BCC21D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UFG.)</w:t>
            </w:r>
          </w:p>
          <w:p w14:paraId="1F6FC64D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Członkowie Zarządu UFG odpowiedzialni za obszary objęte projektem będą zaangażowani do zespołu projektowego w roli Nadzoru, co gwarantuje ich bieżące i ciągłe zaangażowanie w działania projektowe i pełną wiedzę o ich przebiegu, z możliwością podejmowania ewentualnych działań korekcyjnych</w:t>
            </w:r>
          </w:p>
          <w:p w14:paraId="1E1743E1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3C249" w14:textId="77777777" w:rsidR="000C6545" w:rsidRPr="008D7DB2" w:rsidRDefault="000C6545" w:rsidP="000C654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D7DB2">
              <w:rPr>
                <w:rFonts w:ascii="Arial" w:hAnsi="Arial" w:cs="Arial"/>
                <w:color w:val="auto"/>
                <w:sz w:val="18"/>
                <w:szCs w:val="18"/>
              </w:rPr>
              <w:t>Spodziewane lub faktyczne efekty działań:</w:t>
            </w:r>
          </w:p>
          <w:p w14:paraId="28916986" w14:textId="77777777" w:rsidR="000C6545" w:rsidRPr="008D7DB2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B0136B1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7DB2">
              <w:rPr>
                <w:rFonts w:ascii="Arial" w:hAnsi="Arial" w:cs="Arial"/>
                <w:sz w:val="18"/>
                <w:szCs w:val="18"/>
              </w:rPr>
              <w:t>Zaangażowanie do projektu z kadry kierowniczej UFG pozwoli na szybkie podejmowanie decyzji projektowych dotyczących kluczowych aspektów realizacji.</w:t>
            </w:r>
          </w:p>
          <w:p w14:paraId="780EE798" w14:textId="77777777" w:rsidR="000C6545" w:rsidRDefault="000C6545" w:rsidP="000C65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043EB9F" w14:textId="40865845" w:rsidR="000C6545" w:rsidRPr="006B065D" w:rsidRDefault="000C6545" w:rsidP="000C6545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602B0C9F" w14:textId="77777777" w:rsidR="00141A92" w:rsidRPr="00121375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21375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1375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21734" w:rsidRPr="00566425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D7CD3" w:rsidRDefault="0091332C" w:rsidP="00B51853">
            <w:pPr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CD7CD3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D7CD3" w:rsidRDefault="0091332C" w:rsidP="00B51853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CD7CD3" w:rsidRDefault="0091332C" w:rsidP="00B51853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D7CD3" w:rsidRDefault="0091332C" w:rsidP="00B51853">
            <w:pPr>
              <w:pStyle w:val="Legenda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D7CD3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821734" w:rsidRPr="00566425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B41AD82" w14:textId="6F50AEC8" w:rsidR="00CD7CD3" w:rsidRPr="0052357B" w:rsidRDefault="00CD7CD3" w:rsidP="00B5185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Niewystarczające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zasoby ludzkie na</w:t>
            </w:r>
          </w:p>
          <w:p w14:paraId="6B9ADC89" w14:textId="6958EDFE" w:rsidR="0091332C" w:rsidRPr="00CD7CD3" w:rsidRDefault="00CD7CD3" w:rsidP="00B5185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etapie eksploatacji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13AF1027" w:rsidR="0091332C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3E0B6AB4" w:rsidR="0091332C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62A81B2" w14:textId="443A333D" w:rsidR="006B065D" w:rsidRDefault="00CD7CD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 xml:space="preserve">Redukowanie </w:t>
            </w:r>
            <w:r w:rsidR="00365FF5">
              <w:rPr>
                <w:rFonts w:ascii="Arial" w:hAnsi="Arial" w:cs="Arial"/>
                <w:sz w:val="18"/>
                <w:szCs w:val="18"/>
              </w:rPr>
              <w:t>–</w:t>
            </w:r>
            <w:r w:rsidRPr="0052357B">
              <w:rPr>
                <w:rFonts w:ascii="Arial" w:hAnsi="Arial" w:cs="Arial"/>
                <w:sz w:val="18"/>
                <w:szCs w:val="18"/>
              </w:rPr>
              <w:t xml:space="preserve"> Przemyślana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polityka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kadrowa w zakresie obsadzania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kluczowych stanowisk odpowiedzialnych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za utrzymanie Systemu oraz szkolenia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dla zespołu w celu zapewnienia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zastępowalności.</w:t>
            </w:r>
          </w:p>
          <w:p w14:paraId="5D2BA0FB" w14:textId="07CC769E" w:rsidR="006B065D" w:rsidRPr="006B065D" w:rsidRDefault="006B065D" w:rsidP="006B065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566425" w14:paraId="45A0548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183A736" w14:textId="3B9262C0" w:rsidR="00D27936" w:rsidRPr="00CD7CD3" w:rsidRDefault="00CD7CD3" w:rsidP="00B5185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Problemy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wydajnością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systemu na etapie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jego eksploatacji</w:t>
            </w:r>
          </w:p>
        </w:tc>
        <w:tc>
          <w:tcPr>
            <w:tcW w:w="1701" w:type="dxa"/>
            <w:shd w:val="clear" w:color="auto" w:fill="FFFFFF"/>
          </w:tcPr>
          <w:p w14:paraId="72B2A957" w14:textId="79E3256E" w:rsidR="00D27936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B176FEE" w14:textId="1A1FEA52" w:rsidR="00D27936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29DB8BF" w14:textId="48992782" w:rsidR="00CD7CD3" w:rsidRPr="0052357B" w:rsidRDefault="00CD7CD3" w:rsidP="00B51853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Redukowanie - Cykliczne monitorowanie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wydajności systemu na etapie jego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eksploatacji. Cykliczne podejmowanie</w:t>
            </w:r>
          </w:p>
          <w:p w14:paraId="79CA8EDD" w14:textId="77777777" w:rsidR="00FB0048" w:rsidRDefault="00CD7CD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357B">
              <w:rPr>
                <w:rFonts w:ascii="Arial" w:hAnsi="Arial" w:cs="Arial"/>
                <w:sz w:val="18"/>
                <w:szCs w:val="18"/>
              </w:rPr>
              <w:t>działań optymalizacyjnych w kontekście</w:t>
            </w:r>
            <w:r w:rsidR="00365F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sz w:val="18"/>
                <w:szCs w:val="18"/>
              </w:rPr>
              <w:t>wydajności systemu.</w:t>
            </w:r>
          </w:p>
          <w:p w14:paraId="5D2DEB14" w14:textId="773B40B1" w:rsidR="006B065D" w:rsidRPr="006B065D" w:rsidRDefault="006B065D" w:rsidP="006B065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821734" w:rsidRPr="00566425" w14:paraId="2DE0BCF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8A5A76A" w14:textId="231445D0" w:rsidR="00D27936" w:rsidRPr="00CD7CD3" w:rsidRDefault="00CD7CD3" w:rsidP="00B5185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Niedostateczne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zainteresowani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dbiorców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ostatecznych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korzystaniem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357B">
              <w:rPr>
                <w:rFonts w:ascii="Arial" w:hAnsi="Arial" w:cs="Arial"/>
                <w:color w:val="000000"/>
                <w:sz w:val="18"/>
                <w:szCs w:val="18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7614574F" w14:textId="5BC70E75" w:rsidR="00D27936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357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5666EAF" w14:textId="7E828CCB" w:rsidR="00D27936" w:rsidRPr="00C96C07" w:rsidRDefault="00CD7CD3" w:rsidP="00B51853">
            <w:pPr>
              <w:pStyle w:val="Legenda"/>
              <w:spacing w:line="27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96C0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287ED64" w14:textId="77777777" w:rsidR="00CD7CD3" w:rsidRPr="00CD7CD3" w:rsidRDefault="00CD7CD3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Redukowanie - UFG będzie</w:t>
            </w:r>
          </w:p>
          <w:p w14:paraId="68C9A18A" w14:textId="7E59072C" w:rsidR="00CD7CD3" w:rsidRPr="00CD7CD3" w:rsidRDefault="00CD7CD3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monitorowało poziom wykorzystania</w:t>
            </w:r>
            <w:r w:rsidR="00365F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produktów projektu. Na podstawie</w:t>
            </w:r>
            <w:r w:rsidR="00365F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zebranych informacji planowane będą</w:t>
            </w:r>
            <w:r w:rsidR="00365F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działania zaradcze, np.: dostosowujące</w:t>
            </w:r>
          </w:p>
          <w:p w14:paraId="3CD89AAD" w14:textId="77777777" w:rsidR="00E338A1" w:rsidRDefault="00CD7CD3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produkty do zmieniających się wymagań</w:t>
            </w:r>
            <w:r w:rsidR="00365F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odbiorców, działania informacyjne i</w:t>
            </w:r>
            <w:r w:rsidR="00365F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CD7CD3">
              <w:rPr>
                <w:rFonts w:ascii="Arial" w:hAnsi="Arial" w:cs="Arial"/>
                <w:color w:val="auto"/>
                <w:sz w:val="18"/>
                <w:szCs w:val="18"/>
              </w:rPr>
              <w:t>promocyjne</w:t>
            </w:r>
            <w:r w:rsidR="006B065D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4FF982E2" w14:textId="77777777" w:rsidR="006B065D" w:rsidRDefault="006B065D" w:rsidP="00B51853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5B0E227" w14:textId="3E0D7729" w:rsidR="006B065D" w:rsidRPr="00CD7CD3" w:rsidRDefault="006B065D" w:rsidP="006B065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33071B39" w14:textId="6E490E74" w:rsidR="00805178" w:rsidRPr="00821734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21734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4BBDD70" w:rsidR="00805178" w:rsidRPr="00821734" w:rsidRDefault="008222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Raport z wymiarowania systemu informatycznego </w:t>
      </w:r>
      <w:r w:rsidR="00F97DE9">
        <w:rPr>
          <w:rFonts w:ascii="Arial" w:hAnsi="Arial" w:cs="Arial"/>
          <w:sz w:val="18"/>
          <w:szCs w:val="18"/>
        </w:rPr>
        <w:t xml:space="preserve">zostanie </w:t>
      </w:r>
      <w:r w:rsidR="00B51853">
        <w:rPr>
          <w:rFonts w:ascii="Arial" w:hAnsi="Arial" w:cs="Arial"/>
          <w:sz w:val="18"/>
          <w:szCs w:val="18"/>
        </w:rPr>
        <w:t xml:space="preserve">przekazany </w:t>
      </w:r>
      <w:r w:rsidR="00F97DE9">
        <w:rPr>
          <w:rFonts w:ascii="Arial" w:hAnsi="Arial" w:cs="Arial"/>
          <w:sz w:val="18"/>
          <w:szCs w:val="18"/>
        </w:rPr>
        <w:t>po</w:t>
      </w:r>
      <w:r w:rsidR="00580289">
        <w:rPr>
          <w:rFonts w:ascii="Arial" w:hAnsi="Arial" w:cs="Arial"/>
          <w:sz w:val="18"/>
          <w:szCs w:val="18"/>
        </w:rPr>
        <w:t xml:space="preserve"> zrealizowaniu etapów analiz, czyli po III kw. 2024 r.</w:t>
      </w:r>
    </w:p>
    <w:p w14:paraId="0FA2F07F" w14:textId="289573CC" w:rsidR="00BB059E" w:rsidRPr="00821734" w:rsidRDefault="00BB059E" w:rsidP="008665CB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Fonts w:ascii="Arial" w:hAnsi="Arial" w:cs="Arial"/>
        </w:rPr>
      </w:pPr>
      <w:r w:rsidRPr="008217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21734">
        <w:rPr>
          <w:rFonts w:ascii="Arial" w:hAnsi="Arial" w:cs="Arial"/>
          <w:b/>
        </w:rPr>
        <w:t xml:space="preserve"> </w:t>
      </w:r>
    </w:p>
    <w:p w14:paraId="0D549540" w14:textId="2478A8E5" w:rsidR="009459FE" w:rsidRPr="00B51853" w:rsidRDefault="0052357B" w:rsidP="009459FE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Andrzej Parafian</w:t>
      </w:r>
    </w:p>
    <w:p w14:paraId="00EE6476" w14:textId="43F42A90" w:rsidR="009459FE" w:rsidRPr="00B51853" w:rsidRDefault="0052357B" w:rsidP="00F97DE9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Zastępca Dyrektora </w:t>
      </w:r>
      <w:r w:rsidR="009459FE"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  <w:t>Departament Rozwoju i Architektury</w:t>
      </w:r>
    </w:p>
    <w:p w14:paraId="136365A8" w14:textId="6CB913D7" w:rsidR="0052357B" w:rsidRPr="00EB6B84" w:rsidRDefault="009459FE" w:rsidP="0052357B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 w:rsidRPr="00EB6B84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e-mail: </w:t>
      </w:r>
      <w:hyperlink r:id="rId9" w:history="1">
        <w:r w:rsidR="0052357B" w:rsidRPr="00EB6B84">
          <w:rPr>
            <w:rStyle w:val="Hipercze"/>
            <w:rFonts w:ascii="Arial" w:hAnsi="Arial" w:cs="Arial"/>
            <w:sz w:val="18"/>
            <w:szCs w:val="18"/>
            <w:shd w:val="clear" w:color="auto" w:fill="FFFFFF"/>
            <w:lang w:val="en-US"/>
          </w:rPr>
          <w:t>AParafian@ufg.pl</w:t>
        </w:r>
      </w:hyperlink>
    </w:p>
    <w:p w14:paraId="311FC71D" w14:textId="511428AF" w:rsidR="0052357B" w:rsidRPr="00EB6B84" w:rsidRDefault="0052357B" w:rsidP="0052357B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 w:rsidRPr="00EB6B84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tel. </w:t>
      </w:r>
      <w:r w:rsidRPr="00EB6B84">
        <w:rPr>
          <w:rFonts w:ascii="Arial" w:hAnsi="Arial" w:cs="Arial"/>
          <w:color w:val="000000"/>
          <w:sz w:val="18"/>
          <w:szCs w:val="18"/>
          <w:lang w:val="en-US"/>
        </w:rPr>
        <w:t>502 428 847</w:t>
      </w:r>
    </w:p>
    <w:p w14:paraId="4FA75485" w14:textId="5E358B22" w:rsidR="009459FE" w:rsidRPr="00EB6B84" w:rsidRDefault="009459FE" w:rsidP="0052357B">
      <w:pPr>
        <w:spacing w:after="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1624E07" w14:textId="77777777" w:rsidR="009459FE" w:rsidRPr="00EB6B84" w:rsidRDefault="009459FE" w:rsidP="009459FE">
      <w:pPr>
        <w:pStyle w:val="Akapitzlist"/>
        <w:spacing w:after="0"/>
        <w:ind w:left="36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135848F9" w14:textId="47277250" w:rsidR="009459FE" w:rsidRPr="00B51853" w:rsidRDefault="0052357B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Roma Kusyk</w:t>
      </w:r>
    </w:p>
    <w:p w14:paraId="3CF4378C" w14:textId="4F595488" w:rsidR="009459FE" w:rsidRPr="00B51853" w:rsidRDefault="0052357B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Dyrektor</w:t>
      </w:r>
    </w:p>
    <w:p w14:paraId="0003CD74" w14:textId="310CCDB5" w:rsidR="009459FE" w:rsidRPr="00B51853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Departament </w:t>
      </w:r>
      <w:r w:rsidR="0052357B" w:rsidRPr="00B51853">
        <w:rPr>
          <w:rFonts w:ascii="Arial" w:hAnsi="Arial" w:cs="Arial"/>
          <w:color w:val="000000"/>
          <w:sz w:val="18"/>
          <w:szCs w:val="18"/>
          <w:shd w:val="clear" w:color="auto" w:fill="FFFFFF"/>
        </w:rPr>
        <w:t>Zarządzania Projektami</w:t>
      </w:r>
    </w:p>
    <w:p w14:paraId="2CED9B95" w14:textId="533C6C99" w:rsidR="009459FE" w:rsidRPr="00EB6B84" w:rsidRDefault="009459FE" w:rsidP="009459FE">
      <w:pPr>
        <w:spacing w:after="0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 w:rsidRPr="00EB6B84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e-mail: </w:t>
      </w:r>
      <w:hyperlink r:id="rId10" w:history="1">
        <w:r w:rsidR="0052357B" w:rsidRPr="00EB6B84">
          <w:rPr>
            <w:rStyle w:val="Hipercze"/>
            <w:rFonts w:ascii="Arial" w:hAnsi="Arial" w:cs="Arial"/>
            <w:sz w:val="18"/>
            <w:szCs w:val="18"/>
            <w:lang w:val="en-US"/>
          </w:rPr>
          <w:t>RKusyk@ufg.pl</w:t>
        </w:r>
      </w:hyperlink>
      <w:r w:rsidRPr="00EB6B8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2765EB3" w14:textId="501F0D3C" w:rsidR="009459FE" w:rsidRPr="00EB6B84" w:rsidRDefault="009459FE" w:rsidP="00F97DE9">
      <w:pPr>
        <w:spacing w:after="0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 w:rsidRPr="00EB6B84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tel. </w:t>
      </w:r>
      <w:r w:rsidR="0052357B" w:rsidRPr="00EB6B84">
        <w:rPr>
          <w:rFonts w:ascii="Arial" w:hAnsi="Arial" w:cs="Arial"/>
          <w:color w:val="000000"/>
          <w:sz w:val="18"/>
          <w:szCs w:val="18"/>
          <w:lang w:val="en-US"/>
        </w:rPr>
        <w:t>697 697 647</w:t>
      </w:r>
      <w:r w:rsidR="0052357B" w:rsidRPr="00EB6B84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="0052357B" w:rsidRPr="00EB6B84" w:rsidDel="0052357B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 xml:space="preserve"> </w:t>
      </w:r>
    </w:p>
    <w:p w14:paraId="24D48480" w14:textId="77777777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de-DE" w:eastAsia="pl-PL"/>
        </w:rPr>
      </w:pPr>
    </w:p>
    <w:p w14:paraId="66AD408C" w14:textId="02B3474B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Bartosz Głusek</w:t>
      </w:r>
    </w:p>
    <w:p w14:paraId="2D2ED759" w14:textId="4A6A347F" w:rsidR="009459FE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Główny specjalista</w:t>
      </w:r>
    </w:p>
    <w:p w14:paraId="32C2A9F7" w14:textId="0FF460B6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>Departament Turystycznego Funduszu Gwarancyjnego</w:t>
      </w:r>
    </w:p>
    <w:p w14:paraId="2469C8B7" w14:textId="790EEFBD" w:rsidR="00821734" w:rsidRPr="00B51853" w:rsidRDefault="00821734" w:rsidP="00821734">
      <w:pPr>
        <w:spacing w:after="0"/>
        <w:jc w:val="both"/>
        <w:rPr>
          <w:rFonts w:ascii="Arial" w:hAnsi="Arial" w:cs="Arial"/>
          <w:sz w:val="18"/>
          <w:szCs w:val="18"/>
          <w:lang w:val="it-IT"/>
        </w:rPr>
      </w:pPr>
      <w:r w:rsidRPr="00B51853">
        <w:rPr>
          <w:rFonts w:ascii="Arial" w:hAnsi="Arial" w:cs="Arial"/>
          <w:sz w:val="18"/>
          <w:szCs w:val="18"/>
          <w:lang w:val="it-IT"/>
        </w:rPr>
        <w:t xml:space="preserve">e-mail: </w:t>
      </w:r>
      <w:hyperlink r:id="rId11" w:history="1">
        <w:r w:rsidRPr="00B51853">
          <w:rPr>
            <w:rStyle w:val="Hipercze"/>
            <w:rFonts w:ascii="Arial" w:hAnsi="Arial" w:cs="Arial"/>
            <w:sz w:val="18"/>
            <w:szCs w:val="18"/>
            <w:lang w:val="it-IT"/>
          </w:rPr>
          <w:t>BGlusek@ufg.pl</w:t>
        </w:r>
      </w:hyperlink>
      <w:r w:rsidRPr="00B51853">
        <w:rPr>
          <w:rFonts w:ascii="Arial" w:hAnsi="Arial" w:cs="Arial"/>
          <w:sz w:val="18"/>
          <w:szCs w:val="18"/>
          <w:lang w:val="it-IT"/>
        </w:rPr>
        <w:t xml:space="preserve"> </w:t>
      </w:r>
    </w:p>
    <w:p w14:paraId="5ACC80B6" w14:textId="524BA6F7" w:rsidR="00A92887" w:rsidRPr="00B51853" w:rsidRDefault="00821734" w:rsidP="00A92887">
      <w:pPr>
        <w:spacing w:after="0"/>
        <w:jc w:val="both"/>
        <w:rPr>
          <w:rFonts w:ascii="Arial" w:hAnsi="Arial" w:cs="Arial"/>
          <w:sz w:val="18"/>
          <w:szCs w:val="18"/>
          <w:lang w:val="de-DE"/>
        </w:rPr>
      </w:pPr>
      <w:r w:rsidRPr="00B51853">
        <w:rPr>
          <w:rFonts w:ascii="Arial" w:hAnsi="Arial" w:cs="Arial"/>
          <w:sz w:val="18"/>
          <w:szCs w:val="18"/>
          <w:lang w:val="it-IT"/>
        </w:rPr>
        <w:t xml:space="preserve">tel. </w:t>
      </w:r>
      <w:r w:rsidR="00F97DE9" w:rsidRPr="00B51853">
        <w:rPr>
          <w:rFonts w:ascii="Arial" w:hAnsi="Arial" w:cs="Arial"/>
          <w:sz w:val="18"/>
          <w:szCs w:val="18"/>
          <w:lang w:val="it-IT"/>
        </w:rPr>
        <w:t>609 038 562</w:t>
      </w:r>
      <w:r w:rsidRPr="00577E08">
        <w:rPr>
          <w:rFonts w:ascii="Arial" w:hAnsi="Arial" w:cs="Arial"/>
          <w:sz w:val="18"/>
          <w:szCs w:val="18"/>
          <w:lang w:val="it-IT"/>
        </w:rPr>
        <w:t xml:space="preserve"> </w:t>
      </w:r>
    </w:p>
    <w:sectPr w:rsidR="00A92887" w:rsidRPr="00B5185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E62B6" w14:textId="77777777" w:rsidR="00E653BA" w:rsidRDefault="00E653BA" w:rsidP="00BB2420">
      <w:pPr>
        <w:spacing w:after="0" w:line="240" w:lineRule="auto"/>
      </w:pPr>
      <w:r>
        <w:separator/>
      </w:r>
    </w:p>
  </w:endnote>
  <w:endnote w:type="continuationSeparator" w:id="0">
    <w:p w14:paraId="5CBA5B38" w14:textId="77777777" w:rsidR="00E653BA" w:rsidRDefault="00E653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RW DIN"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6D718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D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8285F">
              <w:rPr>
                <w:b/>
                <w:bCs/>
                <w:noProof/>
              </w:rPr>
              <w:t>1</w:t>
            </w:r>
            <w:r w:rsidR="000C6545">
              <w:rPr>
                <w:b/>
                <w:bCs/>
                <w:noProof/>
              </w:rPr>
              <w:t>2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319EC" w14:textId="77777777" w:rsidR="00E653BA" w:rsidRDefault="00E653BA" w:rsidP="00BB2420">
      <w:pPr>
        <w:spacing w:after="0" w:line="240" w:lineRule="auto"/>
      </w:pPr>
      <w:r>
        <w:separator/>
      </w:r>
    </w:p>
  </w:footnote>
  <w:footnote w:type="continuationSeparator" w:id="0">
    <w:p w14:paraId="7B5D8082" w14:textId="77777777" w:rsidR="00E653BA" w:rsidRDefault="00E653BA" w:rsidP="00BB2420">
      <w:pPr>
        <w:spacing w:after="0" w:line="240" w:lineRule="auto"/>
      </w:pPr>
      <w:r>
        <w:continuationSeparator/>
      </w:r>
    </w:p>
  </w:footnote>
  <w:footnote w:id="1">
    <w:p w14:paraId="0AB5151A" w14:textId="77777777" w:rsidR="006A6D00" w:rsidRDefault="006A6D00" w:rsidP="006A6D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02B6D"/>
    <w:multiLevelType w:val="hybridMultilevel"/>
    <w:tmpl w:val="409E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768E8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032ACB"/>
    <w:multiLevelType w:val="hybridMultilevel"/>
    <w:tmpl w:val="C542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05129E"/>
    <w:multiLevelType w:val="hybridMultilevel"/>
    <w:tmpl w:val="E7ECD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A2B94"/>
    <w:multiLevelType w:val="hybridMultilevel"/>
    <w:tmpl w:val="BF9764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250524"/>
    <w:multiLevelType w:val="hybridMultilevel"/>
    <w:tmpl w:val="67F31A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43CF"/>
    <w:multiLevelType w:val="hybridMultilevel"/>
    <w:tmpl w:val="52E45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2592D"/>
    <w:multiLevelType w:val="hybridMultilevel"/>
    <w:tmpl w:val="64D00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4DDD"/>
    <w:multiLevelType w:val="hybridMultilevel"/>
    <w:tmpl w:val="B5CCE7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55F2B"/>
    <w:multiLevelType w:val="hybridMultilevel"/>
    <w:tmpl w:val="A0A087F0"/>
    <w:lvl w:ilvl="0" w:tplc="FFFFFFFF">
      <w:start w:val="1"/>
      <w:numFmt w:val="bullet"/>
      <w:lvlText w:val="•"/>
      <w:lvlJc w:val="left"/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C4A7C"/>
    <w:multiLevelType w:val="hybridMultilevel"/>
    <w:tmpl w:val="80C0B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7464A"/>
    <w:multiLevelType w:val="hybridMultilevel"/>
    <w:tmpl w:val="97CA9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2409D"/>
    <w:multiLevelType w:val="hybridMultilevel"/>
    <w:tmpl w:val="2CE46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29D3721"/>
    <w:multiLevelType w:val="hybridMultilevel"/>
    <w:tmpl w:val="37A66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814ADD6"/>
    <w:multiLevelType w:val="hybridMultilevel"/>
    <w:tmpl w:val="B80F0D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38844011">
    <w:abstractNumId w:val="26"/>
  </w:num>
  <w:num w:numId="2" w16cid:durableId="1808817124">
    <w:abstractNumId w:val="3"/>
  </w:num>
  <w:num w:numId="3" w16cid:durableId="1535772542">
    <w:abstractNumId w:val="39"/>
  </w:num>
  <w:num w:numId="4" w16cid:durableId="978656593">
    <w:abstractNumId w:val="20"/>
  </w:num>
  <w:num w:numId="5" w16cid:durableId="928468822">
    <w:abstractNumId w:val="33"/>
  </w:num>
  <w:num w:numId="6" w16cid:durableId="2038769254">
    <w:abstractNumId w:val="8"/>
  </w:num>
  <w:num w:numId="7" w16cid:durableId="1552233185">
    <w:abstractNumId w:val="28"/>
  </w:num>
  <w:num w:numId="8" w16cid:durableId="983701703">
    <w:abstractNumId w:val="0"/>
  </w:num>
  <w:num w:numId="9" w16cid:durableId="1152523550">
    <w:abstractNumId w:val="14"/>
  </w:num>
  <w:num w:numId="10" w16cid:durableId="901713224">
    <w:abstractNumId w:val="9"/>
  </w:num>
  <w:num w:numId="11" w16cid:durableId="758451567">
    <w:abstractNumId w:val="12"/>
  </w:num>
  <w:num w:numId="12" w16cid:durableId="27537895">
    <w:abstractNumId w:val="31"/>
  </w:num>
  <w:num w:numId="13" w16cid:durableId="337774016">
    <w:abstractNumId w:val="27"/>
  </w:num>
  <w:num w:numId="14" w16cid:durableId="869224968">
    <w:abstractNumId w:val="2"/>
  </w:num>
  <w:num w:numId="15" w16cid:durableId="270480534">
    <w:abstractNumId w:val="35"/>
  </w:num>
  <w:num w:numId="16" w16cid:durableId="531235012">
    <w:abstractNumId w:val="17"/>
  </w:num>
  <w:num w:numId="17" w16cid:durableId="390887932">
    <w:abstractNumId w:val="24"/>
  </w:num>
  <w:num w:numId="18" w16cid:durableId="1689747263">
    <w:abstractNumId w:val="22"/>
  </w:num>
  <w:num w:numId="19" w16cid:durableId="286162397">
    <w:abstractNumId w:val="18"/>
  </w:num>
  <w:num w:numId="20" w16cid:durableId="334187503">
    <w:abstractNumId w:val="37"/>
  </w:num>
  <w:num w:numId="21" w16cid:durableId="1610576396">
    <w:abstractNumId w:val="36"/>
  </w:num>
  <w:num w:numId="22" w16cid:durableId="498496988">
    <w:abstractNumId w:val="38"/>
  </w:num>
  <w:num w:numId="23" w16cid:durableId="654453250">
    <w:abstractNumId w:val="11"/>
  </w:num>
  <w:num w:numId="24" w16cid:durableId="1124009306">
    <w:abstractNumId w:val="10"/>
  </w:num>
  <w:num w:numId="25" w16cid:durableId="1542592587">
    <w:abstractNumId w:val="19"/>
  </w:num>
  <w:num w:numId="26" w16cid:durableId="1167402792">
    <w:abstractNumId w:val="15"/>
  </w:num>
  <w:num w:numId="27" w16cid:durableId="1435174364">
    <w:abstractNumId w:val="34"/>
  </w:num>
  <w:num w:numId="28" w16cid:durableId="804855361">
    <w:abstractNumId w:val="32"/>
  </w:num>
  <w:num w:numId="29" w16cid:durableId="290016722">
    <w:abstractNumId w:val="21"/>
  </w:num>
  <w:num w:numId="30" w16cid:durableId="1298418934">
    <w:abstractNumId w:val="6"/>
  </w:num>
  <w:num w:numId="31" w16cid:durableId="497353702">
    <w:abstractNumId w:val="30"/>
  </w:num>
  <w:num w:numId="32" w16cid:durableId="1206990733">
    <w:abstractNumId w:val="1"/>
  </w:num>
  <w:num w:numId="33" w16cid:durableId="1174102005">
    <w:abstractNumId w:val="16"/>
  </w:num>
  <w:num w:numId="34" w16cid:durableId="658579387">
    <w:abstractNumId w:val="23"/>
  </w:num>
  <w:num w:numId="35" w16cid:durableId="376516484">
    <w:abstractNumId w:val="25"/>
  </w:num>
  <w:num w:numId="36" w16cid:durableId="875391158">
    <w:abstractNumId w:val="13"/>
  </w:num>
  <w:num w:numId="37" w16cid:durableId="21169438">
    <w:abstractNumId w:val="7"/>
  </w:num>
  <w:num w:numId="38" w16cid:durableId="993526371">
    <w:abstractNumId w:val="4"/>
  </w:num>
  <w:num w:numId="39" w16cid:durableId="1501314174">
    <w:abstractNumId w:val="29"/>
  </w:num>
  <w:num w:numId="40" w16cid:durableId="96384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B67"/>
    <w:rsid w:val="00003CB0"/>
    <w:rsid w:val="0000551E"/>
    <w:rsid w:val="0000637B"/>
    <w:rsid w:val="00006E59"/>
    <w:rsid w:val="00015821"/>
    <w:rsid w:val="00026D82"/>
    <w:rsid w:val="00031790"/>
    <w:rsid w:val="00041248"/>
    <w:rsid w:val="00043DD9"/>
    <w:rsid w:val="000447EF"/>
    <w:rsid w:val="00044D68"/>
    <w:rsid w:val="00047D9D"/>
    <w:rsid w:val="0006403E"/>
    <w:rsid w:val="00066534"/>
    <w:rsid w:val="00067F1B"/>
    <w:rsid w:val="00070663"/>
    <w:rsid w:val="00071880"/>
    <w:rsid w:val="00076378"/>
    <w:rsid w:val="00084A34"/>
    <w:rsid w:val="00084E5B"/>
    <w:rsid w:val="00086634"/>
    <w:rsid w:val="00087231"/>
    <w:rsid w:val="00092183"/>
    <w:rsid w:val="00092E26"/>
    <w:rsid w:val="00094CB3"/>
    <w:rsid w:val="00095944"/>
    <w:rsid w:val="000A1DFB"/>
    <w:rsid w:val="000A22E0"/>
    <w:rsid w:val="000A2F32"/>
    <w:rsid w:val="000A3938"/>
    <w:rsid w:val="000A7078"/>
    <w:rsid w:val="000B059E"/>
    <w:rsid w:val="000B1E0E"/>
    <w:rsid w:val="000B3438"/>
    <w:rsid w:val="000B3E49"/>
    <w:rsid w:val="000B6C6A"/>
    <w:rsid w:val="000C3589"/>
    <w:rsid w:val="000C3B72"/>
    <w:rsid w:val="000C3E4B"/>
    <w:rsid w:val="000C6545"/>
    <w:rsid w:val="000C7FEF"/>
    <w:rsid w:val="000E0060"/>
    <w:rsid w:val="000E1828"/>
    <w:rsid w:val="000E4BF8"/>
    <w:rsid w:val="000E5C28"/>
    <w:rsid w:val="000E5DAA"/>
    <w:rsid w:val="000F20A9"/>
    <w:rsid w:val="000F307B"/>
    <w:rsid w:val="000F30B9"/>
    <w:rsid w:val="000F5C14"/>
    <w:rsid w:val="000F7FB7"/>
    <w:rsid w:val="001067A3"/>
    <w:rsid w:val="001157D0"/>
    <w:rsid w:val="0011693F"/>
    <w:rsid w:val="00121375"/>
    <w:rsid w:val="00122388"/>
    <w:rsid w:val="00124C3D"/>
    <w:rsid w:val="001309CA"/>
    <w:rsid w:val="001324D7"/>
    <w:rsid w:val="00136FAF"/>
    <w:rsid w:val="00141A92"/>
    <w:rsid w:val="00141D0D"/>
    <w:rsid w:val="001441D4"/>
    <w:rsid w:val="00144724"/>
    <w:rsid w:val="00145E84"/>
    <w:rsid w:val="0015102C"/>
    <w:rsid w:val="00153381"/>
    <w:rsid w:val="00164AAB"/>
    <w:rsid w:val="00176FBB"/>
    <w:rsid w:val="00181E97"/>
    <w:rsid w:val="00182A08"/>
    <w:rsid w:val="00184558"/>
    <w:rsid w:val="00186FFD"/>
    <w:rsid w:val="00187528"/>
    <w:rsid w:val="00197201"/>
    <w:rsid w:val="001A2EF2"/>
    <w:rsid w:val="001A6B77"/>
    <w:rsid w:val="001C2D74"/>
    <w:rsid w:val="001C3CD8"/>
    <w:rsid w:val="001C7FAC"/>
    <w:rsid w:val="001D167C"/>
    <w:rsid w:val="001E0CAC"/>
    <w:rsid w:val="001E16A3"/>
    <w:rsid w:val="001E1DEA"/>
    <w:rsid w:val="001E47DD"/>
    <w:rsid w:val="001E7199"/>
    <w:rsid w:val="001F24A0"/>
    <w:rsid w:val="001F67EC"/>
    <w:rsid w:val="001F7754"/>
    <w:rsid w:val="00201AC8"/>
    <w:rsid w:val="0020330A"/>
    <w:rsid w:val="00214116"/>
    <w:rsid w:val="002204D8"/>
    <w:rsid w:val="00230C4E"/>
    <w:rsid w:val="00230C7C"/>
    <w:rsid w:val="00237279"/>
    <w:rsid w:val="00240D69"/>
    <w:rsid w:val="00241B5E"/>
    <w:rsid w:val="00242584"/>
    <w:rsid w:val="00252087"/>
    <w:rsid w:val="00263392"/>
    <w:rsid w:val="00265194"/>
    <w:rsid w:val="00267669"/>
    <w:rsid w:val="00276C00"/>
    <w:rsid w:val="002825F1"/>
    <w:rsid w:val="00293351"/>
    <w:rsid w:val="00294349"/>
    <w:rsid w:val="002A3C02"/>
    <w:rsid w:val="002A5452"/>
    <w:rsid w:val="002B17F2"/>
    <w:rsid w:val="002B19B3"/>
    <w:rsid w:val="002B3452"/>
    <w:rsid w:val="002B4889"/>
    <w:rsid w:val="002B50C0"/>
    <w:rsid w:val="002B5242"/>
    <w:rsid w:val="002B68BB"/>
    <w:rsid w:val="002B6F21"/>
    <w:rsid w:val="002C0346"/>
    <w:rsid w:val="002C0852"/>
    <w:rsid w:val="002C3A40"/>
    <w:rsid w:val="002D3D4A"/>
    <w:rsid w:val="002D7ADA"/>
    <w:rsid w:val="002E0195"/>
    <w:rsid w:val="002E2FAF"/>
    <w:rsid w:val="002F29A3"/>
    <w:rsid w:val="0030196F"/>
    <w:rsid w:val="00302775"/>
    <w:rsid w:val="00304D04"/>
    <w:rsid w:val="00310D8E"/>
    <w:rsid w:val="003125D7"/>
    <w:rsid w:val="003216D3"/>
    <w:rsid w:val="003221F2"/>
    <w:rsid w:val="00322614"/>
    <w:rsid w:val="00326157"/>
    <w:rsid w:val="00334A24"/>
    <w:rsid w:val="003410FE"/>
    <w:rsid w:val="003508E7"/>
    <w:rsid w:val="003542F1"/>
    <w:rsid w:val="00356A3E"/>
    <w:rsid w:val="003607A7"/>
    <w:rsid w:val="00360C03"/>
    <w:rsid w:val="003642B8"/>
    <w:rsid w:val="003649CA"/>
    <w:rsid w:val="00365FF5"/>
    <w:rsid w:val="00371ACE"/>
    <w:rsid w:val="00372A7E"/>
    <w:rsid w:val="003734D2"/>
    <w:rsid w:val="00373557"/>
    <w:rsid w:val="00375E03"/>
    <w:rsid w:val="003825A1"/>
    <w:rsid w:val="00392919"/>
    <w:rsid w:val="00396795"/>
    <w:rsid w:val="00397968"/>
    <w:rsid w:val="003A4115"/>
    <w:rsid w:val="003B5B7A"/>
    <w:rsid w:val="003C4401"/>
    <w:rsid w:val="003C61CE"/>
    <w:rsid w:val="003C7325"/>
    <w:rsid w:val="003D11E8"/>
    <w:rsid w:val="003D209D"/>
    <w:rsid w:val="003D2ED8"/>
    <w:rsid w:val="003D7DD0"/>
    <w:rsid w:val="003E3144"/>
    <w:rsid w:val="003E34B7"/>
    <w:rsid w:val="003F1BE2"/>
    <w:rsid w:val="00400E43"/>
    <w:rsid w:val="004022A4"/>
    <w:rsid w:val="00404841"/>
    <w:rsid w:val="00405006"/>
    <w:rsid w:val="00405C5E"/>
    <w:rsid w:val="00405EA4"/>
    <w:rsid w:val="0041034F"/>
    <w:rsid w:val="004118A3"/>
    <w:rsid w:val="00423A26"/>
    <w:rsid w:val="00425046"/>
    <w:rsid w:val="0043212D"/>
    <w:rsid w:val="00432B02"/>
    <w:rsid w:val="004350B8"/>
    <w:rsid w:val="00444AAB"/>
    <w:rsid w:val="0044553D"/>
    <w:rsid w:val="00450089"/>
    <w:rsid w:val="004729D1"/>
    <w:rsid w:val="00483036"/>
    <w:rsid w:val="00496AC0"/>
    <w:rsid w:val="004A2244"/>
    <w:rsid w:val="004A6641"/>
    <w:rsid w:val="004B04D0"/>
    <w:rsid w:val="004B3D97"/>
    <w:rsid w:val="004B7A7E"/>
    <w:rsid w:val="004C01D5"/>
    <w:rsid w:val="004C1D48"/>
    <w:rsid w:val="004D65CA"/>
    <w:rsid w:val="004E4276"/>
    <w:rsid w:val="004E7A53"/>
    <w:rsid w:val="004F6E89"/>
    <w:rsid w:val="00500574"/>
    <w:rsid w:val="00504B06"/>
    <w:rsid w:val="005076A1"/>
    <w:rsid w:val="00513213"/>
    <w:rsid w:val="00517F12"/>
    <w:rsid w:val="0052095D"/>
    <w:rsid w:val="0052102C"/>
    <w:rsid w:val="005212C8"/>
    <w:rsid w:val="0052357B"/>
    <w:rsid w:val="00524E6C"/>
    <w:rsid w:val="005332D6"/>
    <w:rsid w:val="00544DFE"/>
    <w:rsid w:val="00545085"/>
    <w:rsid w:val="0055139D"/>
    <w:rsid w:val="00551AF8"/>
    <w:rsid w:val="005548F2"/>
    <w:rsid w:val="00556711"/>
    <w:rsid w:val="0056070A"/>
    <w:rsid w:val="00563D61"/>
    <w:rsid w:val="00566425"/>
    <w:rsid w:val="00567F9B"/>
    <w:rsid w:val="00571880"/>
    <w:rsid w:val="005734CE"/>
    <w:rsid w:val="00575569"/>
    <w:rsid w:val="00577E08"/>
    <w:rsid w:val="00580289"/>
    <w:rsid w:val="005840AB"/>
    <w:rsid w:val="005844BA"/>
    <w:rsid w:val="00586664"/>
    <w:rsid w:val="00587E36"/>
    <w:rsid w:val="00593290"/>
    <w:rsid w:val="005A0E33"/>
    <w:rsid w:val="005A12F7"/>
    <w:rsid w:val="005A1B30"/>
    <w:rsid w:val="005B0524"/>
    <w:rsid w:val="005B1A32"/>
    <w:rsid w:val="005B6289"/>
    <w:rsid w:val="005C0469"/>
    <w:rsid w:val="005C1C60"/>
    <w:rsid w:val="005C6116"/>
    <w:rsid w:val="005C77BB"/>
    <w:rsid w:val="005D17CF"/>
    <w:rsid w:val="005D24AF"/>
    <w:rsid w:val="005D5AAB"/>
    <w:rsid w:val="005D6E12"/>
    <w:rsid w:val="005E0ED8"/>
    <w:rsid w:val="005E0F6D"/>
    <w:rsid w:val="005E6ABD"/>
    <w:rsid w:val="005F017D"/>
    <w:rsid w:val="005F0529"/>
    <w:rsid w:val="005F208D"/>
    <w:rsid w:val="005F41FA"/>
    <w:rsid w:val="005F64B4"/>
    <w:rsid w:val="00600AE4"/>
    <w:rsid w:val="006054AA"/>
    <w:rsid w:val="00614E9D"/>
    <w:rsid w:val="0062054D"/>
    <w:rsid w:val="00621C81"/>
    <w:rsid w:val="006334BF"/>
    <w:rsid w:val="00635A54"/>
    <w:rsid w:val="00640F14"/>
    <w:rsid w:val="006418E6"/>
    <w:rsid w:val="00644EDC"/>
    <w:rsid w:val="00651991"/>
    <w:rsid w:val="00657498"/>
    <w:rsid w:val="006614CC"/>
    <w:rsid w:val="00661A29"/>
    <w:rsid w:val="00661A62"/>
    <w:rsid w:val="006661BA"/>
    <w:rsid w:val="00672AF6"/>
    <w:rsid w:val="006731D9"/>
    <w:rsid w:val="006822BC"/>
    <w:rsid w:val="00686DFA"/>
    <w:rsid w:val="00687194"/>
    <w:rsid w:val="006948D3"/>
    <w:rsid w:val="006A1F1D"/>
    <w:rsid w:val="006A4D4F"/>
    <w:rsid w:val="006A60AA"/>
    <w:rsid w:val="006A630A"/>
    <w:rsid w:val="006A6D00"/>
    <w:rsid w:val="006B034F"/>
    <w:rsid w:val="006B065D"/>
    <w:rsid w:val="006B5117"/>
    <w:rsid w:val="006C3B64"/>
    <w:rsid w:val="006C78AE"/>
    <w:rsid w:val="006D0DC6"/>
    <w:rsid w:val="006D78E8"/>
    <w:rsid w:val="006E0CFA"/>
    <w:rsid w:val="006E61F4"/>
    <w:rsid w:val="006E6205"/>
    <w:rsid w:val="006F628B"/>
    <w:rsid w:val="006F78BF"/>
    <w:rsid w:val="00701800"/>
    <w:rsid w:val="00716784"/>
    <w:rsid w:val="00723C53"/>
    <w:rsid w:val="00725708"/>
    <w:rsid w:val="00735361"/>
    <w:rsid w:val="00740A47"/>
    <w:rsid w:val="007426BC"/>
    <w:rsid w:val="00746ABD"/>
    <w:rsid w:val="00764919"/>
    <w:rsid w:val="00773866"/>
    <w:rsid w:val="0077418F"/>
    <w:rsid w:val="00775C44"/>
    <w:rsid w:val="00776802"/>
    <w:rsid w:val="00781443"/>
    <w:rsid w:val="007852A1"/>
    <w:rsid w:val="0078594B"/>
    <w:rsid w:val="007923C1"/>
    <w:rsid w:val="007924CE"/>
    <w:rsid w:val="00795AFA"/>
    <w:rsid w:val="007A4742"/>
    <w:rsid w:val="007B0251"/>
    <w:rsid w:val="007B26D5"/>
    <w:rsid w:val="007C0AB7"/>
    <w:rsid w:val="007C18BB"/>
    <w:rsid w:val="007C2F7E"/>
    <w:rsid w:val="007C60D5"/>
    <w:rsid w:val="007C6235"/>
    <w:rsid w:val="007C70D1"/>
    <w:rsid w:val="007D1990"/>
    <w:rsid w:val="007D2C34"/>
    <w:rsid w:val="007D38BD"/>
    <w:rsid w:val="007D3F21"/>
    <w:rsid w:val="007E341A"/>
    <w:rsid w:val="007F08F0"/>
    <w:rsid w:val="007F126F"/>
    <w:rsid w:val="007F6F16"/>
    <w:rsid w:val="00803FBE"/>
    <w:rsid w:val="00805178"/>
    <w:rsid w:val="00806134"/>
    <w:rsid w:val="00811477"/>
    <w:rsid w:val="00821734"/>
    <w:rsid w:val="00822264"/>
    <w:rsid w:val="00825B3C"/>
    <w:rsid w:val="00830B70"/>
    <w:rsid w:val="00840749"/>
    <w:rsid w:val="00842417"/>
    <w:rsid w:val="00844B64"/>
    <w:rsid w:val="008530E0"/>
    <w:rsid w:val="00855B5B"/>
    <w:rsid w:val="008665CB"/>
    <w:rsid w:val="00866EC0"/>
    <w:rsid w:val="008709D5"/>
    <w:rsid w:val="0087452F"/>
    <w:rsid w:val="00875528"/>
    <w:rsid w:val="00884686"/>
    <w:rsid w:val="00887AC8"/>
    <w:rsid w:val="0089525F"/>
    <w:rsid w:val="008A332F"/>
    <w:rsid w:val="008A52F6"/>
    <w:rsid w:val="008B473B"/>
    <w:rsid w:val="008B6E31"/>
    <w:rsid w:val="008C34ED"/>
    <w:rsid w:val="008C4BCD"/>
    <w:rsid w:val="008C6721"/>
    <w:rsid w:val="008D0D36"/>
    <w:rsid w:val="008D2226"/>
    <w:rsid w:val="008D3826"/>
    <w:rsid w:val="008D78F2"/>
    <w:rsid w:val="008E57DE"/>
    <w:rsid w:val="008F2D9B"/>
    <w:rsid w:val="008F402C"/>
    <w:rsid w:val="008F67EE"/>
    <w:rsid w:val="00907F6D"/>
    <w:rsid w:val="00911190"/>
    <w:rsid w:val="00913317"/>
    <w:rsid w:val="0091332C"/>
    <w:rsid w:val="00921479"/>
    <w:rsid w:val="009256F2"/>
    <w:rsid w:val="00933BEC"/>
    <w:rsid w:val="009347B8"/>
    <w:rsid w:val="00936729"/>
    <w:rsid w:val="00937B3E"/>
    <w:rsid w:val="0094032B"/>
    <w:rsid w:val="009418A6"/>
    <w:rsid w:val="009459FE"/>
    <w:rsid w:val="00945B93"/>
    <w:rsid w:val="00945F40"/>
    <w:rsid w:val="00951653"/>
    <w:rsid w:val="0095183B"/>
    <w:rsid w:val="00952126"/>
    <w:rsid w:val="00952617"/>
    <w:rsid w:val="00956CC5"/>
    <w:rsid w:val="00960E71"/>
    <w:rsid w:val="009629F9"/>
    <w:rsid w:val="009663A6"/>
    <w:rsid w:val="009717AF"/>
    <w:rsid w:val="00971A40"/>
    <w:rsid w:val="00973100"/>
    <w:rsid w:val="00976434"/>
    <w:rsid w:val="00992EA3"/>
    <w:rsid w:val="009967CA"/>
    <w:rsid w:val="00996EC7"/>
    <w:rsid w:val="009A17FF"/>
    <w:rsid w:val="009A601A"/>
    <w:rsid w:val="009A70F2"/>
    <w:rsid w:val="009B1EC0"/>
    <w:rsid w:val="009B3881"/>
    <w:rsid w:val="009B4423"/>
    <w:rsid w:val="009C6140"/>
    <w:rsid w:val="009C6762"/>
    <w:rsid w:val="009D2FA4"/>
    <w:rsid w:val="009D7D8A"/>
    <w:rsid w:val="009E4C67"/>
    <w:rsid w:val="009F09BF"/>
    <w:rsid w:val="009F1DC8"/>
    <w:rsid w:val="009F2E47"/>
    <w:rsid w:val="009F437E"/>
    <w:rsid w:val="00A005B2"/>
    <w:rsid w:val="00A0593F"/>
    <w:rsid w:val="00A11523"/>
    <w:rsid w:val="00A11788"/>
    <w:rsid w:val="00A1337F"/>
    <w:rsid w:val="00A23804"/>
    <w:rsid w:val="00A24DFD"/>
    <w:rsid w:val="00A30847"/>
    <w:rsid w:val="00A31A6A"/>
    <w:rsid w:val="00A36AE2"/>
    <w:rsid w:val="00A37D2D"/>
    <w:rsid w:val="00A43E49"/>
    <w:rsid w:val="00A44EA2"/>
    <w:rsid w:val="00A44EC8"/>
    <w:rsid w:val="00A52B13"/>
    <w:rsid w:val="00A5584F"/>
    <w:rsid w:val="00A56D63"/>
    <w:rsid w:val="00A67685"/>
    <w:rsid w:val="00A71822"/>
    <w:rsid w:val="00A728AE"/>
    <w:rsid w:val="00A804AE"/>
    <w:rsid w:val="00A86449"/>
    <w:rsid w:val="00A87C1C"/>
    <w:rsid w:val="00A925A6"/>
    <w:rsid w:val="00A92887"/>
    <w:rsid w:val="00AA4CAB"/>
    <w:rsid w:val="00AA51AD"/>
    <w:rsid w:val="00AA730D"/>
    <w:rsid w:val="00AB1E73"/>
    <w:rsid w:val="00AB2E01"/>
    <w:rsid w:val="00AC7E26"/>
    <w:rsid w:val="00AD0596"/>
    <w:rsid w:val="00AD2241"/>
    <w:rsid w:val="00AD45BB"/>
    <w:rsid w:val="00AE1643"/>
    <w:rsid w:val="00AE3A6C"/>
    <w:rsid w:val="00AE3C8D"/>
    <w:rsid w:val="00AE4C0A"/>
    <w:rsid w:val="00AF09B8"/>
    <w:rsid w:val="00AF567D"/>
    <w:rsid w:val="00B00C8D"/>
    <w:rsid w:val="00B106DA"/>
    <w:rsid w:val="00B13DE2"/>
    <w:rsid w:val="00B13E84"/>
    <w:rsid w:val="00B156C1"/>
    <w:rsid w:val="00B17709"/>
    <w:rsid w:val="00B23828"/>
    <w:rsid w:val="00B27EE9"/>
    <w:rsid w:val="00B301EA"/>
    <w:rsid w:val="00B41415"/>
    <w:rsid w:val="00B43CA8"/>
    <w:rsid w:val="00B44026"/>
    <w:rsid w:val="00B440C3"/>
    <w:rsid w:val="00B46B7D"/>
    <w:rsid w:val="00B47252"/>
    <w:rsid w:val="00B50560"/>
    <w:rsid w:val="00B51853"/>
    <w:rsid w:val="00B5532F"/>
    <w:rsid w:val="00B64B3C"/>
    <w:rsid w:val="00B673C6"/>
    <w:rsid w:val="00B72966"/>
    <w:rsid w:val="00B74859"/>
    <w:rsid w:val="00B8285F"/>
    <w:rsid w:val="00B8768F"/>
    <w:rsid w:val="00B87D3D"/>
    <w:rsid w:val="00B91243"/>
    <w:rsid w:val="00BA481C"/>
    <w:rsid w:val="00BB059E"/>
    <w:rsid w:val="00BB0790"/>
    <w:rsid w:val="00BB18FD"/>
    <w:rsid w:val="00BB221B"/>
    <w:rsid w:val="00BB2420"/>
    <w:rsid w:val="00BB35BE"/>
    <w:rsid w:val="00BB3F39"/>
    <w:rsid w:val="00BB49AC"/>
    <w:rsid w:val="00BB591B"/>
    <w:rsid w:val="00BB5ACE"/>
    <w:rsid w:val="00BB744B"/>
    <w:rsid w:val="00BC1BD2"/>
    <w:rsid w:val="00BC4F81"/>
    <w:rsid w:val="00BC6BE4"/>
    <w:rsid w:val="00BD1020"/>
    <w:rsid w:val="00BE47CD"/>
    <w:rsid w:val="00BE5BF9"/>
    <w:rsid w:val="00C032EA"/>
    <w:rsid w:val="00C1106C"/>
    <w:rsid w:val="00C14B9D"/>
    <w:rsid w:val="00C16E9A"/>
    <w:rsid w:val="00C207D3"/>
    <w:rsid w:val="00C20FD0"/>
    <w:rsid w:val="00C24AD1"/>
    <w:rsid w:val="00C26361"/>
    <w:rsid w:val="00C268E6"/>
    <w:rsid w:val="00C302F1"/>
    <w:rsid w:val="00C338E9"/>
    <w:rsid w:val="00C3575F"/>
    <w:rsid w:val="00C42AEA"/>
    <w:rsid w:val="00C43742"/>
    <w:rsid w:val="00C4418A"/>
    <w:rsid w:val="00C5261F"/>
    <w:rsid w:val="00C57985"/>
    <w:rsid w:val="00C637D8"/>
    <w:rsid w:val="00C6751B"/>
    <w:rsid w:val="00C7023D"/>
    <w:rsid w:val="00C86B6F"/>
    <w:rsid w:val="00C919FF"/>
    <w:rsid w:val="00C92295"/>
    <w:rsid w:val="00C96C07"/>
    <w:rsid w:val="00CA516B"/>
    <w:rsid w:val="00CB0870"/>
    <w:rsid w:val="00CB3A47"/>
    <w:rsid w:val="00CB6A6B"/>
    <w:rsid w:val="00CC7E21"/>
    <w:rsid w:val="00CD7CD3"/>
    <w:rsid w:val="00CE74F9"/>
    <w:rsid w:val="00CE7777"/>
    <w:rsid w:val="00CF2E64"/>
    <w:rsid w:val="00D02EA0"/>
    <w:rsid w:val="00D02F6D"/>
    <w:rsid w:val="00D06237"/>
    <w:rsid w:val="00D13C9D"/>
    <w:rsid w:val="00D22C21"/>
    <w:rsid w:val="00D23912"/>
    <w:rsid w:val="00D25CFE"/>
    <w:rsid w:val="00D27936"/>
    <w:rsid w:val="00D31B47"/>
    <w:rsid w:val="00D32758"/>
    <w:rsid w:val="00D33C85"/>
    <w:rsid w:val="00D4607F"/>
    <w:rsid w:val="00D57025"/>
    <w:rsid w:val="00D57765"/>
    <w:rsid w:val="00D6089C"/>
    <w:rsid w:val="00D64D1D"/>
    <w:rsid w:val="00D77065"/>
    <w:rsid w:val="00D77F50"/>
    <w:rsid w:val="00D859F4"/>
    <w:rsid w:val="00D85A52"/>
    <w:rsid w:val="00D86FEC"/>
    <w:rsid w:val="00D941BC"/>
    <w:rsid w:val="00DA050D"/>
    <w:rsid w:val="00DA1265"/>
    <w:rsid w:val="00DA3327"/>
    <w:rsid w:val="00DA34DF"/>
    <w:rsid w:val="00DA6594"/>
    <w:rsid w:val="00DA67AC"/>
    <w:rsid w:val="00DB0A8E"/>
    <w:rsid w:val="00DB2124"/>
    <w:rsid w:val="00DB69FD"/>
    <w:rsid w:val="00DB7BBA"/>
    <w:rsid w:val="00DC0A8A"/>
    <w:rsid w:val="00DC1705"/>
    <w:rsid w:val="00DC39A9"/>
    <w:rsid w:val="00DC4C79"/>
    <w:rsid w:val="00DD3056"/>
    <w:rsid w:val="00DE046A"/>
    <w:rsid w:val="00DE4D99"/>
    <w:rsid w:val="00DE6249"/>
    <w:rsid w:val="00DE731D"/>
    <w:rsid w:val="00DE793A"/>
    <w:rsid w:val="00DF0FD7"/>
    <w:rsid w:val="00DF1C4E"/>
    <w:rsid w:val="00DF23A8"/>
    <w:rsid w:val="00DF5819"/>
    <w:rsid w:val="00E0076D"/>
    <w:rsid w:val="00E03492"/>
    <w:rsid w:val="00E11B44"/>
    <w:rsid w:val="00E15868"/>
    <w:rsid w:val="00E15DEB"/>
    <w:rsid w:val="00E1614E"/>
    <w:rsid w:val="00E1688D"/>
    <w:rsid w:val="00E17481"/>
    <w:rsid w:val="00E203EB"/>
    <w:rsid w:val="00E30255"/>
    <w:rsid w:val="00E338A1"/>
    <w:rsid w:val="00E35401"/>
    <w:rsid w:val="00E355B8"/>
    <w:rsid w:val="00E375DB"/>
    <w:rsid w:val="00E42938"/>
    <w:rsid w:val="00E42FD8"/>
    <w:rsid w:val="00E47508"/>
    <w:rsid w:val="00E47625"/>
    <w:rsid w:val="00E55EB0"/>
    <w:rsid w:val="00E57BB7"/>
    <w:rsid w:val="00E6136D"/>
    <w:rsid w:val="00E61CB0"/>
    <w:rsid w:val="00E63212"/>
    <w:rsid w:val="00E653BA"/>
    <w:rsid w:val="00E71256"/>
    <w:rsid w:val="00E71BCF"/>
    <w:rsid w:val="00E73CC2"/>
    <w:rsid w:val="00E81D7C"/>
    <w:rsid w:val="00E837AA"/>
    <w:rsid w:val="00E83FA4"/>
    <w:rsid w:val="00E86020"/>
    <w:rsid w:val="00E907DA"/>
    <w:rsid w:val="00EA0B4F"/>
    <w:rsid w:val="00EA1192"/>
    <w:rsid w:val="00EB00AB"/>
    <w:rsid w:val="00EB1AA8"/>
    <w:rsid w:val="00EB6B84"/>
    <w:rsid w:val="00EC2AFC"/>
    <w:rsid w:val="00F04877"/>
    <w:rsid w:val="00F04E46"/>
    <w:rsid w:val="00F07988"/>
    <w:rsid w:val="00F10E2A"/>
    <w:rsid w:val="00F138F7"/>
    <w:rsid w:val="00F13E26"/>
    <w:rsid w:val="00F2008A"/>
    <w:rsid w:val="00F2190F"/>
    <w:rsid w:val="00F21D9E"/>
    <w:rsid w:val="00F22180"/>
    <w:rsid w:val="00F2353C"/>
    <w:rsid w:val="00F25348"/>
    <w:rsid w:val="00F37D03"/>
    <w:rsid w:val="00F40F05"/>
    <w:rsid w:val="00F42286"/>
    <w:rsid w:val="00F45506"/>
    <w:rsid w:val="00F559B2"/>
    <w:rsid w:val="00F56D3C"/>
    <w:rsid w:val="00F60062"/>
    <w:rsid w:val="00F613CC"/>
    <w:rsid w:val="00F64057"/>
    <w:rsid w:val="00F76777"/>
    <w:rsid w:val="00F83F2F"/>
    <w:rsid w:val="00F855D8"/>
    <w:rsid w:val="00F86555"/>
    <w:rsid w:val="00F86C58"/>
    <w:rsid w:val="00F97DE9"/>
    <w:rsid w:val="00F97EB6"/>
    <w:rsid w:val="00FA05BE"/>
    <w:rsid w:val="00FA2C72"/>
    <w:rsid w:val="00FA54D1"/>
    <w:rsid w:val="00FB0048"/>
    <w:rsid w:val="00FB0C1B"/>
    <w:rsid w:val="00FB39CB"/>
    <w:rsid w:val="00FC0358"/>
    <w:rsid w:val="00FC30C7"/>
    <w:rsid w:val="00FC3B03"/>
    <w:rsid w:val="00FC3F83"/>
    <w:rsid w:val="00FC6370"/>
    <w:rsid w:val="00FD1315"/>
    <w:rsid w:val="00FE2744"/>
    <w:rsid w:val="00FE7DD4"/>
    <w:rsid w:val="00FF03A2"/>
    <w:rsid w:val="00FF0C4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link w:val="Akapitzlist"/>
    <w:uiPriority w:val="34"/>
    <w:rsid w:val="00500574"/>
  </w:style>
  <w:style w:type="paragraph" w:customStyle="1" w:styleId="Default">
    <w:name w:val="Default"/>
    <w:rsid w:val="00FC3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2793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93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57D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25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25A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25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637D8"/>
    <w:pPr>
      <w:spacing w:before="100" w:beforeAutospacing="1" w:after="100" w:afterAutospacing="1" w:line="240" w:lineRule="auto"/>
    </w:pPr>
    <w:rPr>
      <w:rFonts w:ascii="URW DIN" w:eastAsiaTheme="minorEastAsia" w:hAnsi="URW DIN" w:cs="Times New Roman"/>
      <w:sz w:val="21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637D8"/>
    <w:rPr>
      <w:b/>
      <w:bCs/>
    </w:rPr>
  </w:style>
  <w:style w:type="table" w:styleId="Tabelasiatki1jasnaakcent1">
    <w:name w:val="Grid Table 1 Light Accent 1"/>
    <w:basedOn w:val="Standardowy"/>
    <w:uiPriority w:val="46"/>
    <w:rsid w:val="00C63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459FE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672AF6"/>
  </w:style>
  <w:style w:type="character" w:customStyle="1" w:styleId="cf01">
    <w:name w:val="cf01"/>
    <w:basedOn w:val="Domylnaczcionkaakapitu"/>
    <w:rsid w:val="00B301E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B30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4032B"/>
    <w:pPr>
      <w:spacing w:before="120" w:after="100"/>
      <w:ind w:left="1540"/>
      <w:jc w:val="both"/>
    </w:pPr>
    <w:rPr>
      <w:rFonts w:eastAsiaTheme="minorEastAsia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5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Glusek@ufg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Mielcarek@ufg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Parafian@uf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7401-25CA-404F-A39A-B2E9F2CF6E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77E8C4-495A-4680-8548-6A7EDA8B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2390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#[Służbowe]#</cp:keywords>
  <dc:description/>
  <cp:lastModifiedBy/>
  <cp:revision>1</cp:revision>
  <dcterms:created xsi:type="dcterms:W3CDTF">2024-07-02T08:10:00Z</dcterms:created>
  <dcterms:modified xsi:type="dcterms:W3CDTF">2024-07-02T11:23:00Z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a5efbc4d-a1c3-4ac3-a9ad-510be3e5851f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  <property fmtid="{D5CDD505-2E9C-101B-9397-08002B2CF9AE}" pid="7" name="MFCATEGORY">
    <vt:lpwstr>InformacjePrzeznaczoneWylacznieDoUzytkuWewnetrznego</vt:lpwstr>
  </property>
  <property fmtid="{D5CDD505-2E9C-101B-9397-08002B2CF9AE}" pid="8" name="MFClassifiedBy">
    <vt:lpwstr>MF\awrk;Wróbel Krzysztof</vt:lpwstr>
  </property>
  <property fmtid="{D5CDD505-2E9C-101B-9397-08002B2CF9AE}" pid="9" name="MFClassificationDate">
    <vt:lpwstr>2022-10-12T10:08:22.3754573+02:00</vt:lpwstr>
  </property>
  <property fmtid="{D5CDD505-2E9C-101B-9397-08002B2CF9AE}" pid="10" name="MFClassifiedBySID">
    <vt:lpwstr>MF\S-1-5-21-1525952054-1005573771-2909822258-4695</vt:lpwstr>
  </property>
  <property fmtid="{D5CDD505-2E9C-101B-9397-08002B2CF9AE}" pid="11" name="MFGRNItemId">
    <vt:lpwstr>GRN-07fc6b10-91b5-45df-8cf1-4454422d02df</vt:lpwstr>
  </property>
  <property fmtid="{D5CDD505-2E9C-101B-9397-08002B2CF9AE}" pid="12" name="MFHash">
    <vt:lpwstr>UxNBt78tPPAKEdFHBFMYS181OlLi3+Rp295p6KFXHkw=</vt:lpwstr>
  </property>
  <property fmtid="{D5CDD505-2E9C-101B-9397-08002B2CF9AE}" pid="13" name="DLPManualFileClassification">
    <vt:lpwstr>{5fdfc941-3fcf-4a5b-87be-4848800d39d0}</vt:lpwstr>
  </property>
  <property fmtid="{D5CDD505-2E9C-101B-9397-08002B2CF9AE}" pid="14" name="MFRefresh">
    <vt:lpwstr>False</vt:lpwstr>
  </property>
</Properties>
</file>