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C3262" w14:paraId="4B97D80A" w14:textId="77777777" w:rsidTr="00AD7BE1">
        <w:trPr>
          <w:trHeight w:hRule="exact" w:val="3598"/>
        </w:trPr>
        <w:tc>
          <w:tcPr>
            <w:tcW w:w="9513" w:type="dxa"/>
            <w:shd w:val="clear" w:color="auto" w:fill="auto"/>
            <w:vAlign w:val="center"/>
          </w:tcPr>
          <w:p w14:paraId="68D94430" w14:textId="77777777" w:rsidR="008D2FEC" w:rsidRPr="002C3262" w:rsidRDefault="008D2FEC" w:rsidP="00AD7BE1">
            <w:pPr>
              <w:pStyle w:val="RepTitle"/>
            </w:pPr>
            <w:r w:rsidRPr="002C3262">
              <w:t>REGISTRATION REPORT</w:t>
            </w:r>
          </w:p>
          <w:p w14:paraId="7219D634" w14:textId="77777777" w:rsidR="00F52E35" w:rsidRPr="002C3262" w:rsidRDefault="00D756A1" w:rsidP="00AD7BE1">
            <w:pPr>
              <w:pStyle w:val="RepTitleBold"/>
            </w:pPr>
            <w:r w:rsidRPr="002C3262">
              <w:t>Part</w:t>
            </w:r>
            <w:r w:rsidR="0079112D" w:rsidRPr="002C3262">
              <w:t xml:space="preserve"> </w:t>
            </w:r>
            <w:r w:rsidR="00275D5B" w:rsidRPr="002C3262">
              <w:t>B</w:t>
            </w:r>
          </w:p>
          <w:p w14:paraId="643B70E4" w14:textId="77777777" w:rsidR="00275D5B" w:rsidRPr="002C3262" w:rsidRDefault="00275D5B" w:rsidP="00AD7BE1">
            <w:pPr>
              <w:pStyle w:val="RepTitleBold"/>
            </w:pPr>
            <w:r w:rsidRPr="002C3262">
              <w:t>Section 7</w:t>
            </w:r>
          </w:p>
          <w:p w14:paraId="5766B929" w14:textId="77777777" w:rsidR="0079112D" w:rsidRPr="002C3262" w:rsidRDefault="00275D5B" w:rsidP="00AD7BE1">
            <w:pPr>
              <w:pStyle w:val="RepTitleBold"/>
            </w:pPr>
            <w:r w:rsidRPr="002C3262">
              <w:t>Metabolism and Residues</w:t>
            </w:r>
          </w:p>
          <w:p w14:paraId="7590B5B5" w14:textId="0414F918" w:rsidR="00D30BD2" w:rsidRPr="002C3262" w:rsidRDefault="00275D5B" w:rsidP="00AD7BE1">
            <w:pPr>
              <w:pStyle w:val="RepSubtitle"/>
            </w:pPr>
            <w:r w:rsidRPr="002C3262">
              <w:t>Detailed summary of the risk assessment</w:t>
            </w:r>
          </w:p>
        </w:tc>
      </w:tr>
      <w:tr w:rsidR="00D30BD2" w:rsidRPr="002C3262" w14:paraId="562809F4" w14:textId="77777777" w:rsidTr="008D2FEC">
        <w:trPr>
          <w:trHeight w:hRule="exact" w:val="3765"/>
        </w:trPr>
        <w:tc>
          <w:tcPr>
            <w:tcW w:w="9513" w:type="dxa"/>
            <w:shd w:val="clear" w:color="auto" w:fill="auto"/>
            <w:vAlign w:val="center"/>
          </w:tcPr>
          <w:p w14:paraId="1B47D811" w14:textId="77777777" w:rsidR="00D30BD2" w:rsidRPr="000624AA" w:rsidRDefault="00D30BD2" w:rsidP="00D30BD2">
            <w:pPr>
              <w:pStyle w:val="RepTitle"/>
            </w:pPr>
            <w:r w:rsidRPr="000624AA">
              <w:t xml:space="preserve">Product </w:t>
            </w:r>
            <w:r w:rsidRPr="00D169A3">
              <w:t xml:space="preserve">code: </w:t>
            </w:r>
            <w:r w:rsidR="00D169A3" w:rsidRPr="00D169A3">
              <w:t>SHA</w:t>
            </w:r>
            <w:r w:rsidR="005B37C4">
              <w:t xml:space="preserve"> </w:t>
            </w:r>
            <w:r w:rsidR="00D169A3" w:rsidRPr="00D169A3">
              <w:t>148000</w:t>
            </w:r>
            <w:r w:rsidR="005B37C4">
              <w:t xml:space="preserve"> </w:t>
            </w:r>
            <w:r w:rsidR="00D169A3" w:rsidRPr="00D169A3">
              <w:t>A</w:t>
            </w:r>
          </w:p>
          <w:p w14:paraId="2E38D540" w14:textId="77777777" w:rsidR="00D30BD2" w:rsidRPr="000624AA" w:rsidRDefault="00D30BD2" w:rsidP="00D30BD2">
            <w:pPr>
              <w:pStyle w:val="RepTitle"/>
            </w:pPr>
            <w:r w:rsidRPr="000624AA">
              <w:t xml:space="preserve">Product name(s): </w:t>
            </w:r>
            <w:r w:rsidR="005B37C4" w:rsidRPr="00AD7BE1">
              <w:rPr>
                <w:b/>
                <w:bCs/>
              </w:rPr>
              <w:t>METROPOLITAN</w:t>
            </w:r>
          </w:p>
          <w:p w14:paraId="5559C041" w14:textId="77777777" w:rsidR="00D30BD2" w:rsidRPr="000624AA" w:rsidRDefault="00D30BD2" w:rsidP="00D30BD2">
            <w:pPr>
              <w:pStyle w:val="RepTitle"/>
              <w:rPr>
                <w:bCs/>
                <w:sz w:val="32"/>
                <w:szCs w:val="32"/>
              </w:rPr>
            </w:pPr>
            <w:r w:rsidRPr="000624AA">
              <w:rPr>
                <w:bCs/>
                <w:sz w:val="32"/>
                <w:szCs w:val="32"/>
              </w:rPr>
              <w:t xml:space="preserve">Chemical active substance: </w:t>
            </w:r>
          </w:p>
          <w:p w14:paraId="6F316CCE" w14:textId="51FF5BC7" w:rsidR="00D30BD2" w:rsidRPr="002C3262" w:rsidRDefault="00053C6F" w:rsidP="00D30BD2">
            <w:pPr>
              <w:pStyle w:val="RepSubtitle"/>
            </w:pPr>
            <w:r>
              <w:rPr>
                <w:szCs w:val="32"/>
              </w:rPr>
              <w:t>Metazachlor</w:t>
            </w:r>
            <w:r w:rsidR="00D30BD2" w:rsidRPr="000624AA">
              <w:rPr>
                <w:szCs w:val="32"/>
              </w:rPr>
              <w:t xml:space="preserve">, </w:t>
            </w:r>
            <w:r w:rsidR="00C1101E" w:rsidRPr="00C1101E">
              <w:rPr>
                <w:szCs w:val="32"/>
              </w:rPr>
              <w:t>500</w:t>
            </w:r>
            <w:r w:rsidR="00D30BD2" w:rsidRPr="00C1101E">
              <w:rPr>
                <w:szCs w:val="32"/>
              </w:rPr>
              <w:t xml:space="preserve">g/L </w:t>
            </w:r>
          </w:p>
        </w:tc>
      </w:tr>
      <w:tr w:rsidR="00D30BD2" w:rsidRPr="002C3262" w14:paraId="19A28E75" w14:textId="77777777" w:rsidTr="00AD7BE1">
        <w:trPr>
          <w:trHeight w:hRule="exact" w:val="1999"/>
        </w:trPr>
        <w:tc>
          <w:tcPr>
            <w:tcW w:w="9513" w:type="dxa"/>
            <w:shd w:val="clear" w:color="auto" w:fill="auto"/>
            <w:vAlign w:val="center"/>
          </w:tcPr>
          <w:p w14:paraId="5912BDDD" w14:textId="77777777" w:rsidR="00D30BD2" w:rsidRPr="002C3262" w:rsidRDefault="00017C67" w:rsidP="00D30BD2">
            <w:pPr>
              <w:pStyle w:val="RepTitle"/>
              <w:shd w:val="clear" w:color="auto" w:fill="FFFFFF"/>
            </w:pPr>
            <w:r>
              <w:t>Central</w:t>
            </w:r>
            <w:r w:rsidR="00D30BD2" w:rsidRPr="002C3262">
              <w:t xml:space="preserve"> Zone</w:t>
            </w:r>
          </w:p>
          <w:p w14:paraId="3F0ABA86" w14:textId="77777777" w:rsidR="00D30BD2" w:rsidRPr="002C3262" w:rsidRDefault="00D30BD2" w:rsidP="00D30BD2">
            <w:pPr>
              <w:pStyle w:val="RepTitle"/>
            </w:pPr>
            <w:r w:rsidRPr="002C3262">
              <w:t xml:space="preserve">Zonal Rapporteur Member State: </w:t>
            </w:r>
            <w:r w:rsidR="00017C67">
              <w:t>Poland</w:t>
            </w:r>
          </w:p>
        </w:tc>
      </w:tr>
      <w:tr w:rsidR="00D30BD2" w:rsidRPr="002C3262" w14:paraId="59D2EBE9" w14:textId="77777777" w:rsidTr="008D2FEC">
        <w:trPr>
          <w:trHeight w:hRule="exact" w:val="2268"/>
        </w:trPr>
        <w:tc>
          <w:tcPr>
            <w:tcW w:w="9513" w:type="dxa"/>
            <w:shd w:val="clear" w:color="auto" w:fill="auto"/>
            <w:vAlign w:val="center"/>
          </w:tcPr>
          <w:p w14:paraId="0C3FE7F0" w14:textId="77777777" w:rsidR="00D30BD2" w:rsidRPr="002C3262" w:rsidRDefault="00D30BD2" w:rsidP="00D30BD2">
            <w:pPr>
              <w:pStyle w:val="RepTitle"/>
            </w:pPr>
            <w:r w:rsidRPr="002C3262">
              <w:t>CORE ASSESSMENT</w:t>
            </w:r>
          </w:p>
          <w:p w14:paraId="0AB195F7" w14:textId="77777777" w:rsidR="00D30BD2" w:rsidRPr="002C3262" w:rsidRDefault="00D30BD2" w:rsidP="00D30BD2">
            <w:pPr>
              <w:pStyle w:val="RepTitle"/>
            </w:pPr>
            <w:r w:rsidRPr="002C3262">
              <w:rPr>
                <w:szCs w:val="36"/>
              </w:rPr>
              <w:t>(</w:t>
            </w:r>
            <w:r w:rsidR="005B37C4">
              <w:rPr>
                <w:szCs w:val="36"/>
              </w:rPr>
              <w:t>A</w:t>
            </w:r>
            <w:r w:rsidRPr="002C3262">
              <w:rPr>
                <w:szCs w:val="36"/>
              </w:rPr>
              <w:t>uthorization)</w:t>
            </w:r>
          </w:p>
        </w:tc>
      </w:tr>
      <w:tr w:rsidR="00D30BD2" w:rsidRPr="002C3262" w14:paraId="32D16704" w14:textId="77777777" w:rsidTr="00AD7BE1">
        <w:trPr>
          <w:trHeight w:hRule="exact" w:val="2415"/>
        </w:trPr>
        <w:tc>
          <w:tcPr>
            <w:tcW w:w="9513" w:type="dxa"/>
            <w:shd w:val="clear" w:color="auto" w:fill="auto"/>
            <w:vAlign w:val="center"/>
          </w:tcPr>
          <w:p w14:paraId="0BB138EB" w14:textId="085E8B68" w:rsidR="00D30BD2" w:rsidRPr="002C3262" w:rsidRDefault="00D30BD2" w:rsidP="00D30BD2">
            <w:pPr>
              <w:pStyle w:val="RepTitle"/>
            </w:pPr>
            <w:r w:rsidRPr="00180E57">
              <w:t xml:space="preserve">Applicant: </w:t>
            </w:r>
            <w:r w:rsidR="001C7203">
              <w:t>XXXX</w:t>
            </w:r>
          </w:p>
          <w:p w14:paraId="28E138BC" w14:textId="77777777" w:rsidR="00D30BD2" w:rsidRPr="002C3262" w:rsidRDefault="00D30BD2" w:rsidP="00D30BD2">
            <w:pPr>
              <w:pStyle w:val="RepTitle"/>
            </w:pPr>
            <w:r w:rsidRPr="002C3262">
              <w:t xml:space="preserve">Submission date: </w:t>
            </w:r>
            <w:r w:rsidR="00017C67">
              <w:t>October</w:t>
            </w:r>
            <w:r w:rsidR="005B37C4">
              <w:t xml:space="preserve"> </w:t>
            </w:r>
            <w:r w:rsidR="00D169A3">
              <w:t>2022</w:t>
            </w:r>
          </w:p>
          <w:p w14:paraId="40829391" w14:textId="61416F2C" w:rsidR="00AD7BE1" w:rsidRPr="00503CCF" w:rsidRDefault="00AD7BE1" w:rsidP="00AD7BE1">
            <w:pPr>
              <w:pStyle w:val="RepTitle"/>
            </w:pPr>
            <w:r w:rsidRPr="00503CCF">
              <w:t>Evaluation date: Ju</w:t>
            </w:r>
            <w:r w:rsidR="00D10E70">
              <w:t>ly</w:t>
            </w:r>
            <w:r w:rsidRPr="00503CCF">
              <w:t xml:space="preserve"> 2023</w:t>
            </w:r>
          </w:p>
          <w:p w14:paraId="634A41F6" w14:textId="2E86CDDE" w:rsidR="00D30BD2" w:rsidRPr="002C3262" w:rsidRDefault="00AD7BE1" w:rsidP="00AD7BE1">
            <w:pPr>
              <w:pStyle w:val="RepTitle"/>
            </w:pPr>
            <w:r w:rsidRPr="00503CCF">
              <w:t xml:space="preserve">MS Finalisation date: </w:t>
            </w:r>
            <w:r w:rsidR="00A20DA5" w:rsidRPr="00A20DA5">
              <w:t>Octo</w:t>
            </w:r>
            <w:r w:rsidR="00EE6D77" w:rsidRPr="00A20DA5">
              <w:t>ber 2023</w:t>
            </w:r>
          </w:p>
        </w:tc>
      </w:tr>
    </w:tbl>
    <w:p w14:paraId="2669C678" w14:textId="77777777" w:rsidR="002442E5" w:rsidRPr="002C3262" w:rsidRDefault="002442E5" w:rsidP="0049434D">
      <w:pPr>
        <w:pStyle w:val="RepTitle"/>
        <w:sectPr w:rsidR="002442E5" w:rsidRPr="002C3262" w:rsidSect="000624AA">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7DA0F4A5" w14:textId="77777777" w:rsidR="00AD7BE1" w:rsidRDefault="00AD7BE1" w:rsidP="0049434D">
      <w:pPr>
        <w:pStyle w:val="RepTitle"/>
      </w:pPr>
    </w:p>
    <w:p w14:paraId="42EF9E0B" w14:textId="1C622E8F" w:rsidR="00E83884" w:rsidRPr="002C3262" w:rsidRDefault="008D2FEC" w:rsidP="0049434D">
      <w:pPr>
        <w:pStyle w:val="RepTitle"/>
      </w:pPr>
      <w:r w:rsidRPr="002C3262">
        <w:t>V</w:t>
      </w:r>
      <w:r w:rsidR="00E83884" w:rsidRPr="002C3262">
        <w:t xml:space="preserve">ersion </w:t>
      </w:r>
      <w:r w:rsidR="006701D3" w:rsidRPr="002C3262">
        <w:t>h</w:t>
      </w:r>
      <w:r w:rsidR="00E83884" w:rsidRPr="002C326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2C3262" w14:paraId="50476FBD" w14:textId="77777777" w:rsidTr="00A407BB">
        <w:tc>
          <w:tcPr>
            <w:tcW w:w="796" w:type="pct"/>
            <w:shd w:val="clear" w:color="auto" w:fill="auto"/>
          </w:tcPr>
          <w:p w14:paraId="7D8EEB87" w14:textId="77777777" w:rsidR="00E83884" w:rsidRPr="002C3262" w:rsidRDefault="00E83884" w:rsidP="0049434D">
            <w:pPr>
              <w:pStyle w:val="RepTableHeader"/>
              <w:rPr>
                <w:lang w:val="en-GB"/>
              </w:rPr>
            </w:pPr>
            <w:r w:rsidRPr="002C3262">
              <w:rPr>
                <w:lang w:val="en-GB"/>
              </w:rPr>
              <w:t>When</w:t>
            </w:r>
          </w:p>
        </w:tc>
        <w:tc>
          <w:tcPr>
            <w:tcW w:w="4204" w:type="pct"/>
            <w:shd w:val="clear" w:color="auto" w:fill="auto"/>
          </w:tcPr>
          <w:p w14:paraId="6EEE8A95" w14:textId="77777777" w:rsidR="00E83884" w:rsidRPr="002C3262" w:rsidRDefault="00E83884" w:rsidP="0049434D">
            <w:pPr>
              <w:pStyle w:val="RepTableHeader"/>
              <w:rPr>
                <w:lang w:val="en-GB"/>
              </w:rPr>
            </w:pPr>
            <w:r w:rsidRPr="002C3262">
              <w:rPr>
                <w:lang w:val="en-GB"/>
              </w:rPr>
              <w:t>What</w:t>
            </w:r>
          </w:p>
        </w:tc>
      </w:tr>
      <w:tr w:rsidR="00D10E70" w:rsidRPr="002C3262" w14:paraId="0C1ECB50" w14:textId="77777777" w:rsidTr="006E566E">
        <w:tc>
          <w:tcPr>
            <w:tcW w:w="796" w:type="pct"/>
            <w:shd w:val="clear" w:color="auto" w:fill="D9D9D9" w:themeFill="background1" w:themeFillShade="D9"/>
          </w:tcPr>
          <w:p w14:paraId="5F967801" w14:textId="0146A54C" w:rsidR="00D10E70" w:rsidRPr="002C3262" w:rsidRDefault="00D10E70" w:rsidP="00D10E70">
            <w:pPr>
              <w:pStyle w:val="RepTable"/>
              <w:rPr>
                <w:noProof w:val="0"/>
              </w:rPr>
            </w:pPr>
            <w:r>
              <w:rPr>
                <w:noProof w:val="0"/>
              </w:rPr>
              <w:t>July</w:t>
            </w:r>
            <w:r w:rsidRPr="007C24E3">
              <w:rPr>
                <w:noProof w:val="0"/>
              </w:rPr>
              <w:t xml:space="preserve"> 2023</w:t>
            </w:r>
          </w:p>
        </w:tc>
        <w:tc>
          <w:tcPr>
            <w:tcW w:w="4204" w:type="pct"/>
            <w:shd w:val="clear" w:color="auto" w:fill="D9D9D9" w:themeFill="background1" w:themeFillShade="D9"/>
          </w:tcPr>
          <w:p w14:paraId="2A86B01B" w14:textId="47D3D910" w:rsidR="00D10E70" w:rsidRPr="002C3262" w:rsidRDefault="00D10E70" w:rsidP="00D10E70">
            <w:pPr>
              <w:pStyle w:val="RepTable"/>
              <w:rPr>
                <w:noProof w:val="0"/>
              </w:rPr>
            </w:pPr>
            <w:r w:rsidRPr="007C24E3">
              <w:rPr>
                <w:noProof w:val="0"/>
              </w:rPr>
              <w:t xml:space="preserve">Version evaluated by zRMS PL </w:t>
            </w:r>
          </w:p>
        </w:tc>
      </w:tr>
      <w:tr w:rsidR="00E83884" w:rsidRPr="002C3262" w14:paraId="425FDBDC" w14:textId="77777777" w:rsidTr="00A407BB">
        <w:tc>
          <w:tcPr>
            <w:tcW w:w="796" w:type="pct"/>
            <w:shd w:val="clear" w:color="auto" w:fill="auto"/>
          </w:tcPr>
          <w:p w14:paraId="146A64D4" w14:textId="6DE99560" w:rsidR="00E83884" w:rsidRPr="00465F31" w:rsidRDefault="00465F31" w:rsidP="002442E5">
            <w:pPr>
              <w:pStyle w:val="RepTable"/>
              <w:rPr>
                <w:noProof w:val="0"/>
                <w:highlight w:val="green"/>
              </w:rPr>
            </w:pPr>
            <w:r w:rsidRPr="00465F31">
              <w:rPr>
                <w:noProof w:val="0"/>
                <w:highlight w:val="green"/>
              </w:rPr>
              <w:t>August 2023</w:t>
            </w:r>
          </w:p>
        </w:tc>
        <w:tc>
          <w:tcPr>
            <w:tcW w:w="4204" w:type="pct"/>
            <w:shd w:val="clear" w:color="auto" w:fill="auto"/>
          </w:tcPr>
          <w:p w14:paraId="50AAC54C" w14:textId="17B8A64B" w:rsidR="00E83884" w:rsidRPr="00465F31" w:rsidRDefault="00465F31" w:rsidP="0049434D">
            <w:pPr>
              <w:pStyle w:val="RepTable"/>
              <w:rPr>
                <w:noProof w:val="0"/>
                <w:highlight w:val="green"/>
              </w:rPr>
            </w:pPr>
            <w:r w:rsidRPr="00465F31">
              <w:rPr>
                <w:noProof w:val="0"/>
                <w:highlight w:val="green"/>
              </w:rPr>
              <w:t>Updated by the Applicant</w:t>
            </w:r>
          </w:p>
        </w:tc>
      </w:tr>
      <w:tr w:rsidR="00E83884" w:rsidRPr="002C3262" w14:paraId="567B3024" w14:textId="77777777" w:rsidTr="00A407BB">
        <w:tc>
          <w:tcPr>
            <w:tcW w:w="796" w:type="pct"/>
            <w:shd w:val="clear" w:color="auto" w:fill="auto"/>
          </w:tcPr>
          <w:p w14:paraId="72826C4C" w14:textId="155F5D79" w:rsidR="00E83884" w:rsidRPr="00796F36" w:rsidRDefault="00796F36" w:rsidP="002442E5">
            <w:pPr>
              <w:pStyle w:val="RepTable"/>
              <w:rPr>
                <w:noProof w:val="0"/>
                <w:highlight w:val="darkGray"/>
              </w:rPr>
            </w:pPr>
            <w:r w:rsidRPr="00796F36">
              <w:rPr>
                <w:noProof w:val="0"/>
                <w:highlight w:val="darkGray"/>
              </w:rPr>
              <w:t>September 2023</w:t>
            </w:r>
          </w:p>
        </w:tc>
        <w:tc>
          <w:tcPr>
            <w:tcW w:w="4204" w:type="pct"/>
            <w:shd w:val="clear" w:color="auto" w:fill="auto"/>
          </w:tcPr>
          <w:p w14:paraId="10819699" w14:textId="5881B1C4" w:rsidR="00E83884" w:rsidRPr="002C3262" w:rsidRDefault="00796F36" w:rsidP="0049434D">
            <w:pPr>
              <w:pStyle w:val="RepTable"/>
              <w:rPr>
                <w:noProof w:val="0"/>
              </w:rPr>
            </w:pPr>
            <w:r w:rsidRPr="00796F36">
              <w:rPr>
                <w:noProof w:val="0"/>
                <w:highlight w:val="darkGray"/>
              </w:rPr>
              <w:t>Updated by zRMS</w:t>
            </w:r>
          </w:p>
        </w:tc>
      </w:tr>
      <w:tr w:rsidR="00E83884" w:rsidRPr="002C3262" w14:paraId="742CFD1F" w14:textId="77777777" w:rsidTr="00A407BB">
        <w:tc>
          <w:tcPr>
            <w:tcW w:w="796" w:type="pct"/>
            <w:shd w:val="clear" w:color="auto" w:fill="auto"/>
          </w:tcPr>
          <w:p w14:paraId="4EF2B6A2" w14:textId="77777777" w:rsidR="00E83884" w:rsidRPr="002C3262" w:rsidRDefault="00E83884" w:rsidP="002442E5">
            <w:pPr>
              <w:pStyle w:val="RepTable"/>
              <w:rPr>
                <w:noProof w:val="0"/>
              </w:rPr>
            </w:pPr>
          </w:p>
        </w:tc>
        <w:tc>
          <w:tcPr>
            <w:tcW w:w="4204" w:type="pct"/>
            <w:shd w:val="clear" w:color="auto" w:fill="auto"/>
          </w:tcPr>
          <w:p w14:paraId="505551B9" w14:textId="77777777" w:rsidR="00E83884" w:rsidRPr="002C3262" w:rsidRDefault="00E83884" w:rsidP="0049434D">
            <w:pPr>
              <w:pStyle w:val="RepTable"/>
              <w:rPr>
                <w:noProof w:val="0"/>
              </w:rPr>
            </w:pPr>
          </w:p>
        </w:tc>
      </w:tr>
    </w:tbl>
    <w:p w14:paraId="7CF78312" w14:textId="77777777" w:rsidR="00E83884" w:rsidRPr="002C3262" w:rsidRDefault="00E83884" w:rsidP="0049434D">
      <w:pPr>
        <w:pStyle w:val="RepStandard"/>
      </w:pPr>
    </w:p>
    <w:p w14:paraId="3E6C50A3" w14:textId="77777777" w:rsidR="002442E5" w:rsidRPr="002C3262" w:rsidRDefault="002442E5" w:rsidP="0049434D">
      <w:pPr>
        <w:pStyle w:val="RepSubtitle"/>
        <w:sectPr w:rsidR="002442E5" w:rsidRPr="002C3262" w:rsidSect="00FA6574">
          <w:pgSz w:w="11906" w:h="16838" w:code="9"/>
          <w:pgMar w:top="1417" w:right="1134" w:bottom="1134" w:left="1417" w:header="709" w:footer="142" w:gutter="0"/>
          <w:pgNumType w:chapSep="period"/>
          <w:cols w:space="708"/>
          <w:docGrid w:linePitch="360"/>
        </w:sectPr>
      </w:pPr>
    </w:p>
    <w:p w14:paraId="5C5E43DF" w14:textId="77777777" w:rsidR="0075737D" w:rsidRPr="002C3262" w:rsidRDefault="00631197" w:rsidP="0049434D">
      <w:pPr>
        <w:pStyle w:val="RepSubtitle"/>
      </w:pPr>
      <w:r w:rsidRPr="002C3262">
        <w:lastRenderedPageBreak/>
        <w:t>Table</w:t>
      </w:r>
      <w:r w:rsidR="0075737D" w:rsidRPr="002C3262">
        <w:t xml:space="preserve"> of </w:t>
      </w:r>
      <w:r w:rsidR="002442E5" w:rsidRPr="002C3262">
        <w:t>C</w:t>
      </w:r>
      <w:r w:rsidR="0075737D" w:rsidRPr="002C3262">
        <w:t>ontents</w:t>
      </w:r>
    </w:p>
    <w:p w14:paraId="60712B56" w14:textId="131BD386" w:rsidR="00B2638D" w:rsidRDefault="00FD3C31">
      <w:pPr>
        <w:pStyle w:val="Spistreci1"/>
        <w:rPr>
          <w:rFonts w:asciiTheme="minorHAnsi" w:eastAsiaTheme="minorEastAsia" w:hAnsiTheme="minorHAnsi" w:cstheme="minorBidi"/>
          <w:b w:val="0"/>
          <w:kern w:val="2"/>
          <w:sz w:val="22"/>
          <w:szCs w:val="22"/>
          <w:lang w:val="pl-PL" w:eastAsia="pl-PL"/>
          <w14:ligatures w14:val="standardContextual"/>
        </w:rPr>
      </w:pPr>
      <w:r w:rsidRPr="002C3262">
        <w:fldChar w:fldCharType="begin"/>
      </w:r>
      <w:r w:rsidR="001D37C7" w:rsidRPr="002C3262">
        <w:instrText xml:space="preserve"> TOC \o "1-4" \h \z \t "Rep Appendix 3;3" </w:instrText>
      </w:r>
      <w:r w:rsidRPr="002C3262">
        <w:fldChar w:fldCharType="separate"/>
      </w:r>
      <w:hyperlink w:anchor="_Toc148427949" w:history="1">
        <w:r w:rsidR="00B2638D" w:rsidRPr="00D41D9C">
          <w:rPr>
            <w:rStyle w:val="Hipercze"/>
          </w:rPr>
          <w:t>7</w:t>
        </w:r>
        <w:r w:rsidR="00B2638D">
          <w:rPr>
            <w:rFonts w:asciiTheme="minorHAnsi" w:eastAsiaTheme="minorEastAsia" w:hAnsiTheme="minorHAnsi" w:cstheme="minorBidi"/>
            <w:b w:val="0"/>
            <w:kern w:val="2"/>
            <w:sz w:val="22"/>
            <w:szCs w:val="22"/>
            <w:lang w:val="pl-PL" w:eastAsia="pl-PL"/>
            <w14:ligatures w14:val="standardContextual"/>
          </w:rPr>
          <w:tab/>
        </w:r>
        <w:r w:rsidR="00B2638D" w:rsidRPr="00D41D9C">
          <w:rPr>
            <w:rStyle w:val="Hipercze"/>
          </w:rPr>
          <w:t>Metabolism and residue data (KCA section 6)</w:t>
        </w:r>
        <w:r w:rsidR="00B2638D">
          <w:rPr>
            <w:webHidden/>
          </w:rPr>
          <w:tab/>
        </w:r>
        <w:r w:rsidR="00B2638D">
          <w:rPr>
            <w:webHidden/>
          </w:rPr>
          <w:fldChar w:fldCharType="begin"/>
        </w:r>
        <w:r w:rsidR="00B2638D">
          <w:rPr>
            <w:webHidden/>
          </w:rPr>
          <w:instrText xml:space="preserve"> PAGEREF _Toc148427949 \h </w:instrText>
        </w:r>
        <w:r w:rsidR="00B2638D">
          <w:rPr>
            <w:webHidden/>
          </w:rPr>
        </w:r>
        <w:r w:rsidR="00B2638D">
          <w:rPr>
            <w:webHidden/>
          </w:rPr>
          <w:fldChar w:fldCharType="separate"/>
        </w:r>
        <w:r w:rsidR="00B2638D">
          <w:rPr>
            <w:webHidden/>
          </w:rPr>
          <w:t>4</w:t>
        </w:r>
        <w:r w:rsidR="00B2638D">
          <w:rPr>
            <w:webHidden/>
          </w:rPr>
          <w:fldChar w:fldCharType="end"/>
        </w:r>
      </w:hyperlink>
    </w:p>
    <w:p w14:paraId="70986080" w14:textId="2AB31B45"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50" w:history="1">
        <w:r w:rsidR="00B2638D" w:rsidRPr="00D41D9C">
          <w:rPr>
            <w:rStyle w:val="Hipercze"/>
          </w:rPr>
          <w:t>7.1</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Summary and zRMS Conclusion</w:t>
        </w:r>
        <w:r w:rsidR="00B2638D">
          <w:rPr>
            <w:webHidden/>
          </w:rPr>
          <w:tab/>
        </w:r>
        <w:r w:rsidR="00B2638D">
          <w:rPr>
            <w:webHidden/>
          </w:rPr>
          <w:fldChar w:fldCharType="begin"/>
        </w:r>
        <w:r w:rsidR="00B2638D">
          <w:rPr>
            <w:webHidden/>
          </w:rPr>
          <w:instrText xml:space="preserve"> PAGEREF _Toc148427950 \h </w:instrText>
        </w:r>
        <w:r w:rsidR="00B2638D">
          <w:rPr>
            <w:webHidden/>
          </w:rPr>
        </w:r>
        <w:r w:rsidR="00B2638D">
          <w:rPr>
            <w:webHidden/>
          </w:rPr>
          <w:fldChar w:fldCharType="separate"/>
        </w:r>
        <w:r w:rsidR="00B2638D">
          <w:rPr>
            <w:webHidden/>
          </w:rPr>
          <w:t>4</w:t>
        </w:r>
        <w:r w:rsidR="00B2638D">
          <w:rPr>
            <w:webHidden/>
          </w:rPr>
          <w:fldChar w:fldCharType="end"/>
        </w:r>
      </w:hyperlink>
    </w:p>
    <w:p w14:paraId="20BAFBAC" w14:textId="67029CE3"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51" w:history="1">
        <w:r w:rsidR="00B2638D" w:rsidRPr="00D41D9C">
          <w:rPr>
            <w:rStyle w:val="Hipercze"/>
          </w:rPr>
          <w:t>7.1.1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Critical GAP(s) and overall conclusion</w:t>
        </w:r>
        <w:r w:rsidR="00B2638D">
          <w:rPr>
            <w:webHidden/>
          </w:rPr>
          <w:tab/>
        </w:r>
        <w:r w:rsidR="00B2638D">
          <w:rPr>
            <w:webHidden/>
          </w:rPr>
          <w:fldChar w:fldCharType="begin"/>
        </w:r>
        <w:r w:rsidR="00B2638D">
          <w:rPr>
            <w:webHidden/>
          </w:rPr>
          <w:instrText xml:space="preserve"> PAGEREF _Toc148427951 \h </w:instrText>
        </w:r>
        <w:r w:rsidR="00B2638D">
          <w:rPr>
            <w:webHidden/>
          </w:rPr>
        </w:r>
        <w:r w:rsidR="00B2638D">
          <w:rPr>
            <w:webHidden/>
          </w:rPr>
          <w:fldChar w:fldCharType="separate"/>
        </w:r>
        <w:r w:rsidR="00B2638D">
          <w:rPr>
            <w:webHidden/>
          </w:rPr>
          <w:t>4</w:t>
        </w:r>
        <w:r w:rsidR="00B2638D">
          <w:rPr>
            <w:webHidden/>
          </w:rPr>
          <w:fldChar w:fldCharType="end"/>
        </w:r>
      </w:hyperlink>
    </w:p>
    <w:p w14:paraId="4055C1FD" w14:textId="7B45CB75"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52" w:history="1">
        <w:r w:rsidR="00B2638D" w:rsidRPr="00D41D9C">
          <w:rPr>
            <w:rStyle w:val="Hipercze"/>
          </w:rPr>
          <w:t>7.1.2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Summary of the evaluation</w:t>
        </w:r>
        <w:r w:rsidR="00B2638D">
          <w:rPr>
            <w:webHidden/>
          </w:rPr>
          <w:tab/>
        </w:r>
        <w:r w:rsidR="00B2638D">
          <w:rPr>
            <w:webHidden/>
          </w:rPr>
          <w:fldChar w:fldCharType="begin"/>
        </w:r>
        <w:r w:rsidR="00B2638D">
          <w:rPr>
            <w:webHidden/>
          </w:rPr>
          <w:instrText xml:space="preserve"> PAGEREF _Toc148427952 \h </w:instrText>
        </w:r>
        <w:r w:rsidR="00B2638D">
          <w:rPr>
            <w:webHidden/>
          </w:rPr>
        </w:r>
        <w:r w:rsidR="00B2638D">
          <w:rPr>
            <w:webHidden/>
          </w:rPr>
          <w:fldChar w:fldCharType="separate"/>
        </w:r>
        <w:r w:rsidR="00B2638D">
          <w:rPr>
            <w:webHidden/>
          </w:rPr>
          <w:t>9</w:t>
        </w:r>
        <w:r w:rsidR="00B2638D">
          <w:rPr>
            <w:webHidden/>
          </w:rPr>
          <w:fldChar w:fldCharType="end"/>
        </w:r>
      </w:hyperlink>
    </w:p>
    <w:p w14:paraId="34FFCBD8" w14:textId="6DCB7473"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53" w:history="1">
        <w:r w:rsidR="00B2638D" w:rsidRPr="00D41D9C">
          <w:rPr>
            <w:rStyle w:val="Hipercze"/>
            <w:lang w:val="en-GB"/>
          </w:rPr>
          <w:t>7.1.2.1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Summary for Metazachlor</w:t>
        </w:r>
        <w:r w:rsidR="00B2638D">
          <w:rPr>
            <w:webHidden/>
          </w:rPr>
          <w:tab/>
        </w:r>
        <w:r w:rsidR="00B2638D">
          <w:rPr>
            <w:webHidden/>
          </w:rPr>
          <w:fldChar w:fldCharType="begin"/>
        </w:r>
        <w:r w:rsidR="00B2638D">
          <w:rPr>
            <w:webHidden/>
          </w:rPr>
          <w:instrText xml:space="preserve"> PAGEREF _Toc148427953 \h </w:instrText>
        </w:r>
        <w:r w:rsidR="00B2638D">
          <w:rPr>
            <w:webHidden/>
          </w:rPr>
        </w:r>
        <w:r w:rsidR="00B2638D">
          <w:rPr>
            <w:webHidden/>
          </w:rPr>
          <w:fldChar w:fldCharType="separate"/>
        </w:r>
        <w:r w:rsidR="00B2638D">
          <w:rPr>
            <w:webHidden/>
          </w:rPr>
          <w:t>9</w:t>
        </w:r>
        <w:r w:rsidR="00B2638D">
          <w:rPr>
            <w:webHidden/>
          </w:rPr>
          <w:fldChar w:fldCharType="end"/>
        </w:r>
      </w:hyperlink>
    </w:p>
    <w:p w14:paraId="543BFB81" w14:textId="3A39BAC1"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54" w:history="1">
        <w:r w:rsidR="00B2638D" w:rsidRPr="00D41D9C">
          <w:rPr>
            <w:rStyle w:val="Hipercze"/>
            <w:lang w:val="en-GB"/>
          </w:rPr>
          <w:t>7.1.2.2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Summary for product code</w:t>
        </w:r>
        <w:r w:rsidR="00B2638D">
          <w:rPr>
            <w:webHidden/>
          </w:rPr>
          <w:tab/>
        </w:r>
        <w:r w:rsidR="00B2638D">
          <w:rPr>
            <w:webHidden/>
          </w:rPr>
          <w:fldChar w:fldCharType="begin"/>
        </w:r>
        <w:r w:rsidR="00B2638D">
          <w:rPr>
            <w:webHidden/>
          </w:rPr>
          <w:instrText xml:space="preserve"> PAGEREF _Toc148427954 \h </w:instrText>
        </w:r>
        <w:r w:rsidR="00B2638D">
          <w:rPr>
            <w:webHidden/>
          </w:rPr>
        </w:r>
        <w:r w:rsidR="00B2638D">
          <w:rPr>
            <w:webHidden/>
          </w:rPr>
          <w:fldChar w:fldCharType="separate"/>
        </w:r>
        <w:r w:rsidR="00B2638D">
          <w:rPr>
            <w:webHidden/>
          </w:rPr>
          <w:t>10</w:t>
        </w:r>
        <w:r w:rsidR="00B2638D">
          <w:rPr>
            <w:webHidden/>
          </w:rPr>
          <w:fldChar w:fldCharType="end"/>
        </w:r>
      </w:hyperlink>
    </w:p>
    <w:p w14:paraId="1C2C5C22" w14:textId="35CCD91A"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55" w:history="1">
        <w:r w:rsidR="00B2638D" w:rsidRPr="00D41D9C">
          <w:rPr>
            <w:rStyle w:val="Hipercze"/>
          </w:rPr>
          <w:t>7.2</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Metazachlor</w:t>
        </w:r>
        <w:r w:rsidR="00B2638D">
          <w:rPr>
            <w:webHidden/>
          </w:rPr>
          <w:tab/>
        </w:r>
        <w:r w:rsidR="00B2638D">
          <w:rPr>
            <w:webHidden/>
          </w:rPr>
          <w:fldChar w:fldCharType="begin"/>
        </w:r>
        <w:r w:rsidR="00B2638D">
          <w:rPr>
            <w:webHidden/>
          </w:rPr>
          <w:instrText xml:space="preserve"> PAGEREF _Toc148427955 \h </w:instrText>
        </w:r>
        <w:r w:rsidR="00B2638D">
          <w:rPr>
            <w:webHidden/>
          </w:rPr>
        </w:r>
        <w:r w:rsidR="00B2638D">
          <w:rPr>
            <w:webHidden/>
          </w:rPr>
          <w:fldChar w:fldCharType="separate"/>
        </w:r>
        <w:r w:rsidR="00B2638D">
          <w:rPr>
            <w:webHidden/>
          </w:rPr>
          <w:t>11</w:t>
        </w:r>
        <w:r w:rsidR="00B2638D">
          <w:rPr>
            <w:webHidden/>
          </w:rPr>
          <w:fldChar w:fldCharType="end"/>
        </w:r>
      </w:hyperlink>
    </w:p>
    <w:p w14:paraId="6CD736C7" w14:textId="69EAD26B"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56" w:history="1">
        <w:r w:rsidR="00B2638D" w:rsidRPr="00D41D9C">
          <w:rPr>
            <w:rStyle w:val="Hipercze"/>
          </w:rPr>
          <w:t>7.2.1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Stability of Residues (KCA 6.1)</w:t>
        </w:r>
        <w:r w:rsidR="00B2638D">
          <w:rPr>
            <w:webHidden/>
          </w:rPr>
          <w:tab/>
        </w:r>
        <w:r w:rsidR="00B2638D">
          <w:rPr>
            <w:webHidden/>
          </w:rPr>
          <w:fldChar w:fldCharType="begin"/>
        </w:r>
        <w:r w:rsidR="00B2638D">
          <w:rPr>
            <w:webHidden/>
          </w:rPr>
          <w:instrText xml:space="preserve"> PAGEREF _Toc148427956 \h </w:instrText>
        </w:r>
        <w:r w:rsidR="00B2638D">
          <w:rPr>
            <w:webHidden/>
          </w:rPr>
        </w:r>
        <w:r w:rsidR="00B2638D">
          <w:rPr>
            <w:webHidden/>
          </w:rPr>
          <w:fldChar w:fldCharType="separate"/>
        </w:r>
        <w:r w:rsidR="00B2638D">
          <w:rPr>
            <w:webHidden/>
          </w:rPr>
          <w:t>11</w:t>
        </w:r>
        <w:r w:rsidR="00B2638D">
          <w:rPr>
            <w:webHidden/>
          </w:rPr>
          <w:fldChar w:fldCharType="end"/>
        </w:r>
      </w:hyperlink>
    </w:p>
    <w:p w14:paraId="175D5380" w14:textId="7AF0390E"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57" w:history="1">
        <w:r w:rsidR="00B2638D" w:rsidRPr="00D41D9C">
          <w:rPr>
            <w:rStyle w:val="Hipercze"/>
            <w:lang w:val="en-GB"/>
          </w:rPr>
          <w:t>7.2.1.1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Stability of residues during storage of samples</w:t>
        </w:r>
        <w:r w:rsidR="00B2638D">
          <w:rPr>
            <w:webHidden/>
          </w:rPr>
          <w:tab/>
        </w:r>
        <w:r w:rsidR="00B2638D">
          <w:rPr>
            <w:webHidden/>
          </w:rPr>
          <w:fldChar w:fldCharType="begin"/>
        </w:r>
        <w:r w:rsidR="00B2638D">
          <w:rPr>
            <w:webHidden/>
          </w:rPr>
          <w:instrText xml:space="preserve"> PAGEREF _Toc148427957 \h </w:instrText>
        </w:r>
        <w:r w:rsidR="00B2638D">
          <w:rPr>
            <w:webHidden/>
          </w:rPr>
        </w:r>
        <w:r w:rsidR="00B2638D">
          <w:rPr>
            <w:webHidden/>
          </w:rPr>
          <w:fldChar w:fldCharType="separate"/>
        </w:r>
        <w:r w:rsidR="00B2638D">
          <w:rPr>
            <w:webHidden/>
          </w:rPr>
          <w:t>11</w:t>
        </w:r>
        <w:r w:rsidR="00B2638D">
          <w:rPr>
            <w:webHidden/>
          </w:rPr>
          <w:fldChar w:fldCharType="end"/>
        </w:r>
      </w:hyperlink>
    </w:p>
    <w:p w14:paraId="72591BDB" w14:textId="5630EB0A"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58" w:history="1">
        <w:r w:rsidR="00B2638D" w:rsidRPr="00D41D9C">
          <w:rPr>
            <w:rStyle w:val="Hipercze"/>
          </w:rPr>
          <w:t>7.2.2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Nature of residues in plants, livestock and processed commodities</w:t>
        </w:r>
        <w:r w:rsidR="00B2638D">
          <w:rPr>
            <w:webHidden/>
          </w:rPr>
          <w:tab/>
        </w:r>
        <w:r w:rsidR="00B2638D">
          <w:rPr>
            <w:webHidden/>
          </w:rPr>
          <w:fldChar w:fldCharType="begin"/>
        </w:r>
        <w:r w:rsidR="00B2638D">
          <w:rPr>
            <w:webHidden/>
          </w:rPr>
          <w:instrText xml:space="preserve"> PAGEREF _Toc148427958 \h </w:instrText>
        </w:r>
        <w:r w:rsidR="00B2638D">
          <w:rPr>
            <w:webHidden/>
          </w:rPr>
        </w:r>
        <w:r w:rsidR="00B2638D">
          <w:rPr>
            <w:webHidden/>
          </w:rPr>
          <w:fldChar w:fldCharType="separate"/>
        </w:r>
        <w:r w:rsidR="00B2638D">
          <w:rPr>
            <w:webHidden/>
          </w:rPr>
          <w:t>12</w:t>
        </w:r>
        <w:r w:rsidR="00B2638D">
          <w:rPr>
            <w:webHidden/>
          </w:rPr>
          <w:fldChar w:fldCharType="end"/>
        </w:r>
      </w:hyperlink>
    </w:p>
    <w:p w14:paraId="5F8E8FE7" w14:textId="4867584D"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59" w:history="1">
        <w:r w:rsidR="00B2638D" w:rsidRPr="00D41D9C">
          <w:rPr>
            <w:rStyle w:val="Hipercze"/>
            <w:lang w:val="en-GB"/>
          </w:rPr>
          <w:t>7.2.2.1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Nature of residue in primary crops (KCA 6.2.1)</w:t>
        </w:r>
        <w:r w:rsidR="00B2638D">
          <w:rPr>
            <w:webHidden/>
          </w:rPr>
          <w:tab/>
        </w:r>
        <w:r w:rsidR="00B2638D">
          <w:rPr>
            <w:webHidden/>
          </w:rPr>
          <w:fldChar w:fldCharType="begin"/>
        </w:r>
        <w:r w:rsidR="00B2638D">
          <w:rPr>
            <w:webHidden/>
          </w:rPr>
          <w:instrText xml:space="preserve"> PAGEREF _Toc148427959 \h </w:instrText>
        </w:r>
        <w:r w:rsidR="00B2638D">
          <w:rPr>
            <w:webHidden/>
          </w:rPr>
        </w:r>
        <w:r w:rsidR="00B2638D">
          <w:rPr>
            <w:webHidden/>
          </w:rPr>
          <w:fldChar w:fldCharType="separate"/>
        </w:r>
        <w:r w:rsidR="00B2638D">
          <w:rPr>
            <w:webHidden/>
          </w:rPr>
          <w:t>12</w:t>
        </w:r>
        <w:r w:rsidR="00B2638D">
          <w:rPr>
            <w:webHidden/>
          </w:rPr>
          <w:fldChar w:fldCharType="end"/>
        </w:r>
      </w:hyperlink>
    </w:p>
    <w:p w14:paraId="7B3367C2" w14:textId="101D333E"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0" w:history="1">
        <w:r w:rsidR="00B2638D" w:rsidRPr="00D41D9C">
          <w:rPr>
            <w:rStyle w:val="Hipercze"/>
            <w:lang w:val="en-GB"/>
          </w:rPr>
          <w:t>7.2.2.2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Nature of residue in rotational crops (KCA 6.6.1)</w:t>
        </w:r>
        <w:r w:rsidR="00B2638D">
          <w:rPr>
            <w:webHidden/>
          </w:rPr>
          <w:tab/>
        </w:r>
        <w:r w:rsidR="00B2638D">
          <w:rPr>
            <w:webHidden/>
          </w:rPr>
          <w:fldChar w:fldCharType="begin"/>
        </w:r>
        <w:r w:rsidR="00B2638D">
          <w:rPr>
            <w:webHidden/>
          </w:rPr>
          <w:instrText xml:space="preserve"> PAGEREF _Toc148427960 \h </w:instrText>
        </w:r>
        <w:r w:rsidR="00B2638D">
          <w:rPr>
            <w:webHidden/>
          </w:rPr>
        </w:r>
        <w:r w:rsidR="00B2638D">
          <w:rPr>
            <w:webHidden/>
          </w:rPr>
          <w:fldChar w:fldCharType="separate"/>
        </w:r>
        <w:r w:rsidR="00B2638D">
          <w:rPr>
            <w:webHidden/>
          </w:rPr>
          <w:t>13</w:t>
        </w:r>
        <w:r w:rsidR="00B2638D">
          <w:rPr>
            <w:webHidden/>
          </w:rPr>
          <w:fldChar w:fldCharType="end"/>
        </w:r>
      </w:hyperlink>
    </w:p>
    <w:p w14:paraId="7E206B51" w14:textId="0D533527"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1" w:history="1">
        <w:r w:rsidR="00B2638D" w:rsidRPr="00D41D9C">
          <w:rPr>
            <w:rStyle w:val="Hipercze"/>
            <w:lang w:val="en-GB"/>
          </w:rPr>
          <w:t>7.2.2.3</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Nature of residues in processed commodities (KCA 6.5.1)</w:t>
        </w:r>
        <w:r w:rsidR="00B2638D">
          <w:rPr>
            <w:webHidden/>
          </w:rPr>
          <w:tab/>
        </w:r>
        <w:r w:rsidR="00B2638D">
          <w:rPr>
            <w:webHidden/>
          </w:rPr>
          <w:fldChar w:fldCharType="begin"/>
        </w:r>
        <w:r w:rsidR="00B2638D">
          <w:rPr>
            <w:webHidden/>
          </w:rPr>
          <w:instrText xml:space="preserve"> PAGEREF _Toc148427961 \h </w:instrText>
        </w:r>
        <w:r w:rsidR="00B2638D">
          <w:rPr>
            <w:webHidden/>
          </w:rPr>
        </w:r>
        <w:r w:rsidR="00B2638D">
          <w:rPr>
            <w:webHidden/>
          </w:rPr>
          <w:fldChar w:fldCharType="separate"/>
        </w:r>
        <w:r w:rsidR="00B2638D">
          <w:rPr>
            <w:webHidden/>
          </w:rPr>
          <w:t>14</w:t>
        </w:r>
        <w:r w:rsidR="00B2638D">
          <w:rPr>
            <w:webHidden/>
          </w:rPr>
          <w:fldChar w:fldCharType="end"/>
        </w:r>
      </w:hyperlink>
    </w:p>
    <w:p w14:paraId="3CC20DB8" w14:textId="5B565A7F"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2" w:history="1">
        <w:r w:rsidR="00B2638D" w:rsidRPr="00D41D9C">
          <w:rPr>
            <w:rStyle w:val="Hipercze"/>
            <w:lang w:val="en-GB"/>
          </w:rPr>
          <w:t>7.2.2.4</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Conclusion on the nature of residues in commodities of plant origin (KCA 6.7.1)</w:t>
        </w:r>
        <w:r w:rsidR="00B2638D">
          <w:rPr>
            <w:webHidden/>
          </w:rPr>
          <w:tab/>
        </w:r>
        <w:r w:rsidR="00B2638D">
          <w:rPr>
            <w:webHidden/>
          </w:rPr>
          <w:fldChar w:fldCharType="begin"/>
        </w:r>
        <w:r w:rsidR="00B2638D">
          <w:rPr>
            <w:webHidden/>
          </w:rPr>
          <w:instrText xml:space="preserve"> PAGEREF _Toc148427962 \h </w:instrText>
        </w:r>
        <w:r w:rsidR="00B2638D">
          <w:rPr>
            <w:webHidden/>
          </w:rPr>
        </w:r>
        <w:r w:rsidR="00B2638D">
          <w:rPr>
            <w:webHidden/>
          </w:rPr>
          <w:fldChar w:fldCharType="separate"/>
        </w:r>
        <w:r w:rsidR="00B2638D">
          <w:rPr>
            <w:webHidden/>
          </w:rPr>
          <w:t>14</w:t>
        </w:r>
        <w:r w:rsidR="00B2638D">
          <w:rPr>
            <w:webHidden/>
          </w:rPr>
          <w:fldChar w:fldCharType="end"/>
        </w:r>
      </w:hyperlink>
    </w:p>
    <w:p w14:paraId="7B951917" w14:textId="477E2C6D"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3" w:history="1">
        <w:r w:rsidR="00B2638D" w:rsidRPr="00D41D9C">
          <w:rPr>
            <w:rStyle w:val="Hipercze"/>
            <w:lang w:val="en-GB"/>
          </w:rPr>
          <w:t>7.2.2.5</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Nature of residues in livestock (KCA 6.2.2-6.2.5)</w:t>
        </w:r>
        <w:r w:rsidR="00B2638D">
          <w:rPr>
            <w:webHidden/>
          </w:rPr>
          <w:tab/>
        </w:r>
        <w:r w:rsidR="00B2638D">
          <w:rPr>
            <w:webHidden/>
          </w:rPr>
          <w:fldChar w:fldCharType="begin"/>
        </w:r>
        <w:r w:rsidR="00B2638D">
          <w:rPr>
            <w:webHidden/>
          </w:rPr>
          <w:instrText xml:space="preserve"> PAGEREF _Toc148427963 \h </w:instrText>
        </w:r>
        <w:r w:rsidR="00B2638D">
          <w:rPr>
            <w:webHidden/>
          </w:rPr>
        </w:r>
        <w:r w:rsidR="00B2638D">
          <w:rPr>
            <w:webHidden/>
          </w:rPr>
          <w:fldChar w:fldCharType="separate"/>
        </w:r>
        <w:r w:rsidR="00B2638D">
          <w:rPr>
            <w:webHidden/>
          </w:rPr>
          <w:t>15</w:t>
        </w:r>
        <w:r w:rsidR="00B2638D">
          <w:rPr>
            <w:webHidden/>
          </w:rPr>
          <w:fldChar w:fldCharType="end"/>
        </w:r>
      </w:hyperlink>
    </w:p>
    <w:p w14:paraId="21F091FA" w14:textId="44BA5A19"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4" w:history="1">
        <w:r w:rsidR="00B2638D" w:rsidRPr="00D41D9C">
          <w:rPr>
            <w:rStyle w:val="Hipercze"/>
            <w:lang w:val="en-US"/>
          </w:rPr>
          <w:t>7.2.2.6</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US"/>
          </w:rPr>
          <w:t>Conclusion on the nature of residues in commodities of animal origin (KCA 6.7.1)</w:t>
        </w:r>
        <w:r w:rsidR="00B2638D">
          <w:rPr>
            <w:webHidden/>
          </w:rPr>
          <w:tab/>
        </w:r>
        <w:r w:rsidR="00B2638D">
          <w:rPr>
            <w:webHidden/>
          </w:rPr>
          <w:fldChar w:fldCharType="begin"/>
        </w:r>
        <w:r w:rsidR="00B2638D">
          <w:rPr>
            <w:webHidden/>
          </w:rPr>
          <w:instrText xml:space="preserve"> PAGEREF _Toc148427964 \h </w:instrText>
        </w:r>
        <w:r w:rsidR="00B2638D">
          <w:rPr>
            <w:webHidden/>
          </w:rPr>
        </w:r>
        <w:r w:rsidR="00B2638D">
          <w:rPr>
            <w:webHidden/>
          </w:rPr>
          <w:fldChar w:fldCharType="separate"/>
        </w:r>
        <w:r w:rsidR="00B2638D">
          <w:rPr>
            <w:webHidden/>
          </w:rPr>
          <w:t>16</w:t>
        </w:r>
        <w:r w:rsidR="00B2638D">
          <w:rPr>
            <w:webHidden/>
          </w:rPr>
          <w:fldChar w:fldCharType="end"/>
        </w:r>
      </w:hyperlink>
    </w:p>
    <w:p w14:paraId="251CD8CC" w14:textId="401FC289"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65" w:history="1">
        <w:r w:rsidR="00B2638D" w:rsidRPr="00D41D9C">
          <w:rPr>
            <w:rStyle w:val="Hipercze"/>
          </w:rPr>
          <w:t>7.2.3</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Magnitude of residues in plants (KCA 6.3)</w:t>
        </w:r>
        <w:r w:rsidR="00B2638D">
          <w:rPr>
            <w:webHidden/>
          </w:rPr>
          <w:tab/>
        </w:r>
        <w:r w:rsidR="00B2638D">
          <w:rPr>
            <w:webHidden/>
          </w:rPr>
          <w:fldChar w:fldCharType="begin"/>
        </w:r>
        <w:r w:rsidR="00B2638D">
          <w:rPr>
            <w:webHidden/>
          </w:rPr>
          <w:instrText xml:space="preserve"> PAGEREF _Toc148427965 \h </w:instrText>
        </w:r>
        <w:r w:rsidR="00B2638D">
          <w:rPr>
            <w:webHidden/>
          </w:rPr>
        </w:r>
        <w:r w:rsidR="00B2638D">
          <w:rPr>
            <w:webHidden/>
          </w:rPr>
          <w:fldChar w:fldCharType="separate"/>
        </w:r>
        <w:r w:rsidR="00B2638D">
          <w:rPr>
            <w:webHidden/>
          </w:rPr>
          <w:t>17</w:t>
        </w:r>
        <w:r w:rsidR="00B2638D">
          <w:rPr>
            <w:webHidden/>
          </w:rPr>
          <w:fldChar w:fldCharType="end"/>
        </w:r>
      </w:hyperlink>
    </w:p>
    <w:p w14:paraId="5EB5CDB1" w14:textId="4AE1011C"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6" w:history="1">
        <w:r w:rsidR="00B2638D" w:rsidRPr="00D41D9C">
          <w:rPr>
            <w:rStyle w:val="Hipercze"/>
            <w:lang w:val="en-GB"/>
          </w:rPr>
          <w:t>7.2.3.1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Summary of European data and new data supporting the intended uses</w:t>
        </w:r>
        <w:r w:rsidR="00B2638D">
          <w:rPr>
            <w:webHidden/>
          </w:rPr>
          <w:tab/>
        </w:r>
        <w:r w:rsidR="00B2638D">
          <w:rPr>
            <w:webHidden/>
          </w:rPr>
          <w:fldChar w:fldCharType="begin"/>
        </w:r>
        <w:r w:rsidR="00B2638D">
          <w:rPr>
            <w:webHidden/>
          </w:rPr>
          <w:instrText xml:space="preserve"> PAGEREF _Toc148427966 \h </w:instrText>
        </w:r>
        <w:r w:rsidR="00B2638D">
          <w:rPr>
            <w:webHidden/>
          </w:rPr>
        </w:r>
        <w:r w:rsidR="00B2638D">
          <w:rPr>
            <w:webHidden/>
          </w:rPr>
          <w:fldChar w:fldCharType="separate"/>
        </w:r>
        <w:r w:rsidR="00B2638D">
          <w:rPr>
            <w:webHidden/>
          </w:rPr>
          <w:t>17</w:t>
        </w:r>
        <w:r w:rsidR="00B2638D">
          <w:rPr>
            <w:webHidden/>
          </w:rPr>
          <w:fldChar w:fldCharType="end"/>
        </w:r>
      </w:hyperlink>
    </w:p>
    <w:p w14:paraId="7FA0F95B" w14:textId="4F26C9D3"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7" w:history="1">
        <w:r w:rsidR="00B2638D" w:rsidRPr="00D41D9C">
          <w:rPr>
            <w:rStyle w:val="Hipercze"/>
            <w:lang w:val="en-GB"/>
          </w:rPr>
          <w:t>7.2.3.2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Conclusion on the magnitude of residues in plants</w:t>
        </w:r>
        <w:r w:rsidR="00B2638D">
          <w:rPr>
            <w:webHidden/>
          </w:rPr>
          <w:tab/>
        </w:r>
        <w:r w:rsidR="00B2638D">
          <w:rPr>
            <w:webHidden/>
          </w:rPr>
          <w:fldChar w:fldCharType="begin"/>
        </w:r>
        <w:r w:rsidR="00B2638D">
          <w:rPr>
            <w:webHidden/>
          </w:rPr>
          <w:instrText xml:space="preserve"> PAGEREF _Toc148427967 \h </w:instrText>
        </w:r>
        <w:r w:rsidR="00B2638D">
          <w:rPr>
            <w:webHidden/>
          </w:rPr>
        </w:r>
        <w:r w:rsidR="00B2638D">
          <w:rPr>
            <w:webHidden/>
          </w:rPr>
          <w:fldChar w:fldCharType="separate"/>
        </w:r>
        <w:r w:rsidR="00B2638D">
          <w:rPr>
            <w:webHidden/>
          </w:rPr>
          <w:t>19</w:t>
        </w:r>
        <w:r w:rsidR="00B2638D">
          <w:rPr>
            <w:webHidden/>
          </w:rPr>
          <w:fldChar w:fldCharType="end"/>
        </w:r>
      </w:hyperlink>
    </w:p>
    <w:p w14:paraId="5D8B1423" w14:textId="5623DABC"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68" w:history="1">
        <w:r w:rsidR="00B2638D" w:rsidRPr="00D41D9C">
          <w:rPr>
            <w:rStyle w:val="Hipercze"/>
          </w:rPr>
          <w:t>7.2.4</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Magnitude of residues in livestock</w:t>
        </w:r>
        <w:r w:rsidR="00B2638D">
          <w:rPr>
            <w:webHidden/>
          </w:rPr>
          <w:tab/>
        </w:r>
        <w:r w:rsidR="00B2638D">
          <w:rPr>
            <w:webHidden/>
          </w:rPr>
          <w:fldChar w:fldCharType="begin"/>
        </w:r>
        <w:r w:rsidR="00B2638D">
          <w:rPr>
            <w:webHidden/>
          </w:rPr>
          <w:instrText xml:space="preserve"> PAGEREF _Toc148427968 \h </w:instrText>
        </w:r>
        <w:r w:rsidR="00B2638D">
          <w:rPr>
            <w:webHidden/>
          </w:rPr>
        </w:r>
        <w:r w:rsidR="00B2638D">
          <w:rPr>
            <w:webHidden/>
          </w:rPr>
          <w:fldChar w:fldCharType="separate"/>
        </w:r>
        <w:r w:rsidR="00B2638D">
          <w:rPr>
            <w:webHidden/>
          </w:rPr>
          <w:t>20</w:t>
        </w:r>
        <w:r w:rsidR="00B2638D">
          <w:rPr>
            <w:webHidden/>
          </w:rPr>
          <w:fldChar w:fldCharType="end"/>
        </w:r>
      </w:hyperlink>
    </w:p>
    <w:p w14:paraId="3B907B20" w14:textId="029B89EE"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69" w:history="1">
        <w:r w:rsidR="00B2638D" w:rsidRPr="00D41D9C">
          <w:rPr>
            <w:rStyle w:val="Hipercze"/>
            <w:lang w:val="en-GB"/>
          </w:rPr>
          <w:t>7.2.4.1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Dietary burden calculation</w:t>
        </w:r>
        <w:r w:rsidR="00B2638D">
          <w:rPr>
            <w:webHidden/>
          </w:rPr>
          <w:tab/>
        </w:r>
        <w:r w:rsidR="00B2638D">
          <w:rPr>
            <w:webHidden/>
          </w:rPr>
          <w:fldChar w:fldCharType="begin"/>
        </w:r>
        <w:r w:rsidR="00B2638D">
          <w:rPr>
            <w:webHidden/>
          </w:rPr>
          <w:instrText xml:space="preserve"> PAGEREF _Toc148427969 \h </w:instrText>
        </w:r>
        <w:r w:rsidR="00B2638D">
          <w:rPr>
            <w:webHidden/>
          </w:rPr>
        </w:r>
        <w:r w:rsidR="00B2638D">
          <w:rPr>
            <w:webHidden/>
          </w:rPr>
          <w:fldChar w:fldCharType="separate"/>
        </w:r>
        <w:r w:rsidR="00B2638D">
          <w:rPr>
            <w:webHidden/>
          </w:rPr>
          <w:t>20</w:t>
        </w:r>
        <w:r w:rsidR="00B2638D">
          <w:rPr>
            <w:webHidden/>
          </w:rPr>
          <w:fldChar w:fldCharType="end"/>
        </w:r>
      </w:hyperlink>
    </w:p>
    <w:p w14:paraId="30D0507E" w14:textId="6C8DF212"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0" w:history="1">
        <w:r w:rsidR="00B2638D" w:rsidRPr="00D41D9C">
          <w:rPr>
            <w:rStyle w:val="Hipercze"/>
            <w:lang w:val="en-GB"/>
          </w:rPr>
          <w:t>7.2.4.2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Livestock feeding studies (KCA 6.4.1-6.4.3)</w:t>
        </w:r>
        <w:r w:rsidR="00B2638D">
          <w:rPr>
            <w:webHidden/>
          </w:rPr>
          <w:tab/>
        </w:r>
        <w:r w:rsidR="00B2638D">
          <w:rPr>
            <w:webHidden/>
          </w:rPr>
          <w:fldChar w:fldCharType="begin"/>
        </w:r>
        <w:r w:rsidR="00B2638D">
          <w:rPr>
            <w:webHidden/>
          </w:rPr>
          <w:instrText xml:space="preserve"> PAGEREF _Toc148427970 \h </w:instrText>
        </w:r>
        <w:r w:rsidR="00B2638D">
          <w:rPr>
            <w:webHidden/>
          </w:rPr>
        </w:r>
        <w:r w:rsidR="00B2638D">
          <w:rPr>
            <w:webHidden/>
          </w:rPr>
          <w:fldChar w:fldCharType="separate"/>
        </w:r>
        <w:r w:rsidR="00B2638D">
          <w:rPr>
            <w:webHidden/>
          </w:rPr>
          <w:t>22</w:t>
        </w:r>
        <w:r w:rsidR="00B2638D">
          <w:rPr>
            <w:webHidden/>
          </w:rPr>
          <w:fldChar w:fldCharType="end"/>
        </w:r>
      </w:hyperlink>
    </w:p>
    <w:p w14:paraId="42ACD1C2" w14:textId="51C5B90F"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71" w:history="1">
        <w:r w:rsidR="00B2638D" w:rsidRPr="00D41D9C">
          <w:rPr>
            <w:rStyle w:val="Hipercze"/>
          </w:rPr>
          <w:t>7.2.5</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Magnitude of residues in processed commodities (Industrial Processing and/or Household Preparation) (KCA 6.5.2-6.5.3)</w:t>
        </w:r>
        <w:r w:rsidR="00B2638D">
          <w:rPr>
            <w:webHidden/>
          </w:rPr>
          <w:tab/>
        </w:r>
        <w:r w:rsidR="00B2638D">
          <w:rPr>
            <w:webHidden/>
          </w:rPr>
          <w:fldChar w:fldCharType="begin"/>
        </w:r>
        <w:r w:rsidR="00B2638D">
          <w:rPr>
            <w:webHidden/>
          </w:rPr>
          <w:instrText xml:space="preserve"> PAGEREF _Toc148427971 \h </w:instrText>
        </w:r>
        <w:r w:rsidR="00B2638D">
          <w:rPr>
            <w:webHidden/>
          </w:rPr>
        </w:r>
        <w:r w:rsidR="00B2638D">
          <w:rPr>
            <w:webHidden/>
          </w:rPr>
          <w:fldChar w:fldCharType="separate"/>
        </w:r>
        <w:r w:rsidR="00B2638D">
          <w:rPr>
            <w:webHidden/>
          </w:rPr>
          <w:t>25</w:t>
        </w:r>
        <w:r w:rsidR="00B2638D">
          <w:rPr>
            <w:webHidden/>
          </w:rPr>
          <w:fldChar w:fldCharType="end"/>
        </w:r>
      </w:hyperlink>
    </w:p>
    <w:p w14:paraId="7AF7CD19" w14:textId="7B1E0B02"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2" w:history="1">
        <w:r w:rsidR="00B2638D" w:rsidRPr="00D41D9C">
          <w:rPr>
            <w:rStyle w:val="Hipercze"/>
            <w:lang w:val="en-GB"/>
          </w:rPr>
          <w:t>7.2.5.1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Available data for all crops under consideration</w:t>
        </w:r>
        <w:r w:rsidR="00B2638D">
          <w:rPr>
            <w:webHidden/>
          </w:rPr>
          <w:tab/>
        </w:r>
        <w:r w:rsidR="00B2638D">
          <w:rPr>
            <w:webHidden/>
          </w:rPr>
          <w:fldChar w:fldCharType="begin"/>
        </w:r>
        <w:r w:rsidR="00B2638D">
          <w:rPr>
            <w:webHidden/>
          </w:rPr>
          <w:instrText xml:space="preserve"> PAGEREF _Toc148427972 \h </w:instrText>
        </w:r>
        <w:r w:rsidR="00B2638D">
          <w:rPr>
            <w:webHidden/>
          </w:rPr>
        </w:r>
        <w:r w:rsidR="00B2638D">
          <w:rPr>
            <w:webHidden/>
          </w:rPr>
          <w:fldChar w:fldCharType="separate"/>
        </w:r>
        <w:r w:rsidR="00B2638D">
          <w:rPr>
            <w:webHidden/>
          </w:rPr>
          <w:t>25</w:t>
        </w:r>
        <w:r w:rsidR="00B2638D">
          <w:rPr>
            <w:webHidden/>
          </w:rPr>
          <w:fldChar w:fldCharType="end"/>
        </w:r>
      </w:hyperlink>
    </w:p>
    <w:p w14:paraId="0F843F2E" w14:textId="052BAF99"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3" w:history="1">
        <w:r w:rsidR="00B2638D" w:rsidRPr="00D41D9C">
          <w:rPr>
            <w:rStyle w:val="Hipercze"/>
            <w:lang w:val="en-GB"/>
          </w:rPr>
          <w:t>7.2.5.2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Conclusion on processing studies</w:t>
        </w:r>
        <w:r w:rsidR="00B2638D">
          <w:rPr>
            <w:webHidden/>
          </w:rPr>
          <w:tab/>
        </w:r>
        <w:r w:rsidR="00B2638D">
          <w:rPr>
            <w:webHidden/>
          </w:rPr>
          <w:fldChar w:fldCharType="begin"/>
        </w:r>
        <w:r w:rsidR="00B2638D">
          <w:rPr>
            <w:webHidden/>
          </w:rPr>
          <w:instrText xml:space="preserve"> PAGEREF _Toc148427973 \h </w:instrText>
        </w:r>
        <w:r w:rsidR="00B2638D">
          <w:rPr>
            <w:webHidden/>
          </w:rPr>
        </w:r>
        <w:r w:rsidR="00B2638D">
          <w:rPr>
            <w:webHidden/>
          </w:rPr>
          <w:fldChar w:fldCharType="separate"/>
        </w:r>
        <w:r w:rsidR="00B2638D">
          <w:rPr>
            <w:webHidden/>
          </w:rPr>
          <w:t>25</w:t>
        </w:r>
        <w:r w:rsidR="00B2638D">
          <w:rPr>
            <w:webHidden/>
          </w:rPr>
          <w:fldChar w:fldCharType="end"/>
        </w:r>
      </w:hyperlink>
    </w:p>
    <w:p w14:paraId="5F788E5E" w14:textId="45C7021E"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74" w:history="1">
        <w:r w:rsidR="00B2638D" w:rsidRPr="00D41D9C">
          <w:rPr>
            <w:rStyle w:val="Hipercze"/>
          </w:rPr>
          <w:t>7.2.6</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Magnitude of residues in representative succeeding crops</w:t>
        </w:r>
        <w:r w:rsidR="00B2638D">
          <w:rPr>
            <w:webHidden/>
          </w:rPr>
          <w:tab/>
        </w:r>
        <w:r w:rsidR="00B2638D">
          <w:rPr>
            <w:webHidden/>
          </w:rPr>
          <w:fldChar w:fldCharType="begin"/>
        </w:r>
        <w:r w:rsidR="00B2638D">
          <w:rPr>
            <w:webHidden/>
          </w:rPr>
          <w:instrText xml:space="preserve"> PAGEREF _Toc148427974 \h </w:instrText>
        </w:r>
        <w:r w:rsidR="00B2638D">
          <w:rPr>
            <w:webHidden/>
          </w:rPr>
        </w:r>
        <w:r w:rsidR="00B2638D">
          <w:rPr>
            <w:webHidden/>
          </w:rPr>
          <w:fldChar w:fldCharType="separate"/>
        </w:r>
        <w:r w:rsidR="00B2638D">
          <w:rPr>
            <w:webHidden/>
          </w:rPr>
          <w:t>25</w:t>
        </w:r>
        <w:r w:rsidR="00B2638D">
          <w:rPr>
            <w:webHidden/>
          </w:rPr>
          <w:fldChar w:fldCharType="end"/>
        </w:r>
      </w:hyperlink>
    </w:p>
    <w:p w14:paraId="2EFA9101" w14:textId="14A36282"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5" w:history="1">
        <w:r w:rsidR="00B2638D" w:rsidRPr="00D41D9C">
          <w:rPr>
            <w:rStyle w:val="Hipercze"/>
            <w:lang w:val="en-GB"/>
          </w:rPr>
          <w:t>7.2.6.1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Field rotational crop studies (KCA 6.6.2)</w:t>
        </w:r>
        <w:r w:rsidR="00B2638D">
          <w:rPr>
            <w:webHidden/>
          </w:rPr>
          <w:tab/>
        </w:r>
        <w:r w:rsidR="00B2638D">
          <w:rPr>
            <w:webHidden/>
          </w:rPr>
          <w:fldChar w:fldCharType="begin"/>
        </w:r>
        <w:r w:rsidR="00B2638D">
          <w:rPr>
            <w:webHidden/>
          </w:rPr>
          <w:instrText xml:space="preserve"> PAGEREF _Toc148427975 \h </w:instrText>
        </w:r>
        <w:r w:rsidR="00B2638D">
          <w:rPr>
            <w:webHidden/>
          </w:rPr>
        </w:r>
        <w:r w:rsidR="00B2638D">
          <w:rPr>
            <w:webHidden/>
          </w:rPr>
          <w:fldChar w:fldCharType="separate"/>
        </w:r>
        <w:r w:rsidR="00B2638D">
          <w:rPr>
            <w:webHidden/>
          </w:rPr>
          <w:t>26</w:t>
        </w:r>
        <w:r w:rsidR="00B2638D">
          <w:rPr>
            <w:webHidden/>
          </w:rPr>
          <w:fldChar w:fldCharType="end"/>
        </w:r>
      </w:hyperlink>
    </w:p>
    <w:p w14:paraId="5D999992" w14:textId="061FA7DC"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76" w:history="1">
        <w:r w:rsidR="00B2638D" w:rsidRPr="00D41D9C">
          <w:rPr>
            <w:rStyle w:val="Hipercze"/>
          </w:rPr>
          <w:t>7.2.7</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Other / special studies (KCA6.10, 6.10.1)</w:t>
        </w:r>
        <w:r w:rsidR="00B2638D">
          <w:rPr>
            <w:webHidden/>
          </w:rPr>
          <w:tab/>
        </w:r>
        <w:r w:rsidR="00B2638D">
          <w:rPr>
            <w:webHidden/>
          </w:rPr>
          <w:fldChar w:fldCharType="begin"/>
        </w:r>
        <w:r w:rsidR="00B2638D">
          <w:rPr>
            <w:webHidden/>
          </w:rPr>
          <w:instrText xml:space="preserve"> PAGEREF _Toc148427976 \h </w:instrText>
        </w:r>
        <w:r w:rsidR="00B2638D">
          <w:rPr>
            <w:webHidden/>
          </w:rPr>
        </w:r>
        <w:r w:rsidR="00B2638D">
          <w:rPr>
            <w:webHidden/>
          </w:rPr>
          <w:fldChar w:fldCharType="separate"/>
        </w:r>
        <w:r w:rsidR="00B2638D">
          <w:rPr>
            <w:webHidden/>
          </w:rPr>
          <w:t>26</w:t>
        </w:r>
        <w:r w:rsidR="00B2638D">
          <w:rPr>
            <w:webHidden/>
          </w:rPr>
          <w:fldChar w:fldCharType="end"/>
        </w:r>
      </w:hyperlink>
    </w:p>
    <w:p w14:paraId="68A55772" w14:textId="17C66420" w:rsidR="00B2638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8427977" w:history="1">
        <w:r w:rsidR="00B2638D" w:rsidRPr="00D41D9C">
          <w:rPr>
            <w:rStyle w:val="Hipercze"/>
          </w:rPr>
          <w:t>7.2.8</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rPr>
          <w:t>Estimation of exposure through diet and other means (KCA 6.9)</w:t>
        </w:r>
        <w:r w:rsidR="00B2638D">
          <w:rPr>
            <w:webHidden/>
          </w:rPr>
          <w:tab/>
        </w:r>
        <w:r w:rsidR="00B2638D">
          <w:rPr>
            <w:webHidden/>
          </w:rPr>
          <w:fldChar w:fldCharType="begin"/>
        </w:r>
        <w:r w:rsidR="00B2638D">
          <w:rPr>
            <w:webHidden/>
          </w:rPr>
          <w:instrText xml:space="preserve"> PAGEREF _Toc148427977 \h </w:instrText>
        </w:r>
        <w:r w:rsidR="00B2638D">
          <w:rPr>
            <w:webHidden/>
          </w:rPr>
        </w:r>
        <w:r w:rsidR="00B2638D">
          <w:rPr>
            <w:webHidden/>
          </w:rPr>
          <w:fldChar w:fldCharType="separate"/>
        </w:r>
        <w:r w:rsidR="00B2638D">
          <w:rPr>
            <w:webHidden/>
          </w:rPr>
          <w:t>26</w:t>
        </w:r>
        <w:r w:rsidR="00B2638D">
          <w:rPr>
            <w:webHidden/>
          </w:rPr>
          <w:fldChar w:fldCharType="end"/>
        </w:r>
      </w:hyperlink>
    </w:p>
    <w:p w14:paraId="2A188F5A" w14:textId="17221907"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8" w:history="1">
        <w:r w:rsidR="00B2638D" w:rsidRPr="00D41D9C">
          <w:rPr>
            <w:rStyle w:val="Hipercze"/>
            <w:lang w:val="en-GB"/>
          </w:rPr>
          <w:t>7.2.8.1</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Input values for the consumer risk assessment</w:t>
        </w:r>
        <w:r w:rsidR="00B2638D">
          <w:rPr>
            <w:webHidden/>
          </w:rPr>
          <w:tab/>
        </w:r>
        <w:r w:rsidR="00B2638D">
          <w:rPr>
            <w:webHidden/>
          </w:rPr>
          <w:fldChar w:fldCharType="begin"/>
        </w:r>
        <w:r w:rsidR="00B2638D">
          <w:rPr>
            <w:webHidden/>
          </w:rPr>
          <w:instrText xml:space="preserve"> PAGEREF _Toc148427978 \h </w:instrText>
        </w:r>
        <w:r w:rsidR="00B2638D">
          <w:rPr>
            <w:webHidden/>
          </w:rPr>
        </w:r>
        <w:r w:rsidR="00B2638D">
          <w:rPr>
            <w:webHidden/>
          </w:rPr>
          <w:fldChar w:fldCharType="separate"/>
        </w:r>
        <w:r w:rsidR="00B2638D">
          <w:rPr>
            <w:webHidden/>
          </w:rPr>
          <w:t>26</w:t>
        </w:r>
        <w:r w:rsidR="00B2638D">
          <w:rPr>
            <w:webHidden/>
          </w:rPr>
          <w:fldChar w:fldCharType="end"/>
        </w:r>
      </w:hyperlink>
    </w:p>
    <w:p w14:paraId="0B40287F" w14:textId="5C566770" w:rsidR="00B2638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8427979" w:history="1">
        <w:r w:rsidR="00B2638D" w:rsidRPr="00D41D9C">
          <w:rPr>
            <w:rStyle w:val="Hipercze"/>
            <w:lang w:val="en-GB"/>
          </w:rPr>
          <w:t>7.2.8.2</w:t>
        </w:r>
        <w:r w:rsidR="00B2638D">
          <w:rPr>
            <w:rFonts w:asciiTheme="minorHAnsi" w:eastAsiaTheme="minorEastAsia" w:hAnsiTheme="minorHAnsi" w:cstheme="minorBidi"/>
            <w:kern w:val="2"/>
            <w:sz w:val="22"/>
            <w:szCs w:val="22"/>
            <w:lang w:val="pl-PL" w:eastAsia="pl-PL"/>
            <w14:ligatures w14:val="standardContextual"/>
          </w:rPr>
          <w:tab/>
        </w:r>
        <w:r w:rsidR="00B2638D" w:rsidRPr="00D41D9C">
          <w:rPr>
            <w:rStyle w:val="Hipercze"/>
            <w:lang w:val="en-GB"/>
          </w:rPr>
          <w:t>Conclusion on consumer risk assessment</w:t>
        </w:r>
        <w:r w:rsidR="00B2638D">
          <w:rPr>
            <w:webHidden/>
          </w:rPr>
          <w:tab/>
        </w:r>
        <w:r w:rsidR="00B2638D">
          <w:rPr>
            <w:webHidden/>
          </w:rPr>
          <w:fldChar w:fldCharType="begin"/>
        </w:r>
        <w:r w:rsidR="00B2638D">
          <w:rPr>
            <w:webHidden/>
          </w:rPr>
          <w:instrText xml:space="preserve"> PAGEREF _Toc148427979 \h </w:instrText>
        </w:r>
        <w:r w:rsidR="00B2638D">
          <w:rPr>
            <w:webHidden/>
          </w:rPr>
        </w:r>
        <w:r w:rsidR="00B2638D">
          <w:rPr>
            <w:webHidden/>
          </w:rPr>
          <w:fldChar w:fldCharType="separate"/>
        </w:r>
        <w:r w:rsidR="00B2638D">
          <w:rPr>
            <w:webHidden/>
          </w:rPr>
          <w:t>27</w:t>
        </w:r>
        <w:r w:rsidR="00B2638D">
          <w:rPr>
            <w:webHidden/>
          </w:rPr>
          <w:fldChar w:fldCharType="end"/>
        </w:r>
      </w:hyperlink>
    </w:p>
    <w:p w14:paraId="375E377A" w14:textId="7C3956D7"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80" w:history="1">
        <w:r w:rsidR="00B2638D" w:rsidRPr="00D41D9C">
          <w:rPr>
            <w:rStyle w:val="Hipercze"/>
          </w:rPr>
          <w:t>References</w:t>
        </w:r>
        <w:r w:rsidR="00B2638D">
          <w:rPr>
            <w:webHidden/>
          </w:rPr>
          <w:tab/>
        </w:r>
        <w:r w:rsidR="00B2638D">
          <w:rPr>
            <w:webHidden/>
          </w:rPr>
          <w:fldChar w:fldCharType="begin"/>
        </w:r>
        <w:r w:rsidR="00B2638D">
          <w:rPr>
            <w:webHidden/>
          </w:rPr>
          <w:instrText xml:space="preserve"> PAGEREF _Toc148427980 \h </w:instrText>
        </w:r>
        <w:r w:rsidR="00B2638D">
          <w:rPr>
            <w:webHidden/>
          </w:rPr>
        </w:r>
        <w:r w:rsidR="00B2638D">
          <w:rPr>
            <w:webHidden/>
          </w:rPr>
          <w:fldChar w:fldCharType="separate"/>
        </w:r>
        <w:r w:rsidR="00B2638D">
          <w:rPr>
            <w:webHidden/>
          </w:rPr>
          <w:t>28</w:t>
        </w:r>
        <w:r w:rsidR="00B2638D">
          <w:rPr>
            <w:webHidden/>
          </w:rPr>
          <w:fldChar w:fldCharType="end"/>
        </w:r>
      </w:hyperlink>
    </w:p>
    <w:p w14:paraId="348304A9" w14:textId="3F42A875" w:rsidR="00B2638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981" w:history="1">
        <w:r w:rsidR="00B2638D" w:rsidRPr="00D41D9C">
          <w:rPr>
            <w:rStyle w:val="Hipercze"/>
          </w:rPr>
          <w:t>Appendix 1</w:t>
        </w:r>
        <w:r w:rsidR="00B2638D">
          <w:rPr>
            <w:rFonts w:asciiTheme="minorHAnsi" w:eastAsiaTheme="minorEastAsia" w:hAnsiTheme="minorHAnsi" w:cstheme="minorBidi"/>
            <w:b w:val="0"/>
            <w:kern w:val="2"/>
            <w:sz w:val="22"/>
            <w:szCs w:val="22"/>
            <w:lang w:val="pl-PL" w:eastAsia="pl-PL"/>
            <w14:ligatures w14:val="standardContextual"/>
          </w:rPr>
          <w:tab/>
        </w:r>
        <w:r w:rsidR="00B2638D" w:rsidRPr="00D41D9C">
          <w:rPr>
            <w:rStyle w:val="Hipercze"/>
          </w:rPr>
          <w:t>Lists of data considered in support of the evaluation</w:t>
        </w:r>
        <w:r w:rsidR="00B2638D">
          <w:rPr>
            <w:webHidden/>
          </w:rPr>
          <w:tab/>
        </w:r>
        <w:r w:rsidR="00B2638D">
          <w:rPr>
            <w:webHidden/>
          </w:rPr>
          <w:fldChar w:fldCharType="begin"/>
        </w:r>
        <w:r w:rsidR="00B2638D">
          <w:rPr>
            <w:webHidden/>
          </w:rPr>
          <w:instrText xml:space="preserve"> PAGEREF _Toc148427981 \h </w:instrText>
        </w:r>
        <w:r w:rsidR="00B2638D">
          <w:rPr>
            <w:webHidden/>
          </w:rPr>
        </w:r>
        <w:r w:rsidR="00B2638D">
          <w:rPr>
            <w:webHidden/>
          </w:rPr>
          <w:fldChar w:fldCharType="separate"/>
        </w:r>
        <w:r w:rsidR="00B2638D">
          <w:rPr>
            <w:webHidden/>
          </w:rPr>
          <w:t>29</w:t>
        </w:r>
        <w:r w:rsidR="00B2638D">
          <w:rPr>
            <w:webHidden/>
          </w:rPr>
          <w:fldChar w:fldCharType="end"/>
        </w:r>
      </w:hyperlink>
    </w:p>
    <w:p w14:paraId="215689DC" w14:textId="2E09065D" w:rsidR="00B2638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982" w:history="1">
        <w:r w:rsidR="00B2638D" w:rsidRPr="00D41D9C">
          <w:rPr>
            <w:rStyle w:val="Hipercze"/>
          </w:rPr>
          <w:t>Appendix 2</w:t>
        </w:r>
        <w:r w:rsidR="00B2638D">
          <w:rPr>
            <w:rFonts w:asciiTheme="minorHAnsi" w:eastAsiaTheme="minorEastAsia" w:hAnsiTheme="minorHAnsi" w:cstheme="minorBidi"/>
            <w:b w:val="0"/>
            <w:kern w:val="2"/>
            <w:sz w:val="22"/>
            <w:szCs w:val="22"/>
            <w:lang w:val="pl-PL" w:eastAsia="pl-PL"/>
            <w14:ligatures w14:val="standardContextual"/>
          </w:rPr>
          <w:tab/>
        </w:r>
        <w:r w:rsidR="00B2638D" w:rsidRPr="00D41D9C">
          <w:rPr>
            <w:rStyle w:val="Hipercze"/>
          </w:rPr>
          <w:t>Detailed evaluation of the additional studies relied upon</w:t>
        </w:r>
        <w:r w:rsidR="00B2638D">
          <w:rPr>
            <w:webHidden/>
          </w:rPr>
          <w:tab/>
        </w:r>
        <w:r w:rsidR="00B2638D">
          <w:rPr>
            <w:webHidden/>
          </w:rPr>
          <w:fldChar w:fldCharType="begin"/>
        </w:r>
        <w:r w:rsidR="00B2638D">
          <w:rPr>
            <w:webHidden/>
          </w:rPr>
          <w:instrText xml:space="preserve"> PAGEREF _Toc148427982 \h </w:instrText>
        </w:r>
        <w:r w:rsidR="00B2638D">
          <w:rPr>
            <w:webHidden/>
          </w:rPr>
        </w:r>
        <w:r w:rsidR="00B2638D">
          <w:rPr>
            <w:webHidden/>
          </w:rPr>
          <w:fldChar w:fldCharType="separate"/>
        </w:r>
        <w:r w:rsidR="00B2638D">
          <w:rPr>
            <w:webHidden/>
          </w:rPr>
          <w:t>36</w:t>
        </w:r>
        <w:r w:rsidR="00B2638D">
          <w:rPr>
            <w:webHidden/>
          </w:rPr>
          <w:fldChar w:fldCharType="end"/>
        </w:r>
      </w:hyperlink>
    </w:p>
    <w:p w14:paraId="0FF374D2" w14:textId="777B607B" w:rsidR="00B2638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983" w:history="1">
        <w:r w:rsidR="00B2638D" w:rsidRPr="00D41D9C">
          <w:rPr>
            <w:rStyle w:val="Hipercze"/>
            <w:lang w:val="es-ES"/>
          </w:rPr>
          <w:t>Appendix 3</w:t>
        </w:r>
        <w:r w:rsidR="00B2638D">
          <w:rPr>
            <w:rFonts w:asciiTheme="minorHAnsi" w:eastAsiaTheme="minorEastAsia" w:hAnsiTheme="minorHAnsi" w:cstheme="minorBidi"/>
            <w:b w:val="0"/>
            <w:kern w:val="2"/>
            <w:sz w:val="22"/>
            <w:szCs w:val="22"/>
            <w:lang w:val="pl-PL" w:eastAsia="pl-PL"/>
            <w14:ligatures w14:val="standardContextual"/>
          </w:rPr>
          <w:tab/>
        </w:r>
        <w:r w:rsidR="00B2638D" w:rsidRPr="00D41D9C">
          <w:rPr>
            <w:rStyle w:val="Hipercze"/>
            <w:lang w:val="es-ES"/>
          </w:rPr>
          <w:t>Pesticide Residue Intake Model (PRIMo)</w:t>
        </w:r>
        <w:r w:rsidR="00B2638D">
          <w:rPr>
            <w:webHidden/>
          </w:rPr>
          <w:tab/>
        </w:r>
        <w:r w:rsidR="00B2638D">
          <w:rPr>
            <w:webHidden/>
          </w:rPr>
          <w:fldChar w:fldCharType="begin"/>
        </w:r>
        <w:r w:rsidR="00B2638D">
          <w:rPr>
            <w:webHidden/>
          </w:rPr>
          <w:instrText xml:space="preserve"> PAGEREF _Toc148427983 \h </w:instrText>
        </w:r>
        <w:r w:rsidR="00B2638D">
          <w:rPr>
            <w:webHidden/>
          </w:rPr>
        </w:r>
        <w:r w:rsidR="00B2638D">
          <w:rPr>
            <w:webHidden/>
          </w:rPr>
          <w:fldChar w:fldCharType="separate"/>
        </w:r>
        <w:r w:rsidR="00B2638D">
          <w:rPr>
            <w:webHidden/>
          </w:rPr>
          <w:t>37</w:t>
        </w:r>
        <w:r w:rsidR="00B2638D">
          <w:rPr>
            <w:webHidden/>
          </w:rPr>
          <w:fldChar w:fldCharType="end"/>
        </w:r>
      </w:hyperlink>
    </w:p>
    <w:p w14:paraId="09D5631A" w14:textId="322639D8"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84" w:history="1">
        <w:r w:rsidR="00B2638D" w:rsidRPr="00D41D9C">
          <w:rPr>
            <w:rStyle w:val="Hipercze"/>
          </w:rPr>
          <w:t>A 3.1</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TMDI calculations</w:t>
        </w:r>
        <w:r w:rsidR="00B2638D">
          <w:rPr>
            <w:webHidden/>
          </w:rPr>
          <w:tab/>
        </w:r>
        <w:r w:rsidR="00B2638D">
          <w:rPr>
            <w:webHidden/>
          </w:rPr>
          <w:fldChar w:fldCharType="begin"/>
        </w:r>
        <w:r w:rsidR="00B2638D">
          <w:rPr>
            <w:webHidden/>
          </w:rPr>
          <w:instrText xml:space="preserve"> PAGEREF _Toc148427984 \h </w:instrText>
        </w:r>
        <w:r w:rsidR="00B2638D">
          <w:rPr>
            <w:webHidden/>
          </w:rPr>
        </w:r>
        <w:r w:rsidR="00B2638D">
          <w:rPr>
            <w:webHidden/>
          </w:rPr>
          <w:fldChar w:fldCharType="separate"/>
        </w:r>
        <w:r w:rsidR="00B2638D">
          <w:rPr>
            <w:webHidden/>
          </w:rPr>
          <w:t>37</w:t>
        </w:r>
        <w:r w:rsidR="00B2638D">
          <w:rPr>
            <w:webHidden/>
          </w:rPr>
          <w:fldChar w:fldCharType="end"/>
        </w:r>
      </w:hyperlink>
    </w:p>
    <w:p w14:paraId="5A478282" w14:textId="4FF7433D"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85" w:history="1">
        <w:r w:rsidR="00B2638D" w:rsidRPr="00D41D9C">
          <w:rPr>
            <w:rStyle w:val="Hipercze"/>
          </w:rPr>
          <w:t>A 3.2</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IEDI calculations</w:t>
        </w:r>
        <w:r w:rsidR="00B2638D">
          <w:rPr>
            <w:webHidden/>
          </w:rPr>
          <w:tab/>
        </w:r>
        <w:r w:rsidR="00B2638D">
          <w:rPr>
            <w:webHidden/>
          </w:rPr>
          <w:fldChar w:fldCharType="begin"/>
        </w:r>
        <w:r w:rsidR="00B2638D">
          <w:rPr>
            <w:webHidden/>
          </w:rPr>
          <w:instrText xml:space="preserve"> PAGEREF _Toc148427985 \h </w:instrText>
        </w:r>
        <w:r w:rsidR="00B2638D">
          <w:rPr>
            <w:webHidden/>
          </w:rPr>
        </w:r>
        <w:r w:rsidR="00B2638D">
          <w:rPr>
            <w:webHidden/>
          </w:rPr>
          <w:fldChar w:fldCharType="separate"/>
        </w:r>
        <w:r w:rsidR="00B2638D">
          <w:rPr>
            <w:webHidden/>
          </w:rPr>
          <w:t>37</w:t>
        </w:r>
        <w:r w:rsidR="00B2638D">
          <w:rPr>
            <w:webHidden/>
          </w:rPr>
          <w:fldChar w:fldCharType="end"/>
        </w:r>
      </w:hyperlink>
    </w:p>
    <w:p w14:paraId="0466998F" w14:textId="07040E8C"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86" w:history="1">
        <w:r w:rsidR="00B2638D" w:rsidRPr="00D41D9C">
          <w:rPr>
            <w:rStyle w:val="Hipercze"/>
          </w:rPr>
          <w:t>A 3.3</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IESTI calculations - Raw commodities</w:t>
        </w:r>
        <w:r w:rsidR="00B2638D">
          <w:rPr>
            <w:webHidden/>
          </w:rPr>
          <w:tab/>
        </w:r>
        <w:r w:rsidR="00B2638D">
          <w:rPr>
            <w:webHidden/>
          </w:rPr>
          <w:fldChar w:fldCharType="begin"/>
        </w:r>
        <w:r w:rsidR="00B2638D">
          <w:rPr>
            <w:webHidden/>
          </w:rPr>
          <w:instrText xml:space="preserve"> PAGEREF _Toc148427986 \h </w:instrText>
        </w:r>
        <w:r w:rsidR="00B2638D">
          <w:rPr>
            <w:webHidden/>
          </w:rPr>
        </w:r>
        <w:r w:rsidR="00B2638D">
          <w:rPr>
            <w:webHidden/>
          </w:rPr>
          <w:fldChar w:fldCharType="separate"/>
        </w:r>
        <w:r w:rsidR="00B2638D">
          <w:rPr>
            <w:webHidden/>
          </w:rPr>
          <w:t>38</w:t>
        </w:r>
        <w:r w:rsidR="00B2638D">
          <w:rPr>
            <w:webHidden/>
          </w:rPr>
          <w:fldChar w:fldCharType="end"/>
        </w:r>
      </w:hyperlink>
    </w:p>
    <w:p w14:paraId="6F1DBEBD" w14:textId="7F77B4B5" w:rsidR="00B2638D" w:rsidRDefault="00000000">
      <w:pPr>
        <w:pStyle w:val="Spistreci2"/>
        <w:rPr>
          <w:rFonts w:asciiTheme="minorHAnsi" w:eastAsiaTheme="minorEastAsia" w:hAnsiTheme="minorHAnsi" w:cstheme="minorBidi"/>
          <w:kern w:val="2"/>
          <w:sz w:val="22"/>
          <w:lang w:val="pl-PL" w:eastAsia="pl-PL"/>
          <w14:ligatures w14:val="standardContextual"/>
        </w:rPr>
      </w:pPr>
      <w:hyperlink w:anchor="_Toc148427987" w:history="1">
        <w:r w:rsidR="00B2638D" w:rsidRPr="00D41D9C">
          <w:rPr>
            <w:rStyle w:val="Hipercze"/>
          </w:rPr>
          <w:t>A 3.4</w:t>
        </w:r>
        <w:r w:rsidR="00B2638D">
          <w:rPr>
            <w:rFonts w:asciiTheme="minorHAnsi" w:eastAsiaTheme="minorEastAsia" w:hAnsiTheme="minorHAnsi" w:cstheme="minorBidi"/>
            <w:kern w:val="2"/>
            <w:sz w:val="22"/>
            <w:lang w:val="pl-PL" w:eastAsia="pl-PL"/>
            <w14:ligatures w14:val="standardContextual"/>
          </w:rPr>
          <w:tab/>
        </w:r>
        <w:r w:rsidR="00B2638D" w:rsidRPr="00D41D9C">
          <w:rPr>
            <w:rStyle w:val="Hipercze"/>
          </w:rPr>
          <w:t>IESTI calculations - Processed commodities</w:t>
        </w:r>
        <w:r w:rsidR="00B2638D">
          <w:rPr>
            <w:webHidden/>
          </w:rPr>
          <w:tab/>
        </w:r>
        <w:r w:rsidR="00B2638D">
          <w:rPr>
            <w:webHidden/>
          </w:rPr>
          <w:fldChar w:fldCharType="begin"/>
        </w:r>
        <w:r w:rsidR="00B2638D">
          <w:rPr>
            <w:webHidden/>
          </w:rPr>
          <w:instrText xml:space="preserve"> PAGEREF _Toc148427987 \h </w:instrText>
        </w:r>
        <w:r w:rsidR="00B2638D">
          <w:rPr>
            <w:webHidden/>
          </w:rPr>
        </w:r>
        <w:r w:rsidR="00B2638D">
          <w:rPr>
            <w:webHidden/>
          </w:rPr>
          <w:fldChar w:fldCharType="separate"/>
        </w:r>
        <w:r w:rsidR="00B2638D">
          <w:rPr>
            <w:webHidden/>
          </w:rPr>
          <w:t>39</w:t>
        </w:r>
        <w:r w:rsidR="00B2638D">
          <w:rPr>
            <w:webHidden/>
          </w:rPr>
          <w:fldChar w:fldCharType="end"/>
        </w:r>
      </w:hyperlink>
    </w:p>
    <w:p w14:paraId="632B56EA" w14:textId="019077C3" w:rsidR="00B2638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8427988" w:history="1">
        <w:r w:rsidR="00B2638D" w:rsidRPr="00D41D9C">
          <w:rPr>
            <w:rStyle w:val="Hipercze"/>
          </w:rPr>
          <w:t>Appendix 4</w:t>
        </w:r>
        <w:r w:rsidR="00B2638D">
          <w:rPr>
            <w:rFonts w:asciiTheme="minorHAnsi" w:eastAsiaTheme="minorEastAsia" w:hAnsiTheme="minorHAnsi" w:cstheme="minorBidi"/>
            <w:b w:val="0"/>
            <w:kern w:val="2"/>
            <w:sz w:val="22"/>
            <w:szCs w:val="22"/>
            <w:lang w:val="pl-PL" w:eastAsia="pl-PL"/>
            <w14:ligatures w14:val="standardContextual"/>
          </w:rPr>
          <w:tab/>
        </w:r>
        <w:r w:rsidR="00B2638D" w:rsidRPr="00D41D9C">
          <w:rPr>
            <w:rStyle w:val="Hipercze"/>
          </w:rPr>
          <w:t>Additional information provided by the applicant</w:t>
        </w:r>
        <w:r w:rsidR="00B2638D">
          <w:rPr>
            <w:webHidden/>
          </w:rPr>
          <w:tab/>
        </w:r>
        <w:r w:rsidR="00B2638D">
          <w:rPr>
            <w:webHidden/>
          </w:rPr>
          <w:fldChar w:fldCharType="begin"/>
        </w:r>
        <w:r w:rsidR="00B2638D">
          <w:rPr>
            <w:webHidden/>
          </w:rPr>
          <w:instrText xml:space="preserve"> PAGEREF _Toc148427988 \h </w:instrText>
        </w:r>
        <w:r w:rsidR="00B2638D">
          <w:rPr>
            <w:webHidden/>
          </w:rPr>
        </w:r>
        <w:r w:rsidR="00B2638D">
          <w:rPr>
            <w:webHidden/>
          </w:rPr>
          <w:fldChar w:fldCharType="separate"/>
        </w:r>
        <w:r w:rsidR="00B2638D">
          <w:rPr>
            <w:webHidden/>
          </w:rPr>
          <w:t>40</w:t>
        </w:r>
        <w:r w:rsidR="00B2638D">
          <w:rPr>
            <w:webHidden/>
          </w:rPr>
          <w:fldChar w:fldCharType="end"/>
        </w:r>
      </w:hyperlink>
    </w:p>
    <w:p w14:paraId="40BE2E96" w14:textId="10B22B66" w:rsidR="007000DA" w:rsidRPr="002C3262" w:rsidRDefault="00FD3C31" w:rsidP="0049434D">
      <w:pPr>
        <w:pStyle w:val="RepStandard"/>
        <w:sectPr w:rsidR="007000DA" w:rsidRPr="002C3262" w:rsidSect="000624AA">
          <w:pgSz w:w="11906" w:h="16838" w:code="9"/>
          <w:pgMar w:top="1417" w:right="1134" w:bottom="1134" w:left="1417" w:header="709" w:footer="142" w:gutter="0"/>
          <w:pgNumType w:chapSep="period"/>
          <w:cols w:space="708"/>
          <w:docGrid w:linePitch="360"/>
        </w:sectPr>
      </w:pPr>
      <w:r w:rsidRPr="002C3262">
        <w:fldChar w:fldCharType="end"/>
      </w:r>
    </w:p>
    <w:p w14:paraId="5B0E0E27" w14:textId="77777777" w:rsidR="00971C71" w:rsidRPr="002C3262" w:rsidRDefault="0076266E" w:rsidP="00F349F7">
      <w:pPr>
        <w:pStyle w:val="Nagwek1"/>
        <w:spacing w:before="0"/>
        <w:ind w:left="1418" w:hanging="1418"/>
      </w:pPr>
      <w:bookmarkStart w:id="0" w:name="_Toc414028388"/>
      <w:bookmarkStart w:id="1" w:name="_Toc412812123"/>
      <w:bookmarkStart w:id="2" w:name="_Toc413928256"/>
      <w:bookmarkStart w:id="3" w:name="_Toc413931924"/>
      <w:bookmarkStart w:id="4" w:name="_Toc414015103"/>
      <w:bookmarkStart w:id="5" w:name="_Toc414017992"/>
      <w:bookmarkStart w:id="6" w:name="_Toc414023231"/>
      <w:bookmarkStart w:id="7" w:name="_Toc414028331"/>
      <w:bookmarkStart w:id="8" w:name="_Toc414028389"/>
      <w:bookmarkStart w:id="9" w:name="_Toc414029311"/>
      <w:bookmarkStart w:id="10" w:name="_Toc414282447"/>
      <w:bookmarkStart w:id="11" w:name="_Toc414616942"/>
      <w:bookmarkStart w:id="12" w:name="_Toc414623418"/>
      <w:bookmarkStart w:id="13" w:name="_Toc414623509"/>
      <w:bookmarkStart w:id="14" w:name="_Toc414623586"/>
      <w:bookmarkStart w:id="15" w:name="_Toc414623738"/>
      <w:bookmarkStart w:id="16" w:name="_Toc414625659"/>
      <w:bookmarkStart w:id="17" w:name="_Toc415564186"/>
      <w:bookmarkStart w:id="18" w:name="_Toc415566513"/>
      <w:bookmarkStart w:id="19" w:name="_Toc415566576"/>
      <w:bookmarkStart w:id="20" w:name="_Toc415581604"/>
      <w:bookmarkStart w:id="21" w:name="_Toc415654723"/>
      <w:bookmarkStart w:id="22" w:name="_Toc148427949"/>
      <w:bookmarkEnd w:id="0"/>
      <w:r w:rsidRPr="002C3262">
        <w:lastRenderedPageBreak/>
        <w:t>Metabolism and residue data</w:t>
      </w:r>
      <w:r w:rsidR="00971C71" w:rsidRPr="002C3262">
        <w:t xml:space="preserve"> (KCA section 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541C9F5" w14:textId="77777777" w:rsidR="00B82A3D" w:rsidRPr="002C3262" w:rsidRDefault="00B82A3D" w:rsidP="00B82A3D">
      <w:pPr>
        <w:pStyle w:val="RepStandard"/>
      </w:pPr>
      <w:r w:rsidRPr="00057A99">
        <w:t xml:space="preserve">This application is to request authorization of </w:t>
      </w:r>
      <w:r w:rsidR="00053C6F">
        <w:t>Metazachlor</w:t>
      </w:r>
      <w:r w:rsidRPr="00057A99">
        <w:t xml:space="preserve"> 50% SC, suspension concentrate (SC) containing 500 g/L of </w:t>
      </w:r>
      <w:r w:rsidR="00053C6F">
        <w:t>Metazachlor</w:t>
      </w:r>
      <w:r w:rsidRPr="00057A99">
        <w:t xml:space="preserve">, for use as </w:t>
      </w:r>
      <w:r w:rsidR="00A85100" w:rsidRPr="00057A99">
        <w:t>an</w:t>
      </w:r>
      <w:r w:rsidR="00E30D07" w:rsidRPr="00057A99">
        <w:t xml:space="preserve"> </w:t>
      </w:r>
      <w:r w:rsidR="0091238A">
        <w:t>he</w:t>
      </w:r>
      <w:r w:rsidR="0091238A" w:rsidRPr="0091238A">
        <w:t>rbicide</w:t>
      </w:r>
      <w:r w:rsidR="0091238A" w:rsidRPr="00427537">
        <w:t xml:space="preserve"> </w:t>
      </w:r>
      <w:r w:rsidR="0091238A">
        <w:t>on winter and spring oil seed rapes</w:t>
      </w:r>
      <w:r w:rsidRPr="00057A99">
        <w:t>. It is used in agricultural situations and under field conditions only.</w:t>
      </w:r>
    </w:p>
    <w:p w14:paraId="07ED830A" w14:textId="77777777" w:rsidR="0076266E" w:rsidRPr="002C3262" w:rsidRDefault="000C0819" w:rsidP="00556F18">
      <w:pPr>
        <w:pStyle w:val="Nagwek2"/>
        <w:pBdr>
          <w:top w:val="single" w:sz="4" w:space="1" w:color="auto"/>
          <w:left w:val="single" w:sz="4" w:space="4" w:color="auto"/>
          <w:bottom w:val="single" w:sz="4" w:space="12" w:color="auto"/>
          <w:right w:val="single" w:sz="4" w:space="4" w:color="auto"/>
        </w:pBdr>
        <w:shd w:val="clear" w:color="auto" w:fill="D9D9D9" w:themeFill="background1" w:themeFillShade="D9"/>
      </w:pPr>
      <w:bookmarkStart w:id="23" w:name="_Toc415654724"/>
      <w:bookmarkStart w:id="24" w:name="_Toc148427950"/>
      <w:bookmarkStart w:id="25" w:name="_Toc415564187"/>
      <w:bookmarkStart w:id="26" w:name="_Toc415566514"/>
      <w:bookmarkStart w:id="27" w:name="_Toc415566577"/>
      <w:bookmarkStart w:id="28" w:name="_Toc415581605"/>
      <w:r w:rsidRPr="002C3262">
        <w:t xml:space="preserve">Summary and </w:t>
      </w:r>
      <w:r w:rsidR="00342EAD">
        <w:t>zRMS</w:t>
      </w:r>
      <w:r w:rsidR="000030E5" w:rsidRPr="002C3262">
        <w:t xml:space="preserve"> </w:t>
      </w:r>
      <w:r w:rsidRPr="002C3262">
        <w:t>Conclusion</w:t>
      </w:r>
      <w:bookmarkEnd w:id="23"/>
      <w:bookmarkEnd w:id="24"/>
      <w:r w:rsidR="000030E5" w:rsidRPr="002C3262">
        <w:t xml:space="preserve"> </w:t>
      </w:r>
      <w:bookmarkEnd w:id="25"/>
      <w:bookmarkEnd w:id="26"/>
      <w:bookmarkEnd w:id="27"/>
      <w:bookmarkEnd w:id="28"/>
    </w:p>
    <w:p w14:paraId="3DC8D19A" w14:textId="77777777" w:rsidR="00A3704F" w:rsidRPr="00A3704F" w:rsidRDefault="00A3704F"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bookmarkStart w:id="29" w:name="_Toc415564188"/>
      <w:bookmarkStart w:id="30" w:name="_Toc415566515"/>
      <w:bookmarkStart w:id="31" w:name="_Toc415566578"/>
      <w:bookmarkStart w:id="32" w:name="_Toc415581606"/>
      <w:bookmarkStart w:id="33" w:name="_Toc415654725"/>
      <w:r w:rsidRPr="00A3704F">
        <w:t>T</w:t>
      </w:r>
      <w:r w:rsidRPr="00A3704F">
        <w:rPr>
          <w:lang w:val="en-US"/>
        </w:rPr>
        <w:t xml:space="preserve">he applicant's dRR was not rewritten by the </w:t>
      </w:r>
      <w:r>
        <w:rPr>
          <w:lang w:val="en-US"/>
        </w:rPr>
        <w:t>zRMS. In t</w:t>
      </w:r>
      <w:r w:rsidRPr="00A3704F">
        <w:rPr>
          <w:lang w:val="en-US"/>
        </w:rPr>
        <w:t>he resulted RR comments/corrections</w:t>
      </w:r>
      <w:r>
        <w:rPr>
          <w:lang w:val="en-US"/>
        </w:rPr>
        <w:t>/addons</w:t>
      </w:r>
      <w:r w:rsidRPr="00A3704F">
        <w:rPr>
          <w:lang w:val="en-US"/>
        </w:rPr>
        <w:t xml:space="preserve"> </w:t>
      </w:r>
      <w:r>
        <w:rPr>
          <w:lang w:val="en-US"/>
        </w:rPr>
        <w:t xml:space="preserve">were placed </w:t>
      </w:r>
      <w:r w:rsidRPr="00A3704F">
        <w:rPr>
          <w:lang w:val="en-US"/>
        </w:rPr>
        <w:t>on the grey background.</w:t>
      </w:r>
    </w:p>
    <w:p w14:paraId="5C1DD8E9" w14:textId="77777777" w:rsidR="003F16FC" w:rsidRPr="002C3262" w:rsidRDefault="00C60B8E" w:rsidP="00556F18">
      <w:pPr>
        <w:pStyle w:val="Nagwek3"/>
        <w:pBdr>
          <w:top w:val="single" w:sz="4" w:space="1" w:color="auto"/>
          <w:left w:val="single" w:sz="4" w:space="4" w:color="auto"/>
          <w:bottom w:val="single" w:sz="4" w:space="12" w:color="auto"/>
          <w:right w:val="single" w:sz="4" w:space="4" w:color="auto"/>
        </w:pBdr>
        <w:shd w:val="clear" w:color="auto" w:fill="D9D9D9" w:themeFill="background1" w:themeFillShade="D9"/>
      </w:pPr>
      <w:bookmarkStart w:id="34" w:name="_Toc148427951"/>
      <w:r w:rsidRPr="002C3262">
        <w:t>C</w:t>
      </w:r>
      <w:r w:rsidR="003F16FC" w:rsidRPr="002C3262">
        <w:t xml:space="preserve">ritical </w:t>
      </w:r>
      <w:r w:rsidRPr="002C3262">
        <w:t>GAP(s)</w:t>
      </w:r>
      <w:r w:rsidR="003F16FC" w:rsidRPr="002C3262">
        <w:t xml:space="preserve"> and </w:t>
      </w:r>
      <w:bookmarkEnd w:id="29"/>
      <w:r w:rsidR="000A7262" w:rsidRPr="002C3262">
        <w:t>overall conclusion</w:t>
      </w:r>
      <w:bookmarkEnd w:id="30"/>
      <w:bookmarkEnd w:id="31"/>
      <w:bookmarkEnd w:id="32"/>
      <w:bookmarkEnd w:id="33"/>
      <w:bookmarkEnd w:id="34"/>
    </w:p>
    <w:p w14:paraId="001745EE" w14:textId="77777777" w:rsidR="00C60B8E" w:rsidRPr="002C3262" w:rsidRDefault="00C60B8E" w:rsidP="00556F18">
      <w:pPr>
        <w:pStyle w:val="RepNewPart"/>
        <w:pBdr>
          <w:top w:val="single" w:sz="4" w:space="1" w:color="auto"/>
          <w:left w:val="single" w:sz="4" w:space="4" w:color="auto"/>
          <w:bottom w:val="single" w:sz="4" w:space="12" w:color="auto"/>
          <w:right w:val="single" w:sz="4" w:space="4" w:color="auto"/>
        </w:pBdr>
        <w:shd w:val="clear" w:color="auto" w:fill="D9D9D9" w:themeFill="background1" w:themeFillShade="D9"/>
      </w:pPr>
      <w:r w:rsidRPr="002C3262">
        <w:t>Selection of critical uses and justification</w:t>
      </w:r>
    </w:p>
    <w:p w14:paraId="17E2626D" w14:textId="77777777" w:rsidR="00A62113" w:rsidRDefault="00971C71"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F349F7">
        <w:t xml:space="preserve">The critical GAPs with respect to consumer intake and risk assessment for the preparation </w:t>
      </w:r>
      <w:r w:rsidR="00053C6F" w:rsidRPr="00F349F7">
        <w:t>Metazachlor</w:t>
      </w:r>
      <w:r w:rsidR="00FA3B96" w:rsidRPr="00F349F7">
        <w:t xml:space="preserve"> 50% SC</w:t>
      </w:r>
      <w:r w:rsidR="00827C5D" w:rsidRPr="00F349F7">
        <w:t xml:space="preserve"> are presented in </w:t>
      </w:r>
      <w:r>
        <w:fldChar w:fldCharType="begin"/>
      </w:r>
      <w:r>
        <w:instrText xml:space="preserve"> REF _Ref414269635 \h  \* MERGEFORMAT </w:instrText>
      </w:r>
      <w:r>
        <w:fldChar w:fldCharType="separate"/>
      </w:r>
      <w:r w:rsidR="004E7B4C" w:rsidRPr="00F349F7">
        <w:t>Table </w:t>
      </w:r>
      <w:r w:rsidR="004E7B4C" w:rsidRPr="00F349F7">
        <w:rPr>
          <w:noProof/>
        </w:rPr>
        <w:t>7.1</w:t>
      </w:r>
      <w:r w:rsidR="004E7B4C" w:rsidRPr="00F349F7">
        <w:noBreakHyphen/>
        <w:t>1</w:t>
      </w:r>
      <w:r>
        <w:fldChar w:fldCharType="end"/>
      </w:r>
      <w:r w:rsidR="00A407BB" w:rsidRPr="00F349F7">
        <w:t xml:space="preserve">. </w:t>
      </w:r>
      <w:r w:rsidRPr="00F349F7">
        <w:t xml:space="preserve">They have been selected from the individual GAPs in </w:t>
      </w:r>
      <w:r w:rsidR="00492CDE" w:rsidRPr="00F349F7">
        <w:t>central</w:t>
      </w:r>
      <w:r w:rsidR="00FA3B96" w:rsidRPr="00F349F7">
        <w:t xml:space="preserve"> </w:t>
      </w:r>
      <w:r w:rsidR="00240AAD" w:rsidRPr="00F349F7">
        <w:t>z</w:t>
      </w:r>
      <w:r w:rsidR="00FA3B96" w:rsidRPr="00F349F7">
        <w:t xml:space="preserve">one </w:t>
      </w:r>
      <w:r w:rsidRPr="00F349F7">
        <w:t>f</w:t>
      </w:r>
      <w:r w:rsidR="00FA3B96" w:rsidRPr="00F349F7">
        <w:t>or Winter and Spring Oilseed Rape</w:t>
      </w:r>
      <w:r w:rsidR="00492CDE" w:rsidRPr="00F349F7">
        <w:t xml:space="preserve"> and cabbage/cauliflower</w:t>
      </w:r>
      <w:r w:rsidR="00A62113">
        <w:t>.</w:t>
      </w:r>
    </w:p>
    <w:p w14:paraId="62E6B475" w14:textId="77777777" w:rsidR="00A3704F" w:rsidRPr="00F349F7" w:rsidRDefault="00A3704F"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F349F7">
        <w:t xml:space="preserve">The critical GAP source which covers the intended GAP and allows for granting the authorisation is the </w:t>
      </w:r>
      <w:r w:rsidR="00F349F7" w:rsidRPr="00F349F7">
        <w:t xml:space="preserve">GAP from the </w:t>
      </w:r>
      <w:r w:rsidRPr="00F349F7">
        <w:t xml:space="preserve">document </w:t>
      </w:r>
      <w:bookmarkStart w:id="35" w:name="resume"/>
      <w:bookmarkEnd w:id="35"/>
      <w:r w:rsidR="00F349F7" w:rsidRPr="00F349F7">
        <w:rPr>
          <w:lang w:val="en-US"/>
        </w:rPr>
        <w:t>Review report for the active substance metazachlor SANCO/140/08 – final rev. 2 (24 January 2012</w:t>
      </w:r>
      <w:r w:rsidR="00A62113">
        <w:rPr>
          <w:lang w:val="en-US"/>
        </w:rPr>
        <w:t>)</w:t>
      </w:r>
      <w:r w:rsidR="00F349F7" w:rsidRPr="00F349F7">
        <w:rPr>
          <w:lang w:val="en-US"/>
        </w:rPr>
        <w:t xml:space="preserve">, confirmed </w:t>
      </w:r>
      <w:r w:rsidR="00E91207">
        <w:rPr>
          <w:lang w:val="en-US"/>
        </w:rPr>
        <w:t xml:space="preserve">with no changes </w:t>
      </w:r>
      <w:r w:rsidR="00F349F7" w:rsidRPr="00F349F7">
        <w:rPr>
          <w:lang w:val="en-US"/>
        </w:rPr>
        <w:t>in addition in SANCO/140/08 – final rev. 3 (22 March 2019</w:t>
      </w:r>
      <w:r w:rsidR="00F349F7">
        <w:rPr>
          <w:lang w:val="en-US"/>
        </w:rPr>
        <w:t>; see page 6 and 7</w:t>
      </w:r>
      <w:r w:rsidR="00F349F7" w:rsidRPr="00F349F7">
        <w:rPr>
          <w:lang w:val="en-US"/>
        </w:rPr>
        <w:t>)</w:t>
      </w:r>
      <w:r w:rsidR="00F349F7">
        <w:rPr>
          <w:lang w:val="en-US"/>
        </w:rPr>
        <w:t>.</w:t>
      </w:r>
    </w:p>
    <w:p w14:paraId="47A5D13A" w14:textId="29C9A290" w:rsidR="00A3704F" w:rsidRPr="00A3704F" w:rsidRDefault="008E1887"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t>Moreover,</w:t>
      </w:r>
      <w:r w:rsidR="00F349F7">
        <w:t xml:space="preserve"> in Poland the </w:t>
      </w:r>
      <w:r w:rsidR="00A62113">
        <w:t xml:space="preserve">identical </w:t>
      </w:r>
      <w:r w:rsidR="00F349F7">
        <w:t xml:space="preserve">PPP METAZANEX 500 SC </w:t>
      </w:r>
      <w:r w:rsidR="00A62113">
        <w:t>is</w:t>
      </w:r>
      <w:r w:rsidR="00F349F7">
        <w:t xml:space="preserve"> </w:t>
      </w:r>
      <w:r w:rsidR="00A62113">
        <w:t xml:space="preserve">registered in OSR and Brassica </w:t>
      </w:r>
      <w:r w:rsidR="00F349F7">
        <w:t xml:space="preserve">for 10 years </w:t>
      </w:r>
      <w:r w:rsidR="00A62113">
        <w:t>(Reg.</w:t>
      </w:r>
      <w:r w:rsidR="00F349F7">
        <w:t xml:space="preserve">No R-147/2013) </w:t>
      </w:r>
      <w:r w:rsidR="00A62113">
        <w:t xml:space="preserve">and </w:t>
      </w:r>
      <w:r w:rsidR="00F349F7">
        <w:t xml:space="preserve">now </w:t>
      </w:r>
      <w:r w:rsidR="00A62113">
        <w:t>the data of this PPP are</w:t>
      </w:r>
      <w:r w:rsidR="00F349F7">
        <w:t xml:space="preserve"> not a subject of data protection</w:t>
      </w:r>
      <w:r w:rsidR="00A62113">
        <w:t>.</w:t>
      </w:r>
    </w:p>
    <w:p w14:paraId="3F5874D6" w14:textId="77777777" w:rsidR="00971C71" w:rsidRPr="002C3262" w:rsidRDefault="00971C71"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2C3262">
        <w:t xml:space="preserve">A list of all intended uses within the </w:t>
      </w:r>
      <w:r w:rsidR="00492CDE">
        <w:t>central</w:t>
      </w:r>
      <w:r w:rsidR="00FA3B96" w:rsidRPr="002C3262">
        <w:t xml:space="preserve"> Zone</w:t>
      </w:r>
      <w:r w:rsidRPr="002C3262">
        <w:t xml:space="preserve"> is given in Part B, Section 0.</w:t>
      </w:r>
    </w:p>
    <w:p w14:paraId="3F871C9E" w14:textId="77777777" w:rsidR="00C60B8E" w:rsidRPr="002C3262" w:rsidRDefault="00C60B8E" w:rsidP="00556F18">
      <w:pPr>
        <w:pStyle w:val="RepNewPart"/>
        <w:pBdr>
          <w:top w:val="single" w:sz="4" w:space="1" w:color="auto"/>
          <w:left w:val="single" w:sz="4" w:space="4" w:color="auto"/>
          <w:bottom w:val="single" w:sz="4" w:space="12" w:color="auto"/>
          <w:right w:val="single" w:sz="4" w:space="4" w:color="auto"/>
        </w:pBdr>
        <w:shd w:val="clear" w:color="auto" w:fill="D9D9D9" w:themeFill="background1" w:themeFillShade="D9"/>
        <w:jc w:val="both"/>
      </w:pPr>
      <w:r w:rsidRPr="002C3262">
        <w:t>Overall conclusion</w:t>
      </w:r>
    </w:p>
    <w:p w14:paraId="3D61C24C" w14:textId="77777777" w:rsidR="00511D54" w:rsidRDefault="00C60B8E"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2C3262">
        <w:t xml:space="preserve">The data available are considered sufficient for risk assessment. An exceedance of the current MRL for </w:t>
      </w:r>
      <w:r w:rsidR="00053C6F">
        <w:t>Metazachlor</w:t>
      </w:r>
      <w:r w:rsidRPr="002C3262">
        <w:t xml:space="preserve"> as laid down in Reg</w:t>
      </w:r>
      <w:r w:rsidR="004D3661">
        <w:t>. (EU) 396/2005 is not expected for OSR and cabbage.</w:t>
      </w:r>
    </w:p>
    <w:p w14:paraId="6A67C2D6" w14:textId="4B14E6E1" w:rsidR="00511D54" w:rsidRDefault="008E1887"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rPr>
          <w:lang w:val="en-US"/>
        </w:rPr>
      </w:pPr>
      <w:r>
        <w:rPr>
          <w:lang w:val="en-US"/>
        </w:rPr>
        <w:t>However,</w:t>
      </w:r>
      <w:r w:rsidR="00511D54">
        <w:rPr>
          <w:lang w:val="en-US"/>
        </w:rPr>
        <w:t xml:space="preserve"> for cauliflower new, much more conservative MRL</w:t>
      </w:r>
      <w:r w:rsidR="006E48D6">
        <w:rPr>
          <w:lang w:val="en-US"/>
        </w:rPr>
        <w:t xml:space="preserve"> (0,06)</w:t>
      </w:r>
      <w:r w:rsidR="00511D54">
        <w:rPr>
          <w:lang w:val="en-US"/>
        </w:rPr>
        <w:t xml:space="preserve"> </w:t>
      </w:r>
      <w:r w:rsidR="00511D54" w:rsidRPr="00511D54">
        <w:rPr>
          <w:lang w:val="en-US"/>
        </w:rPr>
        <w:t>will apply on 14/09/2023</w:t>
      </w:r>
      <w:r w:rsidR="00511D54">
        <w:rPr>
          <w:lang w:val="en-US"/>
        </w:rPr>
        <w:t xml:space="preserve">, </w:t>
      </w:r>
      <w:r w:rsidR="006E48D6">
        <w:rPr>
          <w:lang w:val="en-US"/>
        </w:rPr>
        <w:t xml:space="preserve">and therefore </w:t>
      </w:r>
      <w:r w:rsidR="00511D54">
        <w:rPr>
          <w:lang w:val="en-US"/>
        </w:rPr>
        <w:t xml:space="preserve">cauliflower </w:t>
      </w:r>
      <w:r w:rsidR="004D3661">
        <w:rPr>
          <w:lang w:val="en-US"/>
        </w:rPr>
        <w:t>cannot be approved with no supporting residue data provided (see the paragraph on residues magnitude).</w:t>
      </w:r>
    </w:p>
    <w:p w14:paraId="29AA74CB" w14:textId="77777777" w:rsidR="004D3661" w:rsidRDefault="004D3661"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p>
    <w:p w14:paraId="0B4F5C8D" w14:textId="77777777" w:rsidR="00511D54" w:rsidRDefault="006E48D6"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Pr>
          <w:noProof/>
          <w:lang w:val="pl-PL" w:eastAsia="pl-PL"/>
        </w:rPr>
        <w:drawing>
          <wp:inline distT="0" distB="0" distL="0" distR="0" wp14:anchorId="317111CB" wp14:editId="59C46D1D">
            <wp:extent cx="5941060" cy="2123176"/>
            <wp:effectExtent l="19050" t="0" r="2540" b="0"/>
            <wp:docPr id="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lum bright="-15000"/>
                    </a:blip>
                    <a:srcRect/>
                    <a:stretch>
                      <a:fillRect/>
                    </a:stretch>
                  </pic:blipFill>
                  <pic:spPr bwMode="auto">
                    <a:xfrm>
                      <a:off x="0" y="0"/>
                      <a:ext cx="5941060" cy="2123176"/>
                    </a:xfrm>
                    <a:prstGeom prst="rect">
                      <a:avLst/>
                    </a:prstGeom>
                    <a:noFill/>
                    <a:ln w="9525">
                      <a:noFill/>
                      <a:miter lim="800000"/>
                      <a:headEnd/>
                      <a:tailEnd/>
                    </a:ln>
                  </pic:spPr>
                </pic:pic>
              </a:graphicData>
            </a:graphic>
          </wp:inline>
        </w:drawing>
      </w:r>
    </w:p>
    <w:p w14:paraId="7E9E47AA" w14:textId="77777777" w:rsidR="004D3661" w:rsidRDefault="004D3661"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p>
    <w:p w14:paraId="193038AD" w14:textId="77777777" w:rsidR="00C60B8E" w:rsidRPr="002C3262" w:rsidRDefault="00C60B8E"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2C3262">
        <w:t xml:space="preserve">The chronic and the short-term intakes of </w:t>
      </w:r>
      <w:r w:rsidR="00053C6F">
        <w:t>Metazachlor</w:t>
      </w:r>
      <w:r w:rsidRPr="002C3262">
        <w:t xml:space="preserve"> residues are unlikely to present a public health concern.</w:t>
      </w:r>
      <w:r w:rsidR="007037A3">
        <w:t xml:space="preserve"> </w:t>
      </w:r>
      <w:r w:rsidR="00A62113" w:rsidRPr="00A62113">
        <w:rPr>
          <w:lang w:val="en-US"/>
        </w:rPr>
        <w:t>As far as consumer health protection is concerned, zRMS agrees with the authorization of the intended use</w:t>
      </w:r>
      <w:r w:rsidR="00A62113">
        <w:rPr>
          <w:lang w:val="en-US"/>
        </w:rPr>
        <w:t>s</w:t>
      </w:r>
      <w:r w:rsidR="006E48D6">
        <w:rPr>
          <w:lang w:val="en-US"/>
        </w:rPr>
        <w:t xml:space="preserve"> except cauliflower</w:t>
      </w:r>
      <w:r w:rsidR="00A62113" w:rsidRPr="00A62113">
        <w:rPr>
          <w:lang w:val="en-US"/>
        </w:rPr>
        <w:t>.</w:t>
      </w:r>
      <w:r w:rsidR="00A62113">
        <w:rPr>
          <w:lang w:val="en-US"/>
        </w:rPr>
        <w:t xml:space="preserve"> </w:t>
      </w:r>
      <w:r w:rsidRPr="002C3262">
        <w:t>According to available data, no specific mitigation measures should apply.</w:t>
      </w:r>
    </w:p>
    <w:p w14:paraId="69FAF852" w14:textId="77777777" w:rsidR="00C60B8E" w:rsidRPr="002C3262" w:rsidRDefault="00C60B8E" w:rsidP="00556F18">
      <w:pPr>
        <w:pStyle w:val="RepNewPart"/>
        <w:pBdr>
          <w:top w:val="single" w:sz="4" w:space="1" w:color="auto"/>
          <w:left w:val="single" w:sz="4" w:space="4" w:color="auto"/>
          <w:bottom w:val="single" w:sz="4" w:space="12" w:color="auto"/>
          <w:right w:val="single" w:sz="4" w:space="4" w:color="auto"/>
        </w:pBdr>
        <w:shd w:val="clear" w:color="auto" w:fill="D9D9D9" w:themeFill="background1" w:themeFillShade="D9"/>
        <w:jc w:val="both"/>
      </w:pPr>
      <w:r w:rsidRPr="002C3262">
        <w:lastRenderedPageBreak/>
        <w:t>Data gaps</w:t>
      </w:r>
    </w:p>
    <w:p w14:paraId="5C1559D3" w14:textId="77777777" w:rsidR="006606E4" w:rsidRDefault="006606E4"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pPr>
      <w:r w:rsidRPr="00ED37E5">
        <w:rPr>
          <w:u w:val="single"/>
        </w:rPr>
        <w:t>Noticed data gaps</w:t>
      </w:r>
      <w:r w:rsidR="00C60B8E" w:rsidRPr="002C3262">
        <w:t>:</w:t>
      </w:r>
    </w:p>
    <w:p w14:paraId="3A23CD0B" w14:textId="77777777" w:rsidR="00C60B8E" w:rsidRPr="008E1887" w:rsidRDefault="004D3661" w:rsidP="00556F18">
      <w:pPr>
        <w:pStyle w:val="RepStandard"/>
        <w:pBdr>
          <w:top w:val="single" w:sz="4" w:space="1" w:color="auto"/>
          <w:left w:val="single" w:sz="4" w:space="4" w:color="auto"/>
          <w:bottom w:val="single" w:sz="4" w:space="12" w:color="auto"/>
          <w:right w:val="single" w:sz="4" w:space="4" w:color="auto"/>
        </w:pBdr>
        <w:shd w:val="clear" w:color="auto" w:fill="D9D9D9" w:themeFill="background1" w:themeFillShade="D9"/>
        <w:rPr>
          <w:strike/>
        </w:rPr>
      </w:pPr>
      <w:r w:rsidRPr="008E1887">
        <w:rPr>
          <w:strike/>
          <w:highlight w:val="darkGray"/>
        </w:rPr>
        <w:t xml:space="preserve">the applicant in pre-registration mode should recalculate the animal burden consistently with </w:t>
      </w:r>
      <w:r w:rsidR="006606E4" w:rsidRPr="008E1887">
        <w:rPr>
          <w:strike/>
          <w:highlight w:val="darkGray"/>
        </w:rPr>
        <w:t xml:space="preserve">currently required </w:t>
      </w:r>
      <w:r w:rsidRPr="008E1887">
        <w:rPr>
          <w:strike/>
          <w:highlight w:val="darkGray"/>
        </w:rPr>
        <w:t>2017 model.</w:t>
      </w:r>
      <w:r w:rsidR="00B4272B" w:rsidRPr="008E1887">
        <w:rPr>
          <w:strike/>
          <w:highlight w:val="darkGray"/>
        </w:rPr>
        <w:t xml:space="preserve"> The update inserted into the present report version will be appreciated.</w:t>
      </w:r>
    </w:p>
    <w:p w14:paraId="0A7DED3A" w14:textId="77777777" w:rsidR="00C60B8E" w:rsidRPr="002C3262" w:rsidRDefault="00C60B8E" w:rsidP="00C60B8E">
      <w:pPr>
        <w:pStyle w:val="RepStandard"/>
      </w:pPr>
    </w:p>
    <w:p w14:paraId="1C026F76" w14:textId="77777777" w:rsidR="00C60B8E" w:rsidRPr="002C3262" w:rsidRDefault="00C60B8E" w:rsidP="00C60B8E">
      <w:pPr>
        <w:pStyle w:val="RepStandard"/>
        <w:sectPr w:rsidR="00C60B8E" w:rsidRPr="002C3262" w:rsidSect="000624AA">
          <w:pgSz w:w="11907" w:h="16840" w:code="9"/>
          <w:pgMar w:top="1417" w:right="1134" w:bottom="1134" w:left="1417" w:header="709" w:footer="142" w:gutter="0"/>
          <w:pgNumType w:chapSep="period"/>
          <w:cols w:space="720"/>
          <w:docGrid w:linePitch="299"/>
        </w:sectPr>
      </w:pPr>
    </w:p>
    <w:p w14:paraId="247ACDD9" w14:textId="77777777" w:rsidR="00C60B8E" w:rsidRPr="002C3262" w:rsidRDefault="00C60B8E" w:rsidP="00C60B8E">
      <w:pPr>
        <w:pStyle w:val="RepLabel"/>
      </w:pPr>
      <w:bookmarkStart w:id="36" w:name="_Ref414269635"/>
      <w:r w:rsidRPr="002C3262">
        <w:lastRenderedPageBreak/>
        <w:t>Table </w:t>
      </w:r>
      <w:r w:rsidR="00FD3C31" w:rsidRPr="002C3262">
        <w:fldChar w:fldCharType="begin"/>
      </w:r>
      <w:r w:rsidRPr="002C3262">
        <w:instrText xml:space="preserve"> STYLEREF 2 \s </w:instrText>
      </w:r>
      <w:r w:rsidR="00FD3C31" w:rsidRPr="002C3262">
        <w:fldChar w:fldCharType="separate"/>
      </w:r>
      <w:r w:rsidR="004E7B4C" w:rsidRPr="002C3262">
        <w:rPr>
          <w:noProof/>
        </w:rPr>
        <w:t>7.1</w:t>
      </w:r>
      <w:r w:rsidR="00FD3C31" w:rsidRPr="002C3262">
        <w:fldChar w:fldCharType="end"/>
      </w:r>
      <w:r w:rsidRPr="002C3262">
        <w:noBreakHyphen/>
      </w:r>
      <w:r w:rsidR="00FD3C31" w:rsidRPr="002C3262">
        <w:fldChar w:fldCharType="begin"/>
      </w:r>
      <w:r w:rsidRPr="002C3262">
        <w:instrText xml:space="preserve"> SEQ Table \* ARABIC \s 2 </w:instrText>
      </w:r>
      <w:r w:rsidR="00FD3C31" w:rsidRPr="002C3262">
        <w:fldChar w:fldCharType="separate"/>
      </w:r>
      <w:r w:rsidR="004E7B4C" w:rsidRPr="002C3262">
        <w:rPr>
          <w:noProof/>
        </w:rPr>
        <w:t>1</w:t>
      </w:r>
      <w:r w:rsidR="00FD3C31" w:rsidRPr="002C3262">
        <w:fldChar w:fldCharType="end"/>
      </w:r>
      <w:bookmarkEnd w:id="36"/>
      <w:r w:rsidRPr="002C3262">
        <w:t>:</w:t>
      </w:r>
      <w:r w:rsidRPr="002C3262">
        <w:tab/>
        <w:t>Acceptability of critical GAPs (and respective fall-back GAPs, if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98"/>
        <w:gridCol w:w="1079"/>
        <w:gridCol w:w="582"/>
        <w:gridCol w:w="792"/>
        <w:gridCol w:w="527"/>
        <w:gridCol w:w="1322"/>
        <w:gridCol w:w="661"/>
        <w:gridCol w:w="661"/>
        <w:gridCol w:w="795"/>
        <w:gridCol w:w="926"/>
        <w:gridCol w:w="795"/>
        <w:gridCol w:w="1002"/>
        <w:gridCol w:w="1115"/>
        <w:gridCol w:w="900"/>
        <w:gridCol w:w="856"/>
        <w:gridCol w:w="626"/>
        <w:gridCol w:w="1025"/>
      </w:tblGrid>
      <w:tr w:rsidR="00C60B8E" w:rsidRPr="002C3262" w14:paraId="5141A264" w14:textId="77777777" w:rsidTr="00382B2D">
        <w:trPr>
          <w:trHeight w:val="113"/>
        </w:trPr>
        <w:tc>
          <w:tcPr>
            <w:tcW w:w="308" w:type="pct"/>
            <w:shd w:val="clear" w:color="auto" w:fill="auto"/>
            <w:vAlign w:val="center"/>
          </w:tcPr>
          <w:p w14:paraId="1637B85B" w14:textId="77777777" w:rsidR="00C60B8E" w:rsidRPr="002C3262" w:rsidRDefault="00C60B8E" w:rsidP="002801ED">
            <w:pPr>
              <w:pStyle w:val="RepTableSmall"/>
              <w:jc w:val="center"/>
              <w:rPr>
                <w:lang w:val="en-GB"/>
              </w:rPr>
            </w:pPr>
            <w:r w:rsidRPr="002C3262">
              <w:rPr>
                <w:lang w:val="en-GB"/>
              </w:rPr>
              <w:t>1</w:t>
            </w:r>
          </w:p>
        </w:tc>
        <w:tc>
          <w:tcPr>
            <w:tcW w:w="370" w:type="pct"/>
            <w:shd w:val="clear" w:color="auto" w:fill="auto"/>
            <w:vAlign w:val="center"/>
          </w:tcPr>
          <w:p w14:paraId="72A82936" w14:textId="77777777" w:rsidR="00C60B8E" w:rsidRPr="002C3262" w:rsidRDefault="00C60B8E" w:rsidP="002801ED">
            <w:pPr>
              <w:pStyle w:val="RepTableSmall"/>
              <w:jc w:val="center"/>
              <w:rPr>
                <w:lang w:val="en-GB"/>
              </w:rPr>
            </w:pPr>
            <w:r w:rsidRPr="002C3262">
              <w:rPr>
                <w:lang w:val="en-GB"/>
              </w:rPr>
              <w:t>2</w:t>
            </w:r>
          </w:p>
        </w:tc>
        <w:tc>
          <w:tcPr>
            <w:tcW w:w="200" w:type="pct"/>
            <w:shd w:val="clear" w:color="auto" w:fill="auto"/>
            <w:vAlign w:val="center"/>
          </w:tcPr>
          <w:p w14:paraId="3841F8A0" w14:textId="77777777" w:rsidR="00C60B8E" w:rsidRPr="002C3262" w:rsidRDefault="00C60B8E" w:rsidP="002801ED">
            <w:pPr>
              <w:pStyle w:val="RepTableSmall"/>
              <w:jc w:val="center"/>
              <w:rPr>
                <w:lang w:val="en-GB"/>
              </w:rPr>
            </w:pPr>
            <w:r w:rsidRPr="002C3262">
              <w:rPr>
                <w:lang w:val="en-GB"/>
              </w:rPr>
              <w:t>3</w:t>
            </w:r>
          </w:p>
        </w:tc>
        <w:tc>
          <w:tcPr>
            <w:tcW w:w="272" w:type="pct"/>
            <w:shd w:val="clear" w:color="auto" w:fill="auto"/>
            <w:vAlign w:val="center"/>
          </w:tcPr>
          <w:p w14:paraId="55EBDD47" w14:textId="77777777" w:rsidR="00C60B8E" w:rsidRPr="002C3262" w:rsidRDefault="00C60B8E" w:rsidP="002801ED">
            <w:pPr>
              <w:pStyle w:val="RepTableSmall"/>
              <w:jc w:val="center"/>
              <w:rPr>
                <w:lang w:val="en-GB"/>
              </w:rPr>
            </w:pPr>
            <w:r w:rsidRPr="002C3262">
              <w:rPr>
                <w:lang w:val="en-GB"/>
              </w:rPr>
              <w:t>4</w:t>
            </w:r>
          </w:p>
        </w:tc>
        <w:tc>
          <w:tcPr>
            <w:tcW w:w="181" w:type="pct"/>
            <w:shd w:val="clear" w:color="auto" w:fill="auto"/>
            <w:vAlign w:val="center"/>
          </w:tcPr>
          <w:p w14:paraId="5494CDC0" w14:textId="77777777" w:rsidR="00C60B8E" w:rsidRPr="002C3262" w:rsidRDefault="00C60B8E" w:rsidP="002801ED">
            <w:pPr>
              <w:pStyle w:val="RepTableSmall"/>
              <w:jc w:val="center"/>
              <w:rPr>
                <w:lang w:val="en-GB"/>
              </w:rPr>
            </w:pPr>
            <w:r w:rsidRPr="002C3262">
              <w:rPr>
                <w:lang w:val="en-GB"/>
              </w:rPr>
              <w:t>5</w:t>
            </w:r>
          </w:p>
        </w:tc>
        <w:tc>
          <w:tcPr>
            <w:tcW w:w="454" w:type="pct"/>
            <w:shd w:val="clear" w:color="auto" w:fill="auto"/>
            <w:vAlign w:val="center"/>
          </w:tcPr>
          <w:p w14:paraId="6BA61A3C" w14:textId="77777777" w:rsidR="00C60B8E" w:rsidRPr="002C3262" w:rsidRDefault="00C60B8E" w:rsidP="002801ED">
            <w:pPr>
              <w:pStyle w:val="RepTableSmall"/>
              <w:jc w:val="center"/>
              <w:rPr>
                <w:lang w:val="en-GB"/>
              </w:rPr>
            </w:pPr>
            <w:r w:rsidRPr="002C3262">
              <w:rPr>
                <w:lang w:val="en-GB"/>
              </w:rPr>
              <w:t>6</w:t>
            </w:r>
          </w:p>
        </w:tc>
        <w:tc>
          <w:tcPr>
            <w:tcW w:w="454" w:type="pct"/>
            <w:gridSpan w:val="2"/>
            <w:shd w:val="clear" w:color="auto" w:fill="auto"/>
            <w:vAlign w:val="center"/>
          </w:tcPr>
          <w:p w14:paraId="5E4967AE" w14:textId="77777777" w:rsidR="00C60B8E" w:rsidRPr="002C3262" w:rsidRDefault="00C60B8E" w:rsidP="002801ED">
            <w:pPr>
              <w:pStyle w:val="RepTableSmall"/>
              <w:jc w:val="center"/>
              <w:rPr>
                <w:lang w:val="en-GB"/>
              </w:rPr>
            </w:pPr>
            <w:r w:rsidRPr="002C3262">
              <w:rPr>
                <w:lang w:val="en-GB"/>
              </w:rPr>
              <w:t>7</w:t>
            </w:r>
          </w:p>
        </w:tc>
        <w:tc>
          <w:tcPr>
            <w:tcW w:w="1208" w:type="pct"/>
            <w:gridSpan w:val="4"/>
            <w:shd w:val="clear" w:color="auto" w:fill="auto"/>
            <w:vAlign w:val="center"/>
          </w:tcPr>
          <w:p w14:paraId="411B7007" w14:textId="77777777" w:rsidR="00C60B8E" w:rsidRPr="002C3262" w:rsidRDefault="00C60B8E" w:rsidP="002801ED">
            <w:pPr>
              <w:pStyle w:val="RepTableSmall"/>
              <w:jc w:val="center"/>
              <w:rPr>
                <w:lang w:val="en-GB"/>
              </w:rPr>
            </w:pPr>
            <w:r w:rsidRPr="002C3262">
              <w:rPr>
                <w:lang w:val="en-GB"/>
              </w:rPr>
              <w:t>8</w:t>
            </w:r>
          </w:p>
        </w:tc>
        <w:tc>
          <w:tcPr>
            <w:tcW w:w="986" w:type="pct"/>
            <w:gridSpan w:val="3"/>
            <w:shd w:val="clear" w:color="auto" w:fill="auto"/>
            <w:vAlign w:val="center"/>
          </w:tcPr>
          <w:p w14:paraId="54A59302" w14:textId="77777777" w:rsidR="00C60B8E" w:rsidRPr="002C3262" w:rsidRDefault="00C60B8E" w:rsidP="002801ED">
            <w:pPr>
              <w:pStyle w:val="RepTableSmall"/>
              <w:jc w:val="center"/>
              <w:rPr>
                <w:lang w:val="en-GB"/>
              </w:rPr>
            </w:pPr>
            <w:r w:rsidRPr="002C3262">
              <w:rPr>
                <w:lang w:val="en-GB"/>
              </w:rPr>
              <w:t>9</w:t>
            </w:r>
          </w:p>
        </w:tc>
        <w:tc>
          <w:tcPr>
            <w:tcW w:w="215" w:type="pct"/>
            <w:shd w:val="clear" w:color="auto" w:fill="auto"/>
            <w:vAlign w:val="center"/>
          </w:tcPr>
          <w:p w14:paraId="6F05A517" w14:textId="77777777" w:rsidR="00C60B8E" w:rsidRPr="002C3262" w:rsidRDefault="00C60B8E" w:rsidP="002801ED">
            <w:pPr>
              <w:pStyle w:val="RepTableSmall"/>
              <w:jc w:val="center"/>
              <w:rPr>
                <w:lang w:val="en-GB"/>
              </w:rPr>
            </w:pPr>
            <w:r w:rsidRPr="002C3262">
              <w:rPr>
                <w:lang w:val="en-GB"/>
              </w:rPr>
              <w:t>10</w:t>
            </w:r>
          </w:p>
        </w:tc>
        <w:tc>
          <w:tcPr>
            <w:tcW w:w="352" w:type="pct"/>
            <w:shd w:val="clear" w:color="auto" w:fill="auto"/>
            <w:vAlign w:val="center"/>
          </w:tcPr>
          <w:p w14:paraId="469B5CBD" w14:textId="77777777" w:rsidR="00C60B8E" w:rsidRPr="002C3262" w:rsidRDefault="00C60B8E" w:rsidP="002801ED">
            <w:pPr>
              <w:pStyle w:val="RepTableSmall"/>
              <w:jc w:val="center"/>
              <w:rPr>
                <w:lang w:val="en-GB"/>
              </w:rPr>
            </w:pPr>
            <w:r w:rsidRPr="002C3262">
              <w:rPr>
                <w:lang w:val="en-GB"/>
              </w:rPr>
              <w:t>11</w:t>
            </w:r>
          </w:p>
        </w:tc>
      </w:tr>
      <w:tr w:rsidR="00C60B8E" w:rsidRPr="002C3262" w14:paraId="40758004" w14:textId="77777777" w:rsidTr="00382B2D">
        <w:trPr>
          <w:trHeight w:val="923"/>
        </w:trPr>
        <w:tc>
          <w:tcPr>
            <w:tcW w:w="308" w:type="pct"/>
            <w:vMerge w:val="restart"/>
            <w:shd w:val="clear" w:color="auto" w:fill="auto"/>
            <w:vAlign w:val="center"/>
          </w:tcPr>
          <w:p w14:paraId="5DFFA719" w14:textId="77777777" w:rsidR="00C60B8E" w:rsidRPr="002C3262" w:rsidRDefault="00C60B8E" w:rsidP="002801ED">
            <w:pPr>
              <w:pStyle w:val="RepTableHeaderSmall"/>
              <w:jc w:val="center"/>
              <w:rPr>
                <w:lang w:val="en-GB"/>
              </w:rPr>
            </w:pPr>
            <w:r w:rsidRPr="002C3262">
              <w:rPr>
                <w:lang w:val="en-GB"/>
              </w:rPr>
              <w:t>GAP number (see part B.0)*</w:t>
            </w:r>
          </w:p>
        </w:tc>
        <w:tc>
          <w:tcPr>
            <w:tcW w:w="370" w:type="pct"/>
            <w:vMerge w:val="restart"/>
            <w:shd w:val="clear" w:color="auto" w:fill="auto"/>
            <w:vAlign w:val="center"/>
          </w:tcPr>
          <w:p w14:paraId="33BA62F1" w14:textId="77777777" w:rsidR="00C60B8E" w:rsidRPr="002C3262" w:rsidRDefault="00C60B8E" w:rsidP="002801ED">
            <w:pPr>
              <w:pStyle w:val="RepTableHeaderSmall"/>
              <w:jc w:val="center"/>
              <w:rPr>
                <w:lang w:val="en-GB"/>
              </w:rPr>
            </w:pPr>
            <w:r w:rsidRPr="002C3262">
              <w:rPr>
                <w:lang w:val="en-GB"/>
              </w:rPr>
              <w:t>Crop and/</w:t>
            </w:r>
          </w:p>
          <w:p w14:paraId="107290DE" w14:textId="77777777" w:rsidR="00C60B8E" w:rsidRPr="002C3262" w:rsidRDefault="00C60B8E" w:rsidP="002801ED">
            <w:pPr>
              <w:pStyle w:val="RepTableHeaderSmall"/>
              <w:jc w:val="center"/>
              <w:rPr>
                <w:lang w:val="en-GB"/>
              </w:rPr>
            </w:pPr>
            <w:r w:rsidRPr="002C3262">
              <w:rPr>
                <w:lang w:val="en-GB"/>
              </w:rPr>
              <w:t>or situation **</w:t>
            </w:r>
          </w:p>
        </w:tc>
        <w:tc>
          <w:tcPr>
            <w:tcW w:w="200" w:type="pct"/>
            <w:vMerge w:val="restart"/>
            <w:shd w:val="clear" w:color="auto" w:fill="auto"/>
            <w:vAlign w:val="center"/>
          </w:tcPr>
          <w:p w14:paraId="162C5BE8" w14:textId="77777777" w:rsidR="00C60B8E" w:rsidRPr="002C3262" w:rsidRDefault="00C60B8E" w:rsidP="002801ED">
            <w:pPr>
              <w:pStyle w:val="RepTableHeaderSmall"/>
              <w:jc w:val="center"/>
              <w:rPr>
                <w:lang w:val="en-GB"/>
              </w:rPr>
            </w:pPr>
            <w:r w:rsidRPr="002C3262">
              <w:rPr>
                <w:lang w:val="en-GB"/>
              </w:rPr>
              <w:t>Zone</w:t>
            </w:r>
          </w:p>
        </w:tc>
        <w:tc>
          <w:tcPr>
            <w:tcW w:w="272" w:type="pct"/>
            <w:vMerge w:val="restart"/>
            <w:shd w:val="clear" w:color="auto" w:fill="auto"/>
            <w:vAlign w:val="center"/>
          </w:tcPr>
          <w:p w14:paraId="3ECEA328" w14:textId="77777777" w:rsidR="00C60B8E" w:rsidRPr="002C3262" w:rsidRDefault="00C60B8E" w:rsidP="002801ED">
            <w:pPr>
              <w:pStyle w:val="RepTableHeaderSmall"/>
              <w:jc w:val="center"/>
              <w:rPr>
                <w:lang w:val="en-GB"/>
              </w:rPr>
            </w:pPr>
            <w:r w:rsidRPr="002C3262">
              <w:rPr>
                <w:lang w:val="en-GB"/>
              </w:rPr>
              <w:t>Product code</w:t>
            </w:r>
          </w:p>
        </w:tc>
        <w:tc>
          <w:tcPr>
            <w:tcW w:w="181" w:type="pct"/>
            <w:vMerge w:val="restart"/>
            <w:shd w:val="clear" w:color="auto" w:fill="auto"/>
            <w:vAlign w:val="center"/>
          </w:tcPr>
          <w:p w14:paraId="18560123" w14:textId="77777777" w:rsidR="00C60B8E" w:rsidRPr="002C3262" w:rsidRDefault="00C60B8E" w:rsidP="002801ED">
            <w:pPr>
              <w:pStyle w:val="RepTableHeaderSmall"/>
              <w:jc w:val="center"/>
              <w:rPr>
                <w:lang w:val="en-GB"/>
              </w:rPr>
            </w:pPr>
            <w:r w:rsidRPr="002C3262">
              <w:rPr>
                <w:lang w:val="en-GB"/>
              </w:rPr>
              <w:t>F,</w:t>
            </w:r>
            <w:r w:rsidRPr="002C3262" w:rsidDel="008876B1">
              <w:rPr>
                <w:lang w:val="en-GB"/>
              </w:rPr>
              <w:br/>
            </w:r>
            <w:r w:rsidRPr="002C3262">
              <w:rPr>
                <w:lang w:val="en-GB"/>
              </w:rPr>
              <w:t>Fn, Fpn</w:t>
            </w:r>
            <w:r w:rsidRPr="002C3262">
              <w:rPr>
                <w:lang w:val="en-GB"/>
              </w:rPr>
              <w:br/>
              <w:t>G,</w:t>
            </w:r>
            <w:r w:rsidRPr="002C3262">
              <w:rPr>
                <w:lang w:val="en-GB"/>
              </w:rPr>
              <w:br/>
              <w:t>Gn, Gpn</w:t>
            </w:r>
            <w:r w:rsidRPr="002C3262">
              <w:rPr>
                <w:lang w:val="en-GB"/>
              </w:rPr>
              <w:br/>
              <w:t>or I***</w:t>
            </w:r>
          </w:p>
        </w:tc>
        <w:tc>
          <w:tcPr>
            <w:tcW w:w="454" w:type="pct"/>
            <w:vMerge w:val="restart"/>
            <w:shd w:val="clear" w:color="auto" w:fill="auto"/>
            <w:vAlign w:val="center"/>
          </w:tcPr>
          <w:p w14:paraId="367659C2" w14:textId="77777777" w:rsidR="00C60B8E" w:rsidRPr="002C3262" w:rsidRDefault="00C60B8E" w:rsidP="002801ED">
            <w:pPr>
              <w:pStyle w:val="RepTableHeaderSmall"/>
              <w:jc w:val="center"/>
              <w:rPr>
                <w:lang w:val="en-GB"/>
              </w:rPr>
            </w:pPr>
            <w:r w:rsidRPr="002C3262">
              <w:rPr>
                <w:lang w:val="en-GB"/>
              </w:rPr>
              <w:t>Pests or</w:t>
            </w:r>
          </w:p>
          <w:p w14:paraId="755E2A3C" w14:textId="77777777" w:rsidR="00C60B8E" w:rsidRPr="002C3262" w:rsidRDefault="00C60B8E" w:rsidP="002801ED">
            <w:pPr>
              <w:pStyle w:val="RepTableHeaderSmall"/>
              <w:jc w:val="center"/>
              <w:rPr>
                <w:lang w:val="en-GB"/>
              </w:rPr>
            </w:pPr>
            <w:r w:rsidRPr="002C3262">
              <w:rPr>
                <w:lang w:val="en-GB"/>
              </w:rPr>
              <w:t>Group of pests</w:t>
            </w:r>
          </w:p>
          <w:p w14:paraId="388739EE" w14:textId="77777777" w:rsidR="00C60B8E" w:rsidRPr="002C3262" w:rsidRDefault="00C60B8E" w:rsidP="002801ED">
            <w:pPr>
              <w:pStyle w:val="RepTableHeaderSmall"/>
              <w:jc w:val="center"/>
              <w:rPr>
                <w:lang w:val="en-GB"/>
              </w:rPr>
            </w:pPr>
            <w:r w:rsidRPr="002C3262">
              <w:rPr>
                <w:lang w:val="en-GB"/>
              </w:rPr>
              <w:t>controlled</w:t>
            </w:r>
          </w:p>
        </w:tc>
        <w:tc>
          <w:tcPr>
            <w:tcW w:w="454" w:type="pct"/>
            <w:gridSpan w:val="2"/>
            <w:shd w:val="clear" w:color="auto" w:fill="auto"/>
            <w:vAlign w:val="center"/>
          </w:tcPr>
          <w:p w14:paraId="36C63C4C" w14:textId="77777777" w:rsidR="00C60B8E" w:rsidRPr="002C3262" w:rsidRDefault="00C60B8E" w:rsidP="002801ED">
            <w:pPr>
              <w:pStyle w:val="RepTableHeaderSmall"/>
              <w:jc w:val="center"/>
              <w:rPr>
                <w:lang w:val="en-GB"/>
              </w:rPr>
            </w:pPr>
            <w:r w:rsidRPr="002C3262">
              <w:rPr>
                <w:lang w:val="en-GB"/>
              </w:rPr>
              <w:t>Formulation</w:t>
            </w:r>
          </w:p>
        </w:tc>
        <w:tc>
          <w:tcPr>
            <w:tcW w:w="1208" w:type="pct"/>
            <w:gridSpan w:val="4"/>
            <w:shd w:val="clear" w:color="auto" w:fill="auto"/>
            <w:vAlign w:val="center"/>
          </w:tcPr>
          <w:p w14:paraId="6E040B78" w14:textId="77777777" w:rsidR="00C60B8E" w:rsidRPr="002C3262" w:rsidRDefault="00C60B8E" w:rsidP="002801ED">
            <w:pPr>
              <w:pStyle w:val="RepTableHeaderSmall"/>
              <w:jc w:val="center"/>
              <w:rPr>
                <w:lang w:val="en-GB"/>
              </w:rPr>
            </w:pPr>
            <w:r w:rsidRPr="002C3262">
              <w:rPr>
                <w:lang w:val="en-GB"/>
              </w:rPr>
              <w:t>Application</w:t>
            </w:r>
          </w:p>
        </w:tc>
        <w:tc>
          <w:tcPr>
            <w:tcW w:w="986" w:type="pct"/>
            <w:gridSpan w:val="3"/>
            <w:shd w:val="clear" w:color="auto" w:fill="auto"/>
            <w:vAlign w:val="center"/>
          </w:tcPr>
          <w:p w14:paraId="2C38EEF5" w14:textId="77777777" w:rsidR="00C60B8E" w:rsidRPr="002C3262" w:rsidRDefault="00C60B8E" w:rsidP="002801ED">
            <w:pPr>
              <w:pStyle w:val="RepTableHeaderSmall"/>
              <w:jc w:val="center"/>
              <w:rPr>
                <w:lang w:val="en-GB"/>
              </w:rPr>
            </w:pPr>
            <w:r w:rsidRPr="002C3262">
              <w:rPr>
                <w:lang w:val="en-GB"/>
              </w:rPr>
              <w:t>Application rate per treatment</w:t>
            </w:r>
          </w:p>
        </w:tc>
        <w:tc>
          <w:tcPr>
            <w:tcW w:w="215" w:type="pct"/>
            <w:vMerge w:val="restart"/>
            <w:shd w:val="clear" w:color="auto" w:fill="auto"/>
            <w:vAlign w:val="center"/>
          </w:tcPr>
          <w:p w14:paraId="1F340A4B" w14:textId="77777777" w:rsidR="00C60B8E" w:rsidRPr="002C3262" w:rsidRDefault="00C60B8E" w:rsidP="002801ED">
            <w:pPr>
              <w:pStyle w:val="RepTableHeaderSmall"/>
              <w:jc w:val="center"/>
              <w:rPr>
                <w:lang w:val="en-GB"/>
              </w:rPr>
            </w:pPr>
            <w:r w:rsidRPr="002C3262">
              <w:rPr>
                <w:lang w:val="en-GB"/>
              </w:rPr>
              <w:t>PHI</w:t>
            </w:r>
          </w:p>
          <w:p w14:paraId="2A7B9831" w14:textId="77777777" w:rsidR="00C60B8E" w:rsidRPr="002C3262" w:rsidRDefault="00C60B8E" w:rsidP="002801ED">
            <w:pPr>
              <w:pStyle w:val="RepTableHeaderSmall"/>
              <w:jc w:val="center"/>
              <w:rPr>
                <w:lang w:val="en-GB"/>
              </w:rPr>
            </w:pPr>
            <w:r w:rsidRPr="002C3262">
              <w:rPr>
                <w:lang w:val="en-GB"/>
              </w:rPr>
              <w:t>(days)</w:t>
            </w:r>
          </w:p>
          <w:p w14:paraId="628A6B70" w14:textId="77777777" w:rsidR="00C60B8E" w:rsidRPr="002C3262" w:rsidRDefault="00C60B8E" w:rsidP="002801ED">
            <w:pPr>
              <w:pStyle w:val="RepTableHeaderSmall"/>
              <w:jc w:val="center"/>
              <w:rPr>
                <w:lang w:val="en-GB"/>
              </w:rPr>
            </w:pPr>
          </w:p>
        </w:tc>
        <w:tc>
          <w:tcPr>
            <w:tcW w:w="352" w:type="pct"/>
            <w:vMerge w:val="restart"/>
            <w:shd w:val="clear" w:color="auto" w:fill="auto"/>
            <w:vAlign w:val="center"/>
          </w:tcPr>
          <w:p w14:paraId="73488725" w14:textId="77777777" w:rsidR="00C60B8E" w:rsidRPr="002C3262" w:rsidRDefault="00C60B8E" w:rsidP="002801ED">
            <w:pPr>
              <w:pStyle w:val="RepTableHeaderSmall"/>
              <w:jc w:val="center"/>
              <w:rPr>
                <w:lang w:val="en-GB"/>
              </w:rPr>
            </w:pPr>
            <w:r w:rsidRPr="002C3262">
              <w:rPr>
                <w:lang w:val="en-GB"/>
              </w:rPr>
              <w:t>Conclusion</w:t>
            </w:r>
          </w:p>
        </w:tc>
      </w:tr>
      <w:tr w:rsidR="00C60B8E" w:rsidRPr="002C3262" w14:paraId="0D9F2DE9" w14:textId="77777777" w:rsidTr="00AA4A24">
        <w:trPr>
          <w:trHeight w:val="666"/>
        </w:trPr>
        <w:tc>
          <w:tcPr>
            <w:tcW w:w="308" w:type="pct"/>
            <w:vMerge/>
            <w:shd w:val="clear" w:color="auto" w:fill="auto"/>
          </w:tcPr>
          <w:p w14:paraId="76BCF0BE" w14:textId="77777777" w:rsidR="00C60B8E" w:rsidRPr="002C3262" w:rsidRDefault="00C60B8E" w:rsidP="002801ED">
            <w:pPr>
              <w:pStyle w:val="RepTableHeaderSmall"/>
              <w:rPr>
                <w:lang w:val="en-GB"/>
              </w:rPr>
            </w:pPr>
          </w:p>
        </w:tc>
        <w:tc>
          <w:tcPr>
            <w:tcW w:w="370" w:type="pct"/>
            <w:vMerge/>
            <w:shd w:val="clear" w:color="auto" w:fill="auto"/>
          </w:tcPr>
          <w:p w14:paraId="496C9A51" w14:textId="77777777" w:rsidR="00C60B8E" w:rsidRPr="002C3262" w:rsidRDefault="00C60B8E" w:rsidP="002801ED">
            <w:pPr>
              <w:pStyle w:val="RepTableHeaderSmall"/>
              <w:rPr>
                <w:lang w:val="en-GB"/>
              </w:rPr>
            </w:pPr>
          </w:p>
        </w:tc>
        <w:tc>
          <w:tcPr>
            <w:tcW w:w="200" w:type="pct"/>
            <w:vMerge/>
            <w:shd w:val="clear" w:color="auto" w:fill="auto"/>
          </w:tcPr>
          <w:p w14:paraId="6668E17A" w14:textId="77777777" w:rsidR="00C60B8E" w:rsidRPr="002C3262" w:rsidRDefault="00C60B8E" w:rsidP="002801ED">
            <w:pPr>
              <w:pStyle w:val="RepTableHeaderSmall"/>
              <w:rPr>
                <w:lang w:val="en-GB"/>
              </w:rPr>
            </w:pPr>
          </w:p>
        </w:tc>
        <w:tc>
          <w:tcPr>
            <w:tcW w:w="272" w:type="pct"/>
            <w:vMerge/>
            <w:shd w:val="clear" w:color="auto" w:fill="auto"/>
          </w:tcPr>
          <w:p w14:paraId="609EED2B" w14:textId="77777777" w:rsidR="00C60B8E" w:rsidRPr="002C3262" w:rsidRDefault="00C60B8E" w:rsidP="002801ED">
            <w:pPr>
              <w:pStyle w:val="RepTableHeaderSmall"/>
              <w:rPr>
                <w:lang w:val="en-GB"/>
              </w:rPr>
            </w:pPr>
          </w:p>
        </w:tc>
        <w:tc>
          <w:tcPr>
            <w:tcW w:w="181" w:type="pct"/>
            <w:vMerge/>
            <w:shd w:val="clear" w:color="auto" w:fill="auto"/>
          </w:tcPr>
          <w:p w14:paraId="4BFD8162" w14:textId="77777777" w:rsidR="00C60B8E" w:rsidRPr="002C3262" w:rsidRDefault="00C60B8E" w:rsidP="002801ED">
            <w:pPr>
              <w:pStyle w:val="RepTableHeaderSmall"/>
              <w:rPr>
                <w:lang w:val="en-GB"/>
              </w:rPr>
            </w:pPr>
          </w:p>
        </w:tc>
        <w:tc>
          <w:tcPr>
            <w:tcW w:w="454" w:type="pct"/>
            <w:vMerge/>
            <w:shd w:val="clear" w:color="auto" w:fill="auto"/>
          </w:tcPr>
          <w:p w14:paraId="5759629E" w14:textId="77777777" w:rsidR="00C60B8E" w:rsidRPr="002C3262" w:rsidRDefault="00C60B8E" w:rsidP="002801ED">
            <w:pPr>
              <w:pStyle w:val="RepTableHeaderSmall"/>
              <w:rPr>
                <w:lang w:val="en-GB"/>
              </w:rPr>
            </w:pPr>
          </w:p>
        </w:tc>
        <w:tc>
          <w:tcPr>
            <w:tcW w:w="227" w:type="pct"/>
            <w:shd w:val="clear" w:color="auto" w:fill="auto"/>
          </w:tcPr>
          <w:p w14:paraId="1B293552" w14:textId="77777777" w:rsidR="00C60B8E" w:rsidRPr="002C3262" w:rsidRDefault="00C60B8E" w:rsidP="002801ED">
            <w:pPr>
              <w:pStyle w:val="RepTableHeaderSmall"/>
              <w:rPr>
                <w:lang w:val="en-GB"/>
              </w:rPr>
            </w:pPr>
            <w:r w:rsidRPr="002C3262">
              <w:rPr>
                <w:lang w:val="en-GB"/>
              </w:rPr>
              <w:t>Type</w:t>
            </w:r>
          </w:p>
          <w:p w14:paraId="16EF502D" w14:textId="77777777" w:rsidR="00C60B8E" w:rsidRPr="002C3262" w:rsidRDefault="00C60B8E" w:rsidP="002801ED">
            <w:pPr>
              <w:pStyle w:val="RepTableHeaderSmall"/>
              <w:rPr>
                <w:lang w:val="en-GB"/>
              </w:rPr>
            </w:pPr>
          </w:p>
        </w:tc>
        <w:tc>
          <w:tcPr>
            <w:tcW w:w="227" w:type="pct"/>
            <w:shd w:val="clear" w:color="auto" w:fill="auto"/>
          </w:tcPr>
          <w:p w14:paraId="75E38977" w14:textId="77777777" w:rsidR="00C60B8E" w:rsidRPr="002C3262" w:rsidRDefault="00C60B8E" w:rsidP="002801ED">
            <w:pPr>
              <w:pStyle w:val="RepTableHeaderSmall"/>
              <w:rPr>
                <w:lang w:val="en-GB"/>
              </w:rPr>
            </w:pPr>
            <w:r w:rsidRPr="002C3262">
              <w:rPr>
                <w:lang w:val="en-GB"/>
              </w:rPr>
              <w:t>Conc.</w:t>
            </w:r>
          </w:p>
          <w:p w14:paraId="351D8022" w14:textId="77777777" w:rsidR="00C60B8E" w:rsidRPr="002C3262" w:rsidRDefault="00C60B8E" w:rsidP="002801ED">
            <w:pPr>
              <w:pStyle w:val="RepTableHeaderSmall"/>
              <w:rPr>
                <w:lang w:val="en-GB"/>
              </w:rPr>
            </w:pPr>
            <w:r w:rsidRPr="002C3262">
              <w:rPr>
                <w:lang w:val="en-GB"/>
              </w:rPr>
              <w:t>of as</w:t>
            </w:r>
          </w:p>
        </w:tc>
        <w:tc>
          <w:tcPr>
            <w:tcW w:w="273" w:type="pct"/>
            <w:shd w:val="clear" w:color="auto" w:fill="auto"/>
          </w:tcPr>
          <w:p w14:paraId="47C97364" w14:textId="77777777" w:rsidR="00C60B8E" w:rsidRPr="002C3262" w:rsidRDefault="00C60B8E" w:rsidP="002801ED">
            <w:pPr>
              <w:pStyle w:val="RepTableHeaderSmall"/>
              <w:rPr>
                <w:lang w:val="en-GB"/>
              </w:rPr>
            </w:pPr>
            <w:r w:rsidRPr="002C3262">
              <w:rPr>
                <w:lang w:val="en-GB"/>
              </w:rPr>
              <w:t>method</w:t>
            </w:r>
          </w:p>
          <w:p w14:paraId="165C9168" w14:textId="77777777" w:rsidR="00C60B8E" w:rsidRPr="002C3262" w:rsidRDefault="00C60B8E" w:rsidP="002801ED">
            <w:pPr>
              <w:pStyle w:val="RepTableHeaderSmall"/>
              <w:rPr>
                <w:lang w:val="en-GB"/>
              </w:rPr>
            </w:pPr>
            <w:r w:rsidRPr="002C3262">
              <w:rPr>
                <w:lang w:val="en-GB"/>
              </w:rPr>
              <w:t>kind</w:t>
            </w:r>
          </w:p>
        </w:tc>
        <w:tc>
          <w:tcPr>
            <w:tcW w:w="318" w:type="pct"/>
            <w:shd w:val="clear" w:color="auto" w:fill="auto"/>
          </w:tcPr>
          <w:p w14:paraId="78430098" w14:textId="77777777" w:rsidR="00C60B8E" w:rsidRPr="002C3262" w:rsidRDefault="00C60B8E" w:rsidP="002801ED">
            <w:pPr>
              <w:pStyle w:val="RepTableHeaderSmall"/>
              <w:rPr>
                <w:lang w:val="en-GB"/>
              </w:rPr>
            </w:pPr>
            <w:r w:rsidRPr="002C3262">
              <w:rPr>
                <w:lang w:val="en-GB"/>
              </w:rPr>
              <w:t>growth</w:t>
            </w:r>
          </w:p>
          <w:p w14:paraId="3D7AC1CD" w14:textId="77777777" w:rsidR="00C60B8E" w:rsidRPr="002C3262" w:rsidRDefault="00C60B8E" w:rsidP="002801ED">
            <w:pPr>
              <w:pStyle w:val="RepTableHeaderSmall"/>
              <w:rPr>
                <w:lang w:val="en-GB"/>
              </w:rPr>
            </w:pPr>
            <w:r w:rsidRPr="002C3262">
              <w:rPr>
                <w:lang w:val="en-GB"/>
              </w:rPr>
              <w:t>stage &amp; season</w:t>
            </w:r>
          </w:p>
        </w:tc>
        <w:tc>
          <w:tcPr>
            <w:tcW w:w="273" w:type="pct"/>
            <w:shd w:val="clear" w:color="auto" w:fill="auto"/>
          </w:tcPr>
          <w:p w14:paraId="2969B59B" w14:textId="77777777" w:rsidR="00C60B8E" w:rsidRPr="002C3262" w:rsidRDefault="00C60B8E" w:rsidP="002801ED">
            <w:pPr>
              <w:pStyle w:val="RepTableHeaderSmall"/>
              <w:rPr>
                <w:lang w:val="en-GB"/>
              </w:rPr>
            </w:pPr>
            <w:r w:rsidRPr="002C3262">
              <w:rPr>
                <w:lang w:val="en-GB"/>
              </w:rPr>
              <w:t>number</w:t>
            </w:r>
          </w:p>
          <w:p w14:paraId="5768D6DF" w14:textId="77777777" w:rsidR="00C60B8E" w:rsidRPr="002C3262" w:rsidRDefault="00C60B8E" w:rsidP="002801ED">
            <w:pPr>
              <w:pStyle w:val="RepTableHeaderSmall"/>
              <w:rPr>
                <w:lang w:val="en-GB"/>
              </w:rPr>
            </w:pPr>
            <w:r w:rsidRPr="002C3262">
              <w:rPr>
                <w:lang w:val="en-GB"/>
              </w:rPr>
              <w:t>min   max</w:t>
            </w:r>
          </w:p>
        </w:tc>
        <w:tc>
          <w:tcPr>
            <w:tcW w:w="344" w:type="pct"/>
            <w:shd w:val="clear" w:color="auto" w:fill="auto"/>
          </w:tcPr>
          <w:p w14:paraId="6C080180" w14:textId="77777777" w:rsidR="00C60B8E" w:rsidRPr="002C3262" w:rsidRDefault="00C60B8E" w:rsidP="002801ED">
            <w:pPr>
              <w:pStyle w:val="RepTableHeaderSmall"/>
              <w:rPr>
                <w:lang w:val="en-GB"/>
              </w:rPr>
            </w:pPr>
            <w:r w:rsidRPr="002C3262">
              <w:rPr>
                <w:lang w:val="en-GB"/>
              </w:rPr>
              <w:t>interval between applications (min)</w:t>
            </w:r>
          </w:p>
        </w:tc>
        <w:tc>
          <w:tcPr>
            <w:tcW w:w="383" w:type="pct"/>
            <w:shd w:val="clear" w:color="auto" w:fill="auto"/>
          </w:tcPr>
          <w:p w14:paraId="0A2E7933" w14:textId="77777777" w:rsidR="00390F74" w:rsidRPr="00390F74" w:rsidRDefault="00390F74" w:rsidP="00390F74">
            <w:pPr>
              <w:pStyle w:val="RepTableSmall"/>
              <w:rPr>
                <w:b/>
                <w:szCs w:val="16"/>
                <w:lang w:val="en-GB"/>
              </w:rPr>
            </w:pPr>
            <w:r w:rsidRPr="00390F74">
              <w:rPr>
                <w:b/>
                <w:szCs w:val="16"/>
                <w:lang w:val="en-GB"/>
              </w:rPr>
              <w:t>kg or L product / ha</w:t>
            </w:r>
          </w:p>
          <w:p w14:paraId="33EC4A02" w14:textId="77777777" w:rsidR="00390F74" w:rsidRPr="00390F74" w:rsidRDefault="00390F74" w:rsidP="00390F74">
            <w:pPr>
              <w:pStyle w:val="RepTableSmall"/>
              <w:rPr>
                <w:b/>
                <w:szCs w:val="16"/>
                <w:lang w:val="en-GB"/>
              </w:rPr>
            </w:pPr>
            <w:r w:rsidRPr="00390F74">
              <w:rPr>
                <w:b/>
                <w:szCs w:val="16"/>
                <w:lang w:val="en-GB"/>
              </w:rPr>
              <w:t>a) max. rate per appl.</w:t>
            </w:r>
          </w:p>
          <w:p w14:paraId="0ADFF636" w14:textId="77777777" w:rsidR="00C60B8E" w:rsidRPr="002C3262" w:rsidRDefault="00390F74" w:rsidP="00390F74">
            <w:pPr>
              <w:pStyle w:val="RepTableHeaderSmall"/>
              <w:rPr>
                <w:lang w:val="en-GB"/>
              </w:rPr>
            </w:pPr>
            <w:r w:rsidRPr="00256582">
              <w:rPr>
                <w:lang w:val="en-GB"/>
              </w:rPr>
              <w:t>b) max. total rate per crop/season</w:t>
            </w:r>
          </w:p>
        </w:tc>
        <w:tc>
          <w:tcPr>
            <w:tcW w:w="309" w:type="pct"/>
            <w:shd w:val="clear" w:color="auto" w:fill="auto"/>
          </w:tcPr>
          <w:p w14:paraId="4CF53408" w14:textId="77777777" w:rsidR="00C60B8E" w:rsidRPr="002C3262" w:rsidRDefault="00C60B8E" w:rsidP="002801ED">
            <w:pPr>
              <w:pStyle w:val="RepTableHeaderSmall"/>
              <w:rPr>
                <w:lang w:val="en-GB"/>
              </w:rPr>
            </w:pPr>
            <w:r w:rsidRPr="002C3262">
              <w:rPr>
                <w:lang w:val="en-GB"/>
              </w:rPr>
              <w:t>water L/ha</w:t>
            </w:r>
          </w:p>
          <w:p w14:paraId="75D9FC82" w14:textId="77777777" w:rsidR="00C60B8E" w:rsidRPr="002C3262" w:rsidRDefault="00C60B8E" w:rsidP="002801ED">
            <w:pPr>
              <w:pStyle w:val="RepTableHeaderSmall"/>
              <w:rPr>
                <w:lang w:val="en-GB"/>
              </w:rPr>
            </w:pPr>
          </w:p>
          <w:p w14:paraId="46B8ECC1" w14:textId="77777777" w:rsidR="00C60B8E" w:rsidRPr="002C3262" w:rsidRDefault="00C60B8E" w:rsidP="002801ED">
            <w:pPr>
              <w:pStyle w:val="RepTableHeaderSmall"/>
              <w:rPr>
                <w:lang w:val="en-GB"/>
              </w:rPr>
            </w:pPr>
            <w:r w:rsidRPr="002C3262">
              <w:rPr>
                <w:lang w:val="en-GB"/>
              </w:rPr>
              <w:t>min   max</w:t>
            </w:r>
          </w:p>
        </w:tc>
        <w:tc>
          <w:tcPr>
            <w:tcW w:w="294" w:type="pct"/>
            <w:shd w:val="clear" w:color="auto" w:fill="auto"/>
          </w:tcPr>
          <w:p w14:paraId="3F5F86C0" w14:textId="77777777" w:rsidR="00C60B8E" w:rsidRPr="002C3262" w:rsidRDefault="00C60B8E" w:rsidP="002801ED">
            <w:pPr>
              <w:pStyle w:val="RepTableHeaderSmall"/>
              <w:rPr>
                <w:lang w:val="en-GB"/>
              </w:rPr>
            </w:pPr>
            <w:r w:rsidRPr="002C3262">
              <w:rPr>
                <w:lang w:val="en-GB"/>
              </w:rPr>
              <w:t>kg as/ha</w:t>
            </w:r>
          </w:p>
          <w:p w14:paraId="4EC13709" w14:textId="77777777" w:rsidR="00C60B8E" w:rsidRPr="002C3262" w:rsidRDefault="00C60B8E" w:rsidP="002801ED">
            <w:pPr>
              <w:pStyle w:val="RepTableHeaderSmall"/>
              <w:rPr>
                <w:lang w:val="en-GB"/>
              </w:rPr>
            </w:pPr>
          </w:p>
          <w:p w14:paraId="65693274" w14:textId="77777777" w:rsidR="00C60B8E" w:rsidRPr="002C3262" w:rsidRDefault="00C60B8E" w:rsidP="002801ED">
            <w:pPr>
              <w:pStyle w:val="RepTableHeaderSmall"/>
              <w:rPr>
                <w:lang w:val="en-GB"/>
              </w:rPr>
            </w:pPr>
            <w:r w:rsidRPr="002C3262">
              <w:rPr>
                <w:lang w:val="en-GB"/>
              </w:rPr>
              <w:t>min   max</w:t>
            </w:r>
          </w:p>
        </w:tc>
        <w:tc>
          <w:tcPr>
            <w:tcW w:w="215" w:type="pct"/>
            <w:vMerge/>
            <w:shd w:val="clear" w:color="auto" w:fill="auto"/>
          </w:tcPr>
          <w:p w14:paraId="0FC17259" w14:textId="77777777" w:rsidR="00C60B8E" w:rsidRPr="002C3262" w:rsidRDefault="00C60B8E" w:rsidP="002801ED">
            <w:pPr>
              <w:pStyle w:val="RepTableHeaderSmall"/>
              <w:rPr>
                <w:lang w:val="en-GB"/>
              </w:rPr>
            </w:pPr>
          </w:p>
        </w:tc>
        <w:tc>
          <w:tcPr>
            <w:tcW w:w="352" w:type="pct"/>
            <w:vMerge/>
            <w:shd w:val="clear" w:color="auto" w:fill="auto"/>
          </w:tcPr>
          <w:p w14:paraId="0B4C6A85" w14:textId="77777777" w:rsidR="00C60B8E" w:rsidRPr="002C3262" w:rsidRDefault="00C60B8E" w:rsidP="002801ED">
            <w:pPr>
              <w:pStyle w:val="RepTableHeaderSmall"/>
              <w:rPr>
                <w:lang w:val="en-GB"/>
              </w:rPr>
            </w:pPr>
          </w:p>
        </w:tc>
      </w:tr>
      <w:tr w:rsidR="00390F74" w:rsidRPr="002C3262" w14:paraId="72FB2AD3" w14:textId="77777777" w:rsidTr="00E91207">
        <w:tc>
          <w:tcPr>
            <w:tcW w:w="308" w:type="pct"/>
            <w:shd w:val="clear" w:color="auto" w:fill="auto"/>
          </w:tcPr>
          <w:p w14:paraId="2EB102F6" w14:textId="77777777" w:rsidR="00390F74" w:rsidRPr="002C3262" w:rsidRDefault="00390F74" w:rsidP="00390F74">
            <w:pPr>
              <w:pStyle w:val="RepTableSmall"/>
              <w:rPr>
                <w:b/>
                <w:lang w:val="en-GB"/>
              </w:rPr>
            </w:pPr>
            <w:r>
              <w:rPr>
                <w:b/>
                <w:lang w:val="en-GB"/>
              </w:rPr>
              <w:t>1</w:t>
            </w:r>
          </w:p>
        </w:tc>
        <w:tc>
          <w:tcPr>
            <w:tcW w:w="370" w:type="pct"/>
            <w:shd w:val="clear" w:color="auto" w:fill="auto"/>
          </w:tcPr>
          <w:p w14:paraId="57CB5D80" w14:textId="77777777" w:rsidR="00390F74" w:rsidRPr="002C3262" w:rsidRDefault="00390F74" w:rsidP="00390F74">
            <w:pPr>
              <w:pStyle w:val="RepTableSmall"/>
              <w:rPr>
                <w:bCs/>
                <w:lang w:val="en-GB"/>
              </w:rPr>
            </w:pPr>
            <w:r w:rsidRPr="002C3262">
              <w:rPr>
                <w:bCs/>
                <w:spacing w:val="-2"/>
                <w:szCs w:val="16"/>
              </w:rPr>
              <w:t>Winter and Spring Oilseed rape</w:t>
            </w:r>
          </w:p>
        </w:tc>
        <w:tc>
          <w:tcPr>
            <w:tcW w:w="200" w:type="pct"/>
            <w:shd w:val="clear" w:color="auto" w:fill="auto"/>
          </w:tcPr>
          <w:p w14:paraId="2FCED1F1" w14:textId="77777777" w:rsidR="00390F74" w:rsidRPr="002C3262" w:rsidRDefault="00492CDE" w:rsidP="00390F74">
            <w:pPr>
              <w:pStyle w:val="RepTableSmall"/>
              <w:rPr>
                <w:lang w:val="en-GB"/>
              </w:rPr>
            </w:pPr>
            <w:r>
              <w:rPr>
                <w:spacing w:val="-1"/>
                <w:szCs w:val="16"/>
              </w:rPr>
              <w:t>C</w:t>
            </w:r>
            <w:r w:rsidR="00390F74" w:rsidRPr="002C3262">
              <w:rPr>
                <w:spacing w:val="-1"/>
                <w:szCs w:val="16"/>
              </w:rPr>
              <w:t>EU</w:t>
            </w:r>
          </w:p>
        </w:tc>
        <w:tc>
          <w:tcPr>
            <w:tcW w:w="272" w:type="pct"/>
            <w:shd w:val="clear" w:color="auto" w:fill="auto"/>
          </w:tcPr>
          <w:p w14:paraId="2C58C73F" w14:textId="77777777" w:rsidR="00390F74" w:rsidRPr="002C3262" w:rsidRDefault="00390F74" w:rsidP="00390F74">
            <w:pPr>
              <w:pStyle w:val="RepTableSmall"/>
              <w:rPr>
                <w:lang w:val="en-GB"/>
              </w:rPr>
            </w:pPr>
            <w:r>
              <w:rPr>
                <w:lang w:val="en-GB"/>
              </w:rPr>
              <w:t>Metazachlor 50% SC</w:t>
            </w:r>
          </w:p>
        </w:tc>
        <w:tc>
          <w:tcPr>
            <w:tcW w:w="181" w:type="pct"/>
            <w:shd w:val="clear" w:color="auto" w:fill="auto"/>
          </w:tcPr>
          <w:p w14:paraId="64E0744E" w14:textId="77777777" w:rsidR="00390F74" w:rsidRPr="002C3262" w:rsidRDefault="00390F74" w:rsidP="00390F74">
            <w:pPr>
              <w:pStyle w:val="RepTableSmall"/>
              <w:rPr>
                <w:lang w:val="en-GB"/>
              </w:rPr>
            </w:pPr>
            <w:r w:rsidRPr="002C3262">
              <w:rPr>
                <w:lang w:val="en-GB"/>
              </w:rPr>
              <w:t>F</w:t>
            </w:r>
          </w:p>
        </w:tc>
        <w:tc>
          <w:tcPr>
            <w:tcW w:w="454" w:type="pct"/>
            <w:shd w:val="clear" w:color="auto" w:fill="auto"/>
          </w:tcPr>
          <w:p w14:paraId="11DACBED" w14:textId="77777777" w:rsidR="00390F74" w:rsidRPr="002C3262" w:rsidRDefault="00390F74" w:rsidP="00390F74">
            <w:pPr>
              <w:pStyle w:val="RepTableSmall"/>
              <w:rPr>
                <w:lang w:val="en-GB"/>
              </w:rPr>
            </w:pPr>
            <w:r w:rsidRPr="002C3262">
              <w:rPr>
                <w:spacing w:val="-2"/>
                <w:szCs w:val="16"/>
              </w:rPr>
              <w:t>Broadleaved and grass weeds</w:t>
            </w:r>
          </w:p>
        </w:tc>
        <w:tc>
          <w:tcPr>
            <w:tcW w:w="227" w:type="pct"/>
            <w:shd w:val="clear" w:color="auto" w:fill="auto"/>
          </w:tcPr>
          <w:p w14:paraId="11CDF2AE" w14:textId="77777777" w:rsidR="00390F74" w:rsidRPr="002C3262" w:rsidRDefault="00390F74" w:rsidP="00390F74">
            <w:pPr>
              <w:pStyle w:val="RepTableSmall"/>
              <w:rPr>
                <w:lang w:val="en-GB"/>
              </w:rPr>
            </w:pPr>
            <w:r w:rsidRPr="002C3262">
              <w:rPr>
                <w:lang w:val="en-GB"/>
              </w:rPr>
              <w:t>SC</w:t>
            </w:r>
          </w:p>
        </w:tc>
        <w:tc>
          <w:tcPr>
            <w:tcW w:w="227" w:type="pct"/>
            <w:shd w:val="clear" w:color="auto" w:fill="auto"/>
          </w:tcPr>
          <w:p w14:paraId="24E3BDCD" w14:textId="77777777" w:rsidR="00390F74" w:rsidRPr="002C3262" w:rsidRDefault="00390F74" w:rsidP="00390F74">
            <w:pPr>
              <w:pStyle w:val="RepTableSmall"/>
              <w:rPr>
                <w:lang w:val="en-GB"/>
              </w:rPr>
            </w:pPr>
            <w:r w:rsidRPr="002C3262">
              <w:rPr>
                <w:lang w:val="en-GB"/>
              </w:rPr>
              <w:t>500 g/L</w:t>
            </w:r>
          </w:p>
        </w:tc>
        <w:tc>
          <w:tcPr>
            <w:tcW w:w="273" w:type="pct"/>
            <w:shd w:val="clear" w:color="auto" w:fill="auto"/>
          </w:tcPr>
          <w:p w14:paraId="4FF52AFA" w14:textId="77777777" w:rsidR="00390F74" w:rsidRPr="002C3262" w:rsidRDefault="00390F74" w:rsidP="00390F74">
            <w:pPr>
              <w:pStyle w:val="RepTableSmall"/>
              <w:rPr>
                <w:lang w:val="en-GB"/>
              </w:rPr>
            </w:pPr>
            <w:r w:rsidRPr="002C3262">
              <w:rPr>
                <w:spacing w:val="-2"/>
                <w:szCs w:val="16"/>
              </w:rPr>
              <w:t>Spray</w:t>
            </w:r>
          </w:p>
        </w:tc>
        <w:tc>
          <w:tcPr>
            <w:tcW w:w="318" w:type="pct"/>
            <w:shd w:val="clear" w:color="auto" w:fill="auto"/>
          </w:tcPr>
          <w:p w14:paraId="0B7E99EE" w14:textId="77777777" w:rsidR="00390F74" w:rsidRPr="002C3262" w:rsidRDefault="00390F74" w:rsidP="00390F74">
            <w:pPr>
              <w:pStyle w:val="RepTableSmall"/>
              <w:rPr>
                <w:lang w:val="en-GB"/>
              </w:rPr>
            </w:pPr>
            <w:r w:rsidRPr="002C3262">
              <w:rPr>
                <w:spacing w:val="-2"/>
                <w:szCs w:val="16"/>
              </w:rPr>
              <w:t>Pre emergence BBCH 00-09</w:t>
            </w:r>
          </w:p>
        </w:tc>
        <w:tc>
          <w:tcPr>
            <w:tcW w:w="273" w:type="pct"/>
            <w:shd w:val="clear" w:color="auto" w:fill="auto"/>
          </w:tcPr>
          <w:p w14:paraId="12E40286" w14:textId="77777777" w:rsidR="00390F74" w:rsidRPr="002C3262" w:rsidRDefault="00390F74" w:rsidP="00390F74">
            <w:pPr>
              <w:spacing w:before="40"/>
              <w:rPr>
                <w:spacing w:val="-2"/>
                <w:sz w:val="16"/>
                <w:szCs w:val="16"/>
              </w:rPr>
            </w:pPr>
            <w:r w:rsidRPr="002C3262">
              <w:rPr>
                <w:spacing w:val="-2"/>
                <w:sz w:val="16"/>
                <w:szCs w:val="16"/>
              </w:rPr>
              <w:t>a) 1</w:t>
            </w:r>
          </w:p>
          <w:p w14:paraId="504197F5" w14:textId="77777777" w:rsidR="00390F74" w:rsidRPr="002C3262" w:rsidRDefault="00390F74" w:rsidP="00390F74">
            <w:pPr>
              <w:pStyle w:val="RepTableSmall"/>
              <w:rPr>
                <w:lang w:val="en-GB"/>
              </w:rPr>
            </w:pPr>
            <w:r w:rsidRPr="002C3262">
              <w:rPr>
                <w:spacing w:val="-2"/>
                <w:szCs w:val="16"/>
              </w:rPr>
              <w:t>b) 1</w:t>
            </w:r>
          </w:p>
        </w:tc>
        <w:tc>
          <w:tcPr>
            <w:tcW w:w="344" w:type="pct"/>
            <w:shd w:val="clear" w:color="auto" w:fill="auto"/>
          </w:tcPr>
          <w:p w14:paraId="7F6F8491" w14:textId="77777777" w:rsidR="00390F74" w:rsidRPr="002C3262" w:rsidRDefault="00390F74" w:rsidP="00390F74">
            <w:pPr>
              <w:pStyle w:val="RepTableSmall"/>
              <w:rPr>
                <w:lang w:val="en-GB"/>
              </w:rPr>
            </w:pPr>
            <w:r w:rsidRPr="002C3262">
              <w:rPr>
                <w:szCs w:val="16"/>
                <w:lang w:val="en-GB"/>
              </w:rPr>
              <w:t>NA</w:t>
            </w:r>
          </w:p>
        </w:tc>
        <w:tc>
          <w:tcPr>
            <w:tcW w:w="383" w:type="pct"/>
            <w:shd w:val="clear" w:color="auto" w:fill="auto"/>
          </w:tcPr>
          <w:p w14:paraId="743DA476" w14:textId="77777777" w:rsidR="00390F74" w:rsidRPr="00485E0F" w:rsidRDefault="00390F74" w:rsidP="00390F74">
            <w:pPr>
              <w:spacing w:before="40"/>
              <w:rPr>
                <w:spacing w:val="-2"/>
                <w:sz w:val="16"/>
                <w:szCs w:val="16"/>
              </w:rPr>
            </w:pPr>
            <w:r>
              <w:rPr>
                <w:spacing w:val="-2"/>
                <w:sz w:val="16"/>
                <w:szCs w:val="16"/>
              </w:rPr>
              <w:t xml:space="preserve">a) </w:t>
            </w:r>
            <w:r w:rsidR="000A69EF">
              <w:rPr>
                <w:spacing w:val="-2"/>
                <w:sz w:val="16"/>
                <w:szCs w:val="16"/>
              </w:rPr>
              <w:t>1.5</w:t>
            </w:r>
          </w:p>
          <w:p w14:paraId="7BDB3162" w14:textId="77777777" w:rsidR="00390F74" w:rsidRPr="002C3262" w:rsidRDefault="00390F74" w:rsidP="00390F74">
            <w:pPr>
              <w:spacing w:before="40"/>
              <w:rPr>
                <w:spacing w:val="-2"/>
                <w:sz w:val="16"/>
                <w:szCs w:val="16"/>
              </w:rPr>
            </w:pPr>
            <w:r>
              <w:rPr>
                <w:spacing w:val="-2"/>
                <w:sz w:val="16"/>
                <w:szCs w:val="16"/>
              </w:rPr>
              <w:t xml:space="preserve">b) </w:t>
            </w:r>
            <w:r w:rsidR="000A69EF">
              <w:rPr>
                <w:spacing w:val="-2"/>
                <w:sz w:val="16"/>
                <w:szCs w:val="16"/>
              </w:rPr>
              <w:t>1.5</w:t>
            </w:r>
          </w:p>
        </w:tc>
        <w:tc>
          <w:tcPr>
            <w:tcW w:w="309" w:type="pct"/>
            <w:shd w:val="clear" w:color="auto" w:fill="auto"/>
          </w:tcPr>
          <w:p w14:paraId="230279CF" w14:textId="77777777" w:rsidR="00390F74" w:rsidRPr="002C3262" w:rsidRDefault="00390F74" w:rsidP="00390F74">
            <w:pPr>
              <w:pStyle w:val="RepTableSmall"/>
              <w:rPr>
                <w:lang w:val="en-GB"/>
              </w:rPr>
            </w:pPr>
            <w:r w:rsidRPr="002C3262">
              <w:rPr>
                <w:szCs w:val="16"/>
                <w:lang w:val="en-GB"/>
              </w:rPr>
              <w:t>200-400</w:t>
            </w:r>
          </w:p>
        </w:tc>
        <w:tc>
          <w:tcPr>
            <w:tcW w:w="294" w:type="pct"/>
            <w:shd w:val="clear" w:color="auto" w:fill="auto"/>
          </w:tcPr>
          <w:p w14:paraId="3107C1C2" w14:textId="77777777" w:rsidR="00390F74" w:rsidRPr="002C3262" w:rsidRDefault="00390F74" w:rsidP="00390F74">
            <w:pPr>
              <w:spacing w:before="40"/>
              <w:rPr>
                <w:spacing w:val="-2"/>
                <w:sz w:val="16"/>
                <w:szCs w:val="16"/>
              </w:rPr>
            </w:pPr>
            <w:r w:rsidRPr="002C3262">
              <w:rPr>
                <w:spacing w:val="-2"/>
                <w:sz w:val="16"/>
                <w:szCs w:val="16"/>
              </w:rPr>
              <w:t xml:space="preserve">a) </w:t>
            </w:r>
            <w:r w:rsidR="000A69EF">
              <w:rPr>
                <w:spacing w:val="-2"/>
                <w:sz w:val="16"/>
                <w:szCs w:val="16"/>
              </w:rPr>
              <w:t>0.75</w:t>
            </w:r>
          </w:p>
          <w:p w14:paraId="11A0F4DD" w14:textId="77777777" w:rsidR="00390F74" w:rsidRPr="002C3262" w:rsidRDefault="00390F74" w:rsidP="00390F74">
            <w:pPr>
              <w:pStyle w:val="RepTableSmall"/>
              <w:rPr>
                <w:lang w:val="en-GB"/>
              </w:rPr>
            </w:pPr>
            <w:r w:rsidRPr="002C3262">
              <w:rPr>
                <w:spacing w:val="-2"/>
                <w:szCs w:val="16"/>
              </w:rPr>
              <w:t xml:space="preserve">b) </w:t>
            </w:r>
            <w:r w:rsidR="000A69EF">
              <w:rPr>
                <w:spacing w:val="-2"/>
                <w:szCs w:val="16"/>
              </w:rPr>
              <w:t>0.75</w:t>
            </w:r>
          </w:p>
        </w:tc>
        <w:tc>
          <w:tcPr>
            <w:tcW w:w="215" w:type="pct"/>
            <w:shd w:val="clear" w:color="auto" w:fill="auto"/>
          </w:tcPr>
          <w:p w14:paraId="66DE7D67" w14:textId="77777777" w:rsidR="00390F74" w:rsidRPr="002C3262" w:rsidRDefault="000A69EF" w:rsidP="00390F74">
            <w:pPr>
              <w:pStyle w:val="RepTableSmall"/>
              <w:rPr>
                <w:lang w:val="en-GB"/>
              </w:rPr>
            </w:pPr>
            <w:r>
              <w:rPr>
                <w:lang w:val="en-GB"/>
              </w:rPr>
              <w:t>-</w:t>
            </w:r>
          </w:p>
        </w:tc>
        <w:tc>
          <w:tcPr>
            <w:tcW w:w="352" w:type="pct"/>
            <w:shd w:val="clear" w:color="auto" w:fill="92D050"/>
          </w:tcPr>
          <w:p w14:paraId="007DBE53" w14:textId="77777777" w:rsidR="00390F74" w:rsidRPr="002C3262" w:rsidRDefault="00390F74" w:rsidP="00390F74">
            <w:pPr>
              <w:pStyle w:val="RepTableSmall"/>
              <w:rPr>
                <w:lang w:val="en-GB"/>
              </w:rPr>
            </w:pPr>
          </w:p>
        </w:tc>
      </w:tr>
      <w:tr w:rsidR="00390F74" w:rsidRPr="002C3262" w14:paraId="5EA2BDE0" w14:textId="77777777" w:rsidTr="00E91207">
        <w:tc>
          <w:tcPr>
            <w:tcW w:w="308" w:type="pct"/>
            <w:shd w:val="clear" w:color="auto" w:fill="auto"/>
          </w:tcPr>
          <w:p w14:paraId="28A6D518" w14:textId="77777777" w:rsidR="00390F74" w:rsidRPr="002C3262" w:rsidRDefault="00390F74" w:rsidP="00390F74">
            <w:pPr>
              <w:pStyle w:val="RepTableSmall"/>
              <w:rPr>
                <w:b/>
                <w:lang w:val="en-GB"/>
              </w:rPr>
            </w:pPr>
            <w:r>
              <w:rPr>
                <w:b/>
                <w:lang w:val="en-GB"/>
              </w:rPr>
              <w:t>2</w:t>
            </w:r>
          </w:p>
        </w:tc>
        <w:tc>
          <w:tcPr>
            <w:tcW w:w="370" w:type="pct"/>
            <w:shd w:val="clear" w:color="auto" w:fill="auto"/>
          </w:tcPr>
          <w:p w14:paraId="2349C313" w14:textId="77777777" w:rsidR="00390F74" w:rsidRPr="002C3262" w:rsidRDefault="00390F74" w:rsidP="00390F74">
            <w:pPr>
              <w:pStyle w:val="RepTableSmall"/>
              <w:rPr>
                <w:bCs/>
                <w:lang w:val="en-GB"/>
              </w:rPr>
            </w:pPr>
            <w:r w:rsidRPr="002C3262">
              <w:rPr>
                <w:bCs/>
                <w:spacing w:val="-2"/>
                <w:szCs w:val="16"/>
              </w:rPr>
              <w:t>Winter and Spring Oilseed rape</w:t>
            </w:r>
          </w:p>
        </w:tc>
        <w:tc>
          <w:tcPr>
            <w:tcW w:w="200" w:type="pct"/>
            <w:shd w:val="clear" w:color="auto" w:fill="auto"/>
          </w:tcPr>
          <w:p w14:paraId="5FCD8312" w14:textId="77777777" w:rsidR="00390F74" w:rsidRPr="002C3262" w:rsidRDefault="00492CDE" w:rsidP="00390F74">
            <w:pPr>
              <w:pStyle w:val="RepTableSmall"/>
              <w:rPr>
                <w:lang w:val="en-GB"/>
              </w:rPr>
            </w:pPr>
            <w:r>
              <w:rPr>
                <w:spacing w:val="-1"/>
                <w:szCs w:val="16"/>
              </w:rPr>
              <w:t>C</w:t>
            </w:r>
            <w:r w:rsidR="00390F74" w:rsidRPr="002C3262">
              <w:rPr>
                <w:spacing w:val="-1"/>
                <w:szCs w:val="16"/>
              </w:rPr>
              <w:t>EU</w:t>
            </w:r>
          </w:p>
        </w:tc>
        <w:tc>
          <w:tcPr>
            <w:tcW w:w="272" w:type="pct"/>
            <w:shd w:val="clear" w:color="auto" w:fill="auto"/>
          </w:tcPr>
          <w:p w14:paraId="6A2A3B34" w14:textId="77777777" w:rsidR="00390F74" w:rsidRPr="002C3262" w:rsidRDefault="00390F74" w:rsidP="00390F74">
            <w:pPr>
              <w:pStyle w:val="RepTableSmall"/>
              <w:rPr>
                <w:lang w:val="en-GB"/>
              </w:rPr>
            </w:pPr>
            <w:r>
              <w:rPr>
                <w:lang w:val="en-GB"/>
              </w:rPr>
              <w:t>Metazachlor 50% SC</w:t>
            </w:r>
          </w:p>
        </w:tc>
        <w:tc>
          <w:tcPr>
            <w:tcW w:w="181" w:type="pct"/>
            <w:shd w:val="clear" w:color="auto" w:fill="auto"/>
          </w:tcPr>
          <w:p w14:paraId="712E28C8" w14:textId="77777777" w:rsidR="00390F74" w:rsidRPr="002C3262" w:rsidRDefault="00390F74" w:rsidP="00390F74">
            <w:pPr>
              <w:pStyle w:val="RepTableSmall"/>
              <w:rPr>
                <w:lang w:val="en-GB"/>
              </w:rPr>
            </w:pPr>
            <w:r w:rsidRPr="002C3262">
              <w:rPr>
                <w:lang w:val="en-GB"/>
              </w:rPr>
              <w:t>F</w:t>
            </w:r>
          </w:p>
        </w:tc>
        <w:tc>
          <w:tcPr>
            <w:tcW w:w="454" w:type="pct"/>
            <w:shd w:val="clear" w:color="auto" w:fill="auto"/>
          </w:tcPr>
          <w:p w14:paraId="12DF7A45" w14:textId="77777777" w:rsidR="00390F74" w:rsidRPr="002C3262" w:rsidRDefault="00390F74" w:rsidP="00390F74">
            <w:pPr>
              <w:pStyle w:val="RepTableSmall"/>
              <w:rPr>
                <w:lang w:val="en-GB"/>
              </w:rPr>
            </w:pPr>
            <w:r w:rsidRPr="002C3262">
              <w:rPr>
                <w:spacing w:val="-2"/>
                <w:szCs w:val="16"/>
              </w:rPr>
              <w:t>Broadleaved and grass weeds</w:t>
            </w:r>
          </w:p>
        </w:tc>
        <w:tc>
          <w:tcPr>
            <w:tcW w:w="227" w:type="pct"/>
            <w:shd w:val="clear" w:color="auto" w:fill="auto"/>
          </w:tcPr>
          <w:p w14:paraId="2262550D" w14:textId="77777777" w:rsidR="00390F74" w:rsidRPr="002C3262" w:rsidRDefault="00390F74" w:rsidP="00390F74">
            <w:pPr>
              <w:pStyle w:val="RepTableSmall"/>
              <w:rPr>
                <w:lang w:val="en-GB"/>
              </w:rPr>
            </w:pPr>
            <w:r w:rsidRPr="002C3262">
              <w:rPr>
                <w:lang w:val="en-GB"/>
              </w:rPr>
              <w:t>SC</w:t>
            </w:r>
          </w:p>
        </w:tc>
        <w:tc>
          <w:tcPr>
            <w:tcW w:w="227" w:type="pct"/>
            <w:shd w:val="clear" w:color="auto" w:fill="auto"/>
          </w:tcPr>
          <w:p w14:paraId="31659F1A" w14:textId="77777777" w:rsidR="00390F74" w:rsidRPr="002C3262" w:rsidRDefault="00390F74" w:rsidP="00390F74">
            <w:pPr>
              <w:pStyle w:val="RepTableSmall"/>
              <w:rPr>
                <w:lang w:val="en-GB"/>
              </w:rPr>
            </w:pPr>
            <w:r w:rsidRPr="002C3262">
              <w:rPr>
                <w:lang w:val="en-GB"/>
              </w:rPr>
              <w:t>500 g/L</w:t>
            </w:r>
          </w:p>
        </w:tc>
        <w:tc>
          <w:tcPr>
            <w:tcW w:w="273" w:type="pct"/>
            <w:shd w:val="clear" w:color="auto" w:fill="auto"/>
          </w:tcPr>
          <w:p w14:paraId="229577F2" w14:textId="77777777" w:rsidR="00390F74" w:rsidRPr="002C3262" w:rsidRDefault="00390F74" w:rsidP="00390F74">
            <w:pPr>
              <w:pStyle w:val="RepTableSmall"/>
              <w:rPr>
                <w:lang w:val="en-GB"/>
              </w:rPr>
            </w:pPr>
            <w:r w:rsidRPr="002C3262">
              <w:rPr>
                <w:spacing w:val="-2"/>
                <w:szCs w:val="16"/>
              </w:rPr>
              <w:t>Spray</w:t>
            </w:r>
          </w:p>
        </w:tc>
        <w:tc>
          <w:tcPr>
            <w:tcW w:w="318" w:type="pct"/>
            <w:shd w:val="clear" w:color="auto" w:fill="auto"/>
          </w:tcPr>
          <w:p w14:paraId="5B274E09" w14:textId="77777777" w:rsidR="00390F74" w:rsidRPr="002C3262" w:rsidRDefault="00390F74" w:rsidP="00390F74">
            <w:pPr>
              <w:pStyle w:val="RepTableSmall"/>
              <w:rPr>
                <w:lang w:val="en-GB"/>
              </w:rPr>
            </w:pPr>
            <w:r w:rsidRPr="002C3262">
              <w:rPr>
                <w:spacing w:val="-2"/>
                <w:szCs w:val="16"/>
              </w:rPr>
              <w:t xml:space="preserve">Post emergence BBCH </w:t>
            </w:r>
            <w:r>
              <w:rPr>
                <w:spacing w:val="-2"/>
                <w:szCs w:val="16"/>
              </w:rPr>
              <w:t>1</w:t>
            </w:r>
            <w:r w:rsidRPr="002C3262">
              <w:rPr>
                <w:spacing w:val="-2"/>
                <w:szCs w:val="16"/>
              </w:rPr>
              <w:t>0-</w:t>
            </w:r>
            <w:r>
              <w:rPr>
                <w:spacing w:val="-2"/>
                <w:szCs w:val="16"/>
              </w:rPr>
              <w:t>19</w:t>
            </w:r>
          </w:p>
        </w:tc>
        <w:tc>
          <w:tcPr>
            <w:tcW w:w="273" w:type="pct"/>
            <w:shd w:val="clear" w:color="auto" w:fill="auto"/>
          </w:tcPr>
          <w:p w14:paraId="0DE9A848" w14:textId="77777777" w:rsidR="00390F74" w:rsidRPr="002C3262" w:rsidRDefault="00390F74" w:rsidP="00390F74">
            <w:pPr>
              <w:spacing w:before="40"/>
              <w:rPr>
                <w:spacing w:val="-2"/>
                <w:sz w:val="16"/>
                <w:szCs w:val="16"/>
              </w:rPr>
            </w:pPr>
            <w:r w:rsidRPr="002C3262">
              <w:rPr>
                <w:spacing w:val="-2"/>
                <w:sz w:val="16"/>
                <w:szCs w:val="16"/>
              </w:rPr>
              <w:t>a) 1</w:t>
            </w:r>
          </w:p>
          <w:p w14:paraId="57E9930B" w14:textId="77777777" w:rsidR="00390F74" w:rsidRPr="002C3262" w:rsidRDefault="00390F74" w:rsidP="00390F74">
            <w:pPr>
              <w:pStyle w:val="RepTableSmall"/>
              <w:rPr>
                <w:lang w:val="en-GB"/>
              </w:rPr>
            </w:pPr>
            <w:r w:rsidRPr="002C3262">
              <w:rPr>
                <w:spacing w:val="-2"/>
                <w:szCs w:val="16"/>
              </w:rPr>
              <w:t>b) 1</w:t>
            </w:r>
          </w:p>
        </w:tc>
        <w:tc>
          <w:tcPr>
            <w:tcW w:w="344" w:type="pct"/>
            <w:shd w:val="clear" w:color="auto" w:fill="auto"/>
          </w:tcPr>
          <w:p w14:paraId="36BAF260" w14:textId="77777777" w:rsidR="00390F74" w:rsidRPr="002C3262" w:rsidRDefault="00390F74" w:rsidP="00390F74">
            <w:pPr>
              <w:pStyle w:val="RepTableSmall"/>
              <w:rPr>
                <w:lang w:val="en-GB"/>
              </w:rPr>
            </w:pPr>
            <w:r w:rsidRPr="002C3262">
              <w:rPr>
                <w:szCs w:val="16"/>
                <w:lang w:val="en-GB"/>
              </w:rPr>
              <w:t>NA</w:t>
            </w:r>
          </w:p>
        </w:tc>
        <w:tc>
          <w:tcPr>
            <w:tcW w:w="383" w:type="pct"/>
            <w:shd w:val="clear" w:color="auto" w:fill="auto"/>
          </w:tcPr>
          <w:p w14:paraId="3CF11D80" w14:textId="77777777" w:rsidR="00390F74" w:rsidRPr="00485E0F" w:rsidRDefault="00390F74" w:rsidP="00390F74">
            <w:pPr>
              <w:spacing w:before="40"/>
              <w:rPr>
                <w:spacing w:val="-2"/>
                <w:sz w:val="16"/>
                <w:szCs w:val="16"/>
              </w:rPr>
            </w:pPr>
            <w:r>
              <w:rPr>
                <w:spacing w:val="-2"/>
                <w:sz w:val="16"/>
                <w:szCs w:val="16"/>
              </w:rPr>
              <w:t xml:space="preserve">a) </w:t>
            </w:r>
            <w:r w:rsidR="000A69EF">
              <w:rPr>
                <w:spacing w:val="-2"/>
                <w:sz w:val="16"/>
                <w:szCs w:val="16"/>
              </w:rPr>
              <w:t>1.5</w:t>
            </w:r>
          </w:p>
          <w:p w14:paraId="09057C10" w14:textId="77777777" w:rsidR="00390F74" w:rsidRPr="002C3262" w:rsidRDefault="00390F74" w:rsidP="00390F74">
            <w:pPr>
              <w:pStyle w:val="RepTableSmall"/>
              <w:rPr>
                <w:lang w:val="en-GB"/>
              </w:rPr>
            </w:pPr>
            <w:r>
              <w:rPr>
                <w:spacing w:val="-2"/>
                <w:szCs w:val="16"/>
              </w:rPr>
              <w:t xml:space="preserve">b) </w:t>
            </w:r>
            <w:r w:rsidR="000A69EF">
              <w:rPr>
                <w:spacing w:val="-2"/>
                <w:szCs w:val="16"/>
              </w:rPr>
              <w:t>1.5</w:t>
            </w:r>
          </w:p>
        </w:tc>
        <w:tc>
          <w:tcPr>
            <w:tcW w:w="309" w:type="pct"/>
            <w:shd w:val="clear" w:color="auto" w:fill="auto"/>
          </w:tcPr>
          <w:p w14:paraId="32752D02" w14:textId="77777777" w:rsidR="00390F74" w:rsidRPr="002C3262" w:rsidRDefault="00390F74" w:rsidP="00390F74">
            <w:pPr>
              <w:pStyle w:val="RepTableSmall"/>
              <w:rPr>
                <w:lang w:val="en-GB"/>
              </w:rPr>
            </w:pPr>
            <w:r w:rsidRPr="002C3262">
              <w:rPr>
                <w:szCs w:val="16"/>
                <w:lang w:val="en-GB"/>
              </w:rPr>
              <w:t>200-400</w:t>
            </w:r>
          </w:p>
        </w:tc>
        <w:tc>
          <w:tcPr>
            <w:tcW w:w="294" w:type="pct"/>
            <w:shd w:val="clear" w:color="auto" w:fill="auto"/>
          </w:tcPr>
          <w:p w14:paraId="544C6C3C" w14:textId="77777777" w:rsidR="000A69EF" w:rsidRPr="002C3262" w:rsidRDefault="000A69EF" w:rsidP="000A69EF">
            <w:pPr>
              <w:spacing w:before="40"/>
              <w:rPr>
                <w:spacing w:val="-2"/>
                <w:sz w:val="16"/>
                <w:szCs w:val="16"/>
              </w:rPr>
            </w:pPr>
            <w:r w:rsidRPr="002C3262">
              <w:rPr>
                <w:spacing w:val="-2"/>
                <w:sz w:val="16"/>
                <w:szCs w:val="16"/>
              </w:rPr>
              <w:t xml:space="preserve">a) </w:t>
            </w:r>
            <w:r>
              <w:rPr>
                <w:spacing w:val="-2"/>
                <w:sz w:val="16"/>
                <w:szCs w:val="16"/>
              </w:rPr>
              <w:t>0.75</w:t>
            </w:r>
          </w:p>
          <w:p w14:paraId="12E110B7" w14:textId="77777777" w:rsidR="00390F74" w:rsidRPr="002C3262" w:rsidRDefault="000A69EF" w:rsidP="000A69EF">
            <w:pPr>
              <w:pStyle w:val="RepTableSmall"/>
              <w:rPr>
                <w:lang w:val="en-GB"/>
              </w:rPr>
            </w:pPr>
            <w:r w:rsidRPr="002C3262">
              <w:rPr>
                <w:spacing w:val="-2"/>
                <w:szCs w:val="16"/>
              </w:rPr>
              <w:t xml:space="preserve">b) </w:t>
            </w:r>
            <w:r>
              <w:rPr>
                <w:spacing w:val="-2"/>
                <w:szCs w:val="16"/>
              </w:rPr>
              <w:t>0.75</w:t>
            </w:r>
          </w:p>
        </w:tc>
        <w:tc>
          <w:tcPr>
            <w:tcW w:w="215" w:type="pct"/>
            <w:shd w:val="clear" w:color="auto" w:fill="auto"/>
          </w:tcPr>
          <w:p w14:paraId="5F4B0AEE" w14:textId="77777777" w:rsidR="00390F74" w:rsidRPr="002C3262" w:rsidRDefault="000A69EF" w:rsidP="00390F74">
            <w:pPr>
              <w:pStyle w:val="RepTableSmall"/>
              <w:rPr>
                <w:lang w:val="en-GB"/>
              </w:rPr>
            </w:pPr>
            <w:r>
              <w:rPr>
                <w:lang w:val="en-GB"/>
              </w:rPr>
              <w:t>--</w:t>
            </w:r>
          </w:p>
        </w:tc>
        <w:tc>
          <w:tcPr>
            <w:tcW w:w="352" w:type="pct"/>
            <w:shd w:val="clear" w:color="auto" w:fill="92D050"/>
          </w:tcPr>
          <w:p w14:paraId="5CEF2D1E" w14:textId="77777777" w:rsidR="00390F74" w:rsidRPr="002C3262" w:rsidRDefault="00390F74" w:rsidP="00390F74">
            <w:pPr>
              <w:pStyle w:val="RepTableSmall"/>
              <w:rPr>
                <w:rStyle w:val="RepEditorNote"/>
                <w:color w:val="auto"/>
                <w:lang w:val="en-GB"/>
              </w:rPr>
            </w:pPr>
          </w:p>
        </w:tc>
      </w:tr>
      <w:tr w:rsidR="00492CDE" w:rsidRPr="002C3262" w14:paraId="05BFDF7E" w14:textId="77777777" w:rsidTr="00E91207">
        <w:tc>
          <w:tcPr>
            <w:tcW w:w="308" w:type="pct"/>
            <w:shd w:val="clear" w:color="auto" w:fill="auto"/>
          </w:tcPr>
          <w:p w14:paraId="245B1C62" w14:textId="77777777" w:rsidR="00492CDE" w:rsidRDefault="00492CDE" w:rsidP="00492CDE">
            <w:pPr>
              <w:pStyle w:val="RepTableSmall"/>
              <w:rPr>
                <w:b/>
                <w:lang w:val="en-GB"/>
              </w:rPr>
            </w:pPr>
            <w:r>
              <w:rPr>
                <w:b/>
                <w:lang w:val="en-GB"/>
              </w:rPr>
              <w:t>3</w:t>
            </w:r>
          </w:p>
        </w:tc>
        <w:tc>
          <w:tcPr>
            <w:tcW w:w="370" w:type="pct"/>
            <w:shd w:val="clear" w:color="auto" w:fill="auto"/>
          </w:tcPr>
          <w:p w14:paraId="565CA58E" w14:textId="77777777" w:rsidR="00492CDE" w:rsidRPr="002C3262" w:rsidRDefault="00492CDE" w:rsidP="00492CDE">
            <w:pPr>
              <w:pStyle w:val="RepTableSmall"/>
              <w:rPr>
                <w:bCs/>
                <w:spacing w:val="-2"/>
                <w:szCs w:val="16"/>
              </w:rPr>
            </w:pPr>
            <w:r>
              <w:rPr>
                <w:bCs/>
                <w:spacing w:val="-2"/>
                <w:szCs w:val="16"/>
              </w:rPr>
              <w:t xml:space="preserve">Cabbage, </w:t>
            </w:r>
            <w:r w:rsidRPr="00511D54">
              <w:rPr>
                <w:bCs/>
                <w:strike/>
                <w:spacing w:val="-2"/>
                <w:szCs w:val="16"/>
                <w:highlight w:val="lightGray"/>
              </w:rPr>
              <w:t>cauliflower</w:t>
            </w:r>
          </w:p>
        </w:tc>
        <w:tc>
          <w:tcPr>
            <w:tcW w:w="200" w:type="pct"/>
            <w:shd w:val="clear" w:color="auto" w:fill="auto"/>
          </w:tcPr>
          <w:p w14:paraId="3B481D24" w14:textId="77777777" w:rsidR="00492CDE" w:rsidRPr="002C3262" w:rsidRDefault="00492CDE" w:rsidP="00492CDE">
            <w:pPr>
              <w:pStyle w:val="RepTableSmall"/>
              <w:rPr>
                <w:spacing w:val="-1"/>
                <w:szCs w:val="16"/>
              </w:rPr>
            </w:pPr>
            <w:r>
              <w:rPr>
                <w:spacing w:val="-1"/>
                <w:szCs w:val="16"/>
              </w:rPr>
              <w:t>C</w:t>
            </w:r>
            <w:r w:rsidRPr="002C3262">
              <w:rPr>
                <w:spacing w:val="-1"/>
                <w:szCs w:val="16"/>
              </w:rPr>
              <w:t>EU</w:t>
            </w:r>
          </w:p>
        </w:tc>
        <w:tc>
          <w:tcPr>
            <w:tcW w:w="272" w:type="pct"/>
            <w:shd w:val="clear" w:color="auto" w:fill="auto"/>
          </w:tcPr>
          <w:p w14:paraId="5892BEC6" w14:textId="77777777" w:rsidR="00492CDE" w:rsidRDefault="00492CDE" w:rsidP="00492CDE">
            <w:pPr>
              <w:pStyle w:val="RepTableSmall"/>
              <w:rPr>
                <w:lang w:val="en-GB"/>
              </w:rPr>
            </w:pPr>
            <w:r>
              <w:rPr>
                <w:lang w:val="en-GB"/>
              </w:rPr>
              <w:t>Metazachlor 50% SC</w:t>
            </w:r>
          </w:p>
        </w:tc>
        <w:tc>
          <w:tcPr>
            <w:tcW w:w="181" w:type="pct"/>
            <w:shd w:val="clear" w:color="auto" w:fill="auto"/>
          </w:tcPr>
          <w:p w14:paraId="10ADA3D3" w14:textId="77777777" w:rsidR="00492CDE" w:rsidRPr="002C3262" w:rsidRDefault="00492CDE" w:rsidP="00492CDE">
            <w:pPr>
              <w:pStyle w:val="RepTableSmall"/>
              <w:rPr>
                <w:lang w:val="en-GB"/>
              </w:rPr>
            </w:pPr>
            <w:r w:rsidRPr="002C3262">
              <w:rPr>
                <w:lang w:val="en-GB"/>
              </w:rPr>
              <w:t>F</w:t>
            </w:r>
          </w:p>
        </w:tc>
        <w:tc>
          <w:tcPr>
            <w:tcW w:w="454" w:type="pct"/>
            <w:shd w:val="clear" w:color="auto" w:fill="auto"/>
          </w:tcPr>
          <w:p w14:paraId="70728CB9" w14:textId="77777777" w:rsidR="00492CDE" w:rsidRPr="002C3262" w:rsidRDefault="00492CDE" w:rsidP="00492CDE">
            <w:pPr>
              <w:pStyle w:val="RepTableSmall"/>
              <w:rPr>
                <w:spacing w:val="-2"/>
                <w:szCs w:val="16"/>
              </w:rPr>
            </w:pPr>
            <w:r>
              <w:rPr>
                <w:spacing w:val="-2"/>
                <w:szCs w:val="16"/>
              </w:rPr>
              <w:t>Annual</w:t>
            </w:r>
            <w:r w:rsidRPr="002C3262">
              <w:rPr>
                <w:spacing w:val="-2"/>
                <w:szCs w:val="16"/>
              </w:rPr>
              <w:t xml:space="preserve"> weeds</w:t>
            </w:r>
          </w:p>
        </w:tc>
        <w:tc>
          <w:tcPr>
            <w:tcW w:w="227" w:type="pct"/>
            <w:shd w:val="clear" w:color="auto" w:fill="auto"/>
          </w:tcPr>
          <w:p w14:paraId="758D8273" w14:textId="77777777" w:rsidR="00492CDE" w:rsidRPr="002C3262" w:rsidRDefault="00492CDE" w:rsidP="00492CDE">
            <w:pPr>
              <w:pStyle w:val="RepTableSmall"/>
              <w:rPr>
                <w:lang w:val="en-GB"/>
              </w:rPr>
            </w:pPr>
            <w:r w:rsidRPr="002C3262">
              <w:rPr>
                <w:lang w:val="en-GB"/>
              </w:rPr>
              <w:t>SC</w:t>
            </w:r>
          </w:p>
        </w:tc>
        <w:tc>
          <w:tcPr>
            <w:tcW w:w="227" w:type="pct"/>
            <w:shd w:val="clear" w:color="auto" w:fill="auto"/>
          </w:tcPr>
          <w:p w14:paraId="50D26FAF" w14:textId="77777777" w:rsidR="00492CDE" w:rsidRPr="002C3262" w:rsidRDefault="00492CDE" w:rsidP="00492CDE">
            <w:pPr>
              <w:pStyle w:val="RepTableSmall"/>
              <w:rPr>
                <w:lang w:val="en-GB"/>
              </w:rPr>
            </w:pPr>
            <w:r w:rsidRPr="002C3262">
              <w:rPr>
                <w:lang w:val="en-GB"/>
              </w:rPr>
              <w:t>500 g/L</w:t>
            </w:r>
          </w:p>
        </w:tc>
        <w:tc>
          <w:tcPr>
            <w:tcW w:w="273" w:type="pct"/>
            <w:shd w:val="clear" w:color="auto" w:fill="auto"/>
          </w:tcPr>
          <w:p w14:paraId="34137ACB" w14:textId="77777777" w:rsidR="00492CDE" w:rsidRPr="002C3262" w:rsidRDefault="00492CDE" w:rsidP="00492CDE">
            <w:pPr>
              <w:pStyle w:val="RepTableSmall"/>
              <w:rPr>
                <w:spacing w:val="-2"/>
                <w:szCs w:val="16"/>
              </w:rPr>
            </w:pPr>
            <w:r w:rsidRPr="002C3262">
              <w:rPr>
                <w:spacing w:val="-2"/>
                <w:szCs w:val="16"/>
              </w:rPr>
              <w:t>Spray</w:t>
            </w:r>
          </w:p>
        </w:tc>
        <w:tc>
          <w:tcPr>
            <w:tcW w:w="318" w:type="pct"/>
            <w:shd w:val="clear" w:color="auto" w:fill="auto"/>
          </w:tcPr>
          <w:p w14:paraId="6A5A9F00" w14:textId="77777777" w:rsidR="00492CDE" w:rsidRPr="002C3262" w:rsidRDefault="00492CDE" w:rsidP="00492CDE">
            <w:pPr>
              <w:pStyle w:val="RepTableSmall"/>
              <w:rPr>
                <w:spacing w:val="-2"/>
                <w:szCs w:val="16"/>
              </w:rPr>
            </w:pPr>
            <w:r>
              <w:rPr>
                <w:spacing w:val="-2"/>
                <w:szCs w:val="16"/>
              </w:rPr>
              <w:t>B</w:t>
            </w:r>
            <w:r w:rsidRPr="002C3262">
              <w:rPr>
                <w:spacing w:val="-2"/>
                <w:szCs w:val="16"/>
              </w:rPr>
              <w:t xml:space="preserve">BCH </w:t>
            </w:r>
            <w:r>
              <w:rPr>
                <w:spacing w:val="-2"/>
                <w:szCs w:val="16"/>
              </w:rPr>
              <w:t>13</w:t>
            </w:r>
            <w:r w:rsidRPr="002C3262">
              <w:rPr>
                <w:spacing w:val="-2"/>
                <w:szCs w:val="16"/>
              </w:rPr>
              <w:t>-</w:t>
            </w:r>
            <w:r>
              <w:rPr>
                <w:spacing w:val="-2"/>
                <w:szCs w:val="16"/>
              </w:rPr>
              <w:t>16 (7 days after planting)</w:t>
            </w:r>
          </w:p>
        </w:tc>
        <w:tc>
          <w:tcPr>
            <w:tcW w:w="273" w:type="pct"/>
            <w:shd w:val="clear" w:color="auto" w:fill="auto"/>
          </w:tcPr>
          <w:p w14:paraId="3192BA5D" w14:textId="77777777" w:rsidR="00492CDE" w:rsidRPr="00492CDE" w:rsidRDefault="00492CDE" w:rsidP="00492CDE">
            <w:pPr>
              <w:spacing w:before="40"/>
              <w:rPr>
                <w:spacing w:val="-2"/>
                <w:sz w:val="16"/>
                <w:szCs w:val="16"/>
              </w:rPr>
            </w:pPr>
            <w:r w:rsidRPr="002C3262">
              <w:rPr>
                <w:spacing w:val="-2"/>
                <w:sz w:val="16"/>
                <w:szCs w:val="16"/>
              </w:rPr>
              <w:t>a) 1</w:t>
            </w:r>
          </w:p>
          <w:p w14:paraId="650442D2" w14:textId="77777777" w:rsidR="00492CDE" w:rsidRPr="002C3262" w:rsidRDefault="00492CDE" w:rsidP="00492CDE">
            <w:pPr>
              <w:spacing w:before="40"/>
              <w:rPr>
                <w:spacing w:val="-2"/>
                <w:sz w:val="16"/>
                <w:szCs w:val="16"/>
              </w:rPr>
            </w:pPr>
            <w:r w:rsidRPr="00492CDE">
              <w:rPr>
                <w:spacing w:val="-2"/>
                <w:sz w:val="16"/>
                <w:szCs w:val="16"/>
              </w:rPr>
              <w:t>b) 1</w:t>
            </w:r>
          </w:p>
        </w:tc>
        <w:tc>
          <w:tcPr>
            <w:tcW w:w="344" w:type="pct"/>
            <w:shd w:val="clear" w:color="auto" w:fill="auto"/>
          </w:tcPr>
          <w:p w14:paraId="6F84659A" w14:textId="77777777" w:rsidR="00492CDE" w:rsidRPr="002C3262" w:rsidRDefault="00492CDE" w:rsidP="00492CDE">
            <w:pPr>
              <w:pStyle w:val="RepTableSmall"/>
              <w:rPr>
                <w:szCs w:val="16"/>
                <w:lang w:val="en-GB"/>
              </w:rPr>
            </w:pPr>
            <w:r w:rsidRPr="002C3262">
              <w:rPr>
                <w:szCs w:val="16"/>
                <w:lang w:val="en-GB"/>
              </w:rPr>
              <w:t>NA</w:t>
            </w:r>
          </w:p>
        </w:tc>
        <w:tc>
          <w:tcPr>
            <w:tcW w:w="383" w:type="pct"/>
            <w:shd w:val="clear" w:color="auto" w:fill="auto"/>
          </w:tcPr>
          <w:p w14:paraId="453AB3B0" w14:textId="77777777" w:rsidR="00492CDE" w:rsidRPr="000A69EF" w:rsidRDefault="00492CDE" w:rsidP="00492CDE">
            <w:pPr>
              <w:spacing w:before="40"/>
              <w:rPr>
                <w:spacing w:val="-2"/>
                <w:sz w:val="16"/>
                <w:szCs w:val="16"/>
              </w:rPr>
            </w:pPr>
            <w:r w:rsidRPr="000A69EF">
              <w:rPr>
                <w:spacing w:val="-2"/>
                <w:sz w:val="16"/>
                <w:szCs w:val="16"/>
              </w:rPr>
              <w:t>a) 2.0</w:t>
            </w:r>
          </w:p>
          <w:p w14:paraId="780C52C2" w14:textId="77777777" w:rsidR="00492CDE" w:rsidRPr="000A69EF" w:rsidRDefault="00492CDE" w:rsidP="00492CDE">
            <w:pPr>
              <w:spacing w:before="40"/>
              <w:rPr>
                <w:spacing w:val="-2"/>
                <w:sz w:val="16"/>
                <w:szCs w:val="16"/>
              </w:rPr>
            </w:pPr>
            <w:r w:rsidRPr="000A69EF">
              <w:rPr>
                <w:spacing w:val="-2"/>
                <w:sz w:val="16"/>
                <w:szCs w:val="16"/>
              </w:rPr>
              <w:t>b) 2.0</w:t>
            </w:r>
          </w:p>
        </w:tc>
        <w:tc>
          <w:tcPr>
            <w:tcW w:w="309" w:type="pct"/>
            <w:shd w:val="clear" w:color="auto" w:fill="auto"/>
          </w:tcPr>
          <w:p w14:paraId="0BCFC4EE" w14:textId="77777777" w:rsidR="00492CDE" w:rsidRPr="000A69EF" w:rsidRDefault="00492CDE" w:rsidP="00492CDE">
            <w:pPr>
              <w:pStyle w:val="RepTableSmall"/>
              <w:rPr>
                <w:szCs w:val="16"/>
                <w:lang w:val="en-GB"/>
              </w:rPr>
            </w:pPr>
            <w:r w:rsidRPr="000A69EF">
              <w:rPr>
                <w:szCs w:val="16"/>
                <w:lang w:val="en-GB"/>
              </w:rPr>
              <w:t>200-</w:t>
            </w:r>
            <w:r w:rsidR="000A69EF">
              <w:rPr>
                <w:szCs w:val="16"/>
                <w:lang w:val="en-GB"/>
              </w:rPr>
              <w:t>3</w:t>
            </w:r>
            <w:r w:rsidRPr="000A69EF">
              <w:rPr>
                <w:szCs w:val="16"/>
                <w:lang w:val="en-GB"/>
              </w:rPr>
              <w:t>00</w:t>
            </w:r>
          </w:p>
        </w:tc>
        <w:tc>
          <w:tcPr>
            <w:tcW w:w="294" w:type="pct"/>
            <w:shd w:val="clear" w:color="auto" w:fill="auto"/>
          </w:tcPr>
          <w:p w14:paraId="3CC29A08" w14:textId="77777777" w:rsidR="00492CDE" w:rsidRPr="000A69EF" w:rsidRDefault="00492CDE" w:rsidP="00492CDE">
            <w:pPr>
              <w:spacing w:before="40"/>
              <w:rPr>
                <w:spacing w:val="-2"/>
                <w:sz w:val="16"/>
                <w:szCs w:val="16"/>
              </w:rPr>
            </w:pPr>
            <w:r w:rsidRPr="000A69EF">
              <w:rPr>
                <w:spacing w:val="-2"/>
                <w:sz w:val="16"/>
                <w:szCs w:val="16"/>
              </w:rPr>
              <w:t>a) 1.0</w:t>
            </w:r>
          </w:p>
          <w:p w14:paraId="109BE7E5" w14:textId="77777777" w:rsidR="00492CDE" w:rsidRPr="000A69EF" w:rsidRDefault="00492CDE" w:rsidP="00492CDE">
            <w:pPr>
              <w:spacing w:before="40"/>
              <w:rPr>
                <w:spacing w:val="-2"/>
                <w:sz w:val="16"/>
                <w:szCs w:val="16"/>
              </w:rPr>
            </w:pPr>
            <w:r w:rsidRPr="000A69EF">
              <w:rPr>
                <w:spacing w:val="-2"/>
                <w:sz w:val="16"/>
                <w:szCs w:val="16"/>
              </w:rPr>
              <w:t>b) 1.0</w:t>
            </w:r>
          </w:p>
        </w:tc>
        <w:tc>
          <w:tcPr>
            <w:tcW w:w="215" w:type="pct"/>
            <w:shd w:val="clear" w:color="auto" w:fill="auto"/>
          </w:tcPr>
          <w:p w14:paraId="481BFE81" w14:textId="77777777" w:rsidR="00492CDE" w:rsidRPr="002C3262" w:rsidRDefault="000A69EF" w:rsidP="00492CDE">
            <w:pPr>
              <w:pStyle w:val="RepTableSmall"/>
              <w:rPr>
                <w:lang w:val="en-GB"/>
              </w:rPr>
            </w:pPr>
            <w:r>
              <w:rPr>
                <w:lang w:val="en-GB"/>
              </w:rPr>
              <w:t>-</w:t>
            </w:r>
          </w:p>
        </w:tc>
        <w:tc>
          <w:tcPr>
            <w:tcW w:w="352" w:type="pct"/>
            <w:shd w:val="clear" w:color="auto" w:fill="92D050"/>
          </w:tcPr>
          <w:p w14:paraId="74FF6B2F" w14:textId="77777777" w:rsidR="00492CDE" w:rsidRPr="002C3262" w:rsidRDefault="00492CDE" w:rsidP="00492CDE">
            <w:pPr>
              <w:pStyle w:val="RepTableSmall"/>
              <w:rPr>
                <w:rStyle w:val="RepEditorNote"/>
                <w:color w:val="auto"/>
                <w:lang w:val="en-GB"/>
              </w:rPr>
            </w:pPr>
          </w:p>
        </w:tc>
      </w:tr>
    </w:tbl>
    <w:p w14:paraId="2CED8A2A" w14:textId="77777777" w:rsidR="00C60B8E" w:rsidRPr="002C3262" w:rsidRDefault="00C60B8E" w:rsidP="00C60B8E">
      <w:pPr>
        <w:pStyle w:val="RepTableFootnote"/>
        <w:rPr>
          <w:noProof w:val="0"/>
          <w:lang w:val="en-GB"/>
        </w:rPr>
      </w:pPr>
      <w:r w:rsidRPr="002C3262">
        <w:rPr>
          <w:noProof w:val="0"/>
          <w:lang w:val="en-GB"/>
        </w:rPr>
        <w:t xml:space="preserve">* </w:t>
      </w:r>
      <w:r w:rsidRPr="002C3262">
        <w:rPr>
          <w:noProof w:val="0"/>
          <w:vertAlign w:val="superscript"/>
          <w:lang w:val="en-GB"/>
        </w:rPr>
        <w:tab/>
      </w:r>
      <w:r w:rsidRPr="002C3262">
        <w:rPr>
          <w:noProof w:val="0"/>
          <w:lang w:val="en-GB"/>
        </w:rPr>
        <w:t>Use number(s) in accordance with the list of all intended GAPs in Part B, Section 0 should be given in column 1</w:t>
      </w:r>
    </w:p>
    <w:p w14:paraId="2FDA393D" w14:textId="77777777" w:rsidR="00C60B8E" w:rsidRPr="002C3262" w:rsidRDefault="00C60B8E" w:rsidP="00C60B8E">
      <w:pPr>
        <w:pStyle w:val="RepTableFootnote"/>
        <w:rPr>
          <w:noProof w:val="0"/>
          <w:lang w:val="en-GB"/>
        </w:rPr>
      </w:pPr>
      <w:r w:rsidRPr="002C3262">
        <w:rPr>
          <w:noProof w:val="0"/>
          <w:lang w:val="en-GB"/>
        </w:rPr>
        <w:t xml:space="preserve">** </w:t>
      </w:r>
      <w:r w:rsidRPr="002C3262">
        <w:rPr>
          <w:noProof w:val="0"/>
          <w:lang w:val="en-GB"/>
        </w:rPr>
        <w:tab/>
        <w:t xml:space="preserve">Use also code numbers according to Annex I of Regulation (EU) No 396/2005 </w:t>
      </w:r>
    </w:p>
    <w:p w14:paraId="61D293AD" w14:textId="77777777" w:rsidR="00C60B8E" w:rsidRPr="002C3262" w:rsidRDefault="00C60B8E" w:rsidP="00C60B8E">
      <w:pPr>
        <w:pStyle w:val="RepTableFootnote"/>
        <w:rPr>
          <w:noProof w:val="0"/>
          <w:lang w:val="en-GB"/>
        </w:rPr>
      </w:pPr>
      <w:r w:rsidRPr="002C3262">
        <w:rPr>
          <w:noProof w:val="0"/>
          <w:lang w:val="en-GB"/>
        </w:rPr>
        <w:t xml:space="preserve">*** </w:t>
      </w:r>
      <w:r w:rsidRPr="002C3262">
        <w:rPr>
          <w:noProof w:val="0"/>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66784EBA" w14:textId="77777777" w:rsidR="00C60B8E" w:rsidRPr="002C3262" w:rsidRDefault="00C60B8E" w:rsidP="00C60B8E">
      <w:pPr>
        <w:pStyle w:val="RepStandard"/>
      </w:pPr>
    </w:p>
    <w:p w14:paraId="30713194" w14:textId="77777777" w:rsidR="00C60B8E" w:rsidRPr="002C3262" w:rsidRDefault="00C60B8E" w:rsidP="00C60B8E">
      <w:pPr>
        <w:pStyle w:val="RepTableFootnote"/>
        <w:rPr>
          <w:lang w:val="en-GB"/>
        </w:rPr>
      </w:pPr>
      <w:r w:rsidRPr="002C3262">
        <w:rPr>
          <w:lang w:val="en-GB"/>
        </w:rPr>
        <w:t xml:space="preserve">Explanation for </w:t>
      </w:r>
      <w:r w:rsidR="00A2075D" w:rsidRPr="002C3262">
        <w:rPr>
          <w:lang w:val="en-GB"/>
        </w:rPr>
        <w:t>C</w:t>
      </w:r>
      <w:r w:rsidRPr="002C3262">
        <w:rPr>
          <w:lang w:val="en-GB"/>
        </w:rPr>
        <w:t>olumn 1</w:t>
      </w:r>
      <w:r w:rsidR="00A2075D" w:rsidRPr="002C3262">
        <w:rPr>
          <w:lang w:val="en-GB"/>
        </w:rPr>
        <w:t>1</w:t>
      </w:r>
      <w:r w:rsidRPr="002C3262">
        <w:rPr>
          <w:lang w:val="en-GB"/>
        </w:rPr>
        <w:t xml:space="preserve"> “Conclusion”</w:t>
      </w:r>
    </w:p>
    <w:tbl>
      <w:tblPr>
        <w:tblW w:w="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374"/>
      </w:tblGrid>
      <w:tr w:rsidR="00C60B8E" w:rsidRPr="002C3262" w14:paraId="1BE66D1E" w14:textId="77777777" w:rsidTr="002801ED">
        <w:trPr>
          <w:cantSplit/>
          <w:trHeight w:val="240"/>
        </w:trPr>
        <w:tc>
          <w:tcPr>
            <w:tcW w:w="361" w:type="dxa"/>
            <w:shd w:val="clear" w:color="auto" w:fill="92D050"/>
            <w:tcMar>
              <w:left w:w="57" w:type="dxa"/>
              <w:right w:w="57" w:type="dxa"/>
            </w:tcMar>
            <w:vAlign w:val="center"/>
          </w:tcPr>
          <w:p w14:paraId="0187C5D9" w14:textId="77777777" w:rsidR="00C60B8E" w:rsidRPr="002C3262" w:rsidRDefault="00C60B8E" w:rsidP="002801ED">
            <w:pPr>
              <w:pStyle w:val="RepTableSmall"/>
              <w:rPr>
                <w:lang w:val="en-GB"/>
              </w:rPr>
            </w:pPr>
            <w:r w:rsidRPr="002C3262">
              <w:rPr>
                <w:lang w:val="en-GB"/>
              </w:rPr>
              <w:t>A</w:t>
            </w:r>
          </w:p>
        </w:tc>
        <w:tc>
          <w:tcPr>
            <w:tcW w:w="4374" w:type="dxa"/>
            <w:tcMar>
              <w:left w:w="57" w:type="dxa"/>
              <w:right w:w="57" w:type="dxa"/>
            </w:tcMar>
            <w:vAlign w:val="center"/>
          </w:tcPr>
          <w:p w14:paraId="50BDC975" w14:textId="77777777" w:rsidR="00C60B8E" w:rsidRPr="002C3262" w:rsidRDefault="00C60B8E" w:rsidP="002801ED">
            <w:pPr>
              <w:pStyle w:val="RepTableSmall"/>
              <w:rPr>
                <w:lang w:val="en-GB"/>
              </w:rPr>
            </w:pPr>
            <w:r w:rsidRPr="002C3262">
              <w:rPr>
                <w:lang w:val="en-GB"/>
              </w:rPr>
              <w:t>Exposure acceptable</w:t>
            </w:r>
            <w:r w:rsidRPr="002C3262">
              <w:rPr>
                <w:sz w:val="22"/>
                <w:szCs w:val="22"/>
                <w:lang w:val="en-GB"/>
              </w:rPr>
              <w:t xml:space="preserve"> </w:t>
            </w:r>
            <w:r w:rsidRPr="002C3262">
              <w:rPr>
                <w:lang w:val="en-GB"/>
              </w:rPr>
              <w:t xml:space="preserve">without risk </w:t>
            </w:r>
            <w:r w:rsidR="007C40EA" w:rsidRPr="002C3262">
              <w:rPr>
                <w:lang w:val="en-GB"/>
              </w:rPr>
              <w:t>mitigation measures</w:t>
            </w:r>
            <w:r w:rsidRPr="002C3262">
              <w:rPr>
                <w:lang w:val="en-GB"/>
              </w:rPr>
              <w:t>, safe use</w:t>
            </w:r>
          </w:p>
        </w:tc>
      </w:tr>
      <w:tr w:rsidR="00C60B8E" w:rsidRPr="002C3262" w14:paraId="15FB6948" w14:textId="77777777" w:rsidTr="002801ED">
        <w:trPr>
          <w:cantSplit/>
          <w:trHeight w:val="240"/>
        </w:trPr>
        <w:tc>
          <w:tcPr>
            <w:tcW w:w="361" w:type="dxa"/>
            <w:tcBorders>
              <w:bottom w:val="single" w:sz="4" w:space="0" w:color="auto"/>
            </w:tcBorders>
            <w:shd w:val="clear" w:color="auto" w:fill="FFFF00"/>
            <w:tcMar>
              <w:left w:w="57" w:type="dxa"/>
              <w:right w:w="57" w:type="dxa"/>
            </w:tcMar>
            <w:vAlign w:val="center"/>
          </w:tcPr>
          <w:p w14:paraId="71F4CE25" w14:textId="77777777" w:rsidR="00C60B8E" w:rsidRPr="002C3262" w:rsidRDefault="00C60B8E" w:rsidP="002801ED">
            <w:pPr>
              <w:pStyle w:val="RepTableSmall"/>
              <w:rPr>
                <w:lang w:val="en-GB"/>
              </w:rPr>
            </w:pPr>
            <w:r w:rsidRPr="002C3262">
              <w:rPr>
                <w:lang w:val="en-GB"/>
              </w:rPr>
              <w:t>R</w:t>
            </w:r>
          </w:p>
        </w:tc>
        <w:tc>
          <w:tcPr>
            <w:tcW w:w="4374" w:type="dxa"/>
            <w:tcMar>
              <w:left w:w="57" w:type="dxa"/>
              <w:right w:w="57" w:type="dxa"/>
            </w:tcMar>
            <w:vAlign w:val="center"/>
          </w:tcPr>
          <w:p w14:paraId="57954EC3" w14:textId="77777777" w:rsidR="00C60B8E" w:rsidRPr="002C3262" w:rsidRDefault="00C60B8E" w:rsidP="002801ED">
            <w:pPr>
              <w:pStyle w:val="RepTableSmall"/>
              <w:rPr>
                <w:lang w:val="en-GB"/>
              </w:rPr>
            </w:pPr>
            <w:r w:rsidRPr="002C3262">
              <w:rPr>
                <w:lang w:val="en-GB"/>
              </w:rPr>
              <w:t xml:space="preserve">Further refinement and/or risk </w:t>
            </w:r>
            <w:r w:rsidR="007C40EA" w:rsidRPr="002C3262">
              <w:rPr>
                <w:lang w:val="en-GB"/>
              </w:rPr>
              <w:t>mitigation measures</w:t>
            </w:r>
            <w:r w:rsidRPr="002C3262">
              <w:rPr>
                <w:lang w:val="en-GB"/>
              </w:rPr>
              <w:t xml:space="preserve"> required</w:t>
            </w:r>
          </w:p>
        </w:tc>
      </w:tr>
      <w:tr w:rsidR="00C60B8E" w:rsidRPr="002C3262" w14:paraId="37AAB89F" w14:textId="77777777" w:rsidTr="002801ED">
        <w:trPr>
          <w:cantSplit/>
          <w:trHeight w:val="240"/>
        </w:trPr>
        <w:tc>
          <w:tcPr>
            <w:tcW w:w="361" w:type="dxa"/>
            <w:shd w:val="clear" w:color="auto" w:fill="FF0000"/>
            <w:tcMar>
              <w:left w:w="57" w:type="dxa"/>
              <w:right w:w="57" w:type="dxa"/>
            </w:tcMar>
            <w:vAlign w:val="center"/>
          </w:tcPr>
          <w:p w14:paraId="6902ABD9" w14:textId="77777777" w:rsidR="00C60B8E" w:rsidRPr="002C3262" w:rsidRDefault="00C60B8E" w:rsidP="002801ED">
            <w:pPr>
              <w:pStyle w:val="RepTableSmall"/>
              <w:rPr>
                <w:lang w:val="en-GB"/>
              </w:rPr>
            </w:pPr>
            <w:r w:rsidRPr="002C3262">
              <w:rPr>
                <w:lang w:val="en-GB"/>
              </w:rPr>
              <w:t>N</w:t>
            </w:r>
          </w:p>
        </w:tc>
        <w:tc>
          <w:tcPr>
            <w:tcW w:w="4374" w:type="dxa"/>
            <w:tcMar>
              <w:left w:w="57" w:type="dxa"/>
              <w:right w:w="57" w:type="dxa"/>
            </w:tcMar>
            <w:vAlign w:val="center"/>
          </w:tcPr>
          <w:p w14:paraId="2687829E" w14:textId="77777777" w:rsidR="00C60B8E" w:rsidRPr="002C3262" w:rsidRDefault="00C60B8E" w:rsidP="002801ED">
            <w:pPr>
              <w:pStyle w:val="RepTableSmall"/>
              <w:rPr>
                <w:lang w:val="en-GB"/>
              </w:rPr>
            </w:pPr>
            <w:r w:rsidRPr="002C3262">
              <w:rPr>
                <w:lang w:val="en-GB"/>
              </w:rPr>
              <w:t>Exposure not acceptable, no safe use</w:t>
            </w:r>
          </w:p>
        </w:tc>
      </w:tr>
    </w:tbl>
    <w:p w14:paraId="2B7981B5" w14:textId="77777777" w:rsidR="00A3704F" w:rsidRDefault="00A3704F" w:rsidP="0049434D">
      <w:pPr>
        <w:pStyle w:val="RepStandard"/>
      </w:pPr>
    </w:p>
    <w:p w14:paraId="6F71BD57" w14:textId="77777777" w:rsidR="00A3704F" w:rsidRDefault="00A3704F" w:rsidP="0049434D">
      <w:pPr>
        <w:pStyle w:val="RepStandard"/>
        <w:sectPr w:rsidR="00A3704F" w:rsidSect="000624AA">
          <w:headerReference w:type="default" r:id="rId11"/>
          <w:pgSz w:w="16840" w:h="11907" w:orient="landscape" w:code="9"/>
          <w:pgMar w:top="1417" w:right="1134" w:bottom="1134" w:left="1134" w:header="709" w:footer="142" w:gutter="0"/>
          <w:pgNumType w:chapSep="period"/>
          <w:cols w:space="720"/>
          <w:docGrid w:linePitch="299"/>
        </w:sectPr>
      </w:pPr>
    </w:p>
    <w:p w14:paraId="7979A278" w14:textId="77777777" w:rsidR="00A3704F" w:rsidRPr="00FA4B0B" w:rsidRDefault="00A3704F" w:rsidP="00A3704F">
      <w:pPr>
        <w:autoSpaceDE w:val="0"/>
        <w:autoSpaceDN w:val="0"/>
        <w:adjustRightInd w:val="0"/>
        <w:rPr>
          <w:b/>
          <w:sz w:val="24"/>
          <w:szCs w:val="24"/>
        </w:rPr>
      </w:pPr>
      <w:r w:rsidRPr="00FA4B0B">
        <w:rPr>
          <w:b/>
          <w:sz w:val="24"/>
          <w:szCs w:val="24"/>
        </w:rPr>
        <w:lastRenderedPageBreak/>
        <w:t>Review report for the active substance metazachlor SANCO/140/08 – final rev. 2 (24 January 2012</w:t>
      </w:r>
      <w:r w:rsidR="00CA01A1">
        <w:rPr>
          <w:b/>
          <w:sz w:val="24"/>
          <w:szCs w:val="24"/>
        </w:rPr>
        <w:t>; the yellow color is the original color of the updated review</w:t>
      </w:r>
      <w:r w:rsidRPr="00FA4B0B">
        <w:rPr>
          <w:b/>
          <w:sz w:val="24"/>
          <w:szCs w:val="24"/>
        </w:rPr>
        <w:t>)</w:t>
      </w:r>
    </w:p>
    <w:p w14:paraId="4A5ADD24" w14:textId="77777777" w:rsidR="00A3704F" w:rsidRDefault="00A3704F" w:rsidP="00A3704F">
      <w:pPr>
        <w:autoSpaceDE w:val="0"/>
        <w:autoSpaceDN w:val="0"/>
        <w:adjustRightInd w:val="0"/>
      </w:pPr>
    </w:p>
    <w:p w14:paraId="1AE2782F" w14:textId="77777777" w:rsidR="00A3704F" w:rsidRDefault="00A3704F" w:rsidP="00A3704F">
      <w:pPr>
        <w:autoSpaceDE w:val="0"/>
        <w:autoSpaceDN w:val="0"/>
        <w:adjustRightInd w:val="0"/>
      </w:pPr>
      <w:r>
        <w:rPr>
          <w:noProof/>
          <w:lang w:val="pl-PL" w:eastAsia="pl-PL"/>
        </w:rPr>
        <w:drawing>
          <wp:inline distT="0" distB="0" distL="0" distR="0" wp14:anchorId="5F9ADF9A" wp14:editId="538110A1">
            <wp:extent cx="9253220" cy="1257590"/>
            <wp:effectExtent l="19050" t="0" r="508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lum bright="-15000"/>
                    </a:blip>
                    <a:srcRect/>
                    <a:stretch>
                      <a:fillRect/>
                    </a:stretch>
                  </pic:blipFill>
                  <pic:spPr bwMode="auto">
                    <a:xfrm>
                      <a:off x="0" y="0"/>
                      <a:ext cx="9253220" cy="1257590"/>
                    </a:xfrm>
                    <a:prstGeom prst="rect">
                      <a:avLst/>
                    </a:prstGeom>
                    <a:noFill/>
                    <a:ln w="9525">
                      <a:noFill/>
                      <a:miter lim="800000"/>
                      <a:headEnd/>
                      <a:tailEnd/>
                    </a:ln>
                  </pic:spPr>
                </pic:pic>
              </a:graphicData>
            </a:graphic>
          </wp:inline>
        </w:drawing>
      </w:r>
    </w:p>
    <w:p w14:paraId="7D296F33" w14:textId="77777777" w:rsidR="00A3704F" w:rsidRDefault="00A3704F" w:rsidP="00A3704F">
      <w:pPr>
        <w:autoSpaceDE w:val="0"/>
        <w:autoSpaceDN w:val="0"/>
        <w:adjustRightInd w:val="0"/>
      </w:pPr>
      <w:r>
        <w:rPr>
          <w:noProof/>
          <w:lang w:val="pl-PL" w:eastAsia="pl-PL"/>
        </w:rPr>
        <w:drawing>
          <wp:inline distT="0" distB="0" distL="0" distR="0" wp14:anchorId="1967C9BB" wp14:editId="3DB2CB39">
            <wp:extent cx="9253220" cy="1359452"/>
            <wp:effectExtent l="19050" t="0" r="5080" b="0"/>
            <wp:docPr id="6"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lum bright="-15000"/>
                    </a:blip>
                    <a:srcRect/>
                    <a:stretch>
                      <a:fillRect/>
                    </a:stretch>
                  </pic:blipFill>
                  <pic:spPr bwMode="auto">
                    <a:xfrm>
                      <a:off x="0" y="0"/>
                      <a:ext cx="9253220" cy="1359452"/>
                    </a:xfrm>
                    <a:prstGeom prst="rect">
                      <a:avLst/>
                    </a:prstGeom>
                    <a:noFill/>
                    <a:ln w="9525">
                      <a:noFill/>
                      <a:miter lim="800000"/>
                      <a:headEnd/>
                      <a:tailEnd/>
                    </a:ln>
                  </pic:spPr>
                </pic:pic>
              </a:graphicData>
            </a:graphic>
          </wp:inline>
        </w:drawing>
      </w:r>
    </w:p>
    <w:p w14:paraId="399BE659" w14:textId="77777777" w:rsidR="00A3704F" w:rsidRDefault="00A3704F" w:rsidP="00A3704F">
      <w:pPr>
        <w:autoSpaceDE w:val="0"/>
        <w:autoSpaceDN w:val="0"/>
        <w:adjustRightInd w:val="0"/>
      </w:pPr>
      <w:r>
        <w:rPr>
          <w:noProof/>
          <w:lang w:val="pl-PL" w:eastAsia="pl-PL"/>
        </w:rPr>
        <w:drawing>
          <wp:inline distT="0" distB="0" distL="0" distR="0" wp14:anchorId="0F2B1DB4" wp14:editId="041F4D9F">
            <wp:extent cx="9253220" cy="1621748"/>
            <wp:effectExtent l="19050" t="0" r="5080" b="0"/>
            <wp:docPr id="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9253220" cy="1621748"/>
                    </a:xfrm>
                    <a:prstGeom prst="rect">
                      <a:avLst/>
                    </a:prstGeom>
                    <a:noFill/>
                    <a:ln w="9525">
                      <a:noFill/>
                      <a:miter lim="800000"/>
                      <a:headEnd/>
                      <a:tailEnd/>
                    </a:ln>
                  </pic:spPr>
                </pic:pic>
              </a:graphicData>
            </a:graphic>
          </wp:inline>
        </w:drawing>
      </w:r>
    </w:p>
    <w:p w14:paraId="2CE0B0AF" w14:textId="77777777" w:rsidR="00C60B8E" w:rsidRDefault="00C60B8E" w:rsidP="0049434D">
      <w:pPr>
        <w:pStyle w:val="RepStandard"/>
      </w:pPr>
    </w:p>
    <w:p w14:paraId="42E706EF" w14:textId="77777777" w:rsidR="00F349F7" w:rsidRDefault="00F349F7" w:rsidP="0049434D">
      <w:pPr>
        <w:pStyle w:val="RepStandard"/>
        <w:sectPr w:rsidR="00F349F7" w:rsidSect="000624AA">
          <w:pgSz w:w="16840" w:h="11907" w:orient="landscape" w:code="9"/>
          <w:pgMar w:top="1417" w:right="1134" w:bottom="1134" w:left="1134" w:header="709" w:footer="142" w:gutter="0"/>
          <w:pgNumType w:chapSep="period"/>
          <w:cols w:space="720"/>
          <w:docGrid w:linePitch="299"/>
        </w:sectPr>
      </w:pPr>
    </w:p>
    <w:p w14:paraId="3401E51A" w14:textId="77777777" w:rsidR="00F349F7" w:rsidRPr="00FA4B0B" w:rsidRDefault="00F349F7" w:rsidP="00F349F7">
      <w:pPr>
        <w:autoSpaceDE w:val="0"/>
        <w:autoSpaceDN w:val="0"/>
        <w:adjustRightInd w:val="0"/>
        <w:rPr>
          <w:b/>
          <w:sz w:val="24"/>
          <w:szCs w:val="24"/>
        </w:rPr>
      </w:pPr>
      <w:r w:rsidRPr="00FA4B0B">
        <w:rPr>
          <w:b/>
          <w:sz w:val="24"/>
          <w:szCs w:val="24"/>
        </w:rPr>
        <w:lastRenderedPageBreak/>
        <w:t xml:space="preserve">Review report for the active substance metazachlor SANCO/140/08 – final rev. 3 </w:t>
      </w:r>
      <w:r>
        <w:rPr>
          <w:b/>
          <w:sz w:val="24"/>
          <w:szCs w:val="24"/>
        </w:rPr>
        <w:t>(</w:t>
      </w:r>
      <w:r w:rsidRPr="00FA4B0B">
        <w:rPr>
          <w:b/>
          <w:sz w:val="24"/>
          <w:szCs w:val="24"/>
        </w:rPr>
        <w:t>22 March 2019</w:t>
      </w:r>
      <w:r>
        <w:rPr>
          <w:b/>
          <w:sz w:val="24"/>
          <w:szCs w:val="24"/>
        </w:rPr>
        <w:t>)</w:t>
      </w:r>
    </w:p>
    <w:p w14:paraId="47BEEDF6" w14:textId="77777777" w:rsidR="00F349F7" w:rsidRDefault="00F349F7" w:rsidP="00F349F7">
      <w:pPr>
        <w:autoSpaceDE w:val="0"/>
        <w:autoSpaceDN w:val="0"/>
        <w:adjustRightInd w:val="0"/>
      </w:pPr>
    </w:p>
    <w:p w14:paraId="02BBD634" w14:textId="77777777" w:rsidR="00F349F7" w:rsidRDefault="00F349F7" w:rsidP="00F349F7">
      <w:pPr>
        <w:autoSpaceDE w:val="0"/>
        <w:autoSpaceDN w:val="0"/>
        <w:adjustRightInd w:val="0"/>
      </w:pPr>
      <w:r>
        <w:rPr>
          <w:noProof/>
          <w:lang w:val="pl-PL" w:eastAsia="pl-PL"/>
        </w:rPr>
        <w:drawing>
          <wp:inline distT="0" distB="0" distL="0" distR="0" wp14:anchorId="3FF18E53" wp14:editId="30EDDD85">
            <wp:extent cx="9253220" cy="1269589"/>
            <wp:effectExtent l="19050" t="0" r="5080" b="0"/>
            <wp:docPr id="1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lum bright="-15000"/>
                    </a:blip>
                    <a:srcRect/>
                    <a:stretch>
                      <a:fillRect/>
                    </a:stretch>
                  </pic:blipFill>
                  <pic:spPr bwMode="auto">
                    <a:xfrm>
                      <a:off x="0" y="0"/>
                      <a:ext cx="9253220" cy="1269589"/>
                    </a:xfrm>
                    <a:prstGeom prst="rect">
                      <a:avLst/>
                    </a:prstGeom>
                    <a:noFill/>
                    <a:ln w="9525">
                      <a:noFill/>
                      <a:miter lim="800000"/>
                      <a:headEnd/>
                      <a:tailEnd/>
                    </a:ln>
                  </pic:spPr>
                </pic:pic>
              </a:graphicData>
            </a:graphic>
          </wp:inline>
        </w:drawing>
      </w:r>
    </w:p>
    <w:p w14:paraId="7B154894" w14:textId="77777777" w:rsidR="00F349F7" w:rsidRDefault="00F349F7" w:rsidP="00F349F7">
      <w:pPr>
        <w:autoSpaceDE w:val="0"/>
        <w:autoSpaceDN w:val="0"/>
        <w:adjustRightInd w:val="0"/>
      </w:pPr>
      <w:r>
        <w:rPr>
          <w:noProof/>
          <w:lang w:val="pl-PL" w:eastAsia="pl-PL"/>
        </w:rPr>
        <w:drawing>
          <wp:inline distT="0" distB="0" distL="0" distR="0" wp14:anchorId="30580937" wp14:editId="3C664AEA">
            <wp:extent cx="9253220" cy="2830510"/>
            <wp:effectExtent l="19050" t="0" r="5080" b="0"/>
            <wp:docPr id="12"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lum bright="-15000"/>
                    </a:blip>
                    <a:srcRect/>
                    <a:stretch>
                      <a:fillRect/>
                    </a:stretch>
                  </pic:blipFill>
                  <pic:spPr bwMode="auto">
                    <a:xfrm>
                      <a:off x="0" y="0"/>
                      <a:ext cx="9253220" cy="2830510"/>
                    </a:xfrm>
                    <a:prstGeom prst="rect">
                      <a:avLst/>
                    </a:prstGeom>
                    <a:noFill/>
                    <a:ln w="9525">
                      <a:noFill/>
                      <a:miter lim="800000"/>
                      <a:headEnd/>
                      <a:tailEnd/>
                    </a:ln>
                  </pic:spPr>
                </pic:pic>
              </a:graphicData>
            </a:graphic>
          </wp:inline>
        </w:drawing>
      </w:r>
    </w:p>
    <w:p w14:paraId="7A8E3EBD" w14:textId="77777777" w:rsidR="00A3704F" w:rsidRPr="002C3262" w:rsidRDefault="00A3704F" w:rsidP="0049434D">
      <w:pPr>
        <w:pStyle w:val="RepStandard"/>
      </w:pPr>
    </w:p>
    <w:p w14:paraId="3E09DBDC" w14:textId="77777777" w:rsidR="00C60B8E" w:rsidRDefault="00C60B8E" w:rsidP="0049434D">
      <w:pPr>
        <w:pStyle w:val="RepStandard"/>
      </w:pPr>
    </w:p>
    <w:p w14:paraId="1B4462DD" w14:textId="77777777" w:rsidR="00F349F7" w:rsidRPr="002C3262" w:rsidRDefault="00F349F7" w:rsidP="0049434D">
      <w:pPr>
        <w:pStyle w:val="RepStandard"/>
        <w:sectPr w:rsidR="00F349F7" w:rsidRPr="002C3262" w:rsidSect="000624AA">
          <w:pgSz w:w="16840" w:h="11907" w:orient="landscape" w:code="9"/>
          <w:pgMar w:top="1417" w:right="1134" w:bottom="1134" w:left="1134" w:header="709" w:footer="142" w:gutter="0"/>
          <w:pgNumType w:chapSep="period"/>
          <w:cols w:space="720"/>
          <w:docGrid w:linePitch="299"/>
        </w:sectPr>
      </w:pPr>
    </w:p>
    <w:p w14:paraId="299166E4" w14:textId="77777777" w:rsidR="00971C71" w:rsidRPr="002C3262" w:rsidRDefault="00971C71" w:rsidP="0049434D">
      <w:pPr>
        <w:pStyle w:val="Nagwek3"/>
      </w:pPr>
      <w:bookmarkStart w:id="37" w:name="_Toc413928258"/>
      <w:bookmarkStart w:id="38" w:name="_Toc413931926"/>
      <w:bookmarkStart w:id="39" w:name="_Toc414015105"/>
      <w:bookmarkStart w:id="40" w:name="_Toc414017994"/>
      <w:bookmarkStart w:id="41" w:name="_Toc414023233"/>
      <w:bookmarkStart w:id="42" w:name="_Toc414028333"/>
      <w:bookmarkStart w:id="43" w:name="_Toc414028391"/>
      <w:bookmarkStart w:id="44" w:name="_Toc414029313"/>
      <w:bookmarkStart w:id="45" w:name="_Toc414282449"/>
      <w:bookmarkStart w:id="46" w:name="_Toc414616944"/>
      <w:bookmarkStart w:id="47" w:name="_Toc414623420"/>
      <w:bookmarkStart w:id="48" w:name="_Toc414623511"/>
      <w:bookmarkStart w:id="49" w:name="_Toc414623588"/>
      <w:bookmarkStart w:id="50" w:name="_Toc414623740"/>
      <w:bookmarkStart w:id="51" w:name="_Toc414625661"/>
      <w:bookmarkStart w:id="52" w:name="_Toc415564189"/>
      <w:bookmarkStart w:id="53" w:name="_Toc415566516"/>
      <w:bookmarkStart w:id="54" w:name="_Toc415566579"/>
      <w:bookmarkStart w:id="55" w:name="_Ref415580189"/>
      <w:bookmarkStart w:id="56" w:name="_Toc415581607"/>
      <w:bookmarkStart w:id="57" w:name="_Toc415654726"/>
      <w:bookmarkStart w:id="58" w:name="_Toc148427952"/>
      <w:r w:rsidRPr="002C3262">
        <w:lastRenderedPageBreak/>
        <w:t>Summary of the evaluation</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A2511EB" w14:textId="77777777" w:rsidR="00FB1C55" w:rsidRPr="002C3262" w:rsidRDefault="00FB1C55" w:rsidP="00FB1C55">
      <w:pPr>
        <w:pStyle w:val="RepStandard"/>
      </w:pPr>
      <w:r w:rsidRPr="002C3262">
        <w:t xml:space="preserve">The preparation </w:t>
      </w:r>
      <w:r w:rsidR="00053C6F">
        <w:t>Metazachlor</w:t>
      </w:r>
      <w:r w:rsidR="00980F82" w:rsidRPr="002C3262">
        <w:t xml:space="preserve"> 50% SC</w:t>
      </w:r>
      <w:r w:rsidRPr="002C3262">
        <w:t xml:space="preserve"> is composed of </w:t>
      </w:r>
      <w:r w:rsidR="00053C6F">
        <w:t>Metazachlor</w:t>
      </w:r>
      <w:r w:rsidR="00980F82" w:rsidRPr="002C3262">
        <w:t xml:space="preserve"> </w:t>
      </w:r>
    </w:p>
    <w:p w14:paraId="0B2D3D17" w14:textId="77777777" w:rsidR="004E7B4C" w:rsidRPr="002C3262" w:rsidRDefault="004E7B4C" w:rsidP="004E7B4C">
      <w:pPr>
        <w:pStyle w:val="RepLabel"/>
      </w:pPr>
      <w:r w:rsidRPr="002C3262">
        <w:t>Table </w:t>
      </w:r>
      <w:r w:rsidR="00FD3C31" w:rsidRPr="002C3262">
        <w:fldChar w:fldCharType="begin"/>
      </w:r>
      <w:r w:rsidRPr="002C3262">
        <w:instrText xml:space="preserve"> STYLEREF 2 \s </w:instrText>
      </w:r>
      <w:r w:rsidR="00FD3C31" w:rsidRPr="002C3262">
        <w:fldChar w:fldCharType="separate"/>
      </w:r>
      <w:r w:rsidRPr="002C3262">
        <w:rPr>
          <w:noProof/>
        </w:rPr>
        <w:t>7.1</w:t>
      </w:r>
      <w:r w:rsidR="00FD3C31" w:rsidRPr="002C3262">
        <w:fldChar w:fldCharType="end"/>
      </w:r>
      <w:r w:rsidRPr="002C3262">
        <w:noBreakHyphen/>
      </w:r>
      <w:r w:rsidR="00FD3C31" w:rsidRPr="002C3262">
        <w:fldChar w:fldCharType="begin"/>
      </w:r>
      <w:r w:rsidRPr="002C3262">
        <w:instrText xml:space="preserve"> SEQ Table \* ARABIC \s 2 </w:instrText>
      </w:r>
      <w:r w:rsidR="00FD3C31" w:rsidRPr="002C3262">
        <w:fldChar w:fldCharType="separate"/>
      </w:r>
      <w:r w:rsidRPr="002C3262">
        <w:rPr>
          <w:noProof/>
        </w:rPr>
        <w:t>2</w:t>
      </w:r>
      <w:r w:rsidR="00FD3C31" w:rsidRPr="002C3262">
        <w:fldChar w:fldCharType="end"/>
      </w:r>
      <w:r w:rsidRPr="002C3262">
        <w:t>:</w:t>
      </w:r>
      <w:r w:rsidRPr="002C3262">
        <w:tab/>
        <w:t xml:space="preserve">Toxicological reference values for the dietary risk assessment of </w:t>
      </w:r>
      <w:r w:rsidR="00053C6F">
        <w:t>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37"/>
        <w:gridCol w:w="1437"/>
        <w:gridCol w:w="1150"/>
        <w:gridCol w:w="1731"/>
        <w:gridCol w:w="2294"/>
        <w:gridCol w:w="1297"/>
      </w:tblGrid>
      <w:tr w:rsidR="004E7B4C" w:rsidRPr="002C3262" w14:paraId="15EDE6FF" w14:textId="77777777" w:rsidTr="00AC6C18">
        <w:trPr>
          <w:tblHeader/>
        </w:trPr>
        <w:tc>
          <w:tcPr>
            <w:tcW w:w="769" w:type="pct"/>
            <w:shd w:val="clear" w:color="auto" w:fill="auto"/>
          </w:tcPr>
          <w:p w14:paraId="618D513A" w14:textId="77777777" w:rsidR="004E7B4C" w:rsidRPr="002C3262" w:rsidRDefault="00256E7B" w:rsidP="002D2874">
            <w:pPr>
              <w:pStyle w:val="RepTableHeader"/>
              <w:jc w:val="center"/>
              <w:rPr>
                <w:lang w:val="en-GB"/>
              </w:rPr>
            </w:pPr>
            <w:r w:rsidRPr="002C3262">
              <w:rPr>
                <w:lang w:val="en-GB"/>
              </w:rPr>
              <w:t>Reference</w:t>
            </w:r>
            <w:r w:rsidRPr="002C3262">
              <w:rPr>
                <w:lang w:val="en-GB"/>
              </w:rPr>
              <w:br/>
              <w:t>value</w:t>
            </w:r>
          </w:p>
        </w:tc>
        <w:tc>
          <w:tcPr>
            <w:tcW w:w="769" w:type="pct"/>
            <w:shd w:val="clear" w:color="auto" w:fill="auto"/>
          </w:tcPr>
          <w:p w14:paraId="05720EEB" w14:textId="77777777" w:rsidR="004E7B4C" w:rsidRPr="002C3262" w:rsidRDefault="004E7B4C" w:rsidP="002D2874">
            <w:pPr>
              <w:pStyle w:val="RepTableHeader"/>
              <w:jc w:val="center"/>
              <w:rPr>
                <w:lang w:val="en-GB"/>
              </w:rPr>
            </w:pPr>
            <w:r w:rsidRPr="002C3262">
              <w:rPr>
                <w:lang w:val="en-GB"/>
              </w:rPr>
              <w:t>Source</w:t>
            </w:r>
          </w:p>
        </w:tc>
        <w:tc>
          <w:tcPr>
            <w:tcW w:w="615" w:type="pct"/>
            <w:shd w:val="clear" w:color="auto" w:fill="auto"/>
          </w:tcPr>
          <w:p w14:paraId="03B2EF9E" w14:textId="77777777" w:rsidR="004E7B4C" w:rsidRPr="002C3262" w:rsidRDefault="004E7B4C" w:rsidP="002D2874">
            <w:pPr>
              <w:pStyle w:val="RepTableHeader"/>
              <w:jc w:val="center"/>
              <w:rPr>
                <w:lang w:val="en-GB"/>
              </w:rPr>
            </w:pPr>
            <w:r w:rsidRPr="002C3262">
              <w:rPr>
                <w:lang w:val="en-GB"/>
              </w:rPr>
              <w:t>Year</w:t>
            </w:r>
          </w:p>
        </w:tc>
        <w:tc>
          <w:tcPr>
            <w:tcW w:w="926" w:type="pct"/>
            <w:shd w:val="clear" w:color="auto" w:fill="auto"/>
          </w:tcPr>
          <w:p w14:paraId="029F3441" w14:textId="77777777" w:rsidR="004E7B4C" w:rsidRPr="002C3262" w:rsidRDefault="004E7B4C" w:rsidP="002D2874">
            <w:pPr>
              <w:pStyle w:val="RepTableHeader"/>
              <w:jc w:val="center"/>
              <w:rPr>
                <w:lang w:val="en-GB"/>
              </w:rPr>
            </w:pPr>
            <w:r w:rsidRPr="002C3262">
              <w:rPr>
                <w:lang w:val="en-GB"/>
              </w:rPr>
              <w:t>Value</w:t>
            </w:r>
          </w:p>
        </w:tc>
        <w:tc>
          <w:tcPr>
            <w:tcW w:w="1227" w:type="pct"/>
            <w:shd w:val="clear" w:color="auto" w:fill="auto"/>
          </w:tcPr>
          <w:p w14:paraId="30A44967" w14:textId="77777777" w:rsidR="004E7B4C" w:rsidRPr="002C3262" w:rsidRDefault="004E7B4C" w:rsidP="002D2874">
            <w:pPr>
              <w:pStyle w:val="RepTableHeader"/>
              <w:jc w:val="center"/>
              <w:rPr>
                <w:lang w:val="en-GB"/>
              </w:rPr>
            </w:pPr>
            <w:r w:rsidRPr="002C3262">
              <w:rPr>
                <w:lang w:val="en-GB"/>
              </w:rPr>
              <w:t>Study relied upon</w:t>
            </w:r>
          </w:p>
        </w:tc>
        <w:tc>
          <w:tcPr>
            <w:tcW w:w="694" w:type="pct"/>
            <w:shd w:val="clear" w:color="auto" w:fill="auto"/>
          </w:tcPr>
          <w:p w14:paraId="29A0B935" w14:textId="77777777" w:rsidR="004E7B4C" w:rsidRPr="002C3262" w:rsidRDefault="004E7B4C" w:rsidP="002D2874">
            <w:pPr>
              <w:pStyle w:val="RepTableHeader"/>
              <w:jc w:val="center"/>
              <w:rPr>
                <w:lang w:val="en-GB"/>
              </w:rPr>
            </w:pPr>
            <w:r w:rsidRPr="002C3262">
              <w:rPr>
                <w:lang w:val="en-GB"/>
              </w:rPr>
              <w:t>Safety factor</w:t>
            </w:r>
          </w:p>
        </w:tc>
      </w:tr>
      <w:tr w:rsidR="004E7B4C" w:rsidRPr="002C3262" w14:paraId="7F87C658" w14:textId="77777777" w:rsidTr="002D2874">
        <w:tc>
          <w:tcPr>
            <w:tcW w:w="5000" w:type="pct"/>
            <w:gridSpan w:val="6"/>
            <w:shd w:val="clear" w:color="auto" w:fill="auto"/>
          </w:tcPr>
          <w:p w14:paraId="62C375B7" w14:textId="77777777" w:rsidR="004E7B4C" w:rsidRPr="002C3262" w:rsidRDefault="00053C6F" w:rsidP="002D2874">
            <w:pPr>
              <w:pStyle w:val="RepTable"/>
              <w:rPr>
                <w:noProof w:val="0"/>
              </w:rPr>
            </w:pPr>
            <w:r>
              <w:rPr>
                <w:noProof w:val="0"/>
              </w:rPr>
              <w:t>Metazachlor</w:t>
            </w:r>
          </w:p>
        </w:tc>
      </w:tr>
      <w:tr w:rsidR="004E7B4C" w:rsidRPr="002C3262" w14:paraId="2A7B63C7" w14:textId="77777777" w:rsidTr="00AC6C18">
        <w:tc>
          <w:tcPr>
            <w:tcW w:w="769" w:type="pct"/>
            <w:shd w:val="clear" w:color="auto" w:fill="auto"/>
          </w:tcPr>
          <w:p w14:paraId="16D10825" w14:textId="77777777" w:rsidR="004E7B4C" w:rsidRPr="002C3262" w:rsidRDefault="004E7B4C" w:rsidP="002D2874">
            <w:pPr>
              <w:pStyle w:val="RepTable"/>
              <w:rPr>
                <w:noProof w:val="0"/>
              </w:rPr>
            </w:pPr>
            <w:r w:rsidRPr="002C3262">
              <w:rPr>
                <w:noProof w:val="0"/>
              </w:rPr>
              <w:t>ADI</w:t>
            </w:r>
          </w:p>
        </w:tc>
        <w:tc>
          <w:tcPr>
            <w:tcW w:w="769" w:type="pct"/>
            <w:shd w:val="clear" w:color="auto" w:fill="auto"/>
          </w:tcPr>
          <w:p w14:paraId="6C3235C0" w14:textId="77777777" w:rsidR="004E7B4C" w:rsidRPr="002C3262" w:rsidRDefault="00AB31C9" w:rsidP="002D2874">
            <w:pPr>
              <w:pStyle w:val="RepTable"/>
              <w:rPr>
                <w:noProof w:val="0"/>
              </w:rPr>
            </w:pPr>
            <w:r w:rsidRPr="002C3262">
              <w:rPr>
                <w:szCs w:val="20"/>
                <w:lang w:eastAsia="en-US"/>
              </w:rPr>
              <w:t>EFSA Scientific Report (2008) 145, 1-132,</w:t>
            </w:r>
          </w:p>
        </w:tc>
        <w:tc>
          <w:tcPr>
            <w:tcW w:w="615" w:type="pct"/>
            <w:shd w:val="clear" w:color="auto" w:fill="auto"/>
          </w:tcPr>
          <w:p w14:paraId="5D44FD6F" w14:textId="77777777" w:rsidR="004E7B4C" w:rsidRPr="002C3262" w:rsidRDefault="00984BE7" w:rsidP="002D2874">
            <w:pPr>
              <w:pStyle w:val="RepTable"/>
              <w:rPr>
                <w:noProof w:val="0"/>
              </w:rPr>
            </w:pPr>
            <w:r w:rsidRPr="002C3262">
              <w:rPr>
                <w:noProof w:val="0"/>
              </w:rPr>
              <w:t>2009</w:t>
            </w:r>
          </w:p>
        </w:tc>
        <w:tc>
          <w:tcPr>
            <w:tcW w:w="926" w:type="pct"/>
            <w:shd w:val="clear" w:color="auto" w:fill="auto"/>
          </w:tcPr>
          <w:p w14:paraId="3ABB80BD" w14:textId="77777777" w:rsidR="004E7B4C" w:rsidRPr="002C3262" w:rsidRDefault="00466A33" w:rsidP="002D2874">
            <w:pPr>
              <w:pStyle w:val="RepTable"/>
              <w:rPr>
                <w:noProof w:val="0"/>
              </w:rPr>
            </w:pPr>
            <w:r w:rsidRPr="002C3262">
              <w:rPr>
                <w:noProof w:val="0"/>
              </w:rPr>
              <w:t>0.08</w:t>
            </w:r>
            <w:r w:rsidR="00AC6C18" w:rsidRPr="002C3262">
              <w:rPr>
                <w:noProof w:val="0"/>
              </w:rPr>
              <w:t xml:space="preserve"> mg/kg bw/day</w:t>
            </w:r>
          </w:p>
        </w:tc>
        <w:tc>
          <w:tcPr>
            <w:tcW w:w="1227" w:type="pct"/>
            <w:shd w:val="clear" w:color="auto" w:fill="auto"/>
          </w:tcPr>
          <w:p w14:paraId="46469E56" w14:textId="77777777" w:rsidR="000C3BF1" w:rsidRDefault="000C3BF1" w:rsidP="000C3BF1">
            <w:pPr>
              <w:pStyle w:val="RepTable"/>
              <w:rPr>
                <w:noProof w:val="0"/>
              </w:rPr>
            </w:pPr>
            <w:r>
              <w:rPr>
                <w:noProof w:val="0"/>
              </w:rPr>
              <w:t>Rat chronic</w:t>
            </w:r>
          </w:p>
          <w:p w14:paraId="1E35349E" w14:textId="77777777" w:rsidR="004E7B4C" w:rsidRPr="00AA4A24" w:rsidRDefault="000C3BF1" w:rsidP="000C3BF1">
            <w:pPr>
              <w:pStyle w:val="RepTable"/>
              <w:rPr>
                <w:noProof w:val="0"/>
                <w:highlight w:val="yellow"/>
              </w:rPr>
            </w:pPr>
            <w:r>
              <w:rPr>
                <w:noProof w:val="0"/>
              </w:rPr>
              <w:t>(FSG)</w:t>
            </w:r>
          </w:p>
        </w:tc>
        <w:tc>
          <w:tcPr>
            <w:tcW w:w="694" w:type="pct"/>
            <w:shd w:val="clear" w:color="auto" w:fill="auto"/>
          </w:tcPr>
          <w:p w14:paraId="7A305009" w14:textId="77777777" w:rsidR="004E7B4C" w:rsidRPr="009A11B1" w:rsidRDefault="0046318E" w:rsidP="002D2874">
            <w:pPr>
              <w:pStyle w:val="RepTable"/>
              <w:rPr>
                <w:noProof w:val="0"/>
              </w:rPr>
            </w:pPr>
            <w:r w:rsidRPr="009A11B1">
              <w:rPr>
                <w:noProof w:val="0"/>
              </w:rPr>
              <w:t>100</w:t>
            </w:r>
          </w:p>
        </w:tc>
      </w:tr>
      <w:tr w:rsidR="004E7B4C" w:rsidRPr="002C3262" w14:paraId="3A0FDE6D" w14:textId="77777777" w:rsidTr="00AC6C18">
        <w:tc>
          <w:tcPr>
            <w:tcW w:w="769" w:type="pct"/>
            <w:shd w:val="clear" w:color="auto" w:fill="auto"/>
          </w:tcPr>
          <w:p w14:paraId="5AAFA288" w14:textId="77777777" w:rsidR="004E7B4C" w:rsidRPr="002C3262" w:rsidRDefault="004E7B4C" w:rsidP="002D2874">
            <w:pPr>
              <w:pStyle w:val="RepTable"/>
              <w:rPr>
                <w:noProof w:val="0"/>
              </w:rPr>
            </w:pPr>
            <w:r w:rsidRPr="002C3262">
              <w:rPr>
                <w:noProof w:val="0"/>
              </w:rPr>
              <w:t>ARfD</w:t>
            </w:r>
          </w:p>
        </w:tc>
        <w:tc>
          <w:tcPr>
            <w:tcW w:w="769" w:type="pct"/>
            <w:shd w:val="clear" w:color="auto" w:fill="auto"/>
          </w:tcPr>
          <w:p w14:paraId="1EFB220F" w14:textId="77777777" w:rsidR="004E7B4C" w:rsidRPr="002C3262" w:rsidRDefault="00AB31C9" w:rsidP="002D2874">
            <w:pPr>
              <w:pStyle w:val="RepTable"/>
              <w:rPr>
                <w:noProof w:val="0"/>
              </w:rPr>
            </w:pPr>
            <w:r w:rsidRPr="002C3262">
              <w:rPr>
                <w:szCs w:val="20"/>
                <w:lang w:eastAsia="en-US"/>
              </w:rPr>
              <w:t>EFSA Scientific Report (2008) 145, 1-132,</w:t>
            </w:r>
          </w:p>
        </w:tc>
        <w:tc>
          <w:tcPr>
            <w:tcW w:w="615" w:type="pct"/>
            <w:shd w:val="clear" w:color="auto" w:fill="auto"/>
          </w:tcPr>
          <w:p w14:paraId="23566D72" w14:textId="77777777" w:rsidR="004E7B4C" w:rsidRPr="002C3262" w:rsidRDefault="00984BE7" w:rsidP="002D2874">
            <w:pPr>
              <w:pStyle w:val="RepTable"/>
              <w:rPr>
                <w:noProof w:val="0"/>
              </w:rPr>
            </w:pPr>
            <w:r w:rsidRPr="002C3262">
              <w:rPr>
                <w:noProof w:val="0"/>
              </w:rPr>
              <w:t>2009</w:t>
            </w:r>
          </w:p>
        </w:tc>
        <w:tc>
          <w:tcPr>
            <w:tcW w:w="926" w:type="pct"/>
            <w:shd w:val="clear" w:color="auto" w:fill="auto"/>
          </w:tcPr>
          <w:p w14:paraId="45B179A4" w14:textId="77777777" w:rsidR="004E7B4C" w:rsidRPr="002C3262" w:rsidRDefault="00466A33" w:rsidP="002D2874">
            <w:pPr>
              <w:pStyle w:val="RepTable"/>
              <w:rPr>
                <w:noProof w:val="0"/>
              </w:rPr>
            </w:pPr>
            <w:r w:rsidRPr="002C3262">
              <w:rPr>
                <w:noProof w:val="0"/>
              </w:rPr>
              <w:t>0.5</w:t>
            </w:r>
            <w:r w:rsidR="00AC6C18" w:rsidRPr="002C3262">
              <w:rPr>
                <w:noProof w:val="0"/>
              </w:rPr>
              <w:t xml:space="preserve"> mg/kg bw</w:t>
            </w:r>
          </w:p>
        </w:tc>
        <w:tc>
          <w:tcPr>
            <w:tcW w:w="1227" w:type="pct"/>
            <w:shd w:val="clear" w:color="auto" w:fill="auto"/>
          </w:tcPr>
          <w:p w14:paraId="44947081" w14:textId="77777777" w:rsidR="000C3BF1" w:rsidRDefault="000C3BF1" w:rsidP="000C3BF1">
            <w:pPr>
              <w:pStyle w:val="RepTable"/>
              <w:rPr>
                <w:noProof w:val="0"/>
              </w:rPr>
            </w:pPr>
            <w:r>
              <w:rPr>
                <w:noProof w:val="0"/>
              </w:rPr>
              <w:t>Rat</w:t>
            </w:r>
          </w:p>
          <w:p w14:paraId="0DACDC3C" w14:textId="77777777" w:rsidR="000C3BF1" w:rsidRDefault="000C3BF1" w:rsidP="000C3BF1">
            <w:pPr>
              <w:pStyle w:val="RepTable"/>
              <w:rPr>
                <w:noProof w:val="0"/>
              </w:rPr>
            </w:pPr>
            <w:r>
              <w:rPr>
                <w:noProof w:val="0"/>
              </w:rPr>
              <w:t>developmental</w:t>
            </w:r>
          </w:p>
          <w:p w14:paraId="3B899555" w14:textId="77777777" w:rsidR="004E7B4C" w:rsidRPr="00AA4A24" w:rsidRDefault="000C3BF1" w:rsidP="000C3BF1">
            <w:pPr>
              <w:pStyle w:val="RepTable"/>
              <w:rPr>
                <w:noProof w:val="0"/>
                <w:highlight w:val="yellow"/>
              </w:rPr>
            </w:pPr>
            <w:r>
              <w:rPr>
                <w:noProof w:val="0"/>
              </w:rPr>
              <w:t>(BASF, FSG)</w:t>
            </w:r>
          </w:p>
        </w:tc>
        <w:tc>
          <w:tcPr>
            <w:tcW w:w="694" w:type="pct"/>
            <w:shd w:val="clear" w:color="auto" w:fill="auto"/>
          </w:tcPr>
          <w:p w14:paraId="2832A5D0" w14:textId="77777777" w:rsidR="004E7B4C" w:rsidRPr="009A11B1" w:rsidRDefault="0046318E" w:rsidP="002D2874">
            <w:pPr>
              <w:pStyle w:val="RepTable"/>
              <w:rPr>
                <w:noProof w:val="0"/>
              </w:rPr>
            </w:pPr>
            <w:r w:rsidRPr="009A11B1">
              <w:rPr>
                <w:noProof w:val="0"/>
              </w:rPr>
              <w:t>100</w:t>
            </w:r>
          </w:p>
        </w:tc>
      </w:tr>
    </w:tbl>
    <w:p w14:paraId="0DD4C87A" w14:textId="77777777" w:rsidR="00F6562B" w:rsidRPr="002C3262" w:rsidRDefault="00F6562B" w:rsidP="00F6562B">
      <w:pPr>
        <w:pStyle w:val="Nagwek4"/>
        <w:rPr>
          <w:lang w:val="en-GB"/>
        </w:rPr>
      </w:pPr>
      <w:bookmarkStart w:id="59" w:name="_Toc415566517"/>
      <w:bookmarkStart w:id="60" w:name="_Toc415566580"/>
      <w:bookmarkStart w:id="61" w:name="_Toc415581608"/>
      <w:bookmarkStart w:id="62" w:name="_Toc415654727"/>
      <w:bookmarkStart w:id="63" w:name="_Toc148427953"/>
      <w:r w:rsidRPr="002C3262">
        <w:rPr>
          <w:lang w:val="en-GB"/>
        </w:rPr>
        <w:t xml:space="preserve">Summary for </w:t>
      </w:r>
      <w:bookmarkEnd w:id="59"/>
      <w:bookmarkEnd w:id="60"/>
      <w:bookmarkEnd w:id="61"/>
      <w:bookmarkEnd w:id="62"/>
      <w:r w:rsidR="00053C6F">
        <w:rPr>
          <w:lang w:val="en-GB"/>
        </w:rPr>
        <w:t>Metazachlor</w:t>
      </w:r>
      <w:bookmarkEnd w:id="63"/>
    </w:p>
    <w:p w14:paraId="371BB1BC" w14:textId="77777777" w:rsidR="0049434D" w:rsidRPr="002C3262" w:rsidRDefault="00AA3D3C" w:rsidP="00AA3D3C">
      <w:pPr>
        <w:pStyle w:val="RepLabel"/>
      </w:pPr>
      <w:bookmarkStart w:id="64" w:name="_Toc413928259"/>
      <w:bookmarkStart w:id="65" w:name="_Toc413931927"/>
      <w:bookmarkStart w:id="66" w:name="_Toc414015106"/>
      <w:bookmarkStart w:id="67" w:name="_Toc414017995"/>
      <w:bookmarkStart w:id="68" w:name="_Toc414023234"/>
      <w:bookmarkStart w:id="69" w:name="_Toc414028334"/>
      <w:bookmarkStart w:id="70" w:name="_Toc414028392"/>
      <w:bookmarkStart w:id="71" w:name="_Toc414029314"/>
      <w:bookmarkStart w:id="72" w:name="_Toc414282450"/>
      <w:bookmarkStart w:id="73" w:name="_Toc414616945"/>
      <w:bookmarkStart w:id="74" w:name="_Toc414623421"/>
      <w:bookmarkStart w:id="75" w:name="_Toc414623512"/>
      <w:bookmarkStart w:id="76" w:name="_Toc414623589"/>
      <w:bookmarkStart w:id="77" w:name="_Toc414623741"/>
      <w:bookmarkStart w:id="78" w:name="_Toc414625662"/>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7.1</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3</w:t>
      </w:r>
      <w:r w:rsidR="00FD3C31" w:rsidRPr="002C3262">
        <w:fldChar w:fldCharType="end"/>
      </w:r>
      <w:r w:rsidRPr="002C3262">
        <w:t>:</w:t>
      </w:r>
      <w:r w:rsidRPr="002C3262">
        <w:tab/>
      </w:r>
      <w:r w:rsidR="0049434D" w:rsidRPr="002C3262">
        <w:t xml:space="preserve">Summary for </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053C6F">
        <w:t>Metazachlor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97"/>
        <w:gridCol w:w="1200"/>
        <w:gridCol w:w="1088"/>
        <w:gridCol w:w="1082"/>
        <w:gridCol w:w="1209"/>
        <w:gridCol w:w="912"/>
        <w:gridCol w:w="1099"/>
        <w:gridCol w:w="1082"/>
        <w:gridCol w:w="1077"/>
      </w:tblGrid>
      <w:tr w:rsidR="00180E57" w:rsidRPr="002C3262" w14:paraId="0C4ECB4D" w14:textId="77777777" w:rsidTr="004902FA">
        <w:trPr>
          <w:trHeight w:val="1390"/>
          <w:tblHeader/>
        </w:trPr>
        <w:tc>
          <w:tcPr>
            <w:tcW w:w="319" w:type="pct"/>
            <w:shd w:val="clear" w:color="auto" w:fill="auto"/>
            <w:vAlign w:val="center"/>
          </w:tcPr>
          <w:p w14:paraId="3C7E42BA" w14:textId="77777777" w:rsidR="00971C71" w:rsidRPr="009A11B1" w:rsidRDefault="00971C71" w:rsidP="007F1E25">
            <w:pPr>
              <w:pStyle w:val="RepTableHeader"/>
              <w:rPr>
                <w:lang w:val="en-GB"/>
              </w:rPr>
            </w:pPr>
            <w:r w:rsidRPr="009A11B1">
              <w:rPr>
                <w:lang w:val="en-GB"/>
              </w:rPr>
              <w:t>Use-No.*</w:t>
            </w:r>
          </w:p>
        </w:tc>
        <w:tc>
          <w:tcPr>
            <w:tcW w:w="642" w:type="pct"/>
            <w:shd w:val="clear" w:color="auto" w:fill="auto"/>
            <w:vAlign w:val="center"/>
          </w:tcPr>
          <w:p w14:paraId="52D2B3B5" w14:textId="77777777" w:rsidR="00971C71" w:rsidRPr="009A11B1" w:rsidRDefault="00971C71" w:rsidP="007F1E25">
            <w:pPr>
              <w:pStyle w:val="RepTableHeader"/>
              <w:rPr>
                <w:lang w:val="en-GB"/>
              </w:rPr>
            </w:pPr>
            <w:r w:rsidRPr="009A11B1">
              <w:rPr>
                <w:lang w:val="en-GB"/>
              </w:rPr>
              <w:t>Crop</w:t>
            </w:r>
          </w:p>
        </w:tc>
        <w:tc>
          <w:tcPr>
            <w:tcW w:w="582" w:type="pct"/>
            <w:shd w:val="clear" w:color="auto" w:fill="auto"/>
            <w:vAlign w:val="center"/>
          </w:tcPr>
          <w:p w14:paraId="7845144C" w14:textId="77777777" w:rsidR="00971C71" w:rsidRPr="009A11B1" w:rsidRDefault="00971C71" w:rsidP="007F1E25">
            <w:pPr>
              <w:pStyle w:val="RepTableHeader"/>
              <w:rPr>
                <w:lang w:val="en-GB"/>
              </w:rPr>
            </w:pPr>
            <w:r w:rsidRPr="009A11B1">
              <w:rPr>
                <w:lang w:val="en-GB"/>
              </w:rPr>
              <w:t>Plant metabolism covered?</w:t>
            </w:r>
          </w:p>
        </w:tc>
        <w:tc>
          <w:tcPr>
            <w:tcW w:w="579" w:type="pct"/>
            <w:shd w:val="clear" w:color="auto" w:fill="auto"/>
            <w:vAlign w:val="center"/>
          </w:tcPr>
          <w:p w14:paraId="0D2896E2" w14:textId="77777777" w:rsidR="00971C71" w:rsidRPr="002C3262" w:rsidRDefault="00971C71" w:rsidP="007F1E25">
            <w:pPr>
              <w:pStyle w:val="RepTableHeader"/>
              <w:rPr>
                <w:lang w:val="en-GB"/>
              </w:rPr>
            </w:pPr>
            <w:r w:rsidRPr="002C3262">
              <w:rPr>
                <w:lang w:val="en-GB"/>
              </w:rPr>
              <w:t>Sufficient residue trials?</w:t>
            </w:r>
          </w:p>
        </w:tc>
        <w:tc>
          <w:tcPr>
            <w:tcW w:w="647" w:type="pct"/>
            <w:shd w:val="clear" w:color="auto" w:fill="auto"/>
            <w:vAlign w:val="center"/>
          </w:tcPr>
          <w:p w14:paraId="69310589" w14:textId="77777777" w:rsidR="00971C71" w:rsidRPr="002C3262" w:rsidRDefault="00971C71" w:rsidP="007F1E25">
            <w:pPr>
              <w:pStyle w:val="RepTableHeader"/>
              <w:rPr>
                <w:lang w:val="en-GB"/>
              </w:rPr>
            </w:pPr>
            <w:r w:rsidRPr="002C3262">
              <w:rPr>
                <w:lang w:val="en-GB"/>
              </w:rPr>
              <w:t>PHI sufficiently supported?</w:t>
            </w:r>
          </w:p>
        </w:tc>
        <w:tc>
          <w:tcPr>
            <w:tcW w:w="488" w:type="pct"/>
            <w:shd w:val="clear" w:color="auto" w:fill="auto"/>
            <w:vAlign w:val="center"/>
          </w:tcPr>
          <w:p w14:paraId="18AE43C5" w14:textId="77777777" w:rsidR="00971C71" w:rsidRPr="002C3262" w:rsidRDefault="00971C71" w:rsidP="007F1E25">
            <w:pPr>
              <w:pStyle w:val="RepTableHeader"/>
              <w:rPr>
                <w:lang w:val="en-GB"/>
              </w:rPr>
            </w:pPr>
            <w:r w:rsidRPr="002C3262">
              <w:rPr>
                <w:lang w:val="en-GB"/>
              </w:rPr>
              <w:t>Sample sto</w:t>
            </w:r>
            <w:r w:rsidRPr="002C3262">
              <w:rPr>
                <w:lang w:val="en-GB"/>
              </w:rPr>
              <w:softHyphen/>
              <w:t>rage covered by stability data?</w:t>
            </w:r>
          </w:p>
        </w:tc>
        <w:tc>
          <w:tcPr>
            <w:tcW w:w="588" w:type="pct"/>
            <w:shd w:val="clear" w:color="auto" w:fill="auto"/>
            <w:vAlign w:val="center"/>
          </w:tcPr>
          <w:p w14:paraId="706A9EBA" w14:textId="77777777" w:rsidR="00971C71" w:rsidRPr="002C3262" w:rsidRDefault="00971C71" w:rsidP="007F1E25">
            <w:pPr>
              <w:pStyle w:val="RepTableHeader"/>
              <w:rPr>
                <w:lang w:val="en-GB"/>
              </w:rPr>
            </w:pPr>
            <w:r w:rsidRPr="002C3262">
              <w:rPr>
                <w:lang w:val="en-GB"/>
              </w:rPr>
              <w:t>MRL compliance</w:t>
            </w:r>
          </w:p>
        </w:tc>
        <w:tc>
          <w:tcPr>
            <w:tcW w:w="579" w:type="pct"/>
            <w:shd w:val="clear" w:color="auto" w:fill="auto"/>
            <w:vAlign w:val="center"/>
          </w:tcPr>
          <w:p w14:paraId="45582E52" w14:textId="77777777" w:rsidR="00971C71" w:rsidRPr="002C3262" w:rsidRDefault="00971C71" w:rsidP="007F1E25">
            <w:pPr>
              <w:pStyle w:val="RepTableHeader"/>
              <w:rPr>
                <w:lang w:val="en-GB"/>
              </w:rPr>
            </w:pPr>
            <w:r w:rsidRPr="002C3262">
              <w:rPr>
                <w:lang w:val="en-GB"/>
              </w:rPr>
              <w:t>Chronic risk for consumers identified?</w:t>
            </w:r>
          </w:p>
        </w:tc>
        <w:tc>
          <w:tcPr>
            <w:tcW w:w="576" w:type="pct"/>
            <w:shd w:val="clear" w:color="auto" w:fill="auto"/>
            <w:vAlign w:val="center"/>
          </w:tcPr>
          <w:p w14:paraId="62F5D73B" w14:textId="77777777" w:rsidR="00971C71" w:rsidRPr="002C3262" w:rsidRDefault="00971C71" w:rsidP="007F1E25">
            <w:pPr>
              <w:pStyle w:val="RepTableHeader"/>
              <w:rPr>
                <w:lang w:val="en-GB"/>
              </w:rPr>
            </w:pPr>
            <w:r w:rsidRPr="002C3262">
              <w:rPr>
                <w:lang w:val="en-GB"/>
              </w:rPr>
              <w:t>Acute risk for consumers identified?</w:t>
            </w:r>
          </w:p>
        </w:tc>
      </w:tr>
      <w:tr w:rsidR="000A69EF" w:rsidRPr="002C3262" w14:paraId="0AD00079" w14:textId="77777777" w:rsidTr="004902FA">
        <w:trPr>
          <w:trHeight w:val="234"/>
        </w:trPr>
        <w:tc>
          <w:tcPr>
            <w:tcW w:w="319" w:type="pct"/>
            <w:shd w:val="clear" w:color="auto" w:fill="auto"/>
            <w:vAlign w:val="center"/>
          </w:tcPr>
          <w:p w14:paraId="45DA0CC8" w14:textId="77777777" w:rsidR="000A69EF" w:rsidRPr="009A11B1" w:rsidRDefault="000A69EF" w:rsidP="004902FA">
            <w:pPr>
              <w:pStyle w:val="RepTable"/>
              <w:rPr>
                <w:noProof w:val="0"/>
              </w:rPr>
            </w:pPr>
            <w:r w:rsidRPr="009A11B1">
              <w:rPr>
                <w:noProof w:val="0"/>
              </w:rPr>
              <w:t>1</w:t>
            </w:r>
          </w:p>
        </w:tc>
        <w:tc>
          <w:tcPr>
            <w:tcW w:w="642" w:type="pct"/>
            <w:shd w:val="clear" w:color="auto" w:fill="auto"/>
            <w:vAlign w:val="center"/>
          </w:tcPr>
          <w:p w14:paraId="59293D41" w14:textId="77777777" w:rsidR="000A69EF" w:rsidRPr="009A11B1" w:rsidRDefault="000A69EF" w:rsidP="004902FA">
            <w:pPr>
              <w:pStyle w:val="RepTable"/>
              <w:rPr>
                <w:noProof w:val="0"/>
              </w:rPr>
            </w:pPr>
            <w:r w:rsidRPr="009A11B1">
              <w:rPr>
                <w:bCs/>
                <w:spacing w:val="-2"/>
                <w:szCs w:val="16"/>
              </w:rPr>
              <w:t xml:space="preserve">Winter </w:t>
            </w:r>
            <w:r>
              <w:rPr>
                <w:bCs/>
                <w:spacing w:val="-2"/>
                <w:szCs w:val="16"/>
              </w:rPr>
              <w:t>and Spring o</w:t>
            </w:r>
            <w:r w:rsidRPr="009A11B1">
              <w:rPr>
                <w:bCs/>
                <w:spacing w:val="-2"/>
                <w:szCs w:val="16"/>
              </w:rPr>
              <w:t>ilseed rape</w:t>
            </w:r>
            <w:r w:rsidRPr="009A11B1">
              <w:rPr>
                <w:noProof w:val="0"/>
              </w:rPr>
              <w:t xml:space="preserve"> </w:t>
            </w:r>
          </w:p>
        </w:tc>
        <w:tc>
          <w:tcPr>
            <w:tcW w:w="582" w:type="pct"/>
            <w:shd w:val="clear" w:color="auto" w:fill="auto"/>
            <w:vAlign w:val="center"/>
          </w:tcPr>
          <w:p w14:paraId="1E1FD655" w14:textId="77777777" w:rsidR="000A69EF" w:rsidRPr="009A11B1" w:rsidRDefault="000A69EF" w:rsidP="004902FA">
            <w:pPr>
              <w:pStyle w:val="RepTable"/>
              <w:rPr>
                <w:noProof w:val="0"/>
              </w:rPr>
            </w:pPr>
            <w:r w:rsidRPr="009A11B1">
              <w:rPr>
                <w:noProof w:val="0"/>
              </w:rPr>
              <w:t>Yes</w:t>
            </w:r>
          </w:p>
        </w:tc>
        <w:tc>
          <w:tcPr>
            <w:tcW w:w="579" w:type="pct"/>
            <w:shd w:val="clear" w:color="auto" w:fill="auto"/>
            <w:vAlign w:val="center"/>
          </w:tcPr>
          <w:p w14:paraId="466E4E0D" w14:textId="77777777" w:rsidR="000A69EF" w:rsidRPr="002C3262" w:rsidRDefault="000A69EF" w:rsidP="004902FA">
            <w:pPr>
              <w:pStyle w:val="RepTable"/>
              <w:rPr>
                <w:noProof w:val="0"/>
              </w:rPr>
            </w:pPr>
            <w:r w:rsidRPr="002C3262">
              <w:rPr>
                <w:noProof w:val="0"/>
              </w:rPr>
              <w:t>Yes</w:t>
            </w:r>
          </w:p>
        </w:tc>
        <w:tc>
          <w:tcPr>
            <w:tcW w:w="647" w:type="pct"/>
            <w:shd w:val="clear" w:color="auto" w:fill="auto"/>
            <w:vAlign w:val="center"/>
          </w:tcPr>
          <w:p w14:paraId="10B51407" w14:textId="77777777" w:rsidR="000A69EF" w:rsidRPr="002C3262" w:rsidRDefault="000A69EF" w:rsidP="004902FA">
            <w:pPr>
              <w:pStyle w:val="RepTable"/>
              <w:rPr>
                <w:noProof w:val="0"/>
              </w:rPr>
            </w:pPr>
            <w:r w:rsidRPr="002C3262">
              <w:rPr>
                <w:noProof w:val="0"/>
              </w:rPr>
              <w:t>Yes</w:t>
            </w:r>
          </w:p>
        </w:tc>
        <w:tc>
          <w:tcPr>
            <w:tcW w:w="488" w:type="pct"/>
            <w:shd w:val="clear" w:color="auto" w:fill="auto"/>
            <w:vAlign w:val="center"/>
          </w:tcPr>
          <w:p w14:paraId="0DCE1914" w14:textId="77777777" w:rsidR="000A69EF" w:rsidRPr="002C3262" w:rsidRDefault="000A69EF" w:rsidP="004902FA">
            <w:pPr>
              <w:pStyle w:val="RepTable"/>
              <w:rPr>
                <w:noProof w:val="0"/>
              </w:rPr>
            </w:pPr>
            <w:r w:rsidRPr="002C3262">
              <w:rPr>
                <w:noProof w:val="0"/>
              </w:rPr>
              <w:t>Yes</w:t>
            </w:r>
          </w:p>
        </w:tc>
        <w:tc>
          <w:tcPr>
            <w:tcW w:w="588" w:type="pct"/>
            <w:shd w:val="clear" w:color="auto" w:fill="auto"/>
            <w:vAlign w:val="center"/>
          </w:tcPr>
          <w:p w14:paraId="36A4C126" w14:textId="77777777" w:rsidR="000A69EF" w:rsidRPr="002C3262" w:rsidRDefault="000A69EF" w:rsidP="004902FA">
            <w:pPr>
              <w:pStyle w:val="RepTable"/>
              <w:rPr>
                <w:noProof w:val="0"/>
              </w:rPr>
            </w:pPr>
            <w:r w:rsidRPr="002C3262">
              <w:rPr>
                <w:noProof w:val="0"/>
              </w:rPr>
              <w:t>Yes</w:t>
            </w:r>
          </w:p>
        </w:tc>
        <w:tc>
          <w:tcPr>
            <w:tcW w:w="579" w:type="pct"/>
            <w:vMerge w:val="restart"/>
            <w:shd w:val="clear" w:color="auto" w:fill="auto"/>
            <w:vAlign w:val="center"/>
          </w:tcPr>
          <w:p w14:paraId="6992A113" w14:textId="77777777" w:rsidR="000A69EF" w:rsidRPr="002C3262" w:rsidRDefault="000A69EF" w:rsidP="004902FA">
            <w:pPr>
              <w:pStyle w:val="RepTable"/>
              <w:rPr>
                <w:noProof w:val="0"/>
              </w:rPr>
            </w:pPr>
            <w:r w:rsidRPr="002C3262">
              <w:rPr>
                <w:noProof w:val="0"/>
              </w:rPr>
              <w:t>No</w:t>
            </w:r>
          </w:p>
        </w:tc>
        <w:tc>
          <w:tcPr>
            <w:tcW w:w="576" w:type="pct"/>
            <w:shd w:val="clear" w:color="auto" w:fill="auto"/>
            <w:vAlign w:val="center"/>
          </w:tcPr>
          <w:p w14:paraId="393A40AD" w14:textId="77777777" w:rsidR="000A69EF" w:rsidRPr="002C3262" w:rsidRDefault="000A69EF" w:rsidP="004902FA">
            <w:pPr>
              <w:pStyle w:val="RepTable"/>
              <w:rPr>
                <w:noProof w:val="0"/>
              </w:rPr>
            </w:pPr>
            <w:r w:rsidRPr="002C3262">
              <w:rPr>
                <w:noProof w:val="0"/>
              </w:rPr>
              <w:t>No</w:t>
            </w:r>
          </w:p>
        </w:tc>
      </w:tr>
      <w:tr w:rsidR="000A69EF" w:rsidRPr="002C3262" w14:paraId="55293D97" w14:textId="77777777" w:rsidTr="004902FA">
        <w:trPr>
          <w:trHeight w:val="234"/>
        </w:trPr>
        <w:tc>
          <w:tcPr>
            <w:tcW w:w="319" w:type="pct"/>
            <w:shd w:val="clear" w:color="auto" w:fill="auto"/>
            <w:vAlign w:val="center"/>
          </w:tcPr>
          <w:p w14:paraId="68AECA57" w14:textId="77777777" w:rsidR="000A69EF" w:rsidRPr="009A11B1" w:rsidRDefault="000A69EF" w:rsidP="004902FA">
            <w:pPr>
              <w:pStyle w:val="RepTable"/>
              <w:rPr>
                <w:noProof w:val="0"/>
              </w:rPr>
            </w:pPr>
            <w:r w:rsidRPr="009A11B1">
              <w:rPr>
                <w:noProof w:val="0"/>
              </w:rPr>
              <w:t>2</w:t>
            </w:r>
          </w:p>
        </w:tc>
        <w:tc>
          <w:tcPr>
            <w:tcW w:w="642" w:type="pct"/>
            <w:shd w:val="clear" w:color="auto" w:fill="auto"/>
            <w:vAlign w:val="center"/>
          </w:tcPr>
          <w:p w14:paraId="14956824" w14:textId="77777777" w:rsidR="000A69EF" w:rsidRPr="009A11B1" w:rsidRDefault="000A69EF" w:rsidP="004902FA">
            <w:pPr>
              <w:pStyle w:val="RepTable"/>
              <w:rPr>
                <w:noProof w:val="0"/>
              </w:rPr>
            </w:pPr>
            <w:r w:rsidRPr="009A11B1">
              <w:rPr>
                <w:bCs/>
                <w:spacing w:val="-2"/>
                <w:szCs w:val="16"/>
              </w:rPr>
              <w:t xml:space="preserve">Winter </w:t>
            </w:r>
            <w:r>
              <w:rPr>
                <w:bCs/>
                <w:spacing w:val="-2"/>
                <w:szCs w:val="16"/>
              </w:rPr>
              <w:t>and Spring o</w:t>
            </w:r>
            <w:r w:rsidRPr="009A11B1">
              <w:rPr>
                <w:bCs/>
                <w:spacing w:val="-2"/>
                <w:szCs w:val="16"/>
              </w:rPr>
              <w:t>ilseed rape</w:t>
            </w:r>
            <w:r w:rsidRPr="009A11B1">
              <w:rPr>
                <w:noProof w:val="0"/>
              </w:rPr>
              <w:t xml:space="preserve"> </w:t>
            </w:r>
          </w:p>
        </w:tc>
        <w:tc>
          <w:tcPr>
            <w:tcW w:w="582" w:type="pct"/>
            <w:shd w:val="clear" w:color="auto" w:fill="auto"/>
            <w:vAlign w:val="center"/>
          </w:tcPr>
          <w:p w14:paraId="42C8DC35" w14:textId="77777777" w:rsidR="000A69EF" w:rsidRPr="009A11B1" w:rsidRDefault="000A69EF" w:rsidP="004902FA">
            <w:pPr>
              <w:pStyle w:val="RepTable"/>
              <w:rPr>
                <w:noProof w:val="0"/>
              </w:rPr>
            </w:pPr>
            <w:r w:rsidRPr="009A11B1">
              <w:rPr>
                <w:noProof w:val="0"/>
              </w:rPr>
              <w:t>Yes</w:t>
            </w:r>
          </w:p>
        </w:tc>
        <w:tc>
          <w:tcPr>
            <w:tcW w:w="579" w:type="pct"/>
            <w:shd w:val="clear" w:color="auto" w:fill="auto"/>
            <w:vAlign w:val="center"/>
          </w:tcPr>
          <w:p w14:paraId="2EB4C0C3" w14:textId="77777777" w:rsidR="000A69EF" w:rsidRPr="002C3262" w:rsidRDefault="000A69EF" w:rsidP="004902FA">
            <w:pPr>
              <w:pStyle w:val="RepTable"/>
              <w:rPr>
                <w:noProof w:val="0"/>
              </w:rPr>
            </w:pPr>
            <w:r w:rsidRPr="002C3262">
              <w:rPr>
                <w:noProof w:val="0"/>
              </w:rPr>
              <w:t>Yes</w:t>
            </w:r>
          </w:p>
        </w:tc>
        <w:tc>
          <w:tcPr>
            <w:tcW w:w="647" w:type="pct"/>
            <w:shd w:val="clear" w:color="auto" w:fill="auto"/>
            <w:vAlign w:val="center"/>
          </w:tcPr>
          <w:p w14:paraId="6753B4B5" w14:textId="77777777" w:rsidR="000A69EF" w:rsidRPr="002C3262" w:rsidRDefault="000A69EF" w:rsidP="004902FA">
            <w:pPr>
              <w:pStyle w:val="RepTable"/>
              <w:rPr>
                <w:noProof w:val="0"/>
              </w:rPr>
            </w:pPr>
            <w:r w:rsidRPr="002C3262">
              <w:rPr>
                <w:noProof w:val="0"/>
              </w:rPr>
              <w:t>Yes</w:t>
            </w:r>
          </w:p>
        </w:tc>
        <w:tc>
          <w:tcPr>
            <w:tcW w:w="488" w:type="pct"/>
            <w:shd w:val="clear" w:color="auto" w:fill="auto"/>
            <w:vAlign w:val="center"/>
          </w:tcPr>
          <w:p w14:paraId="1148629E" w14:textId="77777777" w:rsidR="000A69EF" w:rsidRPr="002C3262" w:rsidRDefault="000A69EF" w:rsidP="004902FA">
            <w:pPr>
              <w:pStyle w:val="RepTable"/>
              <w:rPr>
                <w:noProof w:val="0"/>
              </w:rPr>
            </w:pPr>
            <w:r w:rsidRPr="002C3262">
              <w:rPr>
                <w:noProof w:val="0"/>
              </w:rPr>
              <w:t>Yes</w:t>
            </w:r>
          </w:p>
        </w:tc>
        <w:tc>
          <w:tcPr>
            <w:tcW w:w="588" w:type="pct"/>
            <w:shd w:val="clear" w:color="auto" w:fill="auto"/>
            <w:vAlign w:val="center"/>
          </w:tcPr>
          <w:p w14:paraId="20FBF93A" w14:textId="77777777" w:rsidR="000A69EF" w:rsidRPr="002C3262" w:rsidRDefault="000A69EF" w:rsidP="004902FA">
            <w:pPr>
              <w:pStyle w:val="RepTable"/>
              <w:rPr>
                <w:noProof w:val="0"/>
              </w:rPr>
            </w:pPr>
            <w:r w:rsidRPr="002C3262">
              <w:rPr>
                <w:noProof w:val="0"/>
              </w:rPr>
              <w:t>Yes</w:t>
            </w:r>
          </w:p>
        </w:tc>
        <w:tc>
          <w:tcPr>
            <w:tcW w:w="579" w:type="pct"/>
            <w:vMerge/>
            <w:shd w:val="clear" w:color="auto" w:fill="auto"/>
            <w:vAlign w:val="center"/>
          </w:tcPr>
          <w:p w14:paraId="7D94F7E3" w14:textId="77777777" w:rsidR="000A69EF" w:rsidRPr="002C3262" w:rsidRDefault="000A69EF" w:rsidP="004902FA">
            <w:pPr>
              <w:pStyle w:val="RepTable"/>
              <w:rPr>
                <w:noProof w:val="0"/>
              </w:rPr>
            </w:pPr>
          </w:p>
        </w:tc>
        <w:tc>
          <w:tcPr>
            <w:tcW w:w="576" w:type="pct"/>
            <w:shd w:val="clear" w:color="auto" w:fill="auto"/>
            <w:vAlign w:val="center"/>
          </w:tcPr>
          <w:p w14:paraId="56F6CD27" w14:textId="77777777" w:rsidR="000A69EF" w:rsidRPr="002C3262" w:rsidRDefault="000A69EF" w:rsidP="004902FA">
            <w:pPr>
              <w:pStyle w:val="RepTable"/>
              <w:rPr>
                <w:noProof w:val="0"/>
              </w:rPr>
            </w:pPr>
            <w:r w:rsidRPr="002C3262">
              <w:rPr>
                <w:noProof w:val="0"/>
              </w:rPr>
              <w:t>No</w:t>
            </w:r>
          </w:p>
        </w:tc>
      </w:tr>
      <w:tr w:rsidR="000A69EF" w:rsidRPr="002C3262" w14:paraId="4F470E2E" w14:textId="77777777" w:rsidTr="004902FA">
        <w:trPr>
          <w:trHeight w:val="234"/>
        </w:trPr>
        <w:tc>
          <w:tcPr>
            <w:tcW w:w="319" w:type="pct"/>
            <w:shd w:val="clear" w:color="auto" w:fill="auto"/>
            <w:vAlign w:val="center"/>
          </w:tcPr>
          <w:p w14:paraId="2A2C9D54" w14:textId="77777777" w:rsidR="000A69EF" w:rsidRPr="009A11B1" w:rsidRDefault="000A69EF" w:rsidP="000A69EF">
            <w:pPr>
              <w:pStyle w:val="RepTable"/>
              <w:rPr>
                <w:noProof w:val="0"/>
              </w:rPr>
            </w:pPr>
            <w:r>
              <w:rPr>
                <w:noProof w:val="0"/>
              </w:rPr>
              <w:t>3</w:t>
            </w:r>
          </w:p>
        </w:tc>
        <w:tc>
          <w:tcPr>
            <w:tcW w:w="642" w:type="pct"/>
            <w:shd w:val="clear" w:color="auto" w:fill="auto"/>
            <w:vAlign w:val="center"/>
          </w:tcPr>
          <w:p w14:paraId="0C9C6055" w14:textId="77777777" w:rsidR="000A69EF" w:rsidRPr="009A11B1" w:rsidRDefault="000A69EF" w:rsidP="000A69EF">
            <w:pPr>
              <w:pStyle w:val="RepTable"/>
              <w:rPr>
                <w:bCs/>
                <w:spacing w:val="-2"/>
                <w:szCs w:val="16"/>
              </w:rPr>
            </w:pPr>
            <w:r>
              <w:rPr>
                <w:bCs/>
                <w:spacing w:val="-2"/>
                <w:szCs w:val="16"/>
              </w:rPr>
              <w:t>Cabbage, cauliflower</w:t>
            </w:r>
          </w:p>
        </w:tc>
        <w:tc>
          <w:tcPr>
            <w:tcW w:w="582" w:type="pct"/>
            <w:shd w:val="clear" w:color="auto" w:fill="auto"/>
            <w:vAlign w:val="center"/>
          </w:tcPr>
          <w:p w14:paraId="662854EC" w14:textId="77777777" w:rsidR="000A69EF" w:rsidRPr="009A11B1" w:rsidRDefault="000A69EF" w:rsidP="000A69EF">
            <w:pPr>
              <w:pStyle w:val="RepTable"/>
              <w:rPr>
                <w:noProof w:val="0"/>
              </w:rPr>
            </w:pPr>
            <w:r w:rsidRPr="009A11B1">
              <w:rPr>
                <w:noProof w:val="0"/>
              </w:rPr>
              <w:t>Yes</w:t>
            </w:r>
          </w:p>
        </w:tc>
        <w:tc>
          <w:tcPr>
            <w:tcW w:w="579" w:type="pct"/>
            <w:shd w:val="clear" w:color="auto" w:fill="auto"/>
            <w:vAlign w:val="center"/>
          </w:tcPr>
          <w:p w14:paraId="344EDCD8" w14:textId="77777777" w:rsidR="000A69EF" w:rsidRPr="002C3262" w:rsidRDefault="000A69EF" w:rsidP="000A69EF">
            <w:pPr>
              <w:pStyle w:val="RepTable"/>
              <w:rPr>
                <w:noProof w:val="0"/>
              </w:rPr>
            </w:pPr>
            <w:r w:rsidRPr="002C3262">
              <w:rPr>
                <w:noProof w:val="0"/>
              </w:rPr>
              <w:t>Yes</w:t>
            </w:r>
          </w:p>
        </w:tc>
        <w:tc>
          <w:tcPr>
            <w:tcW w:w="647" w:type="pct"/>
            <w:shd w:val="clear" w:color="auto" w:fill="auto"/>
            <w:vAlign w:val="center"/>
          </w:tcPr>
          <w:p w14:paraId="507B0EA7" w14:textId="77777777" w:rsidR="000A69EF" w:rsidRPr="002C3262" w:rsidRDefault="000A69EF" w:rsidP="000A69EF">
            <w:pPr>
              <w:pStyle w:val="RepTable"/>
              <w:rPr>
                <w:noProof w:val="0"/>
              </w:rPr>
            </w:pPr>
            <w:r w:rsidRPr="002C3262">
              <w:rPr>
                <w:noProof w:val="0"/>
              </w:rPr>
              <w:t>Yes</w:t>
            </w:r>
          </w:p>
        </w:tc>
        <w:tc>
          <w:tcPr>
            <w:tcW w:w="488" w:type="pct"/>
            <w:shd w:val="clear" w:color="auto" w:fill="auto"/>
            <w:vAlign w:val="center"/>
          </w:tcPr>
          <w:p w14:paraId="1BEE01C0" w14:textId="77777777" w:rsidR="000A69EF" w:rsidRPr="002C3262" w:rsidRDefault="000A69EF" w:rsidP="000A69EF">
            <w:pPr>
              <w:pStyle w:val="RepTable"/>
              <w:rPr>
                <w:noProof w:val="0"/>
              </w:rPr>
            </w:pPr>
            <w:r w:rsidRPr="002C3262">
              <w:rPr>
                <w:noProof w:val="0"/>
              </w:rPr>
              <w:t>Yes</w:t>
            </w:r>
          </w:p>
        </w:tc>
        <w:tc>
          <w:tcPr>
            <w:tcW w:w="588" w:type="pct"/>
            <w:shd w:val="clear" w:color="auto" w:fill="auto"/>
            <w:vAlign w:val="center"/>
          </w:tcPr>
          <w:p w14:paraId="14C5D781" w14:textId="77777777" w:rsidR="000A69EF" w:rsidRPr="002C3262" w:rsidRDefault="000A69EF" w:rsidP="000A69EF">
            <w:pPr>
              <w:pStyle w:val="RepTable"/>
              <w:rPr>
                <w:noProof w:val="0"/>
              </w:rPr>
            </w:pPr>
            <w:r w:rsidRPr="002C3262">
              <w:rPr>
                <w:noProof w:val="0"/>
              </w:rPr>
              <w:t>Yes</w:t>
            </w:r>
          </w:p>
        </w:tc>
        <w:tc>
          <w:tcPr>
            <w:tcW w:w="579" w:type="pct"/>
            <w:vMerge/>
            <w:shd w:val="clear" w:color="auto" w:fill="auto"/>
            <w:vAlign w:val="center"/>
          </w:tcPr>
          <w:p w14:paraId="04E91E8C" w14:textId="77777777" w:rsidR="000A69EF" w:rsidRPr="002C3262" w:rsidRDefault="000A69EF" w:rsidP="000A69EF">
            <w:pPr>
              <w:pStyle w:val="RepTable"/>
              <w:rPr>
                <w:noProof w:val="0"/>
              </w:rPr>
            </w:pPr>
          </w:p>
        </w:tc>
        <w:tc>
          <w:tcPr>
            <w:tcW w:w="576" w:type="pct"/>
            <w:shd w:val="clear" w:color="auto" w:fill="auto"/>
            <w:vAlign w:val="center"/>
          </w:tcPr>
          <w:p w14:paraId="7E459A8D" w14:textId="77777777" w:rsidR="000A69EF" w:rsidRPr="002C3262" w:rsidRDefault="000A69EF" w:rsidP="000A69EF">
            <w:pPr>
              <w:pStyle w:val="RepTable"/>
              <w:rPr>
                <w:noProof w:val="0"/>
              </w:rPr>
            </w:pPr>
            <w:r w:rsidRPr="002C3262">
              <w:rPr>
                <w:noProof w:val="0"/>
              </w:rPr>
              <w:t>No</w:t>
            </w:r>
          </w:p>
        </w:tc>
      </w:tr>
    </w:tbl>
    <w:p w14:paraId="73F7D765" w14:textId="77777777" w:rsidR="00971C71" w:rsidRPr="007F1E25" w:rsidRDefault="00971C71" w:rsidP="0049434D">
      <w:pPr>
        <w:pStyle w:val="RepTableFootnote"/>
        <w:rPr>
          <w:noProof w:val="0"/>
          <w:sz w:val="16"/>
          <w:szCs w:val="16"/>
          <w:lang w:val="en-GB"/>
        </w:rPr>
      </w:pPr>
      <w:r w:rsidRPr="007F1E25">
        <w:rPr>
          <w:noProof w:val="0"/>
          <w:sz w:val="16"/>
          <w:szCs w:val="16"/>
          <w:lang w:val="en-GB"/>
        </w:rPr>
        <w:t xml:space="preserve">* </w:t>
      </w:r>
      <w:r w:rsidR="0049434D" w:rsidRPr="007F1E25">
        <w:rPr>
          <w:noProof w:val="0"/>
          <w:sz w:val="16"/>
          <w:szCs w:val="16"/>
          <w:lang w:val="en-GB"/>
        </w:rPr>
        <w:tab/>
      </w:r>
      <w:r w:rsidRPr="007F1E25">
        <w:rPr>
          <w:noProof w:val="0"/>
          <w:sz w:val="16"/>
          <w:szCs w:val="16"/>
          <w:lang w:val="en-GB"/>
        </w:rPr>
        <w:t xml:space="preserve">Use number(s) in accordance with the list of all intended GAPs in Part B, Section 0 should be given in column 1 </w:t>
      </w:r>
    </w:p>
    <w:p w14:paraId="060F31FC" w14:textId="77777777" w:rsidR="0049434D" w:rsidRPr="002C3262" w:rsidRDefault="0049434D" w:rsidP="0049434D">
      <w:pPr>
        <w:pStyle w:val="RepStandard"/>
      </w:pPr>
    </w:p>
    <w:p w14:paraId="0FFD406E" w14:textId="77777777" w:rsidR="00C22F09" w:rsidRPr="00AE67FC" w:rsidRDefault="00971C71" w:rsidP="00D10E70">
      <w:pPr>
        <w:pStyle w:val="RepStandard"/>
        <w:spacing w:after="200"/>
      </w:pPr>
      <w:r w:rsidRPr="00AE67FC">
        <w:t xml:space="preserve">The effects of processing </w:t>
      </w:r>
      <w:r w:rsidR="00AE67FC">
        <w:t xml:space="preserve">and primary metabolism </w:t>
      </w:r>
      <w:r w:rsidRPr="00AE67FC">
        <w:t xml:space="preserve">on the nature of </w:t>
      </w:r>
      <w:r w:rsidR="00053C6F" w:rsidRPr="00AE67FC">
        <w:t>Metazachlor</w:t>
      </w:r>
      <w:r w:rsidRPr="00AE67FC">
        <w:t xml:space="preserve"> residue</w:t>
      </w:r>
      <w:r w:rsidR="00503949" w:rsidRPr="00AE67FC">
        <w:t xml:space="preserve">s were </w:t>
      </w:r>
      <w:r w:rsidRPr="00AE67FC">
        <w:t>investigated</w:t>
      </w:r>
      <w:r w:rsidR="00503949" w:rsidRPr="00AE67FC">
        <w:t xml:space="preserve"> in the framework of </w:t>
      </w:r>
      <w:r w:rsidR="004872B6" w:rsidRPr="00AE67FC">
        <w:t>peer review</w:t>
      </w:r>
      <w:r w:rsidR="00385E74" w:rsidRPr="00AE67FC">
        <w:t>.</w:t>
      </w:r>
      <w:r w:rsidR="00C22F09" w:rsidRPr="00AE67FC">
        <w:t xml:space="preserve"> </w:t>
      </w:r>
    </w:p>
    <w:p w14:paraId="019D7210" w14:textId="77777777" w:rsidR="00AE67FC" w:rsidRPr="00122CBD" w:rsidRDefault="00AE67FC" w:rsidP="00D10E70">
      <w:pPr>
        <w:pStyle w:val="RepStandard"/>
      </w:pPr>
      <w:r w:rsidRPr="00122CBD">
        <w:t>Residues in succeeding crops have been sufficiently investigated taking into account the specific circumstances of the cGAP uses being considered here. It is very unlikely that residues will be present in succeeding crops.</w:t>
      </w:r>
    </w:p>
    <w:p w14:paraId="102D88D6" w14:textId="77777777" w:rsidR="00AE67FC" w:rsidRDefault="00AE67FC" w:rsidP="00D10E70">
      <w:pPr>
        <w:pStyle w:val="RepStandard"/>
      </w:pPr>
    </w:p>
    <w:p w14:paraId="3DE735FC" w14:textId="77777777" w:rsidR="00AE67FC" w:rsidRDefault="00AE67FC" w:rsidP="00D10E70">
      <w:pPr>
        <w:pStyle w:val="RepStandard"/>
      </w:pPr>
      <w:r w:rsidRPr="00122CBD">
        <w:t xml:space="preserve">Considering </w:t>
      </w:r>
      <w:r>
        <w:t>available data of magnitude of residue</w:t>
      </w:r>
      <w:r w:rsidRPr="00122CBD">
        <w:t xml:space="preserve">, </w:t>
      </w:r>
      <w:r>
        <w:t xml:space="preserve">it is considered suitable to support intended use according to GAP. </w:t>
      </w:r>
      <w:r w:rsidRPr="00122CBD">
        <w:t xml:space="preserve">Further investigation of residues as well as the modification of MRLs in commodities of animal </w:t>
      </w:r>
      <w:r>
        <w:t xml:space="preserve">or plant </w:t>
      </w:r>
      <w:r w:rsidRPr="00122CBD">
        <w:t>origin is therefore not necessary.</w:t>
      </w:r>
    </w:p>
    <w:p w14:paraId="6A0EEB62" w14:textId="77777777" w:rsidR="00AE67FC" w:rsidRDefault="00AE67FC" w:rsidP="00D10E70">
      <w:pPr>
        <w:pStyle w:val="RepStandard"/>
      </w:pPr>
    </w:p>
    <w:p w14:paraId="5969073C" w14:textId="77777777" w:rsidR="008F3AAF" w:rsidRDefault="008F3AAF" w:rsidP="00D10E70">
      <w:pPr>
        <w:pStyle w:val="RepStandard"/>
      </w:pPr>
      <w:r>
        <w:t>Use 3 (cabbage, cauliflower) requested for SHA148000A are identical to those of the reference product METAZANEX 500 SC registered in Poland (Registration No R-147/2013) for more than 10 years and, therefore, not in a scope of data protection anymore.</w:t>
      </w:r>
    </w:p>
    <w:p w14:paraId="2D477392" w14:textId="77777777" w:rsidR="008F3AAF" w:rsidRDefault="008F3AAF" w:rsidP="008F3AAF">
      <w:pPr>
        <w:pStyle w:val="RepStandard"/>
      </w:pPr>
    </w:p>
    <w:p w14:paraId="29297BA9" w14:textId="77777777" w:rsidR="00AE67FC" w:rsidRPr="00122CBD" w:rsidRDefault="00AE67FC" w:rsidP="00AE67FC">
      <w:pPr>
        <w:pStyle w:val="RepStandard"/>
      </w:pPr>
      <w:r>
        <w:lastRenderedPageBreak/>
        <w:t>I</w:t>
      </w:r>
      <w:r w:rsidRPr="0055428C">
        <w:t xml:space="preserve">t can be concluded that the proposed uses of </w:t>
      </w:r>
      <w:r>
        <w:t xml:space="preserve">metazachlor </w:t>
      </w:r>
      <w:r w:rsidRPr="0055428C">
        <w:t>in the formulation SHA</w:t>
      </w:r>
      <w:r>
        <w:t>148000</w:t>
      </w:r>
      <w:r w:rsidRPr="0055428C">
        <w:t>A do not represent unacceptable chronic or acute risk for the consumer</w:t>
      </w:r>
      <w:r>
        <w:t>.</w:t>
      </w:r>
    </w:p>
    <w:p w14:paraId="3779D125" w14:textId="77777777" w:rsidR="00AF0561" w:rsidRPr="002C3262" w:rsidRDefault="00AF0561" w:rsidP="00F6562B">
      <w:pPr>
        <w:pStyle w:val="Nagwek4"/>
        <w:rPr>
          <w:lang w:val="en-GB"/>
        </w:rPr>
      </w:pPr>
      <w:bookmarkStart w:id="79" w:name="_Toc415564191"/>
      <w:bookmarkStart w:id="80" w:name="_Toc415566519"/>
      <w:bookmarkStart w:id="81" w:name="_Toc415566582"/>
      <w:bookmarkStart w:id="82" w:name="_Toc415581610"/>
      <w:bookmarkStart w:id="83" w:name="_Toc415654729"/>
      <w:bookmarkStart w:id="84" w:name="_Toc148427954"/>
      <w:r w:rsidRPr="002C3262">
        <w:rPr>
          <w:lang w:val="en-GB"/>
        </w:rPr>
        <w:t xml:space="preserve">Summary for </w:t>
      </w:r>
      <w:r w:rsidR="00EE26FF" w:rsidRPr="002C3262">
        <w:rPr>
          <w:lang w:val="en-GB"/>
        </w:rPr>
        <w:t>p</w:t>
      </w:r>
      <w:r w:rsidRPr="002C3262">
        <w:rPr>
          <w:lang w:val="en-GB"/>
        </w:rPr>
        <w:t>roduct code</w:t>
      </w:r>
      <w:bookmarkEnd w:id="79"/>
      <w:bookmarkEnd w:id="80"/>
      <w:bookmarkEnd w:id="81"/>
      <w:bookmarkEnd w:id="82"/>
      <w:bookmarkEnd w:id="83"/>
      <w:bookmarkEnd w:id="84"/>
    </w:p>
    <w:p w14:paraId="57594E9C" w14:textId="77777777" w:rsidR="0049434D" w:rsidRPr="00EF7D00" w:rsidRDefault="00810CD0" w:rsidP="00810CD0">
      <w:pPr>
        <w:pStyle w:val="RepLabel"/>
        <w:rPr>
          <w:highlight w:val="yellow"/>
        </w:rPr>
      </w:pPr>
      <w:bookmarkStart w:id="85" w:name="_Toc413928261"/>
      <w:bookmarkStart w:id="86" w:name="_Toc413931929"/>
      <w:bookmarkStart w:id="87" w:name="_Toc414015108"/>
      <w:bookmarkStart w:id="88" w:name="_Toc414017997"/>
      <w:bookmarkStart w:id="89" w:name="_Toc414023236"/>
      <w:bookmarkStart w:id="90" w:name="_Toc414028336"/>
      <w:bookmarkStart w:id="91" w:name="_Toc414028394"/>
      <w:bookmarkStart w:id="92" w:name="_Toc414029316"/>
      <w:bookmarkStart w:id="93" w:name="_Toc414282452"/>
      <w:bookmarkStart w:id="94" w:name="_Toc414616947"/>
      <w:bookmarkStart w:id="95" w:name="_Toc414623423"/>
      <w:bookmarkStart w:id="96" w:name="_Toc414623514"/>
      <w:bookmarkStart w:id="97" w:name="_Toc414623591"/>
      <w:bookmarkStart w:id="98" w:name="_Toc414623743"/>
      <w:bookmarkStart w:id="99" w:name="_Toc414625664"/>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7.1</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4</w:t>
      </w:r>
      <w:r w:rsidR="00FD3C31" w:rsidRPr="002C3262">
        <w:fldChar w:fldCharType="end"/>
      </w:r>
      <w:r w:rsidRPr="002C3262">
        <w:t>:</w:t>
      </w:r>
      <w:r w:rsidRPr="002C3262">
        <w:tab/>
      </w:r>
      <w:r w:rsidRPr="00407807">
        <w:t xml:space="preserve">Information on </w:t>
      </w:r>
      <w:r w:rsidR="00053C6F">
        <w:t>Metazachlor</w:t>
      </w:r>
      <w:r w:rsidR="00407807" w:rsidRPr="00407807">
        <w:t xml:space="preserve"> 50% SC</w:t>
      </w:r>
      <w:r w:rsidR="0049434D" w:rsidRPr="00407807">
        <w:t xml:space="preserve"> (KCA 6.8)</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89"/>
        <w:gridCol w:w="1095"/>
        <w:gridCol w:w="3761"/>
        <w:gridCol w:w="1413"/>
        <w:gridCol w:w="2088"/>
      </w:tblGrid>
      <w:tr w:rsidR="00971C71" w:rsidRPr="00D41D1B" w14:paraId="479C1E89" w14:textId="77777777" w:rsidTr="005F12D6">
        <w:trPr>
          <w:tblHeader/>
        </w:trPr>
        <w:tc>
          <w:tcPr>
            <w:tcW w:w="529" w:type="pct"/>
            <w:vMerge w:val="restart"/>
            <w:shd w:val="clear" w:color="auto" w:fill="auto"/>
            <w:vAlign w:val="center"/>
          </w:tcPr>
          <w:p w14:paraId="18298C2B" w14:textId="77777777" w:rsidR="00971C71" w:rsidRPr="005F12D6" w:rsidRDefault="00971C71" w:rsidP="001E09AB">
            <w:pPr>
              <w:pStyle w:val="RepTableHeader"/>
              <w:jc w:val="center"/>
              <w:rPr>
                <w:lang w:val="en-GB"/>
              </w:rPr>
            </w:pPr>
            <w:r w:rsidRPr="005F12D6">
              <w:rPr>
                <w:lang w:val="en-GB"/>
              </w:rPr>
              <w:t>Crop</w:t>
            </w:r>
          </w:p>
        </w:tc>
        <w:tc>
          <w:tcPr>
            <w:tcW w:w="586" w:type="pct"/>
            <w:vMerge w:val="restart"/>
            <w:shd w:val="clear" w:color="auto" w:fill="auto"/>
            <w:vAlign w:val="center"/>
          </w:tcPr>
          <w:p w14:paraId="0CF30AC4" w14:textId="77777777" w:rsidR="00971C71" w:rsidRPr="005F12D6" w:rsidRDefault="00971C71" w:rsidP="001E09AB">
            <w:pPr>
              <w:pStyle w:val="RepTableHeader"/>
              <w:jc w:val="center"/>
              <w:rPr>
                <w:lang w:val="en-GB"/>
              </w:rPr>
            </w:pPr>
            <w:r w:rsidRPr="005F12D6">
              <w:rPr>
                <w:lang w:val="en-GB"/>
              </w:rPr>
              <w:t xml:space="preserve">PHI for </w:t>
            </w:r>
            <w:r w:rsidR="00B42C0E" w:rsidRPr="005F12D6">
              <w:rPr>
                <w:lang w:val="en-GB"/>
              </w:rPr>
              <w:t xml:space="preserve">  </w:t>
            </w:r>
            <w:r w:rsidR="00053C6F">
              <w:t>Metazachlor</w:t>
            </w:r>
            <w:r w:rsidR="00B42C0E" w:rsidRPr="005F12D6">
              <w:t xml:space="preserve"> 50% SC</w:t>
            </w:r>
          </w:p>
          <w:p w14:paraId="62F0BD12" w14:textId="77777777" w:rsidR="00971C71" w:rsidRPr="005F12D6" w:rsidRDefault="00971C71" w:rsidP="001E09AB">
            <w:pPr>
              <w:pStyle w:val="RepTableHeader"/>
              <w:jc w:val="center"/>
              <w:rPr>
                <w:lang w:val="en-GB"/>
              </w:rPr>
            </w:pPr>
            <w:r w:rsidRPr="005F12D6">
              <w:rPr>
                <w:lang w:val="en-GB"/>
              </w:rPr>
              <w:t>proposed by applicant</w:t>
            </w:r>
          </w:p>
        </w:tc>
        <w:tc>
          <w:tcPr>
            <w:tcW w:w="2012" w:type="pct"/>
            <w:shd w:val="clear" w:color="auto" w:fill="auto"/>
            <w:vAlign w:val="center"/>
          </w:tcPr>
          <w:p w14:paraId="48923A66" w14:textId="77777777" w:rsidR="00971C71" w:rsidRPr="005F12D6" w:rsidRDefault="00971C71" w:rsidP="001E09AB">
            <w:pPr>
              <w:pStyle w:val="RepTableHeader"/>
              <w:jc w:val="center"/>
              <w:rPr>
                <w:lang w:val="en-GB"/>
              </w:rPr>
            </w:pPr>
            <w:r w:rsidRPr="005F12D6">
              <w:rPr>
                <w:lang w:val="en-GB"/>
              </w:rPr>
              <w:t xml:space="preserve">PHI/ Withholding period* sufficiently supported for </w:t>
            </w:r>
          </w:p>
        </w:tc>
        <w:tc>
          <w:tcPr>
            <w:tcW w:w="756" w:type="pct"/>
            <w:vMerge w:val="restart"/>
            <w:shd w:val="clear" w:color="auto" w:fill="auto"/>
            <w:vAlign w:val="center"/>
          </w:tcPr>
          <w:p w14:paraId="2CD7333F" w14:textId="77777777" w:rsidR="00971C71" w:rsidRPr="005F12D6" w:rsidRDefault="00971C71" w:rsidP="001E09AB">
            <w:pPr>
              <w:pStyle w:val="RepTableHeader"/>
              <w:jc w:val="center"/>
              <w:rPr>
                <w:lang w:val="en-GB"/>
              </w:rPr>
            </w:pPr>
            <w:r w:rsidRPr="005F12D6">
              <w:rPr>
                <w:lang w:val="en-GB"/>
              </w:rPr>
              <w:t xml:space="preserve">PHI for </w:t>
            </w:r>
            <w:r w:rsidR="003D0C7C" w:rsidRPr="005F12D6">
              <w:rPr>
                <w:lang w:val="en-GB"/>
              </w:rPr>
              <w:t xml:space="preserve">    </w:t>
            </w:r>
            <w:r w:rsidR="00053C6F">
              <w:t>Metazachlor</w:t>
            </w:r>
            <w:r w:rsidR="003D0C7C" w:rsidRPr="005F12D6">
              <w:t xml:space="preserve"> 50% SC</w:t>
            </w:r>
          </w:p>
          <w:p w14:paraId="56D5C9B5" w14:textId="77777777" w:rsidR="00971C71" w:rsidRPr="005F12D6" w:rsidRDefault="00971C71" w:rsidP="001E09AB">
            <w:pPr>
              <w:pStyle w:val="RepTableHeader"/>
              <w:jc w:val="center"/>
              <w:rPr>
                <w:lang w:val="en-GB"/>
              </w:rPr>
            </w:pPr>
            <w:r w:rsidRPr="005F12D6">
              <w:rPr>
                <w:lang w:val="en-GB"/>
              </w:rPr>
              <w:t xml:space="preserve">proposed by </w:t>
            </w:r>
            <w:r w:rsidR="00FD1788" w:rsidRPr="000624AA">
              <w:rPr>
                <w:lang w:val="en-GB"/>
              </w:rPr>
              <w:t>zRMS</w:t>
            </w:r>
          </w:p>
        </w:tc>
        <w:tc>
          <w:tcPr>
            <w:tcW w:w="1117" w:type="pct"/>
            <w:vMerge w:val="restart"/>
            <w:shd w:val="clear" w:color="auto" w:fill="auto"/>
            <w:vAlign w:val="center"/>
          </w:tcPr>
          <w:p w14:paraId="62A80C14" w14:textId="77777777" w:rsidR="00971C71" w:rsidRPr="005F12D6" w:rsidRDefault="00FD1788" w:rsidP="001E09AB">
            <w:pPr>
              <w:pStyle w:val="RepTableHeader"/>
              <w:jc w:val="center"/>
              <w:rPr>
                <w:lang w:val="en-GB"/>
              </w:rPr>
            </w:pPr>
            <w:r w:rsidRPr="000624AA">
              <w:rPr>
                <w:lang w:val="en-GB"/>
              </w:rPr>
              <w:t>zRMS</w:t>
            </w:r>
            <w:r w:rsidR="00971C71" w:rsidRPr="005F12D6">
              <w:rPr>
                <w:lang w:val="en-GB"/>
              </w:rPr>
              <w:t xml:space="preserve"> Comments</w:t>
            </w:r>
          </w:p>
          <w:p w14:paraId="63E4479C" w14:textId="77777777" w:rsidR="00971C71" w:rsidRPr="005F12D6" w:rsidRDefault="00971C71" w:rsidP="001E09AB">
            <w:pPr>
              <w:pStyle w:val="RepTableHeader"/>
              <w:jc w:val="center"/>
              <w:rPr>
                <w:lang w:val="en-GB"/>
              </w:rPr>
            </w:pPr>
            <w:r w:rsidRPr="005F12D6">
              <w:rPr>
                <w:lang w:val="en-GB"/>
              </w:rPr>
              <w:t>(if different PHI proposed)</w:t>
            </w:r>
          </w:p>
        </w:tc>
      </w:tr>
      <w:tr w:rsidR="00B42C0E" w:rsidRPr="00D41D1B" w14:paraId="44ABB5A1" w14:textId="77777777" w:rsidTr="005F12D6">
        <w:trPr>
          <w:tblHeader/>
        </w:trPr>
        <w:tc>
          <w:tcPr>
            <w:tcW w:w="529" w:type="pct"/>
            <w:vMerge/>
            <w:shd w:val="clear" w:color="auto" w:fill="auto"/>
            <w:vAlign w:val="center"/>
          </w:tcPr>
          <w:p w14:paraId="4B4C5911" w14:textId="77777777" w:rsidR="00B42C0E" w:rsidRPr="00180E57" w:rsidRDefault="00B42C0E" w:rsidP="001E09AB">
            <w:pPr>
              <w:pStyle w:val="RepTableHeader"/>
              <w:jc w:val="center"/>
              <w:rPr>
                <w:lang w:val="en-GB"/>
              </w:rPr>
            </w:pPr>
          </w:p>
        </w:tc>
        <w:tc>
          <w:tcPr>
            <w:tcW w:w="586" w:type="pct"/>
            <w:vMerge/>
            <w:shd w:val="clear" w:color="auto" w:fill="auto"/>
            <w:vAlign w:val="center"/>
          </w:tcPr>
          <w:p w14:paraId="4B01BF36" w14:textId="77777777" w:rsidR="00B42C0E" w:rsidRPr="00180E57" w:rsidRDefault="00B42C0E" w:rsidP="001E09AB">
            <w:pPr>
              <w:pStyle w:val="RepTableHeader"/>
              <w:jc w:val="center"/>
              <w:rPr>
                <w:lang w:val="en-GB"/>
              </w:rPr>
            </w:pPr>
          </w:p>
        </w:tc>
        <w:tc>
          <w:tcPr>
            <w:tcW w:w="2012" w:type="pct"/>
            <w:shd w:val="clear" w:color="auto" w:fill="auto"/>
            <w:vAlign w:val="center"/>
          </w:tcPr>
          <w:p w14:paraId="1D1152E3" w14:textId="77777777" w:rsidR="00B42C0E" w:rsidRPr="00427537" w:rsidRDefault="00053C6F" w:rsidP="001E09AB">
            <w:pPr>
              <w:pStyle w:val="RepTableHeader"/>
              <w:jc w:val="center"/>
              <w:rPr>
                <w:lang w:val="en-GB"/>
              </w:rPr>
            </w:pPr>
            <w:r>
              <w:rPr>
                <w:lang w:val="en-GB"/>
              </w:rPr>
              <w:t>Metazachlor</w:t>
            </w:r>
          </w:p>
        </w:tc>
        <w:tc>
          <w:tcPr>
            <w:tcW w:w="756" w:type="pct"/>
            <w:vMerge/>
            <w:shd w:val="clear" w:color="auto" w:fill="auto"/>
            <w:vAlign w:val="center"/>
          </w:tcPr>
          <w:p w14:paraId="3CA580E4" w14:textId="77777777" w:rsidR="00B42C0E" w:rsidRPr="00427537" w:rsidRDefault="00B42C0E" w:rsidP="001E09AB">
            <w:pPr>
              <w:pStyle w:val="RepTableHeader"/>
              <w:jc w:val="center"/>
              <w:rPr>
                <w:lang w:val="en-GB"/>
              </w:rPr>
            </w:pPr>
          </w:p>
        </w:tc>
        <w:tc>
          <w:tcPr>
            <w:tcW w:w="1117" w:type="pct"/>
            <w:vMerge/>
            <w:shd w:val="clear" w:color="auto" w:fill="auto"/>
            <w:vAlign w:val="center"/>
          </w:tcPr>
          <w:p w14:paraId="344E8E09" w14:textId="77777777" w:rsidR="00B42C0E" w:rsidRPr="00427537" w:rsidRDefault="00B42C0E" w:rsidP="001E09AB">
            <w:pPr>
              <w:pStyle w:val="RepTableHeader"/>
              <w:jc w:val="center"/>
              <w:rPr>
                <w:lang w:val="en-GB"/>
              </w:rPr>
            </w:pPr>
          </w:p>
        </w:tc>
      </w:tr>
      <w:tr w:rsidR="00B42C0E" w:rsidRPr="00D41D1B" w14:paraId="4D2BB0B2" w14:textId="77777777" w:rsidTr="00ED37E5">
        <w:tc>
          <w:tcPr>
            <w:tcW w:w="529" w:type="pct"/>
            <w:shd w:val="clear" w:color="auto" w:fill="auto"/>
          </w:tcPr>
          <w:p w14:paraId="0A63AA79" w14:textId="77777777" w:rsidR="00B42C0E" w:rsidRPr="005F12D6" w:rsidRDefault="00B42C0E" w:rsidP="0049434D">
            <w:pPr>
              <w:pStyle w:val="RepTable"/>
              <w:rPr>
                <w:bCs/>
                <w:noProof w:val="0"/>
                <w:sz w:val="18"/>
                <w:szCs w:val="18"/>
              </w:rPr>
            </w:pPr>
            <w:r w:rsidRPr="005F12D6">
              <w:rPr>
                <w:bCs/>
                <w:spacing w:val="-2"/>
                <w:sz w:val="18"/>
                <w:szCs w:val="18"/>
              </w:rPr>
              <w:t>Winter Oilseed rape</w:t>
            </w:r>
          </w:p>
        </w:tc>
        <w:tc>
          <w:tcPr>
            <w:tcW w:w="586" w:type="pct"/>
            <w:shd w:val="clear" w:color="auto" w:fill="auto"/>
          </w:tcPr>
          <w:p w14:paraId="2C8F944A" w14:textId="77777777" w:rsidR="00B42C0E" w:rsidRPr="005F12D6" w:rsidRDefault="00B42C0E" w:rsidP="0049434D">
            <w:pPr>
              <w:pStyle w:val="RepTable"/>
              <w:rPr>
                <w:noProof w:val="0"/>
              </w:rPr>
            </w:pPr>
            <w:r w:rsidRPr="005F12D6">
              <w:rPr>
                <w:noProof w:val="0"/>
              </w:rPr>
              <w:t>NR</w:t>
            </w:r>
          </w:p>
        </w:tc>
        <w:tc>
          <w:tcPr>
            <w:tcW w:w="2012" w:type="pct"/>
            <w:shd w:val="clear" w:color="auto" w:fill="auto"/>
          </w:tcPr>
          <w:p w14:paraId="1B38946E" w14:textId="77777777" w:rsidR="00B42C0E" w:rsidRPr="005F12D6" w:rsidRDefault="00B42C0E" w:rsidP="0049434D">
            <w:pPr>
              <w:pStyle w:val="RepTable"/>
              <w:rPr>
                <w:noProof w:val="0"/>
              </w:rPr>
            </w:pPr>
            <w:r w:rsidRPr="005F12D6">
              <w:rPr>
                <w:noProof w:val="0"/>
              </w:rPr>
              <w:t>NR</w:t>
            </w:r>
          </w:p>
          <w:p w14:paraId="64A3069E" w14:textId="77777777" w:rsidR="00B42C0E" w:rsidRPr="005F12D6" w:rsidRDefault="00B42C0E" w:rsidP="0049434D">
            <w:pPr>
              <w:pStyle w:val="RepTable"/>
              <w:rPr>
                <w:noProof w:val="0"/>
              </w:rPr>
            </w:pPr>
          </w:p>
        </w:tc>
        <w:tc>
          <w:tcPr>
            <w:tcW w:w="756" w:type="pct"/>
            <w:shd w:val="clear" w:color="auto" w:fill="D9D9D9" w:themeFill="background1" w:themeFillShade="D9"/>
          </w:tcPr>
          <w:p w14:paraId="5D41C040" w14:textId="77777777" w:rsidR="00B42C0E" w:rsidRPr="005F12D6" w:rsidRDefault="00ED37E5" w:rsidP="0049434D">
            <w:pPr>
              <w:pStyle w:val="RepTable"/>
              <w:rPr>
                <w:noProof w:val="0"/>
              </w:rPr>
            </w:pPr>
            <w:r>
              <w:rPr>
                <w:noProof w:val="0"/>
              </w:rPr>
              <w:t>-</w:t>
            </w:r>
          </w:p>
        </w:tc>
        <w:tc>
          <w:tcPr>
            <w:tcW w:w="1117" w:type="pct"/>
            <w:shd w:val="clear" w:color="auto" w:fill="D9D9D9" w:themeFill="background1" w:themeFillShade="D9"/>
          </w:tcPr>
          <w:p w14:paraId="3E7943D2" w14:textId="77777777" w:rsidR="00B42C0E" w:rsidRPr="005F12D6" w:rsidRDefault="00ED37E5" w:rsidP="0049434D">
            <w:pPr>
              <w:pStyle w:val="RepTable"/>
              <w:rPr>
                <w:noProof w:val="0"/>
              </w:rPr>
            </w:pPr>
            <w:r>
              <w:rPr>
                <w:noProof w:val="0"/>
              </w:rPr>
              <w:t>-</w:t>
            </w:r>
          </w:p>
        </w:tc>
      </w:tr>
      <w:tr w:rsidR="00B42C0E" w:rsidRPr="00D41D1B" w14:paraId="561C95F5" w14:textId="77777777" w:rsidTr="00ED37E5">
        <w:tc>
          <w:tcPr>
            <w:tcW w:w="529" w:type="pct"/>
            <w:shd w:val="clear" w:color="auto" w:fill="auto"/>
          </w:tcPr>
          <w:p w14:paraId="20267B9A" w14:textId="77777777" w:rsidR="00B42C0E" w:rsidRPr="005F12D6" w:rsidRDefault="00B42C0E" w:rsidP="0049434D">
            <w:pPr>
              <w:pStyle w:val="RepTable"/>
              <w:rPr>
                <w:bCs/>
                <w:noProof w:val="0"/>
                <w:sz w:val="18"/>
                <w:szCs w:val="18"/>
              </w:rPr>
            </w:pPr>
            <w:r w:rsidRPr="005F12D6">
              <w:rPr>
                <w:bCs/>
                <w:spacing w:val="-2"/>
                <w:sz w:val="18"/>
                <w:szCs w:val="18"/>
              </w:rPr>
              <w:t>Spring Oilseed rape</w:t>
            </w:r>
          </w:p>
        </w:tc>
        <w:tc>
          <w:tcPr>
            <w:tcW w:w="586" w:type="pct"/>
            <w:shd w:val="clear" w:color="auto" w:fill="auto"/>
          </w:tcPr>
          <w:p w14:paraId="7F607BBD" w14:textId="77777777" w:rsidR="00B42C0E" w:rsidRPr="005F12D6" w:rsidRDefault="00B42C0E" w:rsidP="0049434D">
            <w:pPr>
              <w:pStyle w:val="RepTable"/>
              <w:rPr>
                <w:noProof w:val="0"/>
              </w:rPr>
            </w:pPr>
            <w:r w:rsidRPr="005F12D6">
              <w:rPr>
                <w:noProof w:val="0"/>
              </w:rPr>
              <w:t>NR</w:t>
            </w:r>
          </w:p>
        </w:tc>
        <w:tc>
          <w:tcPr>
            <w:tcW w:w="2012" w:type="pct"/>
            <w:shd w:val="clear" w:color="auto" w:fill="auto"/>
          </w:tcPr>
          <w:p w14:paraId="3377F5BA" w14:textId="77777777" w:rsidR="00B42C0E" w:rsidRPr="005F12D6" w:rsidRDefault="00B42C0E" w:rsidP="0049434D">
            <w:pPr>
              <w:pStyle w:val="RepTable"/>
              <w:rPr>
                <w:noProof w:val="0"/>
              </w:rPr>
            </w:pPr>
            <w:r w:rsidRPr="005F12D6">
              <w:rPr>
                <w:noProof w:val="0"/>
              </w:rPr>
              <w:t>NR</w:t>
            </w:r>
          </w:p>
        </w:tc>
        <w:tc>
          <w:tcPr>
            <w:tcW w:w="756" w:type="pct"/>
            <w:shd w:val="clear" w:color="auto" w:fill="D9D9D9" w:themeFill="background1" w:themeFillShade="D9"/>
          </w:tcPr>
          <w:p w14:paraId="1C1AA1FC" w14:textId="77777777" w:rsidR="00B42C0E" w:rsidRPr="005F12D6" w:rsidRDefault="00ED37E5" w:rsidP="0049434D">
            <w:pPr>
              <w:pStyle w:val="RepTable"/>
              <w:rPr>
                <w:noProof w:val="0"/>
              </w:rPr>
            </w:pPr>
            <w:r>
              <w:rPr>
                <w:noProof w:val="0"/>
              </w:rPr>
              <w:t>-</w:t>
            </w:r>
          </w:p>
        </w:tc>
        <w:tc>
          <w:tcPr>
            <w:tcW w:w="1117" w:type="pct"/>
            <w:shd w:val="clear" w:color="auto" w:fill="D9D9D9" w:themeFill="background1" w:themeFillShade="D9"/>
          </w:tcPr>
          <w:p w14:paraId="44C509FA" w14:textId="77777777" w:rsidR="00B42C0E" w:rsidRPr="005F12D6" w:rsidRDefault="00ED37E5" w:rsidP="0049434D">
            <w:pPr>
              <w:pStyle w:val="RepTable"/>
              <w:rPr>
                <w:noProof w:val="0"/>
              </w:rPr>
            </w:pPr>
            <w:r>
              <w:rPr>
                <w:noProof w:val="0"/>
              </w:rPr>
              <w:t>-</w:t>
            </w:r>
          </w:p>
        </w:tc>
      </w:tr>
      <w:tr w:rsidR="008F3AAF" w:rsidRPr="00D41D1B" w14:paraId="2756F65E" w14:textId="77777777" w:rsidTr="00ED37E5">
        <w:tc>
          <w:tcPr>
            <w:tcW w:w="529" w:type="pct"/>
            <w:shd w:val="clear" w:color="auto" w:fill="auto"/>
          </w:tcPr>
          <w:p w14:paraId="21B1C58D" w14:textId="77777777" w:rsidR="008F3AAF" w:rsidRPr="005F12D6" w:rsidRDefault="008F3AAF" w:rsidP="008F3AAF">
            <w:pPr>
              <w:pStyle w:val="RepTable"/>
              <w:rPr>
                <w:bCs/>
                <w:spacing w:val="-2"/>
                <w:sz w:val="18"/>
                <w:szCs w:val="18"/>
              </w:rPr>
            </w:pPr>
            <w:r>
              <w:rPr>
                <w:bCs/>
                <w:spacing w:val="-2"/>
                <w:sz w:val="18"/>
                <w:szCs w:val="18"/>
              </w:rPr>
              <w:t>Cabbage, cauliflower</w:t>
            </w:r>
          </w:p>
        </w:tc>
        <w:tc>
          <w:tcPr>
            <w:tcW w:w="586" w:type="pct"/>
            <w:shd w:val="clear" w:color="auto" w:fill="auto"/>
          </w:tcPr>
          <w:p w14:paraId="3BF47B21" w14:textId="77777777" w:rsidR="008F3AAF" w:rsidRPr="005F12D6" w:rsidRDefault="008F3AAF" w:rsidP="008F3AAF">
            <w:pPr>
              <w:pStyle w:val="RepTable"/>
              <w:rPr>
                <w:noProof w:val="0"/>
              </w:rPr>
            </w:pPr>
            <w:r w:rsidRPr="005F12D6">
              <w:rPr>
                <w:noProof w:val="0"/>
              </w:rPr>
              <w:t>NR</w:t>
            </w:r>
          </w:p>
        </w:tc>
        <w:tc>
          <w:tcPr>
            <w:tcW w:w="2012" w:type="pct"/>
            <w:shd w:val="clear" w:color="auto" w:fill="auto"/>
          </w:tcPr>
          <w:p w14:paraId="2D2470B7" w14:textId="77777777" w:rsidR="008F3AAF" w:rsidRPr="005F12D6" w:rsidRDefault="008F3AAF" w:rsidP="008F3AAF">
            <w:pPr>
              <w:pStyle w:val="RepTable"/>
              <w:rPr>
                <w:noProof w:val="0"/>
              </w:rPr>
            </w:pPr>
            <w:r w:rsidRPr="005F12D6">
              <w:rPr>
                <w:noProof w:val="0"/>
              </w:rPr>
              <w:t>NR</w:t>
            </w:r>
          </w:p>
        </w:tc>
        <w:tc>
          <w:tcPr>
            <w:tcW w:w="756" w:type="pct"/>
            <w:shd w:val="clear" w:color="auto" w:fill="D9D9D9" w:themeFill="background1" w:themeFillShade="D9"/>
          </w:tcPr>
          <w:p w14:paraId="6A04DA25" w14:textId="77777777" w:rsidR="008F3AAF" w:rsidRPr="005F12D6" w:rsidRDefault="00ED37E5" w:rsidP="008F3AAF">
            <w:pPr>
              <w:pStyle w:val="RepTable"/>
              <w:rPr>
                <w:noProof w:val="0"/>
              </w:rPr>
            </w:pPr>
            <w:r>
              <w:rPr>
                <w:noProof w:val="0"/>
              </w:rPr>
              <w:t>-</w:t>
            </w:r>
          </w:p>
        </w:tc>
        <w:tc>
          <w:tcPr>
            <w:tcW w:w="1117" w:type="pct"/>
            <w:shd w:val="clear" w:color="auto" w:fill="D9D9D9" w:themeFill="background1" w:themeFillShade="D9"/>
          </w:tcPr>
          <w:p w14:paraId="5731AA16" w14:textId="77777777" w:rsidR="008F3AAF" w:rsidRPr="005F12D6" w:rsidRDefault="00ED37E5" w:rsidP="008F3AAF">
            <w:pPr>
              <w:pStyle w:val="RepTable"/>
              <w:rPr>
                <w:noProof w:val="0"/>
              </w:rPr>
            </w:pPr>
            <w:r>
              <w:rPr>
                <w:noProof w:val="0"/>
              </w:rPr>
              <w:t>-</w:t>
            </w:r>
          </w:p>
        </w:tc>
      </w:tr>
    </w:tbl>
    <w:p w14:paraId="4E364EF6" w14:textId="77777777" w:rsidR="005C6132" w:rsidRPr="005F12D6" w:rsidRDefault="005C6132" w:rsidP="005C6132">
      <w:pPr>
        <w:pStyle w:val="RepTableFootnote"/>
        <w:rPr>
          <w:noProof w:val="0"/>
          <w:szCs w:val="20"/>
          <w:lang w:val="en-GB"/>
        </w:rPr>
      </w:pPr>
      <w:r w:rsidRPr="005F12D6">
        <w:rPr>
          <w:noProof w:val="0"/>
          <w:lang w:val="en-GB"/>
        </w:rPr>
        <w:t>NR: not relevant</w:t>
      </w:r>
    </w:p>
    <w:p w14:paraId="148012E7" w14:textId="77777777" w:rsidR="00DC3933" w:rsidRPr="002C3262" w:rsidRDefault="00DC3933" w:rsidP="00DC3933">
      <w:pPr>
        <w:pStyle w:val="RepStandard"/>
      </w:pPr>
    </w:p>
    <w:p w14:paraId="1061F21A" w14:textId="77777777" w:rsidR="00F6562B" w:rsidRPr="00CB7609" w:rsidRDefault="00F6562B" w:rsidP="00CB7609">
      <w:pPr>
        <w:pStyle w:val="RepTableFootnote"/>
        <w:rPr>
          <w:lang w:val="en-GB"/>
        </w:rPr>
        <w:sectPr w:rsidR="00F6562B" w:rsidRPr="00CB7609" w:rsidSect="00FA6574">
          <w:headerReference w:type="default" r:id="rId17"/>
          <w:pgSz w:w="11907" w:h="16840" w:code="9"/>
          <w:pgMar w:top="303" w:right="1134" w:bottom="1134" w:left="1417" w:header="706" w:footer="142" w:gutter="0"/>
          <w:pgNumType w:chapSep="period"/>
          <w:cols w:space="720"/>
          <w:docGrid w:linePitch="326"/>
        </w:sectPr>
      </w:pPr>
    </w:p>
    <w:p w14:paraId="18917C2E" w14:textId="77777777" w:rsidR="00704974" w:rsidRPr="00032DCB" w:rsidRDefault="00053C6F" w:rsidP="00ED37E5">
      <w:pPr>
        <w:pStyle w:val="Nagwek2"/>
        <w:spacing w:before="240"/>
        <w:ind w:left="1418" w:hanging="1418"/>
      </w:pPr>
      <w:bookmarkStart w:id="100" w:name="_Toc148427955"/>
      <w:r>
        <w:lastRenderedPageBreak/>
        <w:t>Metazachlor</w:t>
      </w:r>
      <w:bookmarkEnd w:id="100"/>
    </w:p>
    <w:p w14:paraId="2055B50C" w14:textId="77777777" w:rsidR="00704974" w:rsidRPr="002C3262" w:rsidRDefault="00704974" w:rsidP="00704974">
      <w:pPr>
        <w:pStyle w:val="RepStandard"/>
        <w:rPr>
          <w:b/>
          <w:bCs/>
        </w:rPr>
      </w:pPr>
      <w:r w:rsidRPr="002C3262">
        <w:rPr>
          <w:b/>
          <w:bCs/>
        </w:rPr>
        <w:t xml:space="preserve"> Table </w:t>
      </w:r>
      <w:r w:rsidR="00FD3C31" w:rsidRPr="002C3262">
        <w:rPr>
          <w:b/>
          <w:bCs/>
        </w:rPr>
        <w:fldChar w:fldCharType="begin"/>
      </w:r>
      <w:r w:rsidRPr="002C3262">
        <w:rPr>
          <w:b/>
          <w:bCs/>
        </w:rPr>
        <w:instrText xml:space="preserve"> STYLEREF 2 \s </w:instrText>
      </w:r>
      <w:r w:rsidR="00FD3C31" w:rsidRPr="002C3262">
        <w:rPr>
          <w:b/>
          <w:bCs/>
        </w:rPr>
        <w:fldChar w:fldCharType="separate"/>
      </w:r>
      <w:r w:rsidRPr="002C3262">
        <w:rPr>
          <w:b/>
          <w:bCs/>
          <w:noProof/>
        </w:rPr>
        <w:t>7.2</w:t>
      </w:r>
      <w:r w:rsidR="00FD3C31" w:rsidRPr="002C3262">
        <w:rPr>
          <w:b/>
          <w:bCs/>
        </w:rPr>
        <w:fldChar w:fldCharType="end"/>
      </w:r>
      <w:r w:rsidRPr="002C3262">
        <w:rPr>
          <w:b/>
          <w:bCs/>
        </w:rPr>
        <w:noBreakHyphen/>
      </w:r>
      <w:r w:rsidR="00FD3C31" w:rsidRPr="002C3262">
        <w:rPr>
          <w:b/>
          <w:bCs/>
        </w:rPr>
        <w:fldChar w:fldCharType="begin"/>
      </w:r>
      <w:r w:rsidRPr="002C3262">
        <w:rPr>
          <w:b/>
          <w:bCs/>
        </w:rPr>
        <w:instrText xml:space="preserve"> SEQ Table \* ARABIC \s 2 </w:instrText>
      </w:r>
      <w:r w:rsidR="00FD3C31" w:rsidRPr="002C3262">
        <w:rPr>
          <w:b/>
          <w:bCs/>
        </w:rPr>
        <w:fldChar w:fldCharType="separate"/>
      </w:r>
      <w:r w:rsidRPr="002C3262">
        <w:rPr>
          <w:b/>
          <w:bCs/>
          <w:noProof/>
        </w:rPr>
        <w:t>1</w:t>
      </w:r>
      <w:r w:rsidR="00FD3C31" w:rsidRPr="002C3262">
        <w:rPr>
          <w:b/>
          <w:bCs/>
        </w:rPr>
        <w:fldChar w:fldCharType="end"/>
      </w:r>
      <w:r w:rsidRPr="002C3262">
        <w:rPr>
          <w:b/>
          <w:bCs/>
        </w:rPr>
        <w:t>:</w:t>
      </w:r>
      <w:r w:rsidRPr="002C3262">
        <w:rPr>
          <w:b/>
          <w:bCs/>
        </w:rPr>
        <w:tab/>
        <w:t xml:space="preserve">General information on </w:t>
      </w:r>
      <w:r w:rsidR="00053C6F">
        <w:rPr>
          <w:b/>
          <w:bCs/>
        </w:rPr>
        <w:t>Metazachlor</w:t>
      </w:r>
    </w:p>
    <w:p w14:paraId="130F5A04" w14:textId="77777777" w:rsidR="005556FE" w:rsidRPr="002C3262" w:rsidRDefault="005556FE" w:rsidP="002B044A">
      <w:pPr>
        <w:pStyle w:val="RepStandard"/>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971C71" w:rsidRPr="002C3262" w14:paraId="6CABF3E8" w14:textId="77777777" w:rsidTr="001E09AB">
        <w:tc>
          <w:tcPr>
            <w:tcW w:w="2477" w:type="pct"/>
            <w:shd w:val="clear" w:color="auto" w:fill="auto"/>
          </w:tcPr>
          <w:p w14:paraId="4EFCF7F6" w14:textId="77777777" w:rsidR="00971C71" w:rsidRPr="002C3262" w:rsidRDefault="00971C71" w:rsidP="00B41B21">
            <w:pPr>
              <w:pStyle w:val="RepTable"/>
              <w:rPr>
                <w:noProof w:val="0"/>
              </w:rPr>
            </w:pPr>
            <w:r w:rsidRPr="002C3262">
              <w:rPr>
                <w:noProof w:val="0"/>
              </w:rPr>
              <w:t xml:space="preserve">Active substance (ISO Common Name) </w:t>
            </w:r>
          </w:p>
        </w:tc>
        <w:tc>
          <w:tcPr>
            <w:tcW w:w="2523" w:type="pct"/>
            <w:shd w:val="clear" w:color="auto" w:fill="auto"/>
          </w:tcPr>
          <w:p w14:paraId="59C16E29" w14:textId="77777777" w:rsidR="00971C71" w:rsidRPr="0000242A" w:rsidRDefault="00053C6F" w:rsidP="00B41B21">
            <w:pPr>
              <w:pStyle w:val="RepTable"/>
              <w:rPr>
                <w:noProof w:val="0"/>
                <w:szCs w:val="20"/>
              </w:rPr>
            </w:pPr>
            <w:r>
              <w:rPr>
                <w:noProof w:val="0"/>
                <w:szCs w:val="20"/>
              </w:rPr>
              <w:t>Metazachlor</w:t>
            </w:r>
          </w:p>
        </w:tc>
      </w:tr>
      <w:tr w:rsidR="00971C71" w:rsidRPr="002C3262" w14:paraId="2F6B50EA" w14:textId="77777777" w:rsidTr="001E09AB">
        <w:tc>
          <w:tcPr>
            <w:tcW w:w="2477" w:type="pct"/>
            <w:shd w:val="clear" w:color="auto" w:fill="auto"/>
          </w:tcPr>
          <w:p w14:paraId="1BB90365" w14:textId="77777777" w:rsidR="00971C71" w:rsidRPr="002C3262" w:rsidRDefault="00971C71" w:rsidP="00B41B21">
            <w:pPr>
              <w:pStyle w:val="RepTable"/>
              <w:rPr>
                <w:noProof w:val="0"/>
              </w:rPr>
            </w:pPr>
            <w:r w:rsidRPr="002C3262">
              <w:rPr>
                <w:noProof w:val="0"/>
              </w:rPr>
              <w:t>IUPAC</w:t>
            </w:r>
          </w:p>
        </w:tc>
        <w:tc>
          <w:tcPr>
            <w:tcW w:w="2523" w:type="pct"/>
            <w:shd w:val="clear" w:color="auto" w:fill="auto"/>
          </w:tcPr>
          <w:p w14:paraId="23C3F3C3" w14:textId="77777777" w:rsidR="00971C71" w:rsidRPr="0000242A" w:rsidRDefault="00FF32E2" w:rsidP="00B41B21">
            <w:pPr>
              <w:pStyle w:val="RepTable"/>
              <w:rPr>
                <w:noProof w:val="0"/>
                <w:szCs w:val="20"/>
              </w:rPr>
            </w:pPr>
            <w:r w:rsidRPr="0000242A">
              <w:rPr>
                <w:szCs w:val="20"/>
                <w:lang w:eastAsia="en-US"/>
              </w:rPr>
              <w:t>2-chloro-N-(pyrazol-1-ylmethyl)acet-2</w:t>
            </w:r>
            <w:r w:rsidRPr="0000242A">
              <w:rPr>
                <w:rFonts w:eastAsia="TimesNewRomanPSMT"/>
                <w:szCs w:val="20"/>
                <w:lang w:eastAsia="en-US"/>
              </w:rPr>
              <w:t>′</w:t>
            </w:r>
            <w:r w:rsidRPr="0000242A">
              <w:rPr>
                <w:szCs w:val="20"/>
                <w:lang w:eastAsia="en-US"/>
              </w:rPr>
              <w:t>,6</w:t>
            </w:r>
            <w:r w:rsidRPr="0000242A">
              <w:rPr>
                <w:rFonts w:eastAsia="TimesNewRomanPSMT"/>
                <w:szCs w:val="20"/>
                <w:lang w:eastAsia="en-US"/>
              </w:rPr>
              <w:t>′</w:t>
            </w:r>
            <w:r w:rsidRPr="0000242A">
              <w:rPr>
                <w:szCs w:val="20"/>
                <w:lang w:eastAsia="en-US"/>
              </w:rPr>
              <w:t>-xylidide</w:t>
            </w:r>
          </w:p>
        </w:tc>
      </w:tr>
      <w:tr w:rsidR="00971C71" w:rsidRPr="002C3262" w14:paraId="31DF4447" w14:textId="77777777" w:rsidTr="007F1E25">
        <w:trPr>
          <w:trHeight w:val="2000"/>
        </w:trPr>
        <w:tc>
          <w:tcPr>
            <w:tcW w:w="2477" w:type="pct"/>
            <w:shd w:val="clear" w:color="auto" w:fill="auto"/>
          </w:tcPr>
          <w:p w14:paraId="430BE904" w14:textId="77777777" w:rsidR="00971C71" w:rsidRPr="002C3262" w:rsidRDefault="00971C71" w:rsidP="00B41B21">
            <w:pPr>
              <w:pStyle w:val="RepTable"/>
              <w:rPr>
                <w:noProof w:val="0"/>
              </w:rPr>
            </w:pPr>
            <w:r w:rsidRPr="002C3262">
              <w:rPr>
                <w:noProof w:val="0"/>
              </w:rPr>
              <w:t xml:space="preserve">Chemical structure </w:t>
            </w:r>
          </w:p>
        </w:tc>
        <w:tc>
          <w:tcPr>
            <w:tcW w:w="2523" w:type="pct"/>
            <w:shd w:val="clear" w:color="auto" w:fill="auto"/>
          </w:tcPr>
          <w:p w14:paraId="3AF70749" w14:textId="77777777" w:rsidR="00971C71" w:rsidRPr="002C3262" w:rsidRDefault="00691ADF" w:rsidP="00B41B21">
            <w:pPr>
              <w:pStyle w:val="RepTable"/>
              <w:rPr>
                <w:noProof w:val="0"/>
              </w:rPr>
            </w:pPr>
            <w:r w:rsidRPr="002C3262">
              <w:rPr>
                <w:lang w:val="pl-PL" w:eastAsia="pl-PL"/>
              </w:rPr>
              <w:drawing>
                <wp:inline distT="0" distB="0" distL="0" distR="0" wp14:anchorId="3B54B4DF" wp14:editId="3BAB9BE4">
                  <wp:extent cx="1628775" cy="1086195"/>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18" cstate="print"/>
                          <a:stretch>
                            <a:fillRect/>
                          </a:stretch>
                        </pic:blipFill>
                        <pic:spPr>
                          <a:xfrm>
                            <a:off x="0" y="0"/>
                            <a:ext cx="1633554" cy="1089382"/>
                          </a:xfrm>
                          <a:prstGeom prst="rect">
                            <a:avLst/>
                          </a:prstGeom>
                        </pic:spPr>
                      </pic:pic>
                    </a:graphicData>
                  </a:graphic>
                </wp:inline>
              </w:drawing>
            </w:r>
          </w:p>
        </w:tc>
      </w:tr>
      <w:tr w:rsidR="00971C71" w:rsidRPr="002C3262" w14:paraId="0516582C" w14:textId="77777777" w:rsidTr="001E09AB">
        <w:tc>
          <w:tcPr>
            <w:tcW w:w="2477" w:type="pct"/>
            <w:shd w:val="clear" w:color="auto" w:fill="auto"/>
          </w:tcPr>
          <w:p w14:paraId="5D4B1994" w14:textId="77777777" w:rsidR="00971C71" w:rsidRPr="002C3262" w:rsidRDefault="00971C71" w:rsidP="00B41B21">
            <w:pPr>
              <w:pStyle w:val="RepTable"/>
              <w:rPr>
                <w:noProof w:val="0"/>
              </w:rPr>
            </w:pPr>
            <w:r w:rsidRPr="002C3262">
              <w:rPr>
                <w:noProof w:val="0"/>
              </w:rPr>
              <w:t>Molecular formula</w:t>
            </w:r>
          </w:p>
        </w:tc>
        <w:tc>
          <w:tcPr>
            <w:tcW w:w="2523" w:type="pct"/>
            <w:shd w:val="clear" w:color="auto" w:fill="auto"/>
          </w:tcPr>
          <w:p w14:paraId="25212F0A" w14:textId="77777777" w:rsidR="00971C71" w:rsidRPr="0000242A" w:rsidRDefault="00973A84" w:rsidP="00B41B21">
            <w:pPr>
              <w:pStyle w:val="RepTable"/>
              <w:rPr>
                <w:noProof w:val="0"/>
                <w:szCs w:val="20"/>
              </w:rPr>
            </w:pPr>
            <w:r w:rsidRPr="0000242A">
              <w:rPr>
                <w:szCs w:val="20"/>
              </w:rPr>
              <w:t>C</w:t>
            </w:r>
            <w:r w:rsidRPr="0000242A">
              <w:rPr>
                <w:szCs w:val="20"/>
                <w:vertAlign w:val="subscript"/>
              </w:rPr>
              <w:t>14</w:t>
            </w:r>
            <w:r w:rsidRPr="0000242A">
              <w:rPr>
                <w:szCs w:val="20"/>
              </w:rPr>
              <w:t>H</w:t>
            </w:r>
            <w:r w:rsidRPr="0000242A">
              <w:rPr>
                <w:szCs w:val="20"/>
                <w:vertAlign w:val="subscript"/>
              </w:rPr>
              <w:t>16</w:t>
            </w:r>
            <w:r w:rsidRPr="0000242A">
              <w:rPr>
                <w:szCs w:val="20"/>
              </w:rPr>
              <w:t>Cl</w:t>
            </w:r>
            <w:r w:rsidRPr="0000242A">
              <w:rPr>
                <w:spacing w:val="-1"/>
                <w:szCs w:val="20"/>
              </w:rPr>
              <w:t xml:space="preserve"> </w:t>
            </w:r>
            <w:r w:rsidRPr="0000242A">
              <w:rPr>
                <w:szCs w:val="20"/>
              </w:rPr>
              <w:t>N</w:t>
            </w:r>
            <w:r w:rsidRPr="0000242A">
              <w:rPr>
                <w:szCs w:val="20"/>
                <w:vertAlign w:val="subscript"/>
              </w:rPr>
              <w:t>3</w:t>
            </w:r>
            <w:r w:rsidRPr="0000242A">
              <w:rPr>
                <w:szCs w:val="20"/>
              </w:rPr>
              <w:t>O</w:t>
            </w:r>
          </w:p>
        </w:tc>
      </w:tr>
      <w:tr w:rsidR="00971C71" w:rsidRPr="002C3262" w14:paraId="0A4DFB04" w14:textId="77777777" w:rsidTr="001E09AB">
        <w:tc>
          <w:tcPr>
            <w:tcW w:w="2477" w:type="pct"/>
            <w:shd w:val="clear" w:color="auto" w:fill="auto"/>
          </w:tcPr>
          <w:p w14:paraId="454132AD" w14:textId="77777777" w:rsidR="00971C71" w:rsidRPr="002C3262" w:rsidRDefault="00971C71" w:rsidP="00B41B21">
            <w:pPr>
              <w:pStyle w:val="RepTable"/>
              <w:rPr>
                <w:noProof w:val="0"/>
              </w:rPr>
            </w:pPr>
            <w:r w:rsidRPr="002C3262">
              <w:rPr>
                <w:noProof w:val="0"/>
              </w:rPr>
              <w:t>Molar mass</w:t>
            </w:r>
          </w:p>
        </w:tc>
        <w:tc>
          <w:tcPr>
            <w:tcW w:w="2523" w:type="pct"/>
            <w:shd w:val="clear" w:color="auto" w:fill="auto"/>
          </w:tcPr>
          <w:p w14:paraId="7141F481" w14:textId="77777777" w:rsidR="00971C71" w:rsidRPr="0000242A" w:rsidRDefault="00765B35" w:rsidP="00B41B21">
            <w:pPr>
              <w:pStyle w:val="RepTable"/>
              <w:rPr>
                <w:noProof w:val="0"/>
                <w:szCs w:val="20"/>
              </w:rPr>
            </w:pPr>
            <w:r w:rsidRPr="0000242A">
              <w:rPr>
                <w:szCs w:val="20"/>
              </w:rPr>
              <w:t>277.8</w:t>
            </w:r>
            <w:r w:rsidRPr="0000242A">
              <w:rPr>
                <w:spacing w:val="-9"/>
                <w:szCs w:val="20"/>
              </w:rPr>
              <w:t xml:space="preserve"> </w:t>
            </w:r>
            <w:r w:rsidRPr="0000242A">
              <w:rPr>
                <w:szCs w:val="20"/>
              </w:rPr>
              <w:t>g/mol</w:t>
            </w:r>
          </w:p>
        </w:tc>
      </w:tr>
      <w:tr w:rsidR="00971C71" w:rsidRPr="002C3262" w14:paraId="4D51F018" w14:textId="77777777" w:rsidTr="001E09AB">
        <w:tc>
          <w:tcPr>
            <w:tcW w:w="2477" w:type="pct"/>
            <w:shd w:val="clear" w:color="auto" w:fill="auto"/>
          </w:tcPr>
          <w:p w14:paraId="6CA38F8F" w14:textId="77777777" w:rsidR="00971C71" w:rsidRPr="002C3262" w:rsidRDefault="00971C71" w:rsidP="00B41B21">
            <w:pPr>
              <w:pStyle w:val="RepTable"/>
              <w:rPr>
                <w:noProof w:val="0"/>
              </w:rPr>
            </w:pPr>
            <w:r w:rsidRPr="002C3262">
              <w:rPr>
                <w:noProof w:val="0"/>
              </w:rPr>
              <w:t>Chemical group</w:t>
            </w:r>
          </w:p>
        </w:tc>
        <w:tc>
          <w:tcPr>
            <w:tcW w:w="2523" w:type="pct"/>
            <w:shd w:val="clear" w:color="auto" w:fill="auto"/>
          </w:tcPr>
          <w:p w14:paraId="59C74940" w14:textId="77777777" w:rsidR="00971C71" w:rsidRPr="00F31FFB" w:rsidRDefault="00F31FFB" w:rsidP="00B41B21">
            <w:pPr>
              <w:pStyle w:val="RepTable"/>
              <w:rPr>
                <w:noProof w:val="0"/>
                <w:szCs w:val="20"/>
              </w:rPr>
            </w:pPr>
            <w:r w:rsidRPr="00F31FFB">
              <w:rPr>
                <w:rFonts w:eastAsia="TimesNewRomanPSMT"/>
                <w:szCs w:val="20"/>
                <w:lang w:eastAsia="en-US"/>
              </w:rPr>
              <w:t>chloroacetanilides</w:t>
            </w:r>
          </w:p>
        </w:tc>
      </w:tr>
      <w:tr w:rsidR="00971C71" w:rsidRPr="002C3262" w14:paraId="4224F1D4" w14:textId="77777777" w:rsidTr="001E09AB">
        <w:tc>
          <w:tcPr>
            <w:tcW w:w="2477" w:type="pct"/>
            <w:shd w:val="clear" w:color="auto" w:fill="auto"/>
          </w:tcPr>
          <w:p w14:paraId="5B74AC5F" w14:textId="77777777" w:rsidR="00971C71" w:rsidRPr="002C3262" w:rsidRDefault="00971C71" w:rsidP="00B41B21">
            <w:pPr>
              <w:pStyle w:val="RepTable"/>
              <w:rPr>
                <w:noProof w:val="0"/>
              </w:rPr>
            </w:pPr>
            <w:r w:rsidRPr="002C3262">
              <w:rPr>
                <w:noProof w:val="0"/>
              </w:rPr>
              <w:t>Mode of action (if available)</w:t>
            </w:r>
          </w:p>
        </w:tc>
        <w:tc>
          <w:tcPr>
            <w:tcW w:w="2523" w:type="pct"/>
            <w:shd w:val="clear" w:color="auto" w:fill="auto"/>
          </w:tcPr>
          <w:p w14:paraId="2605A8AE" w14:textId="77777777" w:rsidR="00971C71" w:rsidRPr="002C3262" w:rsidRDefault="00F31FFB" w:rsidP="00B41B21">
            <w:pPr>
              <w:pStyle w:val="RepTable"/>
              <w:rPr>
                <w:noProof w:val="0"/>
              </w:rPr>
            </w:pPr>
            <w:r>
              <w:rPr>
                <w:noProof w:val="0"/>
              </w:rPr>
              <w:t>Inhibition of lipid synthesis</w:t>
            </w:r>
          </w:p>
        </w:tc>
      </w:tr>
      <w:tr w:rsidR="00971C71" w:rsidRPr="002C3262" w14:paraId="083DB424" w14:textId="77777777" w:rsidTr="001E09AB">
        <w:tc>
          <w:tcPr>
            <w:tcW w:w="2477" w:type="pct"/>
            <w:shd w:val="clear" w:color="auto" w:fill="auto"/>
          </w:tcPr>
          <w:p w14:paraId="1E5E2AF5" w14:textId="77777777" w:rsidR="00971C71" w:rsidRPr="002C3262" w:rsidRDefault="00971C71" w:rsidP="00B41B21">
            <w:pPr>
              <w:pStyle w:val="RepTable"/>
              <w:rPr>
                <w:noProof w:val="0"/>
              </w:rPr>
            </w:pPr>
            <w:r w:rsidRPr="002C3262">
              <w:rPr>
                <w:noProof w:val="0"/>
              </w:rPr>
              <w:t>Systemic</w:t>
            </w:r>
          </w:p>
        </w:tc>
        <w:tc>
          <w:tcPr>
            <w:tcW w:w="2523" w:type="pct"/>
            <w:shd w:val="clear" w:color="auto" w:fill="auto"/>
          </w:tcPr>
          <w:p w14:paraId="1DA2C3C9" w14:textId="77777777" w:rsidR="00971C71" w:rsidRPr="002C3262" w:rsidRDefault="009F5AC5" w:rsidP="00B41B21">
            <w:pPr>
              <w:pStyle w:val="RepTable"/>
              <w:rPr>
                <w:noProof w:val="0"/>
              </w:rPr>
            </w:pPr>
            <w:r w:rsidRPr="002C3262">
              <w:rPr>
                <w:noProof w:val="0"/>
              </w:rPr>
              <w:t>Yes</w:t>
            </w:r>
          </w:p>
        </w:tc>
      </w:tr>
      <w:tr w:rsidR="00E24631" w:rsidRPr="002C3262" w14:paraId="27CE3FE0" w14:textId="77777777" w:rsidTr="001E09AB">
        <w:tc>
          <w:tcPr>
            <w:tcW w:w="2477" w:type="pct"/>
            <w:shd w:val="clear" w:color="auto" w:fill="auto"/>
          </w:tcPr>
          <w:p w14:paraId="42346C72" w14:textId="77777777" w:rsidR="00E24631" w:rsidRPr="002C3262" w:rsidRDefault="00E24631" w:rsidP="00E24631">
            <w:pPr>
              <w:pStyle w:val="RepTable"/>
              <w:rPr>
                <w:noProof w:val="0"/>
              </w:rPr>
            </w:pPr>
            <w:r w:rsidRPr="002C3262">
              <w:rPr>
                <w:noProof w:val="0"/>
              </w:rPr>
              <w:t xml:space="preserve">Company </w:t>
            </w:r>
          </w:p>
        </w:tc>
        <w:tc>
          <w:tcPr>
            <w:tcW w:w="2523" w:type="pct"/>
            <w:shd w:val="clear" w:color="auto" w:fill="auto"/>
          </w:tcPr>
          <w:p w14:paraId="7031210F" w14:textId="03602053" w:rsidR="00E24631" w:rsidRPr="002C3262" w:rsidRDefault="001C7203" w:rsidP="00E24631">
            <w:pPr>
              <w:pStyle w:val="RepTable"/>
              <w:rPr>
                <w:noProof w:val="0"/>
              </w:rPr>
            </w:pPr>
            <w:r>
              <w:t>XXXX</w:t>
            </w:r>
          </w:p>
        </w:tc>
      </w:tr>
      <w:tr w:rsidR="00E24631" w:rsidRPr="002C3262" w14:paraId="789A2F5C" w14:textId="77777777" w:rsidTr="001E09AB">
        <w:tc>
          <w:tcPr>
            <w:tcW w:w="2477" w:type="pct"/>
            <w:shd w:val="clear" w:color="auto" w:fill="auto"/>
          </w:tcPr>
          <w:p w14:paraId="2E753EEE" w14:textId="77777777" w:rsidR="00E24631" w:rsidRPr="002C3262" w:rsidRDefault="00E24631" w:rsidP="00E24631">
            <w:pPr>
              <w:pStyle w:val="RepTable"/>
              <w:rPr>
                <w:noProof w:val="0"/>
              </w:rPr>
            </w:pPr>
            <w:r w:rsidRPr="002C3262">
              <w:rPr>
                <w:noProof w:val="0"/>
              </w:rPr>
              <w:t>Rapporteur Member State (RMS)</w:t>
            </w:r>
          </w:p>
        </w:tc>
        <w:tc>
          <w:tcPr>
            <w:tcW w:w="2523" w:type="pct"/>
            <w:shd w:val="clear" w:color="auto" w:fill="auto"/>
          </w:tcPr>
          <w:p w14:paraId="62FC0008" w14:textId="77777777" w:rsidR="00E24631" w:rsidRPr="002C3262" w:rsidRDefault="00F2503C" w:rsidP="00E24631">
            <w:pPr>
              <w:pStyle w:val="RepTable"/>
              <w:rPr>
                <w:noProof w:val="0"/>
              </w:rPr>
            </w:pPr>
            <w:r>
              <w:rPr>
                <w:noProof w:val="0"/>
              </w:rPr>
              <w:t>Spain</w:t>
            </w:r>
          </w:p>
        </w:tc>
      </w:tr>
      <w:tr w:rsidR="00E24631" w:rsidRPr="002C3262" w14:paraId="66DE3C1C" w14:textId="77777777" w:rsidTr="001E09AB">
        <w:tc>
          <w:tcPr>
            <w:tcW w:w="2477" w:type="pct"/>
            <w:shd w:val="clear" w:color="auto" w:fill="auto"/>
          </w:tcPr>
          <w:p w14:paraId="4E17D14F" w14:textId="77777777" w:rsidR="00E24631" w:rsidRPr="002C3262" w:rsidRDefault="00E24631" w:rsidP="00E24631">
            <w:pPr>
              <w:pStyle w:val="RepTable"/>
              <w:rPr>
                <w:noProof w:val="0"/>
              </w:rPr>
            </w:pPr>
            <w:r w:rsidRPr="002C3262">
              <w:rPr>
                <w:noProof w:val="0"/>
              </w:rPr>
              <w:t>Approval status</w:t>
            </w:r>
          </w:p>
        </w:tc>
        <w:tc>
          <w:tcPr>
            <w:tcW w:w="2523" w:type="pct"/>
            <w:shd w:val="clear" w:color="auto" w:fill="auto"/>
          </w:tcPr>
          <w:p w14:paraId="02C5AB54" w14:textId="77777777" w:rsidR="00E24631" w:rsidRPr="006E137C" w:rsidRDefault="00E24631" w:rsidP="00E24631">
            <w:pPr>
              <w:pStyle w:val="RepTable"/>
              <w:rPr>
                <w:noProof w:val="0"/>
              </w:rPr>
            </w:pPr>
            <w:r w:rsidRPr="006E137C">
              <w:rPr>
                <w:noProof w:val="0"/>
              </w:rPr>
              <w:t>Approved</w:t>
            </w:r>
          </w:p>
          <w:p w14:paraId="744A7101" w14:textId="77777777" w:rsidR="00E24631" w:rsidRPr="002C3262" w:rsidRDefault="00E24631" w:rsidP="00E24631">
            <w:pPr>
              <w:pStyle w:val="RepTable"/>
              <w:rPr>
                <w:noProof w:val="0"/>
              </w:rPr>
            </w:pPr>
            <w:r w:rsidRPr="006E137C">
              <w:rPr>
                <w:noProof w:val="0"/>
              </w:rPr>
              <w:t xml:space="preserve">Date of </w:t>
            </w:r>
            <w:r w:rsidR="006E137C">
              <w:t>01/08/2009</w:t>
            </w:r>
            <w:r w:rsidR="00A513BE" w:rsidRPr="006E137C">
              <w:rPr>
                <w:noProof w:val="0"/>
              </w:rPr>
              <w:t xml:space="preserve"> </w:t>
            </w:r>
            <w:r w:rsidRPr="006E137C">
              <w:rPr>
                <w:noProof w:val="0"/>
              </w:rPr>
              <w:t xml:space="preserve">and reference to decision (COMMISSION DIRECTIVE </w:t>
            </w:r>
            <w:hyperlink r:id="rId19" w:history="1">
              <w:r w:rsidR="00763B23" w:rsidRPr="001C131A">
                <w:rPr>
                  <w:rStyle w:val="Hipercze"/>
                </w:rPr>
                <w:t>2008/116/EC</w:t>
              </w:r>
            </w:hyperlink>
            <w:r w:rsidR="009F12FF">
              <w:t>.</w:t>
            </w:r>
          </w:p>
        </w:tc>
      </w:tr>
      <w:tr w:rsidR="00E24631" w:rsidRPr="002C3262" w14:paraId="3D459522" w14:textId="77777777" w:rsidTr="001E09AB">
        <w:tc>
          <w:tcPr>
            <w:tcW w:w="2477" w:type="pct"/>
            <w:shd w:val="clear" w:color="auto" w:fill="auto"/>
          </w:tcPr>
          <w:p w14:paraId="76B4DB9B" w14:textId="77777777" w:rsidR="00E24631" w:rsidRPr="002C3262" w:rsidRDefault="00E24631" w:rsidP="00E24631">
            <w:pPr>
              <w:pStyle w:val="RepTable"/>
              <w:rPr>
                <w:noProof w:val="0"/>
              </w:rPr>
            </w:pPr>
            <w:r w:rsidRPr="002C3262">
              <w:rPr>
                <w:noProof w:val="0"/>
              </w:rPr>
              <w:t>Restriction</w:t>
            </w:r>
          </w:p>
          <w:p w14:paraId="1359B68F" w14:textId="77777777" w:rsidR="00E24631" w:rsidRPr="002C3262" w:rsidRDefault="00E24631" w:rsidP="00E24631">
            <w:pPr>
              <w:pStyle w:val="RepTable"/>
              <w:rPr>
                <w:noProof w:val="0"/>
              </w:rPr>
            </w:pPr>
            <w:r w:rsidRPr="002C3262">
              <w:rPr>
                <w:noProof w:val="0"/>
              </w:rPr>
              <w:t>(e.g. is restricted to use as “...”)</w:t>
            </w:r>
          </w:p>
        </w:tc>
        <w:tc>
          <w:tcPr>
            <w:tcW w:w="2523" w:type="pct"/>
            <w:shd w:val="clear" w:color="auto" w:fill="auto"/>
          </w:tcPr>
          <w:p w14:paraId="73BD3921" w14:textId="77777777" w:rsidR="00E24631" w:rsidRPr="002C3262" w:rsidRDefault="006028CB" w:rsidP="00E24631">
            <w:pPr>
              <w:pStyle w:val="RepTable"/>
              <w:rPr>
                <w:noProof w:val="0"/>
              </w:rPr>
            </w:pPr>
            <w:r>
              <w:rPr>
                <w:noProof w:val="0"/>
              </w:rPr>
              <w:t>Only use as herbicide may be authorized</w:t>
            </w:r>
          </w:p>
        </w:tc>
      </w:tr>
      <w:tr w:rsidR="00E24631" w:rsidRPr="004872B6" w14:paraId="4E401A79" w14:textId="77777777" w:rsidTr="001E09AB">
        <w:tc>
          <w:tcPr>
            <w:tcW w:w="2477" w:type="pct"/>
            <w:shd w:val="clear" w:color="auto" w:fill="auto"/>
          </w:tcPr>
          <w:p w14:paraId="317713CB" w14:textId="77777777" w:rsidR="00E24631" w:rsidRPr="004872B6" w:rsidRDefault="00E24631" w:rsidP="00E24631">
            <w:pPr>
              <w:pStyle w:val="RepTable"/>
              <w:rPr>
                <w:noProof w:val="0"/>
              </w:rPr>
            </w:pPr>
            <w:r w:rsidRPr="004872B6">
              <w:rPr>
                <w:noProof w:val="0"/>
              </w:rPr>
              <w:t>Review Report</w:t>
            </w:r>
          </w:p>
        </w:tc>
        <w:tc>
          <w:tcPr>
            <w:tcW w:w="2523" w:type="pct"/>
            <w:shd w:val="clear" w:color="auto" w:fill="auto"/>
          </w:tcPr>
          <w:p w14:paraId="403F0F70" w14:textId="77777777" w:rsidR="00E24631" w:rsidRPr="004872B6" w:rsidRDefault="006E137C" w:rsidP="00E24631">
            <w:pPr>
              <w:pStyle w:val="RepTable"/>
              <w:rPr>
                <w:noProof w:val="0"/>
              </w:rPr>
            </w:pPr>
            <w:r w:rsidRPr="004872B6">
              <w:t>SANCO/140/08 – final rev. 3</w:t>
            </w:r>
            <w:r w:rsidRPr="004872B6">
              <w:rPr>
                <w:vertAlign w:val="superscript"/>
              </w:rPr>
              <w:t xml:space="preserve"> 1</w:t>
            </w:r>
            <w:r w:rsidRPr="004872B6">
              <w:t xml:space="preserve"> (22 March 2019)</w:t>
            </w:r>
          </w:p>
        </w:tc>
      </w:tr>
      <w:tr w:rsidR="00E24631" w:rsidRPr="002C3262" w14:paraId="5A30CC9E" w14:textId="77777777" w:rsidTr="001E09AB">
        <w:tc>
          <w:tcPr>
            <w:tcW w:w="2477" w:type="pct"/>
            <w:shd w:val="clear" w:color="auto" w:fill="auto"/>
          </w:tcPr>
          <w:p w14:paraId="0C44652F" w14:textId="77777777" w:rsidR="00E24631" w:rsidRPr="004872B6" w:rsidRDefault="00E24631" w:rsidP="00E24631">
            <w:pPr>
              <w:pStyle w:val="RepTable"/>
              <w:rPr>
                <w:noProof w:val="0"/>
              </w:rPr>
            </w:pPr>
            <w:r w:rsidRPr="004872B6">
              <w:rPr>
                <w:noProof w:val="0"/>
              </w:rPr>
              <w:t>Current MRL regulation</w:t>
            </w:r>
          </w:p>
        </w:tc>
        <w:tc>
          <w:tcPr>
            <w:tcW w:w="2523" w:type="pct"/>
            <w:shd w:val="clear" w:color="auto" w:fill="auto"/>
          </w:tcPr>
          <w:p w14:paraId="36EA6BA8" w14:textId="77777777" w:rsidR="00E24631" w:rsidRPr="002C3262" w:rsidRDefault="00721BE8" w:rsidP="00E24631">
            <w:pPr>
              <w:pStyle w:val="RepTable"/>
              <w:rPr>
                <w:noProof w:val="0"/>
              </w:rPr>
            </w:pPr>
            <w:r w:rsidRPr="004872B6">
              <w:t xml:space="preserve"> Regulation  (EU) No 2021/1807</w:t>
            </w:r>
          </w:p>
        </w:tc>
      </w:tr>
      <w:tr w:rsidR="00E24631" w:rsidRPr="002C3262" w14:paraId="600F5C9F" w14:textId="77777777" w:rsidTr="001E09AB">
        <w:tc>
          <w:tcPr>
            <w:tcW w:w="2477" w:type="pct"/>
            <w:shd w:val="clear" w:color="auto" w:fill="auto"/>
          </w:tcPr>
          <w:p w14:paraId="1D26B945" w14:textId="77777777" w:rsidR="00E24631" w:rsidRPr="002C3262" w:rsidRDefault="00E24631" w:rsidP="00E24631">
            <w:pPr>
              <w:pStyle w:val="RepTable"/>
              <w:rPr>
                <w:noProof w:val="0"/>
              </w:rPr>
            </w:pPr>
            <w:r w:rsidRPr="002C3262">
              <w:rPr>
                <w:noProof w:val="0"/>
              </w:rPr>
              <w:t>Peer review of MRLs according to Article 12 of Reg No 396/2005 EC performed</w:t>
            </w:r>
          </w:p>
        </w:tc>
        <w:tc>
          <w:tcPr>
            <w:tcW w:w="2523" w:type="pct"/>
            <w:shd w:val="clear" w:color="auto" w:fill="auto"/>
          </w:tcPr>
          <w:p w14:paraId="719E46CF" w14:textId="77777777" w:rsidR="00E24631" w:rsidRPr="002C3262" w:rsidRDefault="00E24631" w:rsidP="00E24631">
            <w:pPr>
              <w:pStyle w:val="RepTable"/>
              <w:rPr>
                <w:noProof w:val="0"/>
              </w:rPr>
            </w:pPr>
            <w:r w:rsidRPr="002C3262">
              <w:rPr>
                <w:noProof w:val="0"/>
              </w:rPr>
              <w:t>Yes</w:t>
            </w:r>
          </w:p>
        </w:tc>
      </w:tr>
      <w:tr w:rsidR="00E24631" w:rsidRPr="002C3262" w14:paraId="3E2F20DD" w14:textId="77777777" w:rsidTr="001E09AB">
        <w:tc>
          <w:tcPr>
            <w:tcW w:w="2477" w:type="pct"/>
            <w:shd w:val="clear" w:color="auto" w:fill="auto"/>
          </w:tcPr>
          <w:p w14:paraId="48612F7B" w14:textId="77777777" w:rsidR="00E24631" w:rsidRPr="002C3262" w:rsidRDefault="00E24631" w:rsidP="00E24631">
            <w:pPr>
              <w:pStyle w:val="RepTable"/>
              <w:rPr>
                <w:noProof w:val="0"/>
              </w:rPr>
            </w:pPr>
            <w:r w:rsidRPr="002C3262">
              <w:rPr>
                <w:noProof w:val="0"/>
              </w:rPr>
              <w:t>EFSA</w:t>
            </w:r>
            <w:r w:rsidR="00FD1788">
              <w:rPr>
                <w:noProof w:val="0"/>
              </w:rPr>
              <w:t xml:space="preserve"> </w:t>
            </w:r>
            <w:r w:rsidR="007D06FF" w:rsidRPr="002C3262">
              <w:rPr>
                <w:noProof w:val="0"/>
              </w:rPr>
              <w:t>Journal:</w:t>
            </w:r>
            <w:r w:rsidRPr="002C3262">
              <w:rPr>
                <w:noProof w:val="0"/>
              </w:rPr>
              <w:t xml:space="preserve"> Conclusion on the peer review</w:t>
            </w:r>
          </w:p>
        </w:tc>
        <w:tc>
          <w:tcPr>
            <w:tcW w:w="2523" w:type="pct"/>
            <w:shd w:val="clear" w:color="auto" w:fill="auto"/>
          </w:tcPr>
          <w:p w14:paraId="536754DA" w14:textId="77777777" w:rsidR="00E24631" w:rsidRPr="002C3262" w:rsidRDefault="00E24631" w:rsidP="00E24631">
            <w:pPr>
              <w:pStyle w:val="RepTable"/>
              <w:rPr>
                <w:noProof w:val="0"/>
              </w:rPr>
            </w:pPr>
            <w:r w:rsidRPr="002C3262">
              <w:rPr>
                <w:noProof w:val="0"/>
              </w:rPr>
              <w:t>Yes</w:t>
            </w:r>
            <w:r w:rsidR="006028CB">
              <w:rPr>
                <w:noProof w:val="0"/>
              </w:rPr>
              <w:t xml:space="preserve"> (</w:t>
            </w:r>
            <w:r w:rsidR="006028CB" w:rsidRPr="006028CB">
              <w:rPr>
                <w:szCs w:val="20"/>
                <w:lang w:eastAsia="en-US"/>
              </w:rPr>
              <w:t>EFSA Scientific Report (2008) 145, 1-132</w:t>
            </w:r>
            <w:r w:rsidR="006028CB">
              <w:rPr>
                <w:szCs w:val="20"/>
                <w:lang w:eastAsia="en-US"/>
              </w:rPr>
              <w:t>)</w:t>
            </w:r>
          </w:p>
        </w:tc>
      </w:tr>
      <w:tr w:rsidR="00E24631" w:rsidRPr="002C3262" w14:paraId="0AC8D564" w14:textId="77777777" w:rsidTr="001E09AB">
        <w:tc>
          <w:tcPr>
            <w:tcW w:w="2477" w:type="pct"/>
            <w:shd w:val="clear" w:color="auto" w:fill="auto"/>
          </w:tcPr>
          <w:p w14:paraId="310C86D1" w14:textId="77777777" w:rsidR="00E24631" w:rsidRPr="002C3262" w:rsidRDefault="00E24631" w:rsidP="00E24631">
            <w:pPr>
              <w:pStyle w:val="RepTable"/>
              <w:rPr>
                <w:noProof w:val="0"/>
              </w:rPr>
            </w:pPr>
            <w:r w:rsidRPr="002C3262">
              <w:rPr>
                <w:noProof w:val="0"/>
              </w:rPr>
              <w:t>EFSA Journal: conclusion on article 12</w:t>
            </w:r>
          </w:p>
        </w:tc>
        <w:tc>
          <w:tcPr>
            <w:tcW w:w="2523" w:type="pct"/>
            <w:shd w:val="clear" w:color="auto" w:fill="auto"/>
          </w:tcPr>
          <w:p w14:paraId="489CD32C" w14:textId="77777777" w:rsidR="00E24631" w:rsidRDefault="00E24631" w:rsidP="00E24631">
            <w:pPr>
              <w:pStyle w:val="RepTable"/>
              <w:rPr>
                <w:szCs w:val="20"/>
              </w:rPr>
            </w:pPr>
            <w:r w:rsidRPr="002C3262">
              <w:rPr>
                <w:noProof w:val="0"/>
              </w:rPr>
              <w:t>Yes</w:t>
            </w:r>
            <w:r w:rsidR="001E4E9F">
              <w:rPr>
                <w:noProof w:val="0"/>
              </w:rPr>
              <w:t xml:space="preserve"> </w:t>
            </w:r>
            <w:r w:rsidR="0086572B">
              <w:rPr>
                <w:noProof w:val="0"/>
              </w:rPr>
              <w:t>(EFSA Journal 2014</w:t>
            </w:r>
            <w:r w:rsidR="0086572B">
              <w:rPr>
                <w:szCs w:val="20"/>
              </w:rPr>
              <w:t>;12(4):3634)</w:t>
            </w:r>
          </w:p>
          <w:p w14:paraId="435E1141" w14:textId="77777777" w:rsidR="001C131A" w:rsidRPr="002C3262" w:rsidRDefault="001C131A" w:rsidP="004872B6">
            <w:pPr>
              <w:pStyle w:val="RepTable"/>
              <w:rPr>
                <w:noProof w:val="0"/>
              </w:rPr>
            </w:pPr>
            <w:r>
              <w:rPr>
                <w:noProof w:val="0"/>
              </w:rPr>
              <w:t>Yes (EFSA Journal 2014;12(4):3634)</w:t>
            </w:r>
          </w:p>
        </w:tc>
      </w:tr>
      <w:tr w:rsidR="00E24631" w:rsidRPr="00EF7D00" w14:paraId="2A8E7FB1" w14:textId="77777777" w:rsidTr="001E09AB">
        <w:tc>
          <w:tcPr>
            <w:tcW w:w="2477" w:type="pct"/>
            <w:shd w:val="clear" w:color="auto" w:fill="auto"/>
          </w:tcPr>
          <w:p w14:paraId="55AF0A95" w14:textId="77777777" w:rsidR="00E24631" w:rsidRPr="00EF7D00" w:rsidRDefault="00E24631" w:rsidP="00E24631">
            <w:pPr>
              <w:pStyle w:val="RepTable"/>
              <w:rPr>
                <w:noProof w:val="0"/>
                <w:highlight w:val="yellow"/>
              </w:rPr>
            </w:pPr>
            <w:r w:rsidRPr="001C131A">
              <w:rPr>
                <w:noProof w:val="0"/>
              </w:rPr>
              <w:t>Current MRL applications on intended uses</w:t>
            </w:r>
          </w:p>
        </w:tc>
        <w:tc>
          <w:tcPr>
            <w:tcW w:w="2523" w:type="pct"/>
            <w:shd w:val="clear" w:color="auto" w:fill="auto"/>
          </w:tcPr>
          <w:p w14:paraId="3735EB3E" w14:textId="77777777" w:rsidR="00E24631" w:rsidRPr="00EF7D00" w:rsidRDefault="001C131A" w:rsidP="004872B6">
            <w:pPr>
              <w:pStyle w:val="RepTable"/>
              <w:rPr>
                <w:noProof w:val="0"/>
                <w:highlight w:val="yellow"/>
              </w:rPr>
            </w:pPr>
            <w:r>
              <w:rPr>
                <w:noProof w:val="0"/>
              </w:rPr>
              <w:t xml:space="preserve">Status: Reasoned opinion available (EFSA Journal 2014;12(4):3634) </w:t>
            </w:r>
          </w:p>
        </w:tc>
      </w:tr>
    </w:tbl>
    <w:p w14:paraId="37C57ECB" w14:textId="77777777" w:rsidR="00971C71" w:rsidRPr="002C3262" w:rsidRDefault="00971C71" w:rsidP="00B41B21">
      <w:pPr>
        <w:pStyle w:val="Nagwek3"/>
      </w:pPr>
      <w:bookmarkStart w:id="101" w:name="_Toc161543219"/>
      <w:bookmarkStart w:id="102" w:name="_Toc240618365"/>
      <w:bookmarkStart w:id="103" w:name="_Toc240618409"/>
      <w:bookmarkStart w:id="104" w:name="_Toc240618479"/>
      <w:bookmarkStart w:id="105" w:name="_Toc294079092"/>
      <w:bookmarkStart w:id="106" w:name="_Toc412812127"/>
      <w:bookmarkStart w:id="107" w:name="_Toc413928263"/>
      <w:bookmarkStart w:id="108" w:name="_Toc413931931"/>
      <w:bookmarkStart w:id="109" w:name="_Toc414015110"/>
      <w:bookmarkStart w:id="110" w:name="_Toc414017999"/>
      <w:bookmarkStart w:id="111" w:name="_Toc414023238"/>
      <w:bookmarkStart w:id="112" w:name="_Toc414028338"/>
      <w:bookmarkStart w:id="113" w:name="_Toc414028396"/>
      <w:bookmarkStart w:id="114" w:name="_Toc414029318"/>
      <w:bookmarkStart w:id="115" w:name="_Toc414282454"/>
      <w:bookmarkStart w:id="116" w:name="_Toc414616949"/>
      <w:bookmarkStart w:id="117" w:name="_Toc414623425"/>
      <w:bookmarkStart w:id="118" w:name="_Toc414623516"/>
      <w:bookmarkStart w:id="119" w:name="_Toc414623593"/>
      <w:bookmarkStart w:id="120" w:name="_Toc414623745"/>
      <w:bookmarkStart w:id="121" w:name="_Toc414625666"/>
      <w:bookmarkStart w:id="122" w:name="_Toc415564195"/>
      <w:bookmarkStart w:id="123" w:name="_Toc415566521"/>
      <w:bookmarkStart w:id="124" w:name="_Toc415566584"/>
      <w:bookmarkStart w:id="125" w:name="_Toc415581612"/>
      <w:bookmarkStart w:id="126" w:name="_Toc415654731"/>
      <w:bookmarkStart w:id="127" w:name="_Toc148427956"/>
      <w:r w:rsidRPr="002C3262">
        <w:t>Stability of Residues</w:t>
      </w:r>
      <w:bookmarkEnd w:id="101"/>
      <w:bookmarkEnd w:id="102"/>
      <w:bookmarkEnd w:id="103"/>
      <w:bookmarkEnd w:id="104"/>
      <w:bookmarkEnd w:id="105"/>
      <w:r w:rsidRPr="002C3262">
        <w:t xml:space="preserve"> (KCA 6.1)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E9E1541" w14:textId="77777777" w:rsidR="00971C71" w:rsidRPr="002C3262" w:rsidRDefault="00971C71" w:rsidP="00B41B21">
      <w:pPr>
        <w:pStyle w:val="Nagwek4"/>
        <w:rPr>
          <w:noProof w:val="0"/>
          <w:lang w:val="en-GB"/>
        </w:rPr>
      </w:pPr>
      <w:bookmarkStart w:id="128" w:name="_Toc161543221"/>
      <w:bookmarkStart w:id="129" w:name="_Toc240618366"/>
      <w:bookmarkStart w:id="130" w:name="_Toc240618410"/>
      <w:bookmarkStart w:id="131" w:name="_Toc240618480"/>
      <w:bookmarkStart w:id="132" w:name="_Toc294079093"/>
      <w:bookmarkStart w:id="133" w:name="_Toc412812128"/>
      <w:bookmarkStart w:id="134" w:name="_Toc413928264"/>
      <w:bookmarkStart w:id="135" w:name="_Toc413931932"/>
      <w:bookmarkStart w:id="136" w:name="_Toc414015111"/>
      <w:bookmarkStart w:id="137" w:name="_Toc414018000"/>
      <w:bookmarkStart w:id="138" w:name="_Toc414023239"/>
      <w:bookmarkStart w:id="139" w:name="_Toc414028339"/>
      <w:bookmarkStart w:id="140" w:name="_Toc414028397"/>
      <w:bookmarkStart w:id="141" w:name="_Toc414029319"/>
      <w:bookmarkStart w:id="142" w:name="_Toc414282455"/>
      <w:bookmarkStart w:id="143" w:name="_Toc414616950"/>
      <w:bookmarkStart w:id="144" w:name="_Toc414623426"/>
      <w:bookmarkStart w:id="145" w:name="_Toc414623517"/>
      <w:bookmarkStart w:id="146" w:name="_Toc414623594"/>
      <w:bookmarkStart w:id="147" w:name="_Toc414623746"/>
      <w:bookmarkStart w:id="148" w:name="_Toc414625667"/>
      <w:bookmarkStart w:id="149" w:name="_Toc415564196"/>
      <w:bookmarkStart w:id="150" w:name="_Toc415566522"/>
      <w:bookmarkStart w:id="151" w:name="_Toc415566585"/>
      <w:bookmarkStart w:id="152" w:name="_Toc415581613"/>
      <w:bookmarkStart w:id="153" w:name="_Toc415654732"/>
      <w:bookmarkStart w:id="154" w:name="_Toc148427957"/>
      <w:r w:rsidRPr="002C3262">
        <w:rPr>
          <w:noProof w:val="0"/>
          <w:lang w:val="en-GB"/>
        </w:rPr>
        <w:t>Stability of residues during storage of samples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2C3262">
        <w:rPr>
          <w:noProof w:val="0"/>
          <w:lang w:val="en-GB"/>
        </w:rPr>
        <w:t xml:space="preserve"> </w:t>
      </w:r>
    </w:p>
    <w:p w14:paraId="01A21A7C" w14:textId="77777777" w:rsidR="00E326DE" w:rsidRPr="00445B0D" w:rsidRDefault="00032DCB" w:rsidP="00E326DE">
      <w:pPr>
        <w:pStyle w:val="RepStandard"/>
        <w:rPr>
          <w:sz w:val="24"/>
          <w:szCs w:val="24"/>
        </w:rPr>
      </w:pPr>
      <w:r>
        <w:rPr>
          <w:lang w:eastAsia="en-US"/>
        </w:rPr>
        <w:t>Storage</w:t>
      </w:r>
      <w:r w:rsidR="00445B0D">
        <w:rPr>
          <w:lang w:eastAsia="en-US"/>
        </w:rPr>
        <w:t xml:space="preserve"> stability for the </w:t>
      </w:r>
      <w:r w:rsidR="00053C6F">
        <w:rPr>
          <w:lang w:eastAsia="en-US"/>
        </w:rPr>
        <w:t>Metazachlor</w:t>
      </w:r>
      <w:r w:rsidR="00445B0D">
        <w:rPr>
          <w:lang w:eastAsia="en-US"/>
        </w:rPr>
        <w:t xml:space="preserve"> residue is carried out in both plant </w:t>
      </w:r>
      <w:r>
        <w:rPr>
          <w:lang w:eastAsia="en-US"/>
        </w:rPr>
        <w:t xml:space="preserve"> origins commodities/product</w:t>
      </w:r>
      <w:r w:rsidR="00445B0D">
        <w:rPr>
          <w:lang w:eastAsia="en-US"/>
        </w:rPr>
        <w:t xml:space="preserve"> under the temperature less than </w:t>
      </w:r>
      <w:r w:rsidR="003F73DB">
        <w:rPr>
          <w:lang w:eastAsia="en-US"/>
        </w:rPr>
        <w:t>-</w:t>
      </w:r>
      <w:r w:rsidR="00445B0D">
        <w:rPr>
          <w:lang w:eastAsia="en-US"/>
        </w:rPr>
        <w:t>20</w:t>
      </w:r>
      <w:r w:rsidR="00445B0D">
        <w:rPr>
          <w:vertAlign w:val="superscript"/>
          <w:lang w:eastAsia="en-US"/>
        </w:rPr>
        <w:t>o</w:t>
      </w:r>
      <w:r w:rsidR="00445B0D">
        <w:rPr>
          <w:lang w:eastAsia="en-US"/>
        </w:rPr>
        <w:t>C.</w:t>
      </w:r>
    </w:p>
    <w:p w14:paraId="42DEBF8B" w14:textId="77777777" w:rsidR="00B41B21" w:rsidRPr="002C3262" w:rsidRDefault="00B41B21" w:rsidP="000F3F74">
      <w:pPr>
        <w:pStyle w:val="RepLabel"/>
        <w:ind w:left="0" w:firstLine="0"/>
      </w:pPr>
      <w:r w:rsidRPr="002C3262">
        <w:lastRenderedPageBreak/>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2</w:t>
      </w:r>
      <w:r w:rsidR="00FD3C31" w:rsidRPr="002C3262">
        <w:fldChar w:fldCharType="end"/>
      </w:r>
      <w:r w:rsidRPr="002C3262">
        <w:t>:</w:t>
      </w:r>
      <w:r w:rsidRPr="002C3262">
        <w:tab/>
        <w:t xml:space="preserve">Summary of stability data achieved </w:t>
      </w:r>
      <w:r w:rsidRPr="002C3262">
        <w:rPr>
          <w:szCs w:val="20"/>
        </w:rPr>
        <w:t>at ≤ </w:t>
      </w:r>
      <w:r w:rsidRPr="002C3262">
        <w:rPr>
          <w:szCs w:val="20"/>
        </w:rPr>
        <w:noBreakHyphen/>
        <w:t> </w:t>
      </w:r>
      <w:r w:rsidR="00D063C9" w:rsidRPr="002C3262">
        <w:rPr>
          <w:szCs w:val="20"/>
        </w:rPr>
        <w:t>20</w:t>
      </w:r>
      <w:r w:rsidRPr="002C3262">
        <w:rPr>
          <w:szCs w:val="20"/>
        </w:rPr>
        <w:t>°C (unless stated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9"/>
        <w:gridCol w:w="2408"/>
        <w:gridCol w:w="2329"/>
        <w:gridCol w:w="2320"/>
      </w:tblGrid>
      <w:tr w:rsidR="00971C71" w:rsidRPr="002C3262" w14:paraId="7D45C692" w14:textId="77777777" w:rsidTr="001E09AB">
        <w:trPr>
          <w:tblHeader/>
        </w:trPr>
        <w:tc>
          <w:tcPr>
            <w:tcW w:w="1225" w:type="pct"/>
            <w:shd w:val="clear" w:color="auto" w:fill="auto"/>
            <w:vAlign w:val="center"/>
          </w:tcPr>
          <w:p w14:paraId="76670FAF" w14:textId="77777777" w:rsidR="00971C71" w:rsidRPr="002C3262" w:rsidRDefault="00F97D98" w:rsidP="001E09AB">
            <w:pPr>
              <w:pStyle w:val="RepTableHeader"/>
              <w:jc w:val="center"/>
              <w:rPr>
                <w:lang w:val="en-GB"/>
              </w:rPr>
            </w:pPr>
            <w:r w:rsidRPr="002C3262">
              <w:rPr>
                <w:lang w:val="en-GB"/>
              </w:rPr>
              <w:t>Matrix</w:t>
            </w:r>
          </w:p>
        </w:tc>
        <w:tc>
          <w:tcPr>
            <w:tcW w:w="1288" w:type="pct"/>
            <w:shd w:val="clear" w:color="auto" w:fill="auto"/>
            <w:vAlign w:val="center"/>
          </w:tcPr>
          <w:p w14:paraId="6AD1B039" w14:textId="77777777" w:rsidR="00971C71" w:rsidRPr="002C3262" w:rsidRDefault="00971C71" w:rsidP="00F97D98">
            <w:pPr>
              <w:pStyle w:val="RepTableHeader"/>
              <w:jc w:val="center"/>
              <w:rPr>
                <w:lang w:val="en-GB"/>
              </w:rPr>
            </w:pPr>
            <w:r w:rsidRPr="002C3262">
              <w:rPr>
                <w:lang w:val="en-GB"/>
              </w:rPr>
              <w:t>Characteristics of th</w:t>
            </w:r>
            <w:r w:rsidR="00F97D98" w:rsidRPr="002C3262">
              <w:rPr>
                <w:lang w:val="en-GB"/>
              </w:rPr>
              <w:t>e</w:t>
            </w:r>
            <w:r w:rsidR="00F97D98" w:rsidRPr="002C3262">
              <w:rPr>
                <w:lang w:val="en-GB"/>
              </w:rPr>
              <w:br/>
              <w:t>matrix</w:t>
            </w:r>
          </w:p>
        </w:tc>
        <w:tc>
          <w:tcPr>
            <w:tcW w:w="1246" w:type="pct"/>
            <w:shd w:val="clear" w:color="auto" w:fill="auto"/>
            <w:vAlign w:val="center"/>
          </w:tcPr>
          <w:p w14:paraId="09625A18" w14:textId="77777777" w:rsidR="00971C71" w:rsidRPr="002C3262" w:rsidRDefault="00971C71" w:rsidP="001E09AB">
            <w:pPr>
              <w:pStyle w:val="RepTableHeader"/>
              <w:jc w:val="center"/>
              <w:rPr>
                <w:lang w:val="en-GB"/>
              </w:rPr>
            </w:pPr>
            <w:r w:rsidRPr="002C3262">
              <w:rPr>
                <w:lang w:val="en-GB"/>
              </w:rPr>
              <w:t>Acceptable Maximum Storage duration</w:t>
            </w:r>
          </w:p>
        </w:tc>
        <w:tc>
          <w:tcPr>
            <w:tcW w:w="1241" w:type="pct"/>
            <w:shd w:val="clear" w:color="auto" w:fill="auto"/>
            <w:vAlign w:val="center"/>
          </w:tcPr>
          <w:p w14:paraId="1D27070A" w14:textId="77777777" w:rsidR="00971C71" w:rsidRPr="002C3262" w:rsidRDefault="00B41B21" w:rsidP="001E09AB">
            <w:pPr>
              <w:pStyle w:val="RepTableHeader"/>
              <w:jc w:val="center"/>
              <w:rPr>
                <w:lang w:val="en-GB"/>
              </w:rPr>
            </w:pPr>
            <w:r w:rsidRPr="002C3262">
              <w:rPr>
                <w:lang w:val="en-GB"/>
              </w:rPr>
              <w:t>Reference</w:t>
            </w:r>
          </w:p>
        </w:tc>
      </w:tr>
      <w:tr w:rsidR="00B41B21" w:rsidRPr="002C3262" w14:paraId="4847C773" w14:textId="77777777" w:rsidTr="001E09AB">
        <w:tc>
          <w:tcPr>
            <w:tcW w:w="1225" w:type="pct"/>
            <w:shd w:val="clear" w:color="auto" w:fill="auto"/>
          </w:tcPr>
          <w:p w14:paraId="78DFDB3A" w14:textId="77777777" w:rsidR="00B41B21" w:rsidRPr="002C3262" w:rsidRDefault="001A2FF7" w:rsidP="00B41B21">
            <w:pPr>
              <w:pStyle w:val="RepStandard"/>
            </w:pPr>
            <w:r w:rsidRPr="002C3262">
              <w:rPr>
                <w:b/>
                <w:bCs/>
              </w:rPr>
              <w:t>Data relied on in EU</w:t>
            </w:r>
          </w:p>
        </w:tc>
        <w:tc>
          <w:tcPr>
            <w:tcW w:w="1288" w:type="pct"/>
            <w:shd w:val="clear" w:color="auto" w:fill="auto"/>
          </w:tcPr>
          <w:p w14:paraId="3EEA3A94" w14:textId="77777777" w:rsidR="00B41B21" w:rsidRPr="002C3262" w:rsidRDefault="00B41B21" w:rsidP="00B41B21">
            <w:pPr>
              <w:pStyle w:val="RepTableBold"/>
              <w:rPr>
                <w:lang w:val="en-GB"/>
              </w:rPr>
            </w:pPr>
          </w:p>
        </w:tc>
        <w:tc>
          <w:tcPr>
            <w:tcW w:w="1246" w:type="pct"/>
            <w:shd w:val="clear" w:color="auto" w:fill="auto"/>
          </w:tcPr>
          <w:p w14:paraId="3AD61902" w14:textId="77777777" w:rsidR="00B41B21" w:rsidRPr="002C3262" w:rsidRDefault="00B41B21" w:rsidP="00B41B21">
            <w:pPr>
              <w:pStyle w:val="RepTableBold"/>
              <w:rPr>
                <w:lang w:val="en-GB"/>
              </w:rPr>
            </w:pPr>
          </w:p>
        </w:tc>
        <w:tc>
          <w:tcPr>
            <w:tcW w:w="1241" w:type="pct"/>
            <w:shd w:val="clear" w:color="auto" w:fill="auto"/>
          </w:tcPr>
          <w:p w14:paraId="428A2204" w14:textId="77777777" w:rsidR="00B41B21" w:rsidRPr="002C3262" w:rsidRDefault="00B41B21" w:rsidP="00B41B21">
            <w:pPr>
              <w:pStyle w:val="RepTableBold"/>
              <w:rPr>
                <w:lang w:val="en-GB"/>
              </w:rPr>
            </w:pPr>
          </w:p>
        </w:tc>
      </w:tr>
      <w:tr w:rsidR="00032DCB" w:rsidRPr="002C3262" w14:paraId="2145D84B" w14:textId="77777777" w:rsidTr="00032DCB">
        <w:tc>
          <w:tcPr>
            <w:tcW w:w="5000" w:type="pct"/>
            <w:gridSpan w:val="4"/>
            <w:shd w:val="clear" w:color="auto" w:fill="auto"/>
          </w:tcPr>
          <w:p w14:paraId="04BB5202" w14:textId="77777777" w:rsidR="00032DCB" w:rsidRPr="002C3262" w:rsidRDefault="00032DCB" w:rsidP="00B41B21">
            <w:pPr>
              <w:pStyle w:val="RepTableBold"/>
              <w:rPr>
                <w:lang w:val="en-GB"/>
              </w:rPr>
            </w:pPr>
            <w:r w:rsidRPr="002C3262">
              <w:rPr>
                <w:lang w:val="en-GB"/>
              </w:rPr>
              <w:t>Plant products</w:t>
            </w:r>
          </w:p>
        </w:tc>
      </w:tr>
      <w:tr w:rsidR="006C17ED" w:rsidRPr="002C3262" w14:paraId="39E7798F" w14:textId="77777777" w:rsidTr="001E09AB">
        <w:tc>
          <w:tcPr>
            <w:tcW w:w="1225" w:type="pct"/>
            <w:shd w:val="clear" w:color="auto" w:fill="auto"/>
          </w:tcPr>
          <w:p w14:paraId="0F876641" w14:textId="77777777" w:rsidR="006C17ED" w:rsidRPr="002C3262" w:rsidRDefault="00C57FD1" w:rsidP="00B41B21">
            <w:pPr>
              <w:pStyle w:val="RepTable"/>
              <w:rPr>
                <w:noProof w:val="0"/>
              </w:rPr>
            </w:pPr>
            <w:r>
              <w:rPr>
                <w:noProof w:val="0"/>
              </w:rPr>
              <w:t>OSR</w:t>
            </w:r>
            <w:r w:rsidR="006C17ED" w:rsidRPr="002C3262">
              <w:rPr>
                <w:noProof w:val="0"/>
              </w:rPr>
              <w:t xml:space="preserve"> </w:t>
            </w:r>
          </w:p>
        </w:tc>
        <w:tc>
          <w:tcPr>
            <w:tcW w:w="1288" w:type="pct"/>
            <w:shd w:val="clear" w:color="auto" w:fill="auto"/>
          </w:tcPr>
          <w:p w14:paraId="586A7725" w14:textId="77777777" w:rsidR="006C17ED" w:rsidRPr="002C3262" w:rsidRDefault="006C17ED" w:rsidP="00B41B21">
            <w:pPr>
              <w:pStyle w:val="RepTable"/>
              <w:rPr>
                <w:noProof w:val="0"/>
              </w:rPr>
            </w:pPr>
            <w:r w:rsidRPr="002C3262">
              <w:rPr>
                <w:noProof w:val="0"/>
              </w:rPr>
              <w:t xml:space="preserve">High Oil Content </w:t>
            </w:r>
          </w:p>
        </w:tc>
        <w:tc>
          <w:tcPr>
            <w:tcW w:w="1246" w:type="pct"/>
            <w:shd w:val="clear" w:color="auto" w:fill="auto"/>
          </w:tcPr>
          <w:p w14:paraId="0769B4BD" w14:textId="77777777" w:rsidR="006C17ED" w:rsidRPr="002C3262" w:rsidRDefault="006C17ED" w:rsidP="00B41B21">
            <w:pPr>
              <w:pStyle w:val="RepTable"/>
              <w:rPr>
                <w:noProof w:val="0"/>
              </w:rPr>
            </w:pPr>
            <w:r w:rsidRPr="002C3262">
              <w:rPr>
                <w:noProof w:val="0"/>
              </w:rPr>
              <w:t>24 months</w:t>
            </w:r>
          </w:p>
        </w:tc>
        <w:tc>
          <w:tcPr>
            <w:tcW w:w="1241" w:type="pct"/>
            <w:shd w:val="clear" w:color="auto" w:fill="auto"/>
          </w:tcPr>
          <w:p w14:paraId="7D477885" w14:textId="77777777" w:rsidR="006C17ED" w:rsidRPr="002C3262" w:rsidRDefault="00C57FD1" w:rsidP="00FB57ED">
            <w:pPr>
              <w:pStyle w:val="RepTable"/>
              <w:rPr>
                <w:noProof w:val="0"/>
              </w:rPr>
            </w:pPr>
            <w:r>
              <w:rPr>
                <w:noProof w:val="0"/>
              </w:rPr>
              <w:t>Lehmann, A. and Mackenroth, C. 200</w:t>
            </w:r>
            <w:r w:rsidR="00FB57ED">
              <w:rPr>
                <w:noProof w:val="0"/>
              </w:rPr>
              <w:t>3, 2004</w:t>
            </w:r>
            <w:r>
              <w:rPr>
                <w:noProof w:val="0"/>
              </w:rPr>
              <w:t xml:space="preserve"> / DAR (UK, 2008)</w:t>
            </w:r>
          </w:p>
        </w:tc>
      </w:tr>
      <w:tr w:rsidR="002A119A" w:rsidRPr="002C3262" w14:paraId="5531893A" w14:textId="77777777" w:rsidTr="001E09AB">
        <w:tc>
          <w:tcPr>
            <w:tcW w:w="1225" w:type="pct"/>
            <w:shd w:val="clear" w:color="auto" w:fill="auto"/>
          </w:tcPr>
          <w:p w14:paraId="002F2484" w14:textId="77777777" w:rsidR="002A119A" w:rsidRDefault="002A119A" w:rsidP="002A119A">
            <w:pPr>
              <w:pStyle w:val="RepTable"/>
              <w:rPr>
                <w:noProof w:val="0"/>
              </w:rPr>
            </w:pPr>
            <w:r>
              <w:rPr>
                <w:noProof w:val="0"/>
              </w:rPr>
              <w:t>Cabbage</w:t>
            </w:r>
          </w:p>
        </w:tc>
        <w:tc>
          <w:tcPr>
            <w:tcW w:w="1288" w:type="pct"/>
            <w:shd w:val="clear" w:color="auto" w:fill="auto"/>
          </w:tcPr>
          <w:p w14:paraId="2B988CF5" w14:textId="77777777" w:rsidR="002A119A" w:rsidRPr="002C3262" w:rsidRDefault="002A119A" w:rsidP="002A119A">
            <w:pPr>
              <w:pStyle w:val="RepTable"/>
              <w:rPr>
                <w:noProof w:val="0"/>
              </w:rPr>
            </w:pPr>
            <w:r w:rsidRPr="002C3262">
              <w:rPr>
                <w:noProof w:val="0"/>
              </w:rPr>
              <w:t xml:space="preserve">High </w:t>
            </w:r>
            <w:r>
              <w:rPr>
                <w:noProof w:val="0"/>
              </w:rPr>
              <w:t>water</w:t>
            </w:r>
            <w:r w:rsidRPr="002C3262">
              <w:rPr>
                <w:noProof w:val="0"/>
              </w:rPr>
              <w:t xml:space="preserve"> Content </w:t>
            </w:r>
          </w:p>
        </w:tc>
        <w:tc>
          <w:tcPr>
            <w:tcW w:w="1246" w:type="pct"/>
            <w:shd w:val="clear" w:color="auto" w:fill="auto"/>
          </w:tcPr>
          <w:p w14:paraId="166464E8" w14:textId="77777777" w:rsidR="002A119A" w:rsidRPr="002C3262" w:rsidRDefault="002A119A" w:rsidP="002A119A">
            <w:pPr>
              <w:pStyle w:val="RepTable"/>
              <w:rPr>
                <w:noProof w:val="0"/>
              </w:rPr>
            </w:pPr>
            <w:r w:rsidRPr="002C3262">
              <w:rPr>
                <w:noProof w:val="0"/>
              </w:rPr>
              <w:t>24 months</w:t>
            </w:r>
          </w:p>
        </w:tc>
        <w:tc>
          <w:tcPr>
            <w:tcW w:w="1241" w:type="pct"/>
            <w:shd w:val="clear" w:color="auto" w:fill="auto"/>
          </w:tcPr>
          <w:p w14:paraId="247FC83D" w14:textId="77777777" w:rsidR="002A119A" w:rsidRDefault="002A119A" w:rsidP="002A119A">
            <w:pPr>
              <w:pStyle w:val="RepTable"/>
              <w:rPr>
                <w:noProof w:val="0"/>
              </w:rPr>
            </w:pPr>
            <w:r>
              <w:rPr>
                <w:noProof w:val="0"/>
              </w:rPr>
              <w:t>Lehmann, A. and Mackenroth, C. 2003, 2004 / DAR (UK, 2008)</w:t>
            </w:r>
          </w:p>
        </w:tc>
      </w:tr>
    </w:tbl>
    <w:p w14:paraId="686A5155" w14:textId="77777777" w:rsidR="00971C71" w:rsidRPr="002C3262" w:rsidRDefault="00971C71" w:rsidP="00B41B21">
      <w:pPr>
        <w:pStyle w:val="RepNewPart"/>
      </w:pPr>
      <w:bookmarkStart w:id="155" w:name="_Toc412812130"/>
      <w:bookmarkStart w:id="156" w:name="_Toc413928266"/>
      <w:bookmarkStart w:id="157" w:name="_Toc161543222"/>
      <w:r w:rsidRPr="002C3262">
        <w:t>Conclusion on stability of residues during storage</w:t>
      </w:r>
      <w:bookmarkEnd w:id="155"/>
      <w:bookmarkEnd w:id="156"/>
    </w:p>
    <w:p w14:paraId="51BF0CDC" w14:textId="77777777" w:rsidR="00F17271" w:rsidRPr="00F26AA3" w:rsidRDefault="00232FB6" w:rsidP="003E7F8F">
      <w:pPr>
        <w:autoSpaceDE w:val="0"/>
        <w:autoSpaceDN w:val="0"/>
        <w:adjustRightInd w:val="0"/>
        <w:spacing w:after="200" w:line="276" w:lineRule="auto"/>
        <w:jc w:val="both"/>
        <w:rPr>
          <w:sz w:val="21"/>
          <w:szCs w:val="21"/>
          <w:lang w:eastAsia="en-US"/>
        </w:rPr>
      </w:pPr>
      <w:r w:rsidRPr="002C3262">
        <w:rPr>
          <w:lang w:eastAsia="en-US"/>
        </w:rPr>
        <w:t xml:space="preserve">Storage stability studies showed that residues of </w:t>
      </w:r>
      <w:r w:rsidR="00E245D0">
        <w:rPr>
          <w:lang w:eastAsia="en-US"/>
        </w:rPr>
        <w:t xml:space="preserve">metazachlor in </w:t>
      </w:r>
      <w:r w:rsidR="002A119A">
        <w:rPr>
          <w:lang w:eastAsia="en-US"/>
        </w:rPr>
        <w:t>high acid and high water matrices</w:t>
      </w:r>
      <w:r w:rsidRPr="002C3262">
        <w:rPr>
          <w:lang w:eastAsia="en-US"/>
        </w:rPr>
        <w:t xml:space="preserve"> are</w:t>
      </w:r>
      <w:r w:rsidR="003E7F8F">
        <w:rPr>
          <w:lang w:eastAsia="en-US"/>
        </w:rPr>
        <w:t xml:space="preserve"> </w:t>
      </w:r>
      <w:r w:rsidR="00E245D0">
        <w:rPr>
          <w:lang w:eastAsia="en-US"/>
        </w:rPr>
        <w:t>s</w:t>
      </w:r>
      <w:r w:rsidRPr="002C3262">
        <w:rPr>
          <w:lang w:eastAsia="en-US"/>
        </w:rPr>
        <w:t>table</w:t>
      </w:r>
      <w:r w:rsidR="005F0625">
        <w:rPr>
          <w:lang w:eastAsia="en-US"/>
        </w:rPr>
        <w:t xml:space="preserve">, </w:t>
      </w:r>
      <w:r w:rsidR="005F0625" w:rsidRPr="005F0625">
        <w:rPr>
          <w:lang w:eastAsia="en-US"/>
        </w:rPr>
        <w:t>when stored under deep freeze conditions and analyzed by the common moiety method of</w:t>
      </w:r>
      <w:r w:rsidR="003E7F8F">
        <w:rPr>
          <w:lang w:eastAsia="en-US"/>
        </w:rPr>
        <w:t xml:space="preserve"> </w:t>
      </w:r>
      <w:r w:rsidR="005F0625" w:rsidRPr="005F0625">
        <w:rPr>
          <w:lang w:eastAsia="en-US"/>
        </w:rPr>
        <w:t>analysis.</w:t>
      </w:r>
    </w:p>
    <w:p w14:paraId="295D2BBD" w14:textId="77777777" w:rsidR="00971C71" w:rsidRDefault="00971C71" w:rsidP="00B41B21">
      <w:pPr>
        <w:pStyle w:val="Nagwek3"/>
      </w:pPr>
      <w:bookmarkStart w:id="158" w:name="_Toc412812134"/>
      <w:bookmarkStart w:id="159" w:name="_Toc413928270"/>
      <w:bookmarkStart w:id="160" w:name="_Toc413931935"/>
      <w:bookmarkStart w:id="161" w:name="_Toc414015114"/>
      <w:bookmarkStart w:id="162" w:name="_Toc414018003"/>
      <w:bookmarkStart w:id="163" w:name="_Toc414023242"/>
      <w:bookmarkStart w:id="164" w:name="_Toc414028342"/>
      <w:bookmarkStart w:id="165" w:name="_Toc414028400"/>
      <w:bookmarkStart w:id="166" w:name="_Toc414029322"/>
      <w:bookmarkStart w:id="167" w:name="_Toc414282458"/>
      <w:bookmarkStart w:id="168" w:name="_Toc414616953"/>
      <w:bookmarkStart w:id="169" w:name="_Toc414623429"/>
      <w:bookmarkStart w:id="170" w:name="_Toc414623520"/>
      <w:bookmarkStart w:id="171" w:name="_Toc414623597"/>
      <w:bookmarkStart w:id="172" w:name="_Toc414623749"/>
      <w:bookmarkStart w:id="173" w:name="_Toc414625670"/>
      <w:bookmarkStart w:id="174" w:name="_Toc415564199"/>
      <w:bookmarkStart w:id="175" w:name="_Toc415566525"/>
      <w:bookmarkStart w:id="176" w:name="_Toc415566588"/>
      <w:bookmarkStart w:id="177" w:name="_Toc415581615"/>
      <w:bookmarkStart w:id="178" w:name="_Toc415654734"/>
      <w:bookmarkStart w:id="179" w:name="_Toc148427958"/>
      <w:bookmarkEnd w:id="157"/>
      <w:r w:rsidRPr="002C3262">
        <w:t>Nature of residues in plants, livestock and processed commodities</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7663C700" w14:textId="77777777" w:rsidR="001527C7" w:rsidRDefault="00971C71" w:rsidP="001527C7">
      <w:pPr>
        <w:pStyle w:val="Nagwek4"/>
        <w:rPr>
          <w:noProof w:val="0"/>
          <w:lang w:val="en-GB"/>
        </w:rPr>
      </w:pPr>
      <w:bookmarkStart w:id="180" w:name="_Toc412812135"/>
      <w:bookmarkStart w:id="181" w:name="_Toc413928271"/>
      <w:bookmarkStart w:id="182" w:name="_Toc413931936"/>
      <w:bookmarkStart w:id="183" w:name="_Toc414015115"/>
      <w:bookmarkStart w:id="184" w:name="_Toc414018004"/>
      <w:bookmarkStart w:id="185" w:name="_Toc414023243"/>
      <w:bookmarkStart w:id="186" w:name="_Toc414028343"/>
      <w:bookmarkStart w:id="187" w:name="_Toc414028401"/>
      <w:bookmarkStart w:id="188" w:name="_Toc414029323"/>
      <w:bookmarkStart w:id="189" w:name="_Toc414282459"/>
      <w:bookmarkStart w:id="190" w:name="_Toc414616954"/>
      <w:bookmarkStart w:id="191" w:name="_Toc414623430"/>
      <w:bookmarkStart w:id="192" w:name="_Toc414623521"/>
      <w:bookmarkStart w:id="193" w:name="_Toc414623598"/>
      <w:bookmarkStart w:id="194" w:name="_Toc414623750"/>
      <w:bookmarkStart w:id="195" w:name="_Toc414625671"/>
      <w:bookmarkStart w:id="196" w:name="_Toc415564200"/>
      <w:bookmarkStart w:id="197" w:name="_Toc415566526"/>
      <w:bookmarkStart w:id="198" w:name="_Toc415566589"/>
      <w:bookmarkStart w:id="199" w:name="_Toc415581616"/>
      <w:bookmarkStart w:id="200" w:name="_Toc415654735"/>
      <w:bookmarkStart w:id="201" w:name="_Toc148427959"/>
      <w:r w:rsidRPr="002C3262">
        <w:rPr>
          <w:noProof w:val="0"/>
          <w:lang w:val="en-GB"/>
        </w:rPr>
        <w:t>Nature of residue in primary crops (KCA 6.2.1)</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CD646EE" w14:textId="77777777" w:rsidR="00891857" w:rsidRPr="00891857" w:rsidRDefault="00891857" w:rsidP="00891857">
      <w:pPr>
        <w:pStyle w:val="RepStandard"/>
      </w:pPr>
      <w:r>
        <w:t xml:space="preserve">The metabolism of </w:t>
      </w:r>
      <w:r w:rsidR="00053C6F">
        <w:t>Metazachlor</w:t>
      </w:r>
      <w:r>
        <w:t xml:space="preserve"> was investigated for foliar application or soil application on cereals (maize), pulses and oilseeds (rape seed) and on leafy vegetables (cabbage), using </w:t>
      </w:r>
      <w:r w:rsidRPr="003E7F8F">
        <w:rPr>
          <w:sz w:val="14"/>
          <w:szCs w:val="14"/>
          <w:vertAlign w:val="superscript"/>
        </w:rPr>
        <w:t>14</w:t>
      </w:r>
      <w:r>
        <w:t xml:space="preserve">C-phenyl-labelled </w:t>
      </w:r>
      <w:r w:rsidR="00053C6F">
        <w:t>Metazachlor</w:t>
      </w:r>
      <w:r>
        <w:t>.</w:t>
      </w:r>
    </w:p>
    <w:p w14:paraId="736C0315" w14:textId="77777777" w:rsidR="00B41B21" w:rsidRPr="002C3262" w:rsidRDefault="00B41B21" w:rsidP="00891857">
      <w:pPr>
        <w:pStyle w:val="RepLabel"/>
        <w:ind w:left="0" w:firstLine="0"/>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3</w:t>
      </w:r>
      <w:r w:rsidR="00FD3C31" w:rsidRPr="002C3262">
        <w:fldChar w:fldCharType="end"/>
      </w:r>
      <w:r w:rsidRPr="002C3262">
        <w:t>:</w:t>
      </w:r>
      <w:r w:rsidRPr="002C3262">
        <w:tab/>
        <w:t xml:space="preserve">Summary of plant metabolism studies </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66"/>
        <w:gridCol w:w="957"/>
        <w:gridCol w:w="955"/>
        <w:gridCol w:w="955"/>
        <w:gridCol w:w="955"/>
        <w:gridCol w:w="442"/>
        <w:gridCol w:w="914"/>
        <w:gridCol w:w="881"/>
        <w:gridCol w:w="1765"/>
      </w:tblGrid>
      <w:tr w:rsidR="00971C71" w:rsidRPr="007F1E25" w14:paraId="41F9526C" w14:textId="77777777" w:rsidTr="00A506FF">
        <w:trPr>
          <w:trHeight w:val="167"/>
        </w:trPr>
        <w:tc>
          <w:tcPr>
            <w:tcW w:w="789" w:type="pct"/>
            <w:vMerge w:val="restart"/>
            <w:shd w:val="clear" w:color="auto" w:fill="auto"/>
            <w:vAlign w:val="center"/>
          </w:tcPr>
          <w:p w14:paraId="11BF28C1" w14:textId="77777777" w:rsidR="00971C71" w:rsidRPr="007F1E25" w:rsidRDefault="00F97D98" w:rsidP="007F1E25">
            <w:pPr>
              <w:pStyle w:val="RepTableHeader"/>
              <w:rPr>
                <w:lang w:val="en-GB"/>
              </w:rPr>
            </w:pPr>
            <w:r w:rsidRPr="007F1E25">
              <w:rPr>
                <w:lang w:val="en-GB"/>
              </w:rPr>
              <w:t xml:space="preserve">Crop </w:t>
            </w:r>
            <w:r w:rsidR="00971C71" w:rsidRPr="007F1E25">
              <w:rPr>
                <w:lang w:val="en-GB"/>
              </w:rPr>
              <w:t>Group</w:t>
            </w:r>
          </w:p>
        </w:tc>
        <w:tc>
          <w:tcPr>
            <w:tcW w:w="515" w:type="pct"/>
            <w:vMerge w:val="restart"/>
            <w:shd w:val="clear" w:color="auto" w:fill="auto"/>
            <w:vAlign w:val="center"/>
          </w:tcPr>
          <w:p w14:paraId="6D8B2BC8" w14:textId="77777777" w:rsidR="00971C71" w:rsidRPr="007F1E25" w:rsidRDefault="00971C71" w:rsidP="007F1E25">
            <w:pPr>
              <w:pStyle w:val="RepTableHeader"/>
              <w:rPr>
                <w:lang w:val="en-GB"/>
              </w:rPr>
            </w:pPr>
            <w:r w:rsidRPr="007F1E25">
              <w:rPr>
                <w:lang w:val="en-GB"/>
              </w:rPr>
              <w:t>Crop</w:t>
            </w:r>
          </w:p>
        </w:tc>
        <w:tc>
          <w:tcPr>
            <w:tcW w:w="514" w:type="pct"/>
            <w:vMerge w:val="restart"/>
            <w:shd w:val="clear" w:color="auto" w:fill="auto"/>
            <w:vAlign w:val="center"/>
          </w:tcPr>
          <w:p w14:paraId="0F1B964A" w14:textId="77777777" w:rsidR="00971C71" w:rsidRPr="007F1E25" w:rsidRDefault="00971C71" w:rsidP="007F1E25">
            <w:pPr>
              <w:pStyle w:val="RepTableHeader"/>
              <w:rPr>
                <w:lang w:val="en-GB"/>
              </w:rPr>
            </w:pPr>
            <w:r w:rsidRPr="007F1E25">
              <w:rPr>
                <w:lang w:val="en-GB"/>
              </w:rPr>
              <w:t>Label position</w:t>
            </w:r>
          </w:p>
        </w:tc>
        <w:tc>
          <w:tcPr>
            <w:tcW w:w="2232" w:type="pct"/>
            <w:gridSpan w:val="5"/>
            <w:shd w:val="clear" w:color="auto" w:fill="auto"/>
            <w:vAlign w:val="center"/>
          </w:tcPr>
          <w:p w14:paraId="30614776" w14:textId="77777777" w:rsidR="00971C71" w:rsidRPr="007F1E25" w:rsidRDefault="00971C71" w:rsidP="007F1E25">
            <w:pPr>
              <w:pStyle w:val="RepTableHeader"/>
              <w:jc w:val="center"/>
              <w:rPr>
                <w:lang w:val="en-GB"/>
              </w:rPr>
            </w:pPr>
            <w:r w:rsidRPr="007F1E25">
              <w:rPr>
                <w:lang w:val="en-GB"/>
              </w:rPr>
              <w:t>Application and sampling details</w:t>
            </w:r>
          </w:p>
        </w:tc>
        <w:tc>
          <w:tcPr>
            <w:tcW w:w="951" w:type="pct"/>
            <w:vMerge w:val="restart"/>
            <w:shd w:val="clear" w:color="auto" w:fill="auto"/>
            <w:vAlign w:val="center"/>
          </w:tcPr>
          <w:p w14:paraId="1EFF44A6" w14:textId="77777777" w:rsidR="00971C71" w:rsidRPr="007F1E25" w:rsidRDefault="00971C71" w:rsidP="007F1E25">
            <w:pPr>
              <w:pStyle w:val="RepTableHeader"/>
              <w:rPr>
                <w:lang w:val="en-GB"/>
              </w:rPr>
            </w:pPr>
            <w:r w:rsidRPr="007F1E25">
              <w:rPr>
                <w:lang w:val="en-GB"/>
              </w:rPr>
              <w:t xml:space="preserve">Reference </w:t>
            </w:r>
          </w:p>
        </w:tc>
      </w:tr>
      <w:tr w:rsidR="00971C71" w:rsidRPr="007F1E25" w14:paraId="6DDA82E2" w14:textId="77777777" w:rsidTr="00A506FF">
        <w:trPr>
          <w:trHeight w:val="166"/>
        </w:trPr>
        <w:tc>
          <w:tcPr>
            <w:tcW w:w="789" w:type="pct"/>
            <w:vMerge/>
            <w:shd w:val="clear" w:color="auto" w:fill="auto"/>
            <w:vAlign w:val="center"/>
          </w:tcPr>
          <w:p w14:paraId="14DBC2F7" w14:textId="77777777" w:rsidR="00971C71" w:rsidRPr="007F1E25" w:rsidRDefault="00971C71" w:rsidP="007F1E25">
            <w:pPr>
              <w:pStyle w:val="RepTableHeader"/>
              <w:rPr>
                <w:lang w:val="en-GB"/>
              </w:rPr>
            </w:pPr>
          </w:p>
        </w:tc>
        <w:tc>
          <w:tcPr>
            <w:tcW w:w="515" w:type="pct"/>
            <w:vMerge/>
            <w:shd w:val="clear" w:color="auto" w:fill="auto"/>
            <w:vAlign w:val="center"/>
          </w:tcPr>
          <w:p w14:paraId="4DD34D61" w14:textId="77777777" w:rsidR="00971C71" w:rsidRPr="007F1E25" w:rsidRDefault="00971C71" w:rsidP="007F1E25">
            <w:pPr>
              <w:pStyle w:val="RepTableHeader"/>
              <w:rPr>
                <w:lang w:val="en-GB"/>
              </w:rPr>
            </w:pPr>
          </w:p>
        </w:tc>
        <w:tc>
          <w:tcPr>
            <w:tcW w:w="514" w:type="pct"/>
            <w:vMerge/>
            <w:shd w:val="clear" w:color="auto" w:fill="auto"/>
            <w:vAlign w:val="center"/>
          </w:tcPr>
          <w:p w14:paraId="3E4C5F4D" w14:textId="77777777" w:rsidR="00971C71" w:rsidRPr="007F1E25" w:rsidRDefault="00971C71" w:rsidP="007F1E25">
            <w:pPr>
              <w:pStyle w:val="RepTableHeader"/>
              <w:rPr>
                <w:lang w:val="en-GB"/>
              </w:rPr>
            </w:pPr>
          </w:p>
        </w:tc>
        <w:tc>
          <w:tcPr>
            <w:tcW w:w="514" w:type="pct"/>
            <w:shd w:val="clear" w:color="auto" w:fill="auto"/>
            <w:vAlign w:val="center"/>
          </w:tcPr>
          <w:p w14:paraId="12F0D761" w14:textId="77777777" w:rsidR="00971C71" w:rsidRPr="007F1E25" w:rsidRDefault="00971C71" w:rsidP="007F1E25">
            <w:pPr>
              <w:pStyle w:val="RepTableHeader"/>
              <w:rPr>
                <w:lang w:val="en-GB"/>
              </w:rPr>
            </w:pPr>
            <w:r w:rsidRPr="007F1E25">
              <w:rPr>
                <w:lang w:val="en-GB"/>
              </w:rPr>
              <w:t xml:space="preserve">Method, </w:t>
            </w:r>
          </w:p>
          <w:p w14:paraId="3C8365E0" w14:textId="77777777" w:rsidR="00971C71" w:rsidRPr="007F1E25" w:rsidRDefault="00971C71" w:rsidP="007F1E25">
            <w:pPr>
              <w:pStyle w:val="RepTableHeader"/>
              <w:rPr>
                <w:lang w:val="en-GB"/>
              </w:rPr>
            </w:pPr>
            <w:r w:rsidRPr="007F1E25">
              <w:rPr>
                <w:lang w:val="en-GB"/>
              </w:rPr>
              <w:t>F or G (a)</w:t>
            </w:r>
          </w:p>
        </w:tc>
        <w:tc>
          <w:tcPr>
            <w:tcW w:w="514" w:type="pct"/>
            <w:shd w:val="clear" w:color="auto" w:fill="auto"/>
            <w:vAlign w:val="center"/>
          </w:tcPr>
          <w:p w14:paraId="17E820B6" w14:textId="77777777" w:rsidR="00971C71" w:rsidRPr="007F1E25" w:rsidRDefault="00971C71" w:rsidP="007F1E25">
            <w:pPr>
              <w:pStyle w:val="RepTableHeader"/>
              <w:rPr>
                <w:lang w:val="en-GB"/>
              </w:rPr>
            </w:pPr>
            <w:r w:rsidRPr="007F1E25">
              <w:rPr>
                <w:lang w:val="en-GB"/>
              </w:rPr>
              <w:t>Rate</w:t>
            </w:r>
          </w:p>
          <w:p w14:paraId="3F3BB3E5" w14:textId="77777777" w:rsidR="00971C71" w:rsidRPr="007F1E25" w:rsidRDefault="00971C71" w:rsidP="007F1E25">
            <w:pPr>
              <w:pStyle w:val="RepTableHeader"/>
              <w:rPr>
                <w:lang w:val="en-GB"/>
              </w:rPr>
            </w:pPr>
            <w:r w:rsidRPr="007F1E25">
              <w:rPr>
                <w:lang w:val="en-GB"/>
              </w:rPr>
              <w:t>(kg a.s./ha)</w:t>
            </w:r>
          </w:p>
        </w:tc>
        <w:tc>
          <w:tcPr>
            <w:tcW w:w="238" w:type="pct"/>
            <w:shd w:val="clear" w:color="auto" w:fill="auto"/>
            <w:vAlign w:val="center"/>
          </w:tcPr>
          <w:p w14:paraId="7071207F" w14:textId="77777777" w:rsidR="00971C71" w:rsidRPr="007F1E25" w:rsidRDefault="00971C71" w:rsidP="007F1E25">
            <w:pPr>
              <w:pStyle w:val="RepTableHeader"/>
              <w:rPr>
                <w:lang w:val="en-GB"/>
              </w:rPr>
            </w:pPr>
            <w:r w:rsidRPr="007F1E25">
              <w:rPr>
                <w:lang w:val="en-GB"/>
              </w:rPr>
              <w:t>No</w:t>
            </w:r>
          </w:p>
        </w:tc>
        <w:tc>
          <w:tcPr>
            <w:tcW w:w="492" w:type="pct"/>
            <w:shd w:val="clear" w:color="auto" w:fill="auto"/>
            <w:vAlign w:val="center"/>
          </w:tcPr>
          <w:p w14:paraId="3EF88CD7" w14:textId="77777777" w:rsidR="00971C71" w:rsidRPr="007F1E25" w:rsidRDefault="00971C71" w:rsidP="007F1E25">
            <w:pPr>
              <w:pStyle w:val="RepTableHeader"/>
              <w:rPr>
                <w:lang w:val="en-GB"/>
              </w:rPr>
            </w:pPr>
            <w:r w:rsidRPr="007F1E25">
              <w:rPr>
                <w:lang w:val="en-GB"/>
              </w:rPr>
              <w:t>Sampling (DAT)</w:t>
            </w:r>
          </w:p>
        </w:tc>
        <w:tc>
          <w:tcPr>
            <w:tcW w:w="474" w:type="pct"/>
            <w:shd w:val="clear" w:color="auto" w:fill="auto"/>
            <w:vAlign w:val="center"/>
          </w:tcPr>
          <w:p w14:paraId="603FF2BD" w14:textId="77777777" w:rsidR="00971C71" w:rsidRPr="007F1E25" w:rsidRDefault="00971C71" w:rsidP="007F1E25">
            <w:pPr>
              <w:pStyle w:val="RepTableHeader"/>
              <w:rPr>
                <w:lang w:val="en-GB"/>
              </w:rPr>
            </w:pPr>
            <w:r w:rsidRPr="007F1E25">
              <w:rPr>
                <w:lang w:val="en-GB"/>
              </w:rPr>
              <w:t>Remarks</w:t>
            </w:r>
          </w:p>
        </w:tc>
        <w:tc>
          <w:tcPr>
            <w:tcW w:w="951" w:type="pct"/>
            <w:vMerge/>
            <w:shd w:val="clear" w:color="auto" w:fill="auto"/>
            <w:vAlign w:val="center"/>
          </w:tcPr>
          <w:p w14:paraId="10502650" w14:textId="77777777" w:rsidR="00971C71" w:rsidRPr="007F1E25" w:rsidRDefault="00971C71" w:rsidP="007F1E25">
            <w:pPr>
              <w:pStyle w:val="RepTableHeader"/>
              <w:rPr>
                <w:lang w:val="en-GB"/>
              </w:rPr>
            </w:pPr>
          </w:p>
        </w:tc>
      </w:tr>
      <w:tr w:rsidR="00971C71" w:rsidRPr="007F1E25" w14:paraId="7CB7C6E1" w14:textId="77777777" w:rsidTr="00A506FF">
        <w:tc>
          <w:tcPr>
            <w:tcW w:w="5000" w:type="pct"/>
            <w:gridSpan w:val="9"/>
            <w:shd w:val="clear" w:color="auto" w:fill="auto"/>
            <w:vAlign w:val="center"/>
          </w:tcPr>
          <w:p w14:paraId="72DBFE4D" w14:textId="77777777" w:rsidR="00971C71" w:rsidRPr="007F1E25" w:rsidRDefault="00971C71" w:rsidP="007F1E25">
            <w:pPr>
              <w:pStyle w:val="RepStandard"/>
              <w:jc w:val="left"/>
              <w:rPr>
                <w:sz w:val="20"/>
                <w:szCs w:val="20"/>
              </w:rPr>
            </w:pPr>
            <w:r w:rsidRPr="007F1E25">
              <w:rPr>
                <w:b/>
                <w:bCs/>
                <w:sz w:val="20"/>
                <w:szCs w:val="20"/>
              </w:rPr>
              <w:t>EU data</w:t>
            </w:r>
          </w:p>
        </w:tc>
      </w:tr>
      <w:tr w:rsidR="00EA11E7" w:rsidRPr="007F1E25" w14:paraId="6E5D779B" w14:textId="77777777" w:rsidTr="00A506FF">
        <w:tc>
          <w:tcPr>
            <w:tcW w:w="789" w:type="pct"/>
            <w:shd w:val="clear" w:color="auto" w:fill="auto"/>
            <w:vAlign w:val="center"/>
          </w:tcPr>
          <w:p w14:paraId="3155B022" w14:textId="77777777" w:rsidR="00EA11E7" w:rsidRPr="007F1E25" w:rsidRDefault="00EA11E7" w:rsidP="007F1E25">
            <w:pPr>
              <w:pStyle w:val="RepTableBold"/>
              <w:rPr>
                <w:lang w:val="en-GB"/>
              </w:rPr>
            </w:pPr>
            <w:r w:rsidRPr="007F1E25">
              <w:rPr>
                <w:lang w:val="en-GB"/>
              </w:rPr>
              <w:t>Leafy vegetables</w:t>
            </w:r>
          </w:p>
        </w:tc>
        <w:tc>
          <w:tcPr>
            <w:tcW w:w="515" w:type="pct"/>
            <w:shd w:val="clear" w:color="auto" w:fill="auto"/>
            <w:vAlign w:val="center"/>
          </w:tcPr>
          <w:p w14:paraId="3F52CEB6" w14:textId="77777777" w:rsidR="00EA11E7" w:rsidRPr="007F1E25" w:rsidRDefault="00EA11E7" w:rsidP="007F1E25">
            <w:pPr>
              <w:pStyle w:val="RepTable"/>
              <w:rPr>
                <w:noProof w:val="0"/>
                <w:szCs w:val="20"/>
              </w:rPr>
            </w:pPr>
            <w:r w:rsidRPr="007F1E25">
              <w:rPr>
                <w:noProof w:val="0"/>
                <w:szCs w:val="20"/>
              </w:rPr>
              <w:t>Cabbage</w:t>
            </w:r>
          </w:p>
        </w:tc>
        <w:tc>
          <w:tcPr>
            <w:tcW w:w="514" w:type="pct"/>
            <w:shd w:val="clear" w:color="auto" w:fill="auto"/>
            <w:vAlign w:val="center"/>
          </w:tcPr>
          <w:p w14:paraId="66D0E518" w14:textId="77777777" w:rsidR="00EA11E7" w:rsidRPr="007F1E25" w:rsidRDefault="00EA11E7" w:rsidP="007F1E25">
            <w:pPr>
              <w:pStyle w:val="Default"/>
              <w:rPr>
                <w:sz w:val="20"/>
                <w:szCs w:val="20"/>
              </w:rPr>
            </w:pPr>
            <w:r w:rsidRPr="007F1E25">
              <w:rPr>
                <w:sz w:val="20"/>
                <w:szCs w:val="20"/>
                <w:vertAlign w:val="superscript"/>
              </w:rPr>
              <w:t>14</w:t>
            </w:r>
            <w:r w:rsidRPr="007F1E25">
              <w:rPr>
                <w:sz w:val="20"/>
                <w:szCs w:val="20"/>
              </w:rPr>
              <w:t xml:space="preserve">C-phenyl </w:t>
            </w:r>
          </w:p>
          <w:p w14:paraId="76F1C6C5" w14:textId="77777777" w:rsidR="00EA11E7" w:rsidRPr="007F1E25" w:rsidRDefault="00EA11E7" w:rsidP="007F1E25">
            <w:pPr>
              <w:pStyle w:val="RepTable"/>
              <w:rPr>
                <w:noProof w:val="0"/>
                <w:szCs w:val="20"/>
              </w:rPr>
            </w:pPr>
          </w:p>
        </w:tc>
        <w:tc>
          <w:tcPr>
            <w:tcW w:w="514" w:type="pct"/>
            <w:shd w:val="clear" w:color="auto" w:fill="auto"/>
            <w:vAlign w:val="center"/>
          </w:tcPr>
          <w:p w14:paraId="346379D7" w14:textId="77777777" w:rsidR="00EA11E7" w:rsidRPr="007F1E25" w:rsidRDefault="00EA11E7" w:rsidP="007F1E25">
            <w:pPr>
              <w:pStyle w:val="RepTable"/>
              <w:rPr>
                <w:noProof w:val="0"/>
                <w:szCs w:val="20"/>
              </w:rPr>
            </w:pPr>
            <w:r w:rsidRPr="007F1E25">
              <w:rPr>
                <w:noProof w:val="0"/>
                <w:szCs w:val="20"/>
              </w:rPr>
              <w:t xml:space="preserve">G, Foliar </w:t>
            </w:r>
          </w:p>
          <w:p w14:paraId="6745F3C3" w14:textId="77777777" w:rsidR="00EA11E7" w:rsidRPr="007F1E25" w:rsidRDefault="00EA11E7" w:rsidP="007F1E25">
            <w:pPr>
              <w:pStyle w:val="RepTable"/>
              <w:rPr>
                <w:noProof w:val="0"/>
                <w:szCs w:val="20"/>
              </w:rPr>
            </w:pPr>
            <w:r w:rsidRPr="007F1E25">
              <w:rPr>
                <w:noProof w:val="0"/>
                <w:szCs w:val="20"/>
              </w:rPr>
              <w:t>spraying</w:t>
            </w:r>
          </w:p>
        </w:tc>
        <w:tc>
          <w:tcPr>
            <w:tcW w:w="514" w:type="pct"/>
            <w:shd w:val="clear" w:color="auto" w:fill="auto"/>
            <w:vAlign w:val="center"/>
          </w:tcPr>
          <w:p w14:paraId="01A564B3" w14:textId="77777777" w:rsidR="00EA11E7" w:rsidRPr="007F1E25" w:rsidRDefault="00EA11E7" w:rsidP="007F1E25">
            <w:pPr>
              <w:pStyle w:val="RepTable"/>
              <w:rPr>
                <w:noProof w:val="0"/>
                <w:szCs w:val="20"/>
              </w:rPr>
            </w:pPr>
            <w:r w:rsidRPr="007F1E25">
              <w:rPr>
                <w:noProof w:val="0"/>
                <w:szCs w:val="20"/>
              </w:rPr>
              <w:t xml:space="preserve">1.25 </w:t>
            </w:r>
          </w:p>
        </w:tc>
        <w:tc>
          <w:tcPr>
            <w:tcW w:w="238" w:type="pct"/>
            <w:shd w:val="clear" w:color="auto" w:fill="auto"/>
            <w:vAlign w:val="center"/>
          </w:tcPr>
          <w:p w14:paraId="4114C6DF" w14:textId="77777777" w:rsidR="00EA11E7" w:rsidRPr="007F1E25" w:rsidRDefault="00EA11E7" w:rsidP="007F1E25">
            <w:pPr>
              <w:pStyle w:val="RepTable"/>
              <w:rPr>
                <w:noProof w:val="0"/>
                <w:szCs w:val="20"/>
              </w:rPr>
            </w:pPr>
            <w:r w:rsidRPr="007F1E25">
              <w:rPr>
                <w:noProof w:val="0"/>
                <w:szCs w:val="20"/>
              </w:rPr>
              <w:t>1</w:t>
            </w:r>
          </w:p>
        </w:tc>
        <w:tc>
          <w:tcPr>
            <w:tcW w:w="492" w:type="pct"/>
            <w:shd w:val="clear" w:color="auto" w:fill="auto"/>
            <w:vAlign w:val="center"/>
          </w:tcPr>
          <w:p w14:paraId="551E3A6B" w14:textId="77777777" w:rsidR="00EA11E7" w:rsidRPr="007F1E25" w:rsidRDefault="00EA11E7" w:rsidP="007F1E25">
            <w:pPr>
              <w:pStyle w:val="RepTable"/>
              <w:rPr>
                <w:noProof w:val="0"/>
                <w:szCs w:val="20"/>
              </w:rPr>
            </w:pPr>
            <w:r w:rsidRPr="007F1E25">
              <w:rPr>
                <w:noProof w:val="0"/>
                <w:szCs w:val="20"/>
              </w:rPr>
              <w:t>34, 147 days</w:t>
            </w:r>
          </w:p>
        </w:tc>
        <w:tc>
          <w:tcPr>
            <w:tcW w:w="474" w:type="pct"/>
            <w:shd w:val="clear" w:color="auto" w:fill="auto"/>
            <w:vAlign w:val="center"/>
          </w:tcPr>
          <w:p w14:paraId="03B40546" w14:textId="77777777" w:rsidR="00EA11E7" w:rsidRPr="007F1E25" w:rsidRDefault="00EA11E7" w:rsidP="007F1E25">
            <w:pPr>
              <w:pStyle w:val="RepTable"/>
              <w:rPr>
                <w:noProof w:val="0"/>
                <w:szCs w:val="20"/>
              </w:rPr>
            </w:pPr>
          </w:p>
        </w:tc>
        <w:tc>
          <w:tcPr>
            <w:tcW w:w="951" w:type="pct"/>
            <w:shd w:val="clear" w:color="auto" w:fill="auto"/>
            <w:vAlign w:val="center"/>
          </w:tcPr>
          <w:p w14:paraId="2C3AFF36" w14:textId="77777777" w:rsidR="00EA11E7" w:rsidRPr="007F1E25" w:rsidRDefault="00E245D0" w:rsidP="00FB57ED">
            <w:pPr>
              <w:pStyle w:val="RepTable"/>
              <w:rPr>
                <w:noProof w:val="0"/>
                <w:szCs w:val="20"/>
              </w:rPr>
            </w:pPr>
            <w:r>
              <w:rPr>
                <w:szCs w:val="20"/>
                <w:lang w:eastAsia="en-US"/>
              </w:rPr>
              <w:t>Bross, M. and Hoefs, R., 2003 /DAR (UK, 2008)</w:t>
            </w:r>
          </w:p>
        </w:tc>
      </w:tr>
      <w:tr w:rsidR="00EA11E7" w:rsidRPr="007F1E25" w14:paraId="516D97C4" w14:textId="77777777" w:rsidTr="00A506FF">
        <w:tc>
          <w:tcPr>
            <w:tcW w:w="789" w:type="pct"/>
            <w:shd w:val="clear" w:color="auto" w:fill="auto"/>
            <w:vAlign w:val="center"/>
          </w:tcPr>
          <w:p w14:paraId="12C26FF8" w14:textId="77777777" w:rsidR="00EA11E7" w:rsidRPr="007F1E25" w:rsidRDefault="00EA11E7" w:rsidP="007F1E25">
            <w:pPr>
              <w:pStyle w:val="RepTableBold"/>
              <w:rPr>
                <w:lang w:val="en-GB"/>
              </w:rPr>
            </w:pPr>
            <w:r w:rsidRPr="007F1E25">
              <w:rPr>
                <w:lang w:val="en-GB"/>
              </w:rPr>
              <w:t>Cereals/Grasses</w:t>
            </w:r>
          </w:p>
        </w:tc>
        <w:tc>
          <w:tcPr>
            <w:tcW w:w="515" w:type="pct"/>
            <w:shd w:val="clear" w:color="auto" w:fill="auto"/>
            <w:vAlign w:val="center"/>
          </w:tcPr>
          <w:p w14:paraId="484E3DE8" w14:textId="77777777" w:rsidR="00EA11E7" w:rsidRPr="007F1E25" w:rsidRDefault="00EA11E7" w:rsidP="007F1E25">
            <w:pPr>
              <w:pStyle w:val="RepTable"/>
              <w:rPr>
                <w:noProof w:val="0"/>
                <w:szCs w:val="20"/>
              </w:rPr>
            </w:pPr>
            <w:r w:rsidRPr="007F1E25">
              <w:rPr>
                <w:noProof w:val="0"/>
                <w:szCs w:val="20"/>
              </w:rPr>
              <w:t>Maize</w:t>
            </w:r>
          </w:p>
        </w:tc>
        <w:tc>
          <w:tcPr>
            <w:tcW w:w="514" w:type="pct"/>
            <w:shd w:val="clear" w:color="auto" w:fill="auto"/>
            <w:vAlign w:val="center"/>
          </w:tcPr>
          <w:p w14:paraId="7CA9CBB0" w14:textId="77777777" w:rsidR="00EA11E7" w:rsidRPr="007F1E25" w:rsidRDefault="00EA11E7" w:rsidP="007F1E25">
            <w:pPr>
              <w:pStyle w:val="Default"/>
              <w:rPr>
                <w:sz w:val="20"/>
                <w:szCs w:val="20"/>
              </w:rPr>
            </w:pPr>
            <w:r w:rsidRPr="007F1E25">
              <w:rPr>
                <w:sz w:val="20"/>
                <w:szCs w:val="20"/>
                <w:vertAlign w:val="superscript"/>
              </w:rPr>
              <w:t>14</w:t>
            </w:r>
            <w:r w:rsidRPr="007F1E25">
              <w:rPr>
                <w:sz w:val="20"/>
                <w:szCs w:val="20"/>
              </w:rPr>
              <w:t xml:space="preserve">C-phenyl </w:t>
            </w:r>
          </w:p>
          <w:p w14:paraId="18F81A0C" w14:textId="77777777" w:rsidR="00EA11E7" w:rsidRPr="007F1E25" w:rsidRDefault="00EA11E7" w:rsidP="007F1E25">
            <w:pPr>
              <w:pStyle w:val="RepTable"/>
              <w:rPr>
                <w:noProof w:val="0"/>
                <w:szCs w:val="20"/>
              </w:rPr>
            </w:pPr>
          </w:p>
        </w:tc>
        <w:tc>
          <w:tcPr>
            <w:tcW w:w="514" w:type="pct"/>
            <w:shd w:val="clear" w:color="auto" w:fill="auto"/>
            <w:vAlign w:val="center"/>
          </w:tcPr>
          <w:p w14:paraId="010C02A0" w14:textId="77777777" w:rsidR="00EA11E7" w:rsidRPr="007F1E25" w:rsidRDefault="00EA11E7" w:rsidP="007F1E25">
            <w:pPr>
              <w:pStyle w:val="RepTable"/>
              <w:rPr>
                <w:noProof w:val="0"/>
                <w:szCs w:val="20"/>
              </w:rPr>
            </w:pPr>
            <w:r w:rsidRPr="007F1E25">
              <w:rPr>
                <w:noProof w:val="0"/>
                <w:szCs w:val="20"/>
              </w:rPr>
              <w:t>G, Soil treatment</w:t>
            </w:r>
          </w:p>
        </w:tc>
        <w:tc>
          <w:tcPr>
            <w:tcW w:w="514" w:type="pct"/>
            <w:shd w:val="clear" w:color="auto" w:fill="auto"/>
            <w:vAlign w:val="center"/>
          </w:tcPr>
          <w:p w14:paraId="44CD5372" w14:textId="77777777" w:rsidR="00EA11E7" w:rsidRPr="007F1E25" w:rsidRDefault="00EA11E7" w:rsidP="007F1E25">
            <w:pPr>
              <w:pStyle w:val="RepTable"/>
              <w:rPr>
                <w:noProof w:val="0"/>
                <w:szCs w:val="20"/>
              </w:rPr>
            </w:pPr>
            <w:r w:rsidRPr="007F1E25">
              <w:rPr>
                <w:noProof w:val="0"/>
                <w:szCs w:val="20"/>
              </w:rPr>
              <w:t xml:space="preserve">1 </w:t>
            </w:r>
          </w:p>
        </w:tc>
        <w:tc>
          <w:tcPr>
            <w:tcW w:w="238" w:type="pct"/>
            <w:shd w:val="clear" w:color="auto" w:fill="auto"/>
            <w:vAlign w:val="center"/>
          </w:tcPr>
          <w:p w14:paraId="14071369" w14:textId="77777777" w:rsidR="00EA11E7" w:rsidRPr="007F1E25" w:rsidRDefault="00EA11E7" w:rsidP="007F1E25">
            <w:pPr>
              <w:pStyle w:val="RepTable"/>
              <w:rPr>
                <w:noProof w:val="0"/>
                <w:szCs w:val="20"/>
              </w:rPr>
            </w:pPr>
            <w:r w:rsidRPr="007F1E25">
              <w:rPr>
                <w:noProof w:val="0"/>
                <w:szCs w:val="20"/>
              </w:rPr>
              <w:t>1</w:t>
            </w:r>
          </w:p>
        </w:tc>
        <w:tc>
          <w:tcPr>
            <w:tcW w:w="492" w:type="pct"/>
            <w:shd w:val="clear" w:color="auto" w:fill="auto"/>
            <w:vAlign w:val="center"/>
          </w:tcPr>
          <w:p w14:paraId="6E805DA9" w14:textId="77777777" w:rsidR="00EA11E7" w:rsidRPr="007F1E25" w:rsidRDefault="00EA11E7" w:rsidP="007F1E25">
            <w:pPr>
              <w:pStyle w:val="RepTable"/>
              <w:rPr>
                <w:noProof w:val="0"/>
                <w:szCs w:val="20"/>
              </w:rPr>
            </w:pPr>
            <w:r w:rsidRPr="007F1E25">
              <w:rPr>
                <w:noProof w:val="0"/>
                <w:szCs w:val="20"/>
              </w:rPr>
              <w:t>78, 118, 146</w:t>
            </w:r>
          </w:p>
        </w:tc>
        <w:tc>
          <w:tcPr>
            <w:tcW w:w="474" w:type="pct"/>
            <w:shd w:val="clear" w:color="auto" w:fill="auto"/>
            <w:vAlign w:val="center"/>
          </w:tcPr>
          <w:p w14:paraId="4D961747" w14:textId="77777777" w:rsidR="00EA11E7" w:rsidRPr="007F1E25" w:rsidRDefault="00EA11E7" w:rsidP="007F1E25">
            <w:pPr>
              <w:pStyle w:val="RepTable"/>
              <w:rPr>
                <w:noProof w:val="0"/>
                <w:szCs w:val="20"/>
              </w:rPr>
            </w:pPr>
          </w:p>
        </w:tc>
        <w:tc>
          <w:tcPr>
            <w:tcW w:w="951" w:type="pct"/>
            <w:shd w:val="clear" w:color="auto" w:fill="auto"/>
            <w:vAlign w:val="center"/>
          </w:tcPr>
          <w:p w14:paraId="1207D470" w14:textId="77777777" w:rsidR="00EA11E7" w:rsidRPr="007F1E25" w:rsidRDefault="00E245D0" w:rsidP="00FB57ED">
            <w:pPr>
              <w:pStyle w:val="RepTable"/>
              <w:rPr>
                <w:noProof w:val="0"/>
                <w:szCs w:val="20"/>
              </w:rPr>
            </w:pPr>
            <w:r>
              <w:rPr>
                <w:szCs w:val="20"/>
                <w:lang w:eastAsia="en-US"/>
              </w:rPr>
              <w:t>Hofmann, M., 1990; Bross, M., 1995 /DAR (UK, 2008)</w:t>
            </w:r>
          </w:p>
        </w:tc>
      </w:tr>
      <w:tr w:rsidR="00E245D0" w:rsidRPr="007F1E25" w14:paraId="10279CFC" w14:textId="77777777" w:rsidTr="00A506FF">
        <w:tc>
          <w:tcPr>
            <w:tcW w:w="789" w:type="pct"/>
            <w:vMerge w:val="restart"/>
            <w:shd w:val="clear" w:color="auto" w:fill="auto"/>
            <w:vAlign w:val="center"/>
          </w:tcPr>
          <w:p w14:paraId="74641430" w14:textId="77777777" w:rsidR="00E245D0" w:rsidRPr="007F1E25" w:rsidRDefault="00E245D0" w:rsidP="007F1E25">
            <w:pPr>
              <w:pStyle w:val="RepTableBold"/>
              <w:rPr>
                <w:lang w:val="en-GB"/>
              </w:rPr>
            </w:pPr>
            <w:r w:rsidRPr="007F1E25">
              <w:rPr>
                <w:lang w:val="en-GB"/>
              </w:rPr>
              <w:t>Pulses and oilseeds</w:t>
            </w:r>
          </w:p>
        </w:tc>
        <w:tc>
          <w:tcPr>
            <w:tcW w:w="515" w:type="pct"/>
            <w:vMerge w:val="restart"/>
            <w:shd w:val="clear" w:color="auto" w:fill="auto"/>
            <w:vAlign w:val="center"/>
          </w:tcPr>
          <w:p w14:paraId="3E677B69" w14:textId="77777777" w:rsidR="00E245D0" w:rsidRPr="007F1E25" w:rsidRDefault="00E245D0" w:rsidP="007F1E25">
            <w:pPr>
              <w:pStyle w:val="RepTable"/>
              <w:rPr>
                <w:noProof w:val="0"/>
                <w:szCs w:val="20"/>
              </w:rPr>
            </w:pPr>
            <w:r w:rsidRPr="007F1E25">
              <w:rPr>
                <w:noProof w:val="0"/>
                <w:szCs w:val="20"/>
              </w:rPr>
              <w:t>Oilseed Rape</w:t>
            </w:r>
          </w:p>
        </w:tc>
        <w:tc>
          <w:tcPr>
            <w:tcW w:w="514" w:type="pct"/>
            <w:vMerge w:val="restart"/>
            <w:shd w:val="clear" w:color="auto" w:fill="auto"/>
            <w:vAlign w:val="center"/>
          </w:tcPr>
          <w:p w14:paraId="22F63C4B" w14:textId="77777777" w:rsidR="00E245D0" w:rsidRPr="007F1E25" w:rsidRDefault="00E245D0" w:rsidP="007F1E25">
            <w:pPr>
              <w:pStyle w:val="Default"/>
              <w:rPr>
                <w:sz w:val="20"/>
                <w:szCs w:val="20"/>
              </w:rPr>
            </w:pPr>
            <w:r w:rsidRPr="007F1E25">
              <w:rPr>
                <w:sz w:val="20"/>
                <w:szCs w:val="20"/>
                <w:vertAlign w:val="superscript"/>
              </w:rPr>
              <w:t>14</w:t>
            </w:r>
            <w:r w:rsidRPr="007F1E25">
              <w:rPr>
                <w:sz w:val="20"/>
                <w:szCs w:val="20"/>
              </w:rPr>
              <w:t xml:space="preserve">C-phenyl </w:t>
            </w:r>
          </w:p>
          <w:p w14:paraId="5B73D838" w14:textId="77777777" w:rsidR="00E245D0" w:rsidRPr="007F1E25" w:rsidRDefault="00E245D0" w:rsidP="007F1E25">
            <w:pPr>
              <w:pStyle w:val="RepTable"/>
              <w:rPr>
                <w:noProof w:val="0"/>
                <w:szCs w:val="20"/>
              </w:rPr>
            </w:pPr>
          </w:p>
        </w:tc>
        <w:tc>
          <w:tcPr>
            <w:tcW w:w="514" w:type="pct"/>
            <w:shd w:val="clear" w:color="auto" w:fill="auto"/>
            <w:vAlign w:val="center"/>
          </w:tcPr>
          <w:p w14:paraId="063AC76C" w14:textId="77777777" w:rsidR="00E245D0" w:rsidRPr="007F1E25" w:rsidRDefault="00E245D0" w:rsidP="007F1E25">
            <w:pPr>
              <w:pStyle w:val="RepTable"/>
              <w:rPr>
                <w:noProof w:val="0"/>
                <w:szCs w:val="20"/>
              </w:rPr>
            </w:pPr>
            <w:r w:rsidRPr="007F1E25">
              <w:rPr>
                <w:noProof w:val="0"/>
                <w:szCs w:val="20"/>
              </w:rPr>
              <w:t>G, Foliar spraying</w:t>
            </w:r>
          </w:p>
        </w:tc>
        <w:tc>
          <w:tcPr>
            <w:tcW w:w="514" w:type="pct"/>
            <w:shd w:val="clear" w:color="auto" w:fill="auto"/>
            <w:vAlign w:val="center"/>
          </w:tcPr>
          <w:p w14:paraId="18011D01" w14:textId="77777777" w:rsidR="00E245D0" w:rsidRPr="007F1E25" w:rsidRDefault="00E245D0" w:rsidP="007F1E25">
            <w:pPr>
              <w:pStyle w:val="RepTable"/>
              <w:rPr>
                <w:noProof w:val="0"/>
                <w:szCs w:val="20"/>
              </w:rPr>
            </w:pPr>
            <w:r w:rsidRPr="007F1E25">
              <w:rPr>
                <w:noProof w:val="0"/>
                <w:szCs w:val="20"/>
              </w:rPr>
              <w:t xml:space="preserve">1.25 </w:t>
            </w:r>
          </w:p>
        </w:tc>
        <w:tc>
          <w:tcPr>
            <w:tcW w:w="238" w:type="pct"/>
            <w:vMerge w:val="restart"/>
            <w:shd w:val="clear" w:color="auto" w:fill="auto"/>
            <w:vAlign w:val="center"/>
          </w:tcPr>
          <w:p w14:paraId="7DC26DA0" w14:textId="77777777" w:rsidR="00E245D0" w:rsidRPr="007F1E25" w:rsidRDefault="00E245D0" w:rsidP="007F1E25">
            <w:pPr>
              <w:pStyle w:val="RepTable"/>
              <w:rPr>
                <w:noProof w:val="0"/>
                <w:szCs w:val="20"/>
              </w:rPr>
            </w:pPr>
            <w:r w:rsidRPr="007F1E25">
              <w:rPr>
                <w:noProof w:val="0"/>
                <w:szCs w:val="20"/>
              </w:rPr>
              <w:t>1</w:t>
            </w:r>
          </w:p>
          <w:p w14:paraId="26F49128" w14:textId="77777777" w:rsidR="00E245D0" w:rsidRPr="007F1E25" w:rsidRDefault="00E245D0" w:rsidP="007F1E25">
            <w:pPr>
              <w:pStyle w:val="RepTable"/>
              <w:rPr>
                <w:noProof w:val="0"/>
                <w:szCs w:val="20"/>
              </w:rPr>
            </w:pPr>
          </w:p>
        </w:tc>
        <w:tc>
          <w:tcPr>
            <w:tcW w:w="492" w:type="pct"/>
            <w:shd w:val="clear" w:color="auto" w:fill="auto"/>
            <w:vAlign w:val="center"/>
          </w:tcPr>
          <w:p w14:paraId="0F717317" w14:textId="77777777" w:rsidR="00E245D0" w:rsidRPr="007F1E25" w:rsidRDefault="00E245D0" w:rsidP="007F1E25">
            <w:pPr>
              <w:pStyle w:val="RepTable"/>
              <w:rPr>
                <w:noProof w:val="0"/>
                <w:szCs w:val="20"/>
              </w:rPr>
            </w:pPr>
            <w:r w:rsidRPr="007F1E25">
              <w:rPr>
                <w:noProof w:val="0"/>
                <w:szCs w:val="20"/>
              </w:rPr>
              <w:t>22, 71</w:t>
            </w:r>
          </w:p>
        </w:tc>
        <w:tc>
          <w:tcPr>
            <w:tcW w:w="474" w:type="pct"/>
            <w:shd w:val="clear" w:color="auto" w:fill="auto"/>
            <w:vAlign w:val="center"/>
          </w:tcPr>
          <w:p w14:paraId="0E58FEBE" w14:textId="77777777" w:rsidR="00E245D0" w:rsidRPr="007F1E25" w:rsidRDefault="00E245D0" w:rsidP="007F1E25">
            <w:pPr>
              <w:pStyle w:val="RepTable"/>
              <w:rPr>
                <w:noProof w:val="0"/>
                <w:szCs w:val="20"/>
              </w:rPr>
            </w:pPr>
          </w:p>
        </w:tc>
        <w:tc>
          <w:tcPr>
            <w:tcW w:w="951" w:type="pct"/>
            <w:vMerge w:val="restart"/>
            <w:shd w:val="clear" w:color="auto" w:fill="auto"/>
            <w:vAlign w:val="center"/>
          </w:tcPr>
          <w:p w14:paraId="07317A25" w14:textId="77777777" w:rsidR="00E245D0" w:rsidRPr="007F1E25" w:rsidRDefault="00E245D0" w:rsidP="00FB57ED">
            <w:pPr>
              <w:pStyle w:val="RepTable"/>
              <w:rPr>
                <w:noProof w:val="0"/>
                <w:szCs w:val="20"/>
              </w:rPr>
            </w:pPr>
            <w:r>
              <w:rPr>
                <w:noProof w:val="0"/>
                <w:szCs w:val="20"/>
              </w:rPr>
              <w:t>Bross,</w:t>
            </w:r>
            <w:r w:rsidR="00FB57ED">
              <w:rPr>
                <w:noProof w:val="0"/>
                <w:szCs w:val="20"/>
              </w:rPr>
              <w:t xml:space="preserve"> M. 2003; Rosenwald, J. 2005</w:t>
            </w:r>
            <w:r>
              <w:rPr>
                <w:noProof w:val="0"/>
                <w:szCs w:val="20"/>
              </w:rPr>
              <w:t>/ DAR (UK, 2008)</w:t>
            </w:r>
          </w:p>
        </w:tc>
      </w:tr>
      <w:tr w:rsidR="00E245D0" w:rsidRPr="007F1E25" w14:paraId="2FC3F476" w14:textId="77777777" w:rsidTr="00A506FF">
        <w:tc>
          <w:tcPr>
            <w:tcW w:w="789" w:type="pct"/>
            <w:vMerge/>
            <w:shd w:val="clear" w:color="auto" w:fill="auto"/>
            <w:vAlign w:val="center"/>
          </w:tcPr>
          <w:p w14:paraId="5ABE2438" w14:textId="77777777" w:rsidR="00E245D0" w:rsidRPr="007F1E25" w:rsidRDefault="00E245D0" w:rsidP="007F1E25">
            <w:pPr>
              <w:pStyle w:val="RepTableBold"/>
              <w:rPr>
                <w:lang w:val="en-GB"/>
              </w:rPr>
            </w:pPr>
          </w:p>
        </w:tc>
        <w:tc>
          <w:tcPr>
            <w:tcW w:w="515" w:type="pct"/>
            <w:vMerge/>
            <w:shd w:val="clear" w:color="auto" w:fill="auto"/>
            <w:vAlign w:val="center"/>
          </w:tcPr>
          <w:p w14:paraId="4B806CC8" w14:textId="77777777" w:rsidR="00E245D0" w:rsidRPr="007F1E25" w:rsidRDefault="00E245D0" w:rsidP="007F1E25">
            <w:pPr>
              <w:pStyle w:val="RepTable"/>
              <w:rPr>
                <w:noProof w:val="0"/>
                <w:szCs w:val="20"/>
              </w:rPr>
            </w:pPr>
          </w:p>
        </w:tc>
        <w:tc>
          <w:tcPr>
            <w:tcW w:w="514" w:type="pct"/>
            <w:vMerge/>
            <w:shd w:val="clear" w:color="auto" w:fill="auto"/>
            <w:vAlign w:val="center"/>
          </w:tcPr>
          <w:p w14:paraId="18DA18D7" w14:textId="77777777" w:rsidR="00E245D0" w:rsidRPr="007F1E25" w:rsidRDefault="00E245D0" w:rsidP="007F1E25">
            <w:pPr>
              <w:pStyle w:val="RepTable"/>
              <w:rPr>
                <w:noProof w:val="0"/>
                <w:szCs w:val="20"/>
              </w:rPr>
            </w:pPr>
          </w:p>
        </w:tc>
        <w:tc>
          <w:tcPr>
            <w:tcW w:w="514" w:type="pct"/>
            <w:shd w:val="clear" w:color="auto" w:fill="auto"/>
            <w:vAlign w:val="center"/>
          </w:tcPr>
          <w:p w14:paraId="01F79DF7" w14:textId="77777777" w:rsidR="00E245D0" w:rsidRPr="007F1E25" w:rsidRDefault="00E245D0" w:rsidP="007F1E25">
            <w:pPr>
              <w:pStyle w:val="RepTable"/>
              <w:rPr>
                <w:noProof w:val="0"/>
                <w:szCs w:val="20"/>
              </w:rPr>
            </w:pPr>
            <w:r w:rsidRPr="007F1E25">
              <w:rPr>
                <w:noProof w:val="0"/>
                <w:szCs w:val="20"/>
              </w:rPr>
              <w:t>G, Soil treatment</w:t>
            </w:r>
          </w:p>
        </w:tc>
        <w:tc>
          <w:tcPr>
            <w:tcW w:w="514" w:type="pct"/>
            <w:shd w:val="clear" w:color="auto" w:fill="auto"/>
            <w:vAlign w:val="center"/>
          </w:tcPr>
          <w:p w14:paraId="1373C681" w14:textId="77777777" w:rsidR="00E245D0" w:rsidRPr="007F1E25" w:rsidRDefault="00E245D0" w:rsidP="007F1E25">
            <w:pPr>
              <w:pStyle w:val="RepTable"/>
              <w:rPr>
                <w:noProof w:val="0"/>
                <w:szCs w:val="20"/>
              </w:rPr>
            </w:pPr>
            <w:r w:rsidRPr="007F1E25">
              <w:rPr>
                <w:noProof w:val="0"/>
                <w:szCs w:val="20"/>
              </w:rPr>
              <w:t xml:space="preserve">1.25 </w:t>
            </w:r>
          </w:p>
        </w:tc>
        <w:tc>
          <w:tcPr>
            <w:tcW w:w="238" w:type="pct"/>
            <w:vMerge/>
            <w:shd w:val="clear" w:color="auto" w:fill="auto"/>
            <w:vAlign w:val="center"/>
          </w:tcPr>
          <w:p w14:paraId="5B92F810" w14:textId="77777777" w:rsidR="00E245D0" w:rsidRPr="007F1E25" w:rsidRDefault="00E245D0" w:rsidP="007F1E25">
            <w:pPr>
              <w:pStyle w:val="RepTable"/>
              <w:rPr>
                <w:noProof w:val="0"/>
                <w:szCs w:val="20"/>
              </w:rPr>
            </w:pPr>
          </w:p>
        </w:tc>
        <w:tc>
          <w:tcPr>
            <w:tcW w:w="492" w:type="pct"/>
            <w:shd w:val="clear" w:color="auto" w:fill="auto"/>
            <w:vAlign w:val="center"/>
          </w:tcPr>
          <w:p w14:paraId="30436D4F" w14:textId="77777777" w:rsidR="00E245D0" w:rsidRPr="007F1E25" w:rsidRDefault="00E245D0" w:rsidP="007F1E25">
            <w:pPr>
              <w:pStyle w:val="RepTable"/>
              <w:rPr>
                <w:noProof w:val="0"/>
                <w:szCs w:val="20"/>
              </w:rPr>
            </w:pPr>
            <w:r w:rsidRPr="007F1E25">
              <w:rPr>
                <w:noProof w:val="0"/>
                <w:szCs w:val="20"/>
              </w:rPr>
              <w:t>215, 293</w:t>
            </w:r>
          </w:p>
        </w:tc>
        <w:tc>
          <w:tcPr>
            <w:tcW w:w="474" w:type="pct"/>
            <w:shd w:val="clear" w:color="auto" w:fill="auto"/>
            <w:vAlign w:val="center"/>
          </w:tcPr>
          <w:p w14:paraId="25C52DF7" w14:textId="77777777" w:rsidR="00E245D0" w:rsidRPr="007F1E25" w:rsidRDefault="00E245D0" w:rsidP="007F1E25">
            <w:pPr>
              <w:pStyle w:val="RepTable"/>
              <w:rPr>
                <w:noProof w:val="0"/>
                <w:szCs w:val="20"/>
              </w:rPr>
            </w:pPr>
          </w:p>
        </w:tc>
        <w:tc>
          <w:tcPr>
            <w:tcW w:w="951" w:type="pct"/>
            <w:vMerge/>
            <w:shd w:val="clear" w:color="auto" w:fill="auto"/>
            <w:vAlign w:val="center"/>
          </w:tcPr>
          <w:p w14:paraId="18813466" w14:textId="77777777" w:rsidR="00E245D0" w:rsidRPr="007F1E25" w:rsidRDefault="00E245D0" w:rsidP="007F1E25">
            <w:pPr>
              <w:pStyle w:val="RepTable"/>
              <w:rPr>
                <w:noProof w:val="0"/>
                <w:szCs w:val="20"/>
              </w:rPr>
            </w:pPr>
          </w:p>
        </w:tc>
      </w:tr>
      <w:tr w:rsidR="00E245D0" w:rsidRPr="007F1E25" w14:paraId="2635F641" w14:textId="77777777" w:rsidTr="00A506FF">
        <w:tc>
          <w:tcPr>
            <w:tcW w:w="789" w:type="pct"/>
            <w:vMerge/>
            <w:shd w:val="clear" w:color="auto" w:fill="auto"/>
            <w:vAlign w:val="center"/>
          </w:tcPr>
          <w:p w14:paraId="0B8630AE" w14:textId="77777777" w:rsidR="00E245D0" w:rsidRPr="007F1E25" w:rsidRDefault="00E245D0" w:rsidP="007F1E25">
            <w:pPr>
              <w:pStyle w:val="RepTableBold"/>
              <w:rPr>
                <w:lang w:val="en-GB"/>
              </w:rPr>
            </w:pPr>
          </w:p>
        </w:tc>
        <w:tc>
          <w:tcPr>
            <w:tcW w:w="515" w:type="pct"/>
            <w:vMerge/>
            <w:shd w:val="clear" w:color="auto" w:fill="auto"/>
            <w:vAlign w:val="center"/>
          </w:tcPr>
          <w:p w14:paraId="36064693" w14:textId="77777777" w:rsidR="00E245D0" w:rsidRPr="007F1E25" w:rsidRDefault="00E245D0" w:rsidP="007F1E25">
            <w:pPr>
              <w:pStyle w:val="RepTable"/>
              <w:rPr>
                <w:noProof w:val="0"/>
                <w:szCs w:val="20"/>
              </w:rPr>
            </w:pPr>
          </w:p>
        </w:tc>
        <w:tc>
          <w:tcPr>
            <w:tcW w:w="514" w:type="pct"/>
            <w:vMerge/>
            <w:shd w:val="clear" w:color="auto" w:fill="auto"/>
            <w:vAlign w:val="center"/>
          </w:tcPr>
          <w:p w14:paraId="29CE3432" w14:textId="77777777" w:rsidR="00E245D0" w:rsidRPr="007F1E25" w:rsidRDefault="00E245D0" w:rsidP="007F1E25">
            <w:pPr>
              <w:pStyle w:val="RepTable"/>
              <w:rPr>
                <w:noProof w:val="0"/>
                <w:szCs w:val="20"/>
              </w:rPr>
            </w:pPr>
          </w:p>
        </w:tc>
        <w:tc>
          <w:tcPr>
            <w:tcW w:w="514" w:type="pct"/>
            <w:shd w:val="clear" w:color="auto" w:fill="auto"/>
            <w:vAlign w:val="center"/>
          </w:tcPr>
          <w:p w14:paraId="66B51DE1" w14:textId="77777777" w:rsidR="00E245D0" w:rsidRPr="007F1E25" w:rsidRDefault="00E245D0" w:rsidP="007F1E25">
            <w:pPr>
              <w:pStyle w:val="RepTable"/>
              <w:rPr>
                <w:noProof w:val="0"/>
                <w:szCs w:val="20"/>
              </w:rPr>
            </w:pPr>
            <w:r w:rsidRPr="007F1E25">
              <w:rPr>
                <w:noProof w:val="0"/>
                <w:szCs w:val="20"/>
              </w:rPr>
              <w:t>G, Foliar spray</w:t>
            </w:r>
          </w:p>
        </w:tc>
        <w:tc>
          <w:tcPr>
            <w:tcW w:w="514" w:type="pct"/>
            <w:shd w:val="clear" w:color="auto" w:fill="auto"/>
            <w:vAlign w:val="center"/>
          </w:tcPr>
          <w:p w14:paraId="4D483806" w14:textId="77777777" w:rsidR="00E245D0" w:rsidRPr="007F1E25" w:rsidRDefault="00E245D0" w:rsidP="007F1E25">
            <w:pPr>
              <w:pStyle w:val="RepTable"/>
              <w:rPr>
                <w:noProof w:val="0"/>
                <w:szCs w:val="20"/>
              </w:rPr>
            </w:pPr>
            <w:r w:rsidRPr="007F1E25">
              <w:rPr>
                <w:noProof w:val="0"/>
                <w:szCs w:val="20"/>
              </w:rPr>
              <w:t xml:space="preserve">0.75 </w:t>
            </w:r>
          </w:p>
        </w:tc>
        <w:tc>
          <w:tcPr>
            <w:tcW w:w="238" w:type="pct"/>
            <w:vMerge/>
            <w:shd w:val="clear" w:color="auto" w:fill="auto"/>
            <w:vAlign w:val="center"/>
          </w:tcPr>
          <w:p w14:paraId="669A1E9C" w14:textId="77777777" w:rsidR="00E245D0" w:rsidRPr="007F1E25" w:rsidRDefault="00E245D0" w:rsidP="007F1E25">
            <w:pPr>
              <w:pStyle w:val="RepTable"/>
              <w:rPr>
                <w:noProof w:val="0"/>
                <w:szCs w:val="20"/>
              </w:rPr>
            </w:pPr>
          </w:p>
        </w:tc>
        <w:tc>
          <w:tcPr>
            <w:tcW w:w="492" w:type="pct"/>
            <w:shd w:val="clear" w:color="auto" w:fill="auto"/>
            <w:vAlign w:val="center"/>
          </w:tcPr>
          <w:p w14:paraId="41953E1C" w14:textId="77777777" w:rsidR="00E245D0" w:rsidRPr="007F1E25" w:rsidRDefault="00E245D0" w:rsidP="007F1E25">
            <w:pPr>
              <w:pStyle w:val="RepTable"/>
              <w:rPr>
                <w:noProof w:val="0"/>
                <w:szCs w:val="20"/>
              </w:rPr>
            </w:pPr>
            <w:r w:rsidRPr="007F1E25">
              <w:rPr>
                <w:noProof w:val="0"/>
                <w:szCs w:val="20"/>
              </w:rPr>
              <w:t>41, 94</w:t>
            </w:r>
          </w:p>
        </w:tc>
        <w:tc>
          <w:tcPr>
            <w:tcW w:w="474" w:type="pct"/>
            <w:shd w:val="clear" w:color="auto" w:fill="auto"/>
            <w:vAlign w:val="center"/>
          </w:tcPr>
          <w:p w14:paraId="157C802E" w14:textId="77777777" w:rsidR="00E245D0" w:rsidRPr="007F1E25" w:rsidRDefault="00E245D0" w:rsidP="007F1E25">
            <w:pPr>
              <w:pStyle w:val="RepTable"/>
              <w:rPr>
                <w:noProof w:val="0"/>
                <w:szCs w:val="20"/>
              </w:rPr>
            </w:pPr>
          </w:p>
        </w:tc>
        <w:tc>
          <w:tcPr>
            <w:tcW w:w="951" w:type="pct"/>
            <w:vMerge/>
            <w:shd w:val="clear" w:color="auto" w:fill="auto"/>
            <w:vAlign w:val="center"/>
          </w:tcPr>
          <w:p w14:paraId="644E2D8A" w14:textId="77777777" w:rsidR="00E245D0" w:rsidRPr="007F1E25" w:rsidRDefault="00E245D0" w:rsidP="007F1E25">
            <w:pPr>
              <w:pStyle w:val="RepTable"/>
              <w:rPr>
                <w:noProof w:val="0"/>
                <w:szCs w:val="20"/>
              </w:rPr>
            </w:pPr>
          </w:p>
        </w:tc>
      </w:tr>
    </w:tbl>
    <w:p w14:paraId="7F34DD66" w14:textId="77777777" w:rsidR="00971C71" w:rsidRPr="002C3262" w:rsidRDefault="000624AA" w:rsidP="00B41B21">
      <w:pPr>
        <w:pStyle w:val="RepNewPart"/>
      </w:pPr>
      <w:r w:rsidRPr="002C3262">
        <w:lastRenderedPageBreak/>
        <w:t xml:space="preserve">Summary of </w:t>
      </w:r>
      <w:r w:rsidR="003D2902" w:rsidRPr="002C3262">
        <w:t>plant metabolism studies reported in the EU</w:t>
      </w:r>
    </w:p>
    <w:p w14:paraId="098ECCA2" w14:textId="0CA63EF7" w:rsidR="00E938A3" w:rsidRPr="002C3262" w:rsidRDefault="00E938A3" w:rsidP="00A506FF">
      <w:pPr>
        <w:autoSpaceDE w:val="0"/>
        <w:autoSpaceDN w:val="0"/>
        <w:adjustRightInd w:val="0"/>
        <w:jc w:val="both"/>
        <w:rPr>
          <w:sz w:val="24"/>
          <w:szCs w:val="24"/>
        </w:rPr>
      </w:pPr>
      <w:r w:rsidRPr="002C3262">
        <w:rPr>
          <w:lang w:eastAsia="en-US"/>
        </w:rPr>
        <w:t xml:space="preserve">The metabolism of </w:t>
      </w:r>
      <w:r w:rsidR="00053C6F">
        <w:rPr>
          <w:lang w:eastAsia="en-US"/>
        </w:rPr>
        <w:t>Metazachlor</w:t>
      </w:r>
      <w:r w:rsidRPr="002C3262">
        <w:rPr>
          <w:lang w:eastAsia="en-US"/>
        </w:rPr>
        <w:t xml:space="preserve"> in primary crops belonging to the group of leafy crops, pulses/oilseeds</w:t>
      </w:r>
      <w:r w:rsidR="00A506FF">
        <w:rPr>
          <w:lang w:eastAsia="en-US"/>
        </w:rPr>
        <w:t xml:space="preserve"> </w:t>
      </w:r>
      <w:r w:rsidRPr="002C3262">
        <w:rPr>
          <w:lang w:eastAsia="en-US"/>
        </w:rPr>
        <w:t>and cereals was investigated in the framework of the EU pesticides peer review and the MRL review</w:t>
      </w:r>
      <w:r w:rsidR="00A506FF">
        <w:rPr>
          <w:lang w:eastAsia="en-US"/>
        </w:rPr>
        <w:t xml:space="preserve"> </w:t>
      </w:r>
      <w:r w:rsidRPr="002C3262">
        <w:rPr>
          <w:lang w:eastAsia="en-US"/>
        </w:rPr>
        <w:t xml:space="preserve">(EFSA, 2008, 2014). The metabolic pathway was similar in all crop groups investigated: </w:t>
      </w:r>
      <w:r w:rsidR="00053C6F">
        <w:rPr>
          <w:lang w:eastAsia="en-US"/>
        </w:rPr>
        <w:t>Metazachlor</w:t>
      </w:r>
      <w:r w:rsidR="00A506FF">
        <w:rPr>
          <w:lang w:eastAsia="en-US"/>
        </w:rPr>
        <w:t xml:space="preserve"> </w:t>
      </w:r>
      <w:r w:rsidRPr="002C3262">
        <w:rPr>
          <w:lang w:eastAsia="en-US"/>
        </w:rPr>
        <w:t>undergoes rapid metabolization to several metabolites, the predominant ones being 479M04, 479M08</w:t>
      </w:r>
      <w:r w:rsidR="00A506FF">
        <w:rPr>
          <w:lang w:eastAsia="en-US"/>
        </w:rPr>
        <w:t xml:space="preserve"> </w:t>
      </w:r>
      <w:r w:rsidRPr="002C3262">
        <w:rPr>
          <w:lang w:eastAsia="en-US"/>
        </w:rPr>
        <w:t>and 479M16.</w:t>
      </w:r>
    </w:p>
    <w:p w14:paraId="464D265D" w14:textId="77777777" w:rsidR="00971C71" w:rsidRPr="002C3262" w:rsidRDefault="00971C71" w:rsidP="00A506FF">
      <w:pPr>
        <w:pStyle w:val="RepNewPart"/>
        <w:jc w:val="both"/>
      </w:pPr>
      <w:bookmarkStart w:id="202" w:name="_Toc412812137"/>
      <w:bookmarkStart w:id="203" w:name="_Toc413928273"/>
      <w:r w:rsidRPr="002C3262">
        <w:t>Conclusion on metabolism in primary crops</w:t>
      </w:r>
      <w:bookmarkEnd w:id="202"/>
      <w:bookmarkEnd w:id="203"/>
    </w:p>
    <w:p w14:paraId="18C58A84" w14:textId="77777777" w:rsidR="00C8645A" w:rsidRPr="002C3262" w:rsidRDefault="0018319D" w:rsidP="00A506FF">
      <w:pPr>
        <w:autoSpaceDE w:val="0"/>
        <w:autoSpaceDN w:val="0"/>
        <w:adjustRightInd w:val="0"/>
        <w:jc w:val="both"/>
        <w:rPr>
          <w:lang w:eastAsia="en-US"/>
        </w:rPr>
      </w:pPr>
      <w:r>
        <w:t>Based on the above findings, it is concluded that following soil or foliar applications the residue definition proposed for risk assessment is sum of metazachlor and its metabolites containing the 2,6-dimethylaniline mo</w:t>
      </w:r>
      <w:r w:rsidR="00B50C01">
        <w:t>iety, expressed as metazachlor (</w:t>
      </w:r>
      <w:r>
        <w:t>EFSA, 2008). For enforcement purposes the major metabolites 479M04, 479M08 and 479M16 are deemed to be sufficient markers</w:t>
      </w:r>
      <w:r w:rsidR="00C8645A" w:rsidRPr="002C3262">
        <w:rPr>
          <w:lang w:eastAsia="en-US"/>
        </w:rPr>
        <w:t>.</w:t>
      </w:r>
    </w:p>
    <w:p w14:paraId="6D5F9D6D" w14:textId="77777777" w:rsidR="00971C71" w:rsidRDefault="00971C71" w:rsidP="00913E33">
      <w:pPr>
        <w:pStyle w:val="Nagwek4"/>
        <w:rPr>
          <w:lang w:val="en-GB"/>
        </w:rPr>
      </w:pPr>
      <w:bookmarkStart w:id="204" w:name="_Toc412812138"/>
      <w:bookmarkStart w:id="205" w:name="_Toc413928274"/>
      <w:bookmarkStart w:id="206" w:name="_Toc413931937"/>
      <w:bookmarkStart w:id="207" w:name="_Toc414015116"/>
      <w:bookmarkStart w:id="208" w:name="_Toc414018005"/>
      <w:bookmarkStart w:id="209" w:name="_Toc414023244"/>
      <w:bookmarkStart w:id="210" w:name="_Toc414028344"/>
      <w:bookmarkStart w:id="211" w:name="_Toc414028402"/>
      <w:bookmarkStart w:id="212" w:name="_Toc414029324"/>
      <w:bookmarkStart w:id="213" w:name="_Toc414282460"/>
      <w:bookmarkStart w:id="214" w:name="_Toc414616955"/>
      <w:bookmarkStart w:id="215" w:name="_Toc414623431"/>
      <w:bookmarkStart w:id="216" w:name="_Toc414623522"/>
      <w:bookmarkStart w:id="217" w:name="_Toc414623599"/>
      <w:bookmarkStart w:id="218" w:name="_Toc414623751"/>
      <w:bookmarkStart w:id="219" w:name="_Toc414625672"/>
      <w:bookmarkStart w:id="220" w:name="_Toc415564201"/>
      <w:bookmarkStart w:id="221" w:name="_Toc415566527"/>
      <w:bookmarkStart w:id="222" w:name="_Toc415566590"/>
      <w:bookmarkStart w:id="223" w:name="_Ref415579189"/>
      <w:bookmarkStart w:id="224" w:name="_Toc415581617"/>
      <w:bookmarkStart w:id="225" w:name="_Toc415654736"/>
      <w:bookmarkStart w:id="226" w:name="_Toc148427960"/>
      <w:r w:rsidRPr="002C3262">
        <w:rPr>
          <w:lang w:val="en-GB"/>
        </w:rPr>
        <w:t>Nature of residue in rotational crops (KCA 6.6.1)</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082756A3" w14:textId="77777777" w:rsidR="001A2D79" w:rsidRPr="001A2D79" w:rsidRDefault="001A2D79" w:rsidP="001A2D79">
      <w:pPr>
        <w:pStyle w:val="RepStandard"/>
      </w:pPr>
      <w:r>
        <w:t xml:space="preserve">The metabolism studies of </w:t>
      </w:r>
      <w:r w:rsidR="00053C6F">
        <w:t>Metazachlor</w:t>
      </w:r>
      <w:r w:rsidR="00AE3EE4">
        <w:t xml:space="preserve"> are</w:t>
      </w:r>
      <w:r>
        <w:t xml:space="preserve"> carried out in rotational crops that is lettuce, spinach, white radish, carrot, wheat has been evaluated.</w:t>
      </w:r>
    </w:p>
    <w:p w14:paraId="15B8FE7E" w14:textId="77777777" w:rsidR="00913E33" w:rsidRPr="002C3262" w:rsidRDefault="00913E33" w:rsidP="001A2D79">
      <w:pPr>
        <w:pStyle w:val="RepLabel"/>
        <w:ind w:left="0" w:firstLine="0"/>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4</w:t>
      </w:r>
      <w:r w:rsidR="00FD3C31" w:rsidRPr="002C3262">
        <w:fldChar w:fldCharType="end"/>
      </w:r>
      <w:r w:rsidRPr="002C3262">
        <w:t>:</w:t>
      </w:r>
      <w:r w:rsidRPr="002C3262">
        <w:tab/>
        <w:t>Summary of metabolism studies in rotational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25"/>
        <w:gridCol w:w="1015"/>
        <w:gridCol w:w="1024"/>
        <w:gridCol w:w="832"/>
        <w:gridCol w:w="1015"/>
        <w:gridCol w:w="888"/>
        <w:gridCol w:w="888"/>
        <w:gridCol w:w="1019"/>
        <w:gridCol w:w="1140"/>
      </w:tblGrid>
      <w:tr w:rsidR="00971C71" w:rsidRPr="002C3262" w14:paraId="45A0DD3C" w14:textId="77777777" w:rsidTr="002B332F">
        <w:trPr>
          <w:trHeight w:val="167"/>
        </w:trPr>
        <w:tc>
          <w:tcPr>
            <w:tcW w:w="816" w:type="pct"/>
            <w:vMerge w:val="restart"/>
            <w:shd w:val="clear" w:color="auto" w:fill="auto"/>
            <w:vAlign w:val="center"/>
          </w:tcPr>
          <w:p w14:paraId="7507EB48" w14:textId="77777777" w:rsidR="00971C71" w:rsidRPr="002C3262" w:rsidRDefault="00971C71" w:rsidP="001E09AB">
            <w:pPr>
              <w:pStyle w:val="RepTableHeader"/>
              <w:jc w:val="center"/>
              <w:rPr>
                <w:lang w:val="en-GB"/>
              </w:rPr>
            </w:pPr>
            <w:r w:rsidRPr="002C3262">
              <w:rPr>
                <w:lang w:val="en-GB"/>
              </w:rPr>
              <w:t>Crop group</w:t>
            </w:r>
          </w:p>
        </w:tc>
        <w:tc>
          <w:tcPr>
            <w:tcW w:w="543" w:type="pct"/>
            <w:vMerge w:val="restart"/>
            <w:shd w:val="clear" w:color="auto" w:fill="auto"/>
            <w:vAlign w:val="center"/>
          </w:tcPr>
          <w:p w14:paraId="4BDA1C3F" w14:textId="77777777" w:rsidR="00971C71" w:rsidRPr="002C3262" w:rsidRDefault="00971C71" w:rsidP="001E09AB">
            <w:pPr>
              <w:pStyle w:val="RepTableHeader"/>
              <w:jc w:val="center"/>
              <w:rPr>
                <w:lang w:val="en-GB"/>
              </w:rPr>
            </w:pPr>
            <w:r w:rsidRPr="002C3262">
              <w:rPr>
                <w:lang w:val="en-GB"/>
              </w:rPr>
              <w:t>Crop</w:t>
            </w:r>
          </w:p>
        </w:tc>
        <w:tc>
          <w:tcPr>
            <w:tcW w:w="548" w:type="pct"/>
            <w:vMerge w:val="restart"/>
            <w:shd w:val="clear" w:color="auto" w:fill="auto"/>
            <w:vAlign w:val="center"/>
          </w:tcPr>
          <w:p w14:paraId="097A76BB" w14:textId="77777777" w:rsidR="00971C71" w:rsidRPr="002C3262" w:rsidRDefault="00971C71" w:rsidP="001E09AB">
            <w:pPr>
              <w:pStyle w:val="RepTableHeader"/>
              <w:jc w:val="center"/>
              <w:rPr>
                <w:lang w:val="en-GB"/>
              </w:rPr>
            </w:pPr>
            <w:r w:rsidRPr="002C3262">
              <w:rPr>
                <w:lang w:val="en-GB"/>
              </w:rPr>
              <w:t>Label position</w:t>
            </w:r>
          </w:p>
        </w:tc>
        <w:tc>
          <w:tcPr>
            <w:tcW w:w="2483" w:type="pct"/>
            <w:gridSpan w:val="5"/>
            <w:shd w:val="clear" w:color="auto" w:fill="auto"/>
            <w:vAlign w:val="center"/>
          </w:tcPr>
          <w:p w14:paraId="3A298F3E" w14:textId="77777777" w:rsidR="00971C71" w:rsidRPr="002C3262" w:rsidRDefault="00971C71" w:rsidP="001E09AB">
            <w:pPr>
              <w:pStyle w:val="RepTableHeader"/>
              <w:jc w:val="center"/>
              <w:rPr>
                <w:lang w:val="en-GB"/>
              </w:rPr>
            </w:pPr>
            <w:r w:rsidRPr="002C3262">
              <w:rPr>
                <w:lang w:val="en-GB"/>
              </w:rPr>
              <w:t>Application and sampling details</w:t>
            </w:r>
          </w:p>
        </w:tc>
        <w:tc>
          <w:tcPr>
            <w:tcW w:w="610" w:type="pct"/>
            <w:vMerge w:val="restart"/>
            <w:shd w:val="clear" w:color="auto" w:fill="auto"/>
            <w:vAlign w:val="center"/>
          </w:tcPr>
          <w:p w14:paraId="676916E9" w14:textId="77777777" w:rsidR="00971C71" w:rsidRPr="002C3262" w:rsidRDefault="00971C71" w:rsidP="001E09AB">
            <w:pPr>
              <w:pStyle w:val="RepTableHeader"/>
              <w:jc w:val="center"/>
              <w:rPr>
                <w:lang w:val="en-GB"/>
              </w:rPr>
            </w:pPr>
            <w:r w:rsidRPr="002C3262">
              <w:rPr>
                <w:lang w:val="en-GB"/>
              </w:rPr>
              <w:t>Reference</w:t>
            </w:r>
          </w:p>
        </w:tc>
      </w:tr>
      <w:tr w:rsidR="00D5195F" w:rsidRPr="002C3262" w14:paraId="274B648B" w14:textId="77777777" w:rsidTr="00A506FF">
        <w:trPr>
          <w:trHeight w:val="166"/>
        </w:trPr>
        <w:tc>
          <w:tcPr>
            <w:tcW w:w="816" w:type="pct"/>
            <w:vMerge/>
            <w:shd w:val="clear" w:color="auto" w:fill="auto"/>
          </w:tcPr>
          <w:p w14:paraId="4754128D" w14:textId="77777777" w:rsidR="00971C71" w:rsidRPr="002C3262" w:rsidRDefault="00971C71" w:rsidP="00913E33">
            <w:pPr>
              <w:pStyle w:val="RepTableHeader"/>
              <w:rPr>
                <w:lang w:val="en-GB"/>
              </w:rPr>
            </w:pPr>
          </w:p>
        </w:tc>
        <w:tc>
          <w:tcPr>
            <w:tcW w:w="543" w:type="pct"/>
            <w:vMerge/>
            <w:shd w:val="clear" w:color="auto" w:fill="auto"/>
          </w:tcPr>
          <w:p w14:paraId="7F587732" w14:textId="77777777" w:rsidR="00971C71" w:rsidRPr="002C3262" w:rsidRDefault="00971C71" w:rsidP="00913E33">
            <w:pPr>
              <w:pStyle w:val="RepTableHeader"/>
              <w:rPr>
                <w:lang w:val="en-GB"/>
              </w:rPr>
            </w:pPr>
          </w:p>
        </w:tc>
        <w:tc>
          <w:tcPr>
            <w:tcW w:w="548" w:type="pct"/>
            <w:vMerge/>
            <w:shd w:val="clear" w:color="auto" w:fill="auto"/>
          </w:tcPr>
          <w:p w14:paraId="7FE1C068" w14:textId="77777777" w:rsidR="00971C71" w:rsidRPr="002C3262" w:rsidRDefault="00971C71" w:rsidP="00913E33">
            <w:pPr>
              <w:pStyle w:val="RepTableHeader"/>
              <w:rPr>
                <w:lang w:val="en-GB"/>
              </w:rPr>
            </w:pPr>
          </w:p>
        </w:tc>
        <w:tc>
          <w:tcPr>
            <w:tcW w:w="445" w:type="pct"/>
            <w:shd w:val="clear" w:color="auto" w:fill="auto"/>
          </w:tcPr>
          <w:p w14:paraId="129F50BE" w14:textId="77777777" w:rsidR="00971C71" w:rsidRPr="002C3262" w:rsidRDefault="00971C71" w:rsidP="00913E33">
            <w:pPr>
              <w:pStyle w:val="RepTableHeader"/>
              <w:rPr>
                <w:lang w:val="en-GB"/>
              </w:rPr>
            </w:pPr>
            <w:r w:rsidRPr="002C3262">
              <w:rPr>
                <w:lang w:val="en-GB"/>
              </w:rPr>
              <w:t xml:space="preserve">Method, </w:t>
            </w:r>
          </w:p>
          <w:p w14:paraId="04E93F5A" w14:textId="77777777" w:rsidR="00971C71" w:rsidRPr="002C3262" w:rsidRDefault="00971C71" w:rsidP="005C0317">
            <w:pPr>
              <w:pStyle w:val="RepTableHeader"/>
              <w:rPr>
                <w:lang w:val="en-GB"/>
              </w:rPr>
            </w:pPr>
            <w:r w:rsidRPr="002C3262">
              <w:rPr>
                <w:lang w:val="en-GB"/>
              </w:rPr>
              <w:t>F or G</w:t>
            </w:r>
            <w:r w:rsidR="005C0317" w:rsidRPr="002C3262">
              <w:rPr>
                <w:lang w:val="en-GB"/>
              </w:rPr>
              <w:t xml:space="preserve"> *</w:t>
            </w:r>
          </w:p>
        </w:tc>
        <w:tc>
          <w:tcPr>
            <w:tcW w:w="543" w:type="pct"/>
            <w:shd w:val="clear" w:color="auto" w:fill="auto"/>
          </w:tcPr>
          <w:p w14:paraId="03300743" w14:textId="77777777" w:rsidR="00971C71" w:rsidRPr="002C3262" w:rsidRDefault="00971C71" w:rsidP="00913E33">
            <w:pPr>
              <w:pStyle w:val="RepTableHeader"/>
              <w:rPr>
                <w:lang w:val="en-GB"/>
              </w:rPr>
            </w:pPr>
            <w:r w:rsidRPr="002C3262">
              <w:rPr>
                <w:lang w:val="en-GB"/>
              </w:rPr>
              <w:t>Rate</w:t>
            </w:r>
          </w:p>
          <w:p w14:paraId="64934538" w14:textId="77777777" w:rsidR="00971C71" w:rsidRPr="002C3262" w:rsidRDefault="00971C71" w:rsidP="00913E33">
            <w:pPr>
              <w:pStyle w:val="RepTableHeader"/>
              <w:rPr>
                <w:lang w:val="en-GB"/>
              </w:rPr>
            </w:pPr>
            <w:r w:rsidRPr="002C3262">
              <w:rPr>
                <w:lang w:val="en-GB"/>
              </w:rPr>
              <w:t>(kg a.s./ha)</w:t>
            </w:r>
          </w:p>
        </w:tc>
        <w:tc>
          <w:tcPr>
            <w:tcW w:w="475" w:type="pct"/>
            <w:shd w:val="clear" w:color="auto" w:fill="auto"/>
          </w:tcPr>
          <w:p w14:paraId="00D351D0" w14:textId="77777777" w:rsidR="00971C71" w:rsidRPr="002C3262" w:rsidRDefault="00971C71" w:rsidP="00913E33">
            <w:pPr>
              <w:pStyle w:val="RepTableHeader"/>
              <w:rPr>
                <w:lang w:val="en-GB"/>
              </w:rPr>
            </w:pPr>
            <w:r w:rsidRPr="002C3262">
              <w:rPr>
                <w:lang w:val="en-GB"/>
              </w:rPr>
              <w:t>Sowing intervals</w:t>
            </w:r>
          </w:p>
          <w:p w14:paraId="45F64239" w14:textId="77777777" w:rsidR="00971C71" w:rsidRPr="002C3262" w:rsidRDefault="00971C71" w:rsidP="00913E33">
            <w:pPr>
              <w:pStyle w:val="RepTableHeader"/>
              <w:rPr>
                <w:lang w:val="en-GB"/>
              </w:rPr>
            </w:pPr>
            <w:r w:rsidRPr="002C3262">
              <w:rPr>
                <w:lang w:val="en-GB"/>
              </w:rPr>
              <w:t>(DAT)</w:t>
            </w:r>
          </w:p>
        </w:tc>
        <w:tc>
          <w:tcPr>
            <w:tcW w:w="475" w:type="pct"/>
            <w:shd w:val="clear" w:color="auto" w:fill="auto"/>
          </w:tcPr>
          <w:p w14:paraId="13575E40" w14:textId="77777777" w:rsidR="00971C71" w:rsidRPr="002C3262" w:rsidRDefault="00971C71" w:rsidP="00913E33">
            <w:pPr>
              <w:pStyle w:val="RepTableHeader"/>
              <w:rPr>
                <w:lang w:val="en-GB"/>
              </w:rPr>
            </w:pPr>
            <w:r w:rsidRPr="002C3262">
              <w:rPr>
                <w:lang w:val="en-GB"/>
              </w:rPr>
              <w:t>Harvest</w:t>
            </w:r>
          </w:p>
          <w:p w14:paraId="19C77E84" w14:textId="77777777" w:rsidR="00971C71" w:rsidRPr="002C3262" w:rsidRDefault="00971C71" w:rsidP="00913E33">
            <w:pPr>
              <w:pStyle w:val="RepTableHeader"/>
              <w:rPr>
                <w:lang w:val="en-GB"/>
              </w:rPr>
            </w:pPr>
            <w:r w:rsidRPr="002C3262">
              <w:rPr>
                <w:lang w:val="en-GB"/>
              </w:rPr>
              <w:t>Intervals (DAT)</w:t>
            </w:r>
          </w:p>
        </w:tc>
        <w:tc>
          <w:tcPr>
            <w:tcW w:w="545" w:type="pct"/>
            <w:shd w:val="clear" w:color="auto" w:fill="auto"/>
          </w:tcPr>
          <w:p w14:paraId="154D4973" w14:textId="77777777" w:rsidR="00971C71" w:rsidRPr="002C3262" w:rsidRDefault="00971C71" w:rsidP="00913E33">
            <w:pPr>
              <w:pStyle w:val="RepTableHeader"/>
              <w:rPr>
                <w:lang w:val="en-GB"/>
              </w:rPr>
            </w:pPr>
            <w:r w:rsidRPr="002C3262">
              <w:rPr>
                <w:lang w:val="en-GB"/>
              </w:rPr>
              <w:t>Remarks</w:t>
            </w:r>
          </w:p>
        </w:tc>
        <w:tc>
          <w:tcPr>
            <w:tcW w:w="610" w:type="pct"/>
            <w:vMerge/>
            <w:shd w:val="clear" w:color="auto" w:fill="auto"/>
          </w:tcPr>
          <w:p w14:paraId="51077CCB" w14:textId="77777777" w:rsidR="00971C71" w:rsidRPr="002C3262" w:rsidRDefault="00971C71" w:rsidP="00913E33">
            <w:pPr>
              <w:pStyle w:val="RepTableHeader"/>
              <w:rPr>
                <w:lang w:val="en-GB"/>
              </w:rPr>
            </w:pPr>
          </w:p>
        </w:tc>
      </w:tr>
      <w:tr w:rsidR="00971C71" w:rsidRPr="002C3262" w14:paraId="13B3FFFD" w14:textId="77777777" w:rsidTr="001E09AB">
        <w:tc>
          <w:tcPr>
            <w:tcW w:w="5000" w:type="pct"/>
            <w:gridSpan w:val="9"/>
            <w:shd w:val="clear" w:color="auto" w:fill="auto"/>
          </w:tcPr>
          <w:p w14:paraId="125CF873" w14:textId="77777777" w:rsidR="00971C71" w:rsidRPr="002C3262" w:rsidRDefault="00971C71" w:rsidP="00913E33">
            <w:pPr>
              <w:pStyle w:val="RepStandard"/>
            </w:pPr>
            <w:r w:rsidRPr="002C3262">
              <w:rPr>
                <w:b/>
                <w:bCs/>
              </w:rPr>
              <w:t>EU data</w:t>
            </w:r>
          </w:p>
        </w:tc>
      </w:tr>
      <w:tr w:rsidR="00D5195F" w:rsidRPr="002C3262" w14:paraId="35D392F9" w14:textId="77777777" w:rsidTr="00A506FF">
        <w:tc>
          <w:tcPr>
            <w:tcW w:w="816" w:type="pct"/>
            <w:vMerge w:val="restart"/>
            <w:shd w:val="clear" w:color="auto" w:fill="auto"/>
          </w:tcPr>
          <w:p w14:paraId="7B7046D4" w14:textId="77777777" w:rsidR="00D5195F" w:rsidRPr="002C3262" w:rsidRDefault="00D5195F" w:rsidP="00EA11E7">
            <w:pPr>
              <w:pStyle w:val="RepTableBold"/>
              <w:rPr>
                <w:lang w:val="en-GB"/>
              </w:rPr>
            </w:pPr>
            <w:r w:rsidRPr="002C3262">
              <w:rPr>
                <w:lang w:val="en-GB"/>
              </w:rPr>
              <w:t>Root/tuber</w:t>
            </w:r>
          </w:p>
        </w:tc>
        <w:tc>
          <w:tcPr>
            <w:tcW w:w="543" w:type="pct"/>
            <w:shd w:val="clear" w:color="auto" w:fill="auto"/>
          </w:tcPr>
          <w:p w14:paraId="1D5A1C84" w14:textId="77777777" w:rsidR="00D5195F" w:rsidRPr="002C3262" w:rsidRDefault="00D5195F" w:rsidP="00EA11E7">
            <w:pPr>
              <w:pStyle w:val="RepTable"/>
              <w:rPr>
                <w:bCs/>
                <w:szCs w:val="18"/>
              </w:rPr>
            </w:pPr>
            <w:r w:rsidRPr="002C3262">
              <w:rPr>
                <w:bCs/>
                <w:szCs w:val="18"/>
              </w:rPr>
              <w:t>Radishes</w:t>
            </w:r>
          </w:p>
        </w:tc>
        <w:tc>
          <w:tcPr>
            <w:tcW w:w="548" w:type="pct"/>
            <w:shd w:val="clear" w:color="auto" w:fill="auto"/>
          </w:tcPr>
          <w:p w14:paraId="2504C434" w14:textId="77777777" w:rsidR="00D5195F" w:rsidRPr="001C2522" w:rsidRDefault="00D5195F" w:rsidP="00EA11E7">
            <w:pPr>
              <w:pStyle w:val="Default"/>
              <w:rPr>
                <w:sz w:val="20"/>
                <w:szCs w:val="20"/>
              </w:rPr>
            </w:pPr>
            <w:r w:rsidRPr="001C2522">
              <w:rPr>
                <w:sz w:val="20"/>
                <w:szCs w:val="20"/>
                <w:vertAlign w:val="superscript"/>
              </w:rPr>
              <w:t>14</w:t>
            </w:r>
            <w:r w:rsidRPr="001C2522">
              <w:rPr>
                <w:sz w:val="20"/>
                <w:szCs w:val="20"/>
              </w:rPr>
              <w:t xml:space="preserve">C-phenyl </w:t>
            </w:r>
          </w:p>
          <w:p w14:paraId="42E7C6F9" w14:textId="77777777" w:rsidR="00D5195F" w:rsidRPr="002C3262" w:rsidRDefault="00D5195F" w:rsidP="00EA11E7">
            <w:pPr>
              <w:pStyle w:val="RepTable"/>
              <w:rPr>
                <w:bCs/>
                <w:szCs w:val="18"/>
              </w:rPr>
            </w:pPr>
          </w:p>
        </w:tc>
        <w:tc>
          <w:tcPr>
            <w:tcW w:w="445" w:type="pct"/>
            <w:shd w:val="clear" w:color="auto" w:fill="auto"/>
          </w:tcPr>
          <w:p w14:paraId="50C90E41" w14:textId="77777777" w:rsidR="00D5195F" w:rsidRPr="002F7ED3" w:rsidRDefault="00D5195F" w:rsidP="00EA11E7">
            <w:pPr>
              <w:pStyle w:val="RepTable"/>
              <w:rPr>
                <w:bCs/>
                <w:szCs w:val="18"/>
              </w:rPr>
            </w:pPr>
            <w:r w:rsidRPr="00CA5050">
              <w:rPr>
                <w:bCs/>
                <w:szCs w:val="18"/>
              </w:rPr>
              <w:t>G, Bare soil</w:t>
            </w:r>
          </w:p>
        </w:tc>
        <w:tc>
          <w:tcPr>
            <w:tcW w:w="543" w:type="pct"/>
            <w:shd w:val="clear" w:color="auto" w:fill="auto"/>
          </w:tcPr>
          <w:p w14:paraId="4C34BE9C" w14:textId="77777777" w:rsidR="00D5195F" w:rsidRPr="002C3262" w:rsidRDefault="00D5195F" w:rsidP="00EA11E7">
            <w:pPr>
              <w:pStyle w:val="RepTable"/>
              <w:rPr>
                <w:bCs/>
                <w:szCs w:val="18"/>
              </w:rPr>
            </w:pPr>
            <w:r w:rsidRPr="002C3262">
              <w:rPr>
                <w:bCs/>
                <w:szCs w:val="18"/>
              </w:rPr>
              <w:t xml:space="preserve">1.25 </w:t>
            </w:r>
          </w:p>
        </w:tc>
        <w:tc>
          <w:tcPr>
            <w:tcW w:w="475" w:type="pct"/>
            <w:shd w:val="clear" w:color="auto" w:fill="auto"/>
          </w:tcPr>
          <w:p w14:paraId="1E814F33" w14:textId="77777777" w:rsidR="00D5195F" w:rsidRPr="002C3262" w:rsidRDefault="00D5195F" w:rsidP="00EA11E7">
            <w:pPr>
              <w:pStyle w:val="RepTable"/>
              <w:rPr>
                <w:bCs/>
                <w:szCs w:val="18"/>
              </w:rPr>
            </w:pPr>
            <w:r>
              <w:rPr>
                <w:bCs/>
                <w:szCs w:val="18"/>
              </w:rPr>
              <w:t>30, 120, 366</w:t>
            </w:r>
          </w:p>
        </w:tc>
        <w:tc>
          <w:tcPr>
            <w:tcW w:w="475" w:type="pct"/>
            <w:shd w:val="clear" w:color="auto" w:fill="auto"/>
          </w:tcPr>
          <w:p w14:paraId="61C819E9" w14:textId="77777777" w:rsidR="00D5195F" w:rsidRPr="002C3262" w:rsidRDefault="00D5195F" w:rsidP="00EA11E7">
            <w:pPr>
              <w:pStyle w:val="RepTable"/>
              <w:rPr>
                <w:noProof w:val="0"/>
              </w:rPr>
            </w:pPr>
            <w:r>
              <w:rPr>
                <w:noProof w:val="0"/>
              </w:rPr>
              <w:t>92, 107, 199, 447</w:t>
            </w:r>
          </w:p>
        </w:tc>
        <w:tc>
          <w:tcPr>
            <w:tcW w:w="545" w:type="pct"/>
            <w:shd w:val="clear" w:color="auto" w:fill="auto"/>
          </w:tcPr>
          <w:p w14:paraId="5496FD4C" w14:textId="77777777" w:rsidR="00D5195F" w:rsidRPr="002C3262" w:rsidRDefault="00D5195F" w:rsidP="00EA11E7">
            <w:pPr>
              <w:pStyle w:val="RepTable"/>
              <w:rPr>
                <w:noProof w:val="0"/>
              </w:rPr>
            </w:pPr>
          </w:p>
        </w:tc>
        <w:tc>
          <w:tcPr>
            <w:tcW w:w="610" w:type="pct"/>
            <w:vMerge w:val="restart"/>
            <w:shd w:val="clear" w:color="auto" w:fill="auto"/>
          </w:tcPr>
          <w:p w14:paraId="3F803DE7" w14:textId="77777777" w:rsidR="00D5195F" w:rsidRPr="002C3262" w:rsidRDefault="00D5195F" w:rsidP="00282779">
            <w:pPr>
              <w:pStyle w:val="RepTable"/>
              <w:rPr>
                <w:bCs/>
                <w:szCs w:val="18"/>
              </w:rPr>
            </w:pPr>
            <w:r>
              <w:rPr>
                <w:szCs w:val="20"/>
              </w:rPr>
              <w:t>Bross, M. and Gluessgen W.E. 2003; Laabs, V and Rosenwald, J. 2005 / DAR (UK, 2008)</w:t>
            </w:r>
          </w:p>
        </w:tc>
      </w:tr>
      <w:tr w:rsidR="00D5195F" w:rsidRPr="002C3262" w14:paraId="12636F62" w14:textId="77777777" w:rsidTr="00A506FF">
        <w:tc>
          <w:tcPr>
            <w:tcW w:w="816" w:type="pct"/>
            <w:vMerge/>
            <w:shd w:val="clear" w:color="auto" w:fill="auto"/>
          </w:tcPr>
          <w:p w14:paraId="10BA1BF3" w14:textId="77777777" w:rsidR="00D5195F" w:rsidRPr="002C3262" w:rsidRDefault="00D5195F" w:rsidP="00EA11E7">
            <w:pPr>
              <w:pStyle w:val="RepTableBold"/>
              <w:rPr>
                <w:lang w:val="en-GB"/>
              </w:rPr>
            </w:pPr>
          </w:p>
        </w:tc>
        <w:tc>
          <w:tcPr>
            <w:tcW w:w="543" w:type="pct"/>
            <w:shd w:val="clear" w:color="auto" w:fill="auto"/>
          </w:tcPr>
          <w:p w14:paraId="4ECEE350" w14:textId="77777777" w:rsidR="00D5195F" w:rsidRPr="002C3262" w:rsidRDefault="00D5195F" w:rsidP="00EA11E7">
            <w:pPr>
              <w:pStyle w:val="RepTable"/>
              <w:rPr>
                <w:bCs/>
                <w:szCs w:val="18"/>
              </w:rPr>
            </w:pPr>
            <w:r w:rsidRPr="002C3262">
              <w:rPr>
                <w:bCs/>
                <w:szCs w:val="18"/>
              </w:rPr>
              <w:t xml:space="preserve">Carrot </w:t>
            </w:r>
          </w:p>
        </w:tc>
        <w:tc>
          <w:tcPr>
            <w:tcW w:w="548" w:type="pct"/>
            <w:shd w:val="clear" w:color="auto" w:fill="auto"/>
          </w:tcPr>
          <w:p w14:paraId="71F34A14" w14:textId="77777777" w:rsidR="00D5195F" w:rsidRPr="001C2522" w:rsidRDefault="00D5195F" w:rsidP="00EA11E7">
            <w:pPr>
              <w:pStyle w:val="Default"/>
              <w:rPr>
                <w:sz w:val="20"/>
                <w:szCs w:val="20"/>
              </w:rPr>
            </w:pPr>
            <w:r w:rsidRPr="001C2522">
              <w:rPr>
                <w:sz w:val="20"/>
                <w:szCs w:val="20"/>
                <w:vertAlign w:val="superscript"/>
              </w:rPr>
              <w:t>14</w:t>
            </w:r>
            <w:r w:rsidRPr="001C2522">
              <w:rPr>
                <w:sz w:val="20"/>
                <w:szCs w:val="20"/>
              </w:rPr>
              <w:t xml:space="preserve">C-phenyl </w:t>
            </w:r>
          </w:p>
          <w:p w14:paraId="1D6DCF30" w14:textId="77777777" w:rsidR="00D5195F" w:rsidRPr="002C3262" w:rsidRDefault="00D5195F" w:rsidP="00EA11E7">
            <w:pPr>
              <w:pStyle w:val="RepTable"/>
              <w:rPr>
                <w:bCs/>
                <w:szCs w:val="18"/>
              </w:rPr>
            </w:pPr>
          </w:p>
        </w:tc>
        <w:tc>
          <w:tcPr>
            <w:tcW w:w="445" w:type="pct"/>
            <w:shd w:val="clear" w:color="auto" w:fill="auto"/>
          </w:tcPr>
          <w:p w14:paraId="18B229E6" w14:textId="77777777" w:rsidR="00D5195F" w:rsidRPr="002F7ED3" w:rsidRDefault="00D5195F" w:rsidP="00EA11E7">
            <w:pPr>
              <w:pStyle w:val="RepTable"/>
              <w:rPr>
                <w:bCs/>
                <w:szCs w:val="18"/>
              </w:rPr>
            </w:pPr>
            <w:r w:rsidRPr="00CA5050">
              <w:rPr>
                <w:bCs/>
                <w:szCs w:val="18"/>
              </w:rPr>
              <w:t>F, Bare soil</w:t>
            </w:r>
          </w:p>
        </w:tc>
        <w:tc>
          <w:tcPr>
            <w:tcW w:w="543" w:type="pct"/>
            <w:shd w:val="clear" w:color="auto" w:fill="auto"/>
          </w:tcPr>
          <w:p w14:paraId="05FE1EA5" w14:textId="77777777" w:rsidR="00D5195F" w:rsidRPr="002C3262" w:rsidRDefault="00D5195F" w:rsidP="00EA11E7">
            <w:pPr>
              <w:pStyle w:val="RepTable"/>
              <w:rPr>
                <w:bCs/>
                <w:szCs w:val="18"/>
              </w:rPr>
            </w:pPr>
            <w:r w:rsidRPr="002C3262">
              <w:rPr>
                <w:bCs/>
                <w:szCs w:val="18"/>
              </w:rPr>
              <w:t>0.75</w:t>
            </w:r>
          </w:p>
        </w:tc>
        <w:tc>
          <w:tcPr>
            <w:tcW w:w="475" w:type="pct"/>
            <w:shd w:val="clear" w:color="auto" w:fill="auto"/>
          </w:tcPr>
          <w:p w14:paraId="00EA5B5D" w14:textId="77777777" w:rsidR="00D5195F" w:rsidRPr="002C3262" w:rsidRDefault="00D5195F" w:rsidP="00EA11E7">
            <w:pPr>
              <w:pStyle w:val="RepTable"/>
              <w:rPr>
                <w:bCs/>
                <w:szCs w:val="18"/>
              </w:rPr>
            </w:pPr>
            <w:r>
              <w:rPr>
                <w:bCs/>
                <w:szCs w:val="18"/>
              </w:rPr>
              <w:t>30</w:t>
            </w:r>
          </w:p>
        </w:tc>
        <w:tc>
          <w:tcPr>
            <w:tcW w:w="475" w:type="pct"/>
            <w:shd w:val="clear" w:color="auto" w:fill="auto"/>
          </w:tcPr>
          <w:p w14:paraId="39BFB3D6" w14:textId="77777777" w:rsidR="00D5195F" w:rsidRPr="002C3262" w:rsidRDefault="00D5195F" w:rsidP="00EA11E7">
            <w:pPr>
              <w:pStyle w:val="RepTable"/>
              <w:rPr>
                <w:noProof w:val="0"/>
              </w:rPr>
            </w:pPr>
            <w:r>
              <w:rPr>
                <w:noProof w:val="0"/>
              </w:rPr>
              <w:t>118, 134, 161</w:t>
            </w:r>
          </w:p>
        </w:tc>
        <w:tc>
          <w:tcPr>
            <w:tcW w:w="545" w:type="pct"/>
            <w:shd w:val="clear" w:color="auto" w:fill="auto"/>
          </w:tcPr>
          <w:p w14:paraId="0A62E34D" w14:textId="77777777" w:rsidR="00D5195F" w:rsidRPr="002C3262" w:rsidRDefault="00D5195F" w:rsidP="00EA11E7">
            <w:pPr>
              <w:pStyle w:val="RepTable"/>
              <w:rPr>
                <w:noProof w:val="0"/>
              </w:rPr>
            </w:pPr>
          </w:p>
        </w:tc>
        <w:tc>
          <w:tcPr>
            <w:tcW w:w="610" w:type="pct"/>
            <w:vMerge/>
            <w:shd w:val="clear" w:color="auto" w:fill="auto"/>
          </w:tcPr>
          <w:p w14:paraId="0EB6B5A7" w14:textId="77777777" w:rsidR="00D5195F" w:rsidRPr="002C3262" w:rsidRDefault="00D5195F" w:rsidP="00EA11E7">
            <w:pPr>
              <w:pStyle w:val="RepTable"/>
            </w:pPr>
          </w:p>
        </w:tc>
      </w:tr>
      <w:tr w:rsidR="00D5195F" w:rsidRPr="002C3262" w14:paraId="3C24EFE3" w14:textId="77777777" w:rsidTr="00A506FF">
        <w:tc>
          <w:tcPr>
            <w:tcW w:w="816" w:type="pct"/>
            <w:vMerge w:val="restart"/>
            <w:shd w:val="clear" w:color="auto" w:fill="auto"/>
          </w:tcPr>
          <w:p w14:paraId="0BB4C06C" w14:textId="77777777" w:rsidR="00D5195F" w:rsidRPr="002C3262" w:rsidRDefault="00D5195F" w:rsidP="00EA11E7">
            <w:pPr>
              <w:pStyle w:val="RepTableBold"/>
              <w:rPr>
                <w:lang w:val="en-GB"/>
              </w:rPr>
            </w:pPr>
            <w:r w:rsidRPr="002C3262">
              <w:rPr>
                <w:lang w:val="en-GB"/>
              </w:rPr>
              <w:t xml:space="preserve">Leafy vegetables </w:t>
            </w:r>
          </w:p>
        </w:tc>
        <w:tc>
          <w:tcPr>
            <w:tcW w:w="543" w:type="pct"/>
            <w:shd w:val="clear" w:color="auto" w:fill="auto"/>
          </w:tcPr>
          <w:p w14:paraId="30469D17" w14:textId="77777777" w:rsidR="00D5195F" w:rsidRPr="002C3262" w:rsidRDefault="00D5195F" w:rsidP="00EA11E7">
            <w:pPr>
              <w:pStyle w:val="RepTable"/>
              <w:rPr>
                <w:bCs/>
                <w:szCs w:val="18"/>
              </w:rPr>
            </w:pPr>
            <w:r w:rsidRPr="002C3262">
              <w:rPr>
                <w:bCs/>
                <w:szCs w:val="18"/>
              </w:rPr>
              <w:t xml:space="preserve">Lettuce </w:t>
            </w:r>
          </w:p>
        </w:tc>
        <w:tc>
          <w:tcPr>
            <w:tcW w:w="548" w:type="pct"/>
            <w:shd w:val="clear" w:color="auto" w:fill="auto"/>
          </w:tcPr>
          <w:p w14:paraId="20055B7E" w14:textId="77777777" w:rsidR="00D5195F" w:rsidRPr="001C2522" w:rsidRDefault="00D5195F" w:rsidP="00EA11E7">
            <w:pPr>
              <w:pStyle w:val="Default"/>
              <w:rPr>
                <w:sz w:val="20"/>
                <w:szCs w:val="20"/>
              </w:rPr>
            </w:pPr>
            <w:r w:rsidRPr="001C2522">
              <w:rPr>
                <w:sz w:val="20"/>
                <w:szCs w:val="20"/>
                <w:vertAlign w:val="superscript"/>
              </w:rPr>
              <w:t>14</w:t>
            </w:r>
            <w:r w:rsidRPr="001C2522">
              <w:rPr>
                <w:sz w:val="20"/>
                <w:szCs w:val="20"/>
              </w:rPr>
              <w:t xml:space="preserve">C-phenyl </w:t>
            </w:r>
          </w:p>
          <w:p w14:paraId="0893A5FA" w14:textId="77777777" w:rsidR="00D5195F" w:rsidRPr="002C3262" w:rsidRDefault="00D5195F" w:rsidP="00EA11E7">
            <w:pPr>
              <w:pStyle w:val="RepTable"/>
              <w:rPr>
                <w:bCs/>
                <w:szCs w:val="18"/>
              </w:rPr>
            </w:pPr>
          </w:p>
        </w:tc>
        <w:tc>
          <w:tcPr>
            <w:tcW w:w="445" w:type="pct"/>
            <w:shd w:val="clear" w:color="auto" w:fill="auto"/>
          </w:tcPr>
          <w:p w14:paraId="235319F3" w14:textId="77777777" w:rsidR="00D5195F" w:rsidRPr="002F7ED3" w:rsidRDefault="00D5195F" w:rsidP="00EA11E7">
            <w:pPr>
              <w:pStyle w:val="RepTable"/>
              <w:rPr>
                <w:bCs/>
                <w:szCs w:val="18"/>
              </w:rPr>
            </w:pPr>
            <w:r w:rsidRPr="00CA5050">
              <w:rPr>
                <w:bCs/>
                <w:szCs w:val="18"/>
              </w:rPr>
              <w:t>G, Bare soil</w:t>
            </w:r>
          </w:p>
        </w:tc>
        <w:tc>
          <w:tcPr>
            <w:tcW w:w="543" w:type="pct"/>
            <w:shd w:val="clear" w:color="auto" w:fill="auto"/>
          </w:tcPr>
          <w:p w14:paraId="4617469C" w14:textId="77777777" w:rsidR="00D5195F" w:rsidRPr="002C3262" w:rsidRDefault="00D5195F" w:rsidP="00EA11E7">
            <w:pPr>
              <w:pStyle w:val="RepTable"/>
              <w:rPr>
                <w:bCs/>
                <w:szCs w:val="18"/>
              </w:rPr>
            </w:pPr>
            <w:r w:rsidRPr="002C3262">
              <w:rPr>
                <w:bCs/>
                <w:szCs w:val="18"/>
              </w:rPr>
              <w:t>1.25</w:t>
            </w:r>
          </w:p>
        </w:tc>
        <w:tc>
          <w:tcPr>
            <w:tcW w:w="475" w:type="pct"/>
            <w:shd w:val="clear" w:color="auto" w:fill="auto"/>
          </w:tcPr>
          <w:p w14:paraId="05FCA585" w14:textId="77777777" w:rsidR="00D5195F" w:rsidRPr="002C3262" w:rsidRDefault="00D5195F" w:rsidP="00EA11E7">
            <w:pPr>
              <w:pStyle w:val="RepTable"/>
              <w:rPr>
                <w:bCs/>
                <w:szCs w:val="18"/>
              </w:rPr>
            </w:pPr>
            <w:r>
              <w:rPr>
                <w:bCs/>
                <w:szCs w:val="18"/>
              </w:rPr>
              <w:t>30, 120, 366</w:t>
            </w:r>
          </w:p>
        </w:tc>
        <w:tc>
          <w:tcPr>
            <w:tcW w:w="475" w:type="pct"/>
            <w:shd w:val="clear" w:color="auto" w:fill="auto"/>
          </w:tcPr>
          <w:p w14:paraId="4866806F" w14:textId="77777777" w:rsidR="00D5195F" w:rsidRPr="002C3262" w:rsidRDefault="00D5195F" w:rsidP="00EA11E7">
            <w:pPr>
              <w:pStyle w:val="RepTable"/>
              <w:rPr>
                <w:bCs/>
                <w:szCs w:val="18"/>
              </w:rPr>
            </w:pPr>
            <w:r>
              <w:rPr>
                <w:bCs/>
                <w:szCs w:val="18"/>
              </w:rPr>
              <w:t>85, 107, 184, 434</w:t>
            </w:r>
          </w:p>
        </w:tc>
        <w:tc>
          <w:tcPr>
            <w:tcW w:w="545" w:type="pct"/>
            <w:shd w:val="clear" w:color="auto" w:fill="auto"/>
          </w:tcPr>
          <w:p w14:paraId="1F5A071B" w14:textId="77777777" w:rsidR="00D5195F" w:rsidRPr="002C3262" w:rsidRDefault="00D5195F" w:rsidP="00EA11E7">
            <w:pPr>
              <w:pStyle w:val="RepTable"/>
              <w:rPr>
                <w:noProof w:val="0"/>
              </w:rPr>
            </w:pPr>
          </w:p>
        </w:tc>
        <w:tc>
          <w:tcPr>
            <w:tcW w:w="610" w:type="pct"/>
            <w:vMerge/>
            <w:shd w:val="clear" w:color="auto" w:fill="auto"/>
          </w:tcPr>
          <w:p w14:paraId="5BCF560C" w14:textId="77777777" w:rsidR="00D5195F" w:rsidRPr="002C3262" w:rsidRDefault="00D5195F" w:rsidP="00EA11E7">
            <w:pPr>
              <w:pStyle w:val="RepTable"/>
              <w:rPr>
                <w:noProof w:val="0"/>
              </w:rPr>
            </w:pPr>
          </w:p>
        </w:tc>
      </w:tr>
      <w:tr w:rsidR="00D5195F" w:rsidRPr="002C3262" w14:paraId="2E0336A3" w14:textId="77777777" w:rsidTr="00A506FF">
        <w:tc>
          <w:tcPr>
            <w:tcW w:w="816" w:type="pct"/>
            <w:vMerge/>
            <w:shd w:val="clear" w:color="auto" w:fill="auto"/>
          </w:tcPr>
          <w:p w14:paraId="7013B606" w14:textId="77777777" w:rsidR="00D5195F" w:rsidRPr="002C3262" w:rsidRDefault="00D5195F" w:rsidP="00EA11E7">
            <w:pPr>
              <w:pStyle w:val="RepTableBold"/>
              <w:rPr>
                <w:lang w:val="en-GB"/>
              </w:rPr>
            </w:pPr>
          </w:p>
        </w:tc>
        <w:tc>
          <w:tcPr>
            <w:tcW w:w="543" w:type="pct"/>
            <w:shd w:val="clear" w:color="auto" w:fill="auto"/>
          </w:tcPr>
          <w:p w14:paraId="3F3AE6DC" w14:textId="77777777" w:rsidR="00D5195F" w:rsidRPr="002C3262" w:rsidRDefault="00D5195F" w:rsidP="00EA11E7">
            <w:pPr>
              <w:pStyle w:val="RepTable"/>
              <w:rPr>
                <w:bCs/>
                <w:szCs w:val="18"/>
              </w:rPr>
            </w:pPr>
            <w:r w:rsidRPr="002C3262">
              <w:rPr>
                <w:bCs/>
                <w:szCs w:val="18"/>
              </w:rPr>
              <w:t>Cabbage</w:t>
            </w:r>
          </w:p>
        </w:tc>
        <w:tc>
          <w:tcPr>
            <w:tcW w:w="548" w:type="pct"/>
            <w:shd w:val="clear" w:color="auto" w:fill="auto"/>
          </w:tcPr>
          <w:p w14:paraId="51B7684D" w14:textId="77777777" w:rsidR="00D5195F" w:rsidRPr="002C3262" w:rsidRDefault="00D5195F" w:rsidP="00EA11E7">
            <w:pPr>
              <w:pStyle w:val="RepTable"/>
              <w:rPr>
                <w:bCs/>
                <w:szCs w:val="18"/>
              </w:rPr>
            </w:pPr>
            <w:r w:rsidRPr="00472D8C">
              <w:rPr>
                <w:szCs w:val="20"/>
                <w:vertAlign w:val="superscript"/>
              </w:rPr>
              <w:t>14</w:t>
            </w:r>
            <w:r w:rsidRPr="00472D8C">
              <w:rPr>
                <w:szCs w:val="20"/>
              </w:rPr>
              <w:t xml:space="preserve">C-phenyl </w:t>
            </w:r>
          </w:p>
        </w:tc>
        <w:tc>
          <w:tcPr>
            <w:tcW w:w="445" w:type="pct"/>
            <w:shd w:val="clear" w:color="auto" w:fill="auto"/>
          </w:tcPr>
          <w:p w14:paraId="04293EC6" w14:textId="77777777" w:rsidR="00D5195F" w:rsidRPr="002F7ED3" w:rsidRDefault="00D5195F" w:rsidP="00EA11E7">
            <w:pPr>
              <w:pStyle w:val="RepTable"/>
              <w:rPr>
                <w:bCs/>
                <w:szCs w:val="18"/>
              </w:rPr>
            </w:pPr>
            <w:r w:rsidRPr="00CA5050">
              <w:rPr>
                <w:bCs/>
                <w:szCs w:val="18"/>
              </w:rPr>
              <w:t>F</w:t>
            </w:r>
            <w:r w:rsidRPr="002F7ED3">
              <w:rPr>
                <w:bCs/>
                <w:szCs w:val="18"/>
              </w:rPr>
              <w:t>, Bare soil</w:t>
            </w:r>
          </w:p>
        </w:tc>
        <w:tc>
          <w:tcPr>
            <w:tcW w:w="543" w:type="pct"/>
            <w:shd w:val="clear" w:color="auto" w:fill="auto"/>
          </w:tcPr>
          <w:p w14:paraId="3D59DB84" w14:textId="77777777" w:rsidR="00D5195F" w:rsidRPr="002C3262" w:rsidRDefault="00D5195F" w:rsidP="00EA11E7">
            <w:pPr>
              <w:pStyle w:val="RepTable"/>
              <w:rPr>
                <w:bCs/>
                <w:szCs w:val="18"/>
              </w:rPr>
            </w:pPr>
            <w:r w:rsidRPr="002C3262">
              <w:rPr>
                <w:bCs/>
                <w:szCs w:val="18"/>
              </w:rPr>
              <w:t>0.75</w:t>
            </w:r>
          </w:p>
        </w:tc>
        <w:tc>
          <w:tcPr>
            <w:tcW w:w="475" w:type="pct"/>
            <w:shd w:val="clear" w:color="auto" w:fill="auto"/>
          </w:tcPr>
          <w:p w14:paraId="3B472986" w14:textId="77777777" w:rsidR="00D5195F" w:rsidRPr="002C3262" w:rsidRDefault="00D5195F" w:rsidP="00EA11E7">
            <w:pPr>
              <w:pStyle w:val="RepTable"/>
              <w:rPr>
                <w:bCs/>
                <w:szCs w:val="18"/>
              </w:rPr>
            </w:pPr>
            <w:r>
              <w:rPr>
                <w:bCs/>
                <w:szCs w:val="18"/>
              </w:rPr>
              <w:t>30</w:t>
            </w:r>
          </w:p>
        </w:tc>
        <w:tc>
          <w:tcPr>
            <w:tcW w:w="475" w:type="pct"/>
            <w:shd w:val="clear" w:color="auto" w:fill="auto"/>
          </w:tcPr>
          <w:p w14:paraId="3410D9F7" w14:textId="77777777" w:rsidR="00D5195F" w:rsidRPr="002C3262" w:rsidRDefault="00D5195F" w:rsidP="00EA11E7">
            <w:pPr>
              <w:pStyle w:val="RepTable"/>
              <w:rPr>
                <w:bCs/>
                <w:szCs w:val="18"/>
              </w:rPr>
            </w:pPr>
            <w:r>
              <w:rPr>
                <w:bCs/>
                <w:szCs w:val="18"/>
              </w:rPr>
              <w:t>63, 98, 118</w:t>
            </w:r>
          </w:p>
        </w:tc>
        <w:tc>
          <w:tcPr>
            <w:tcW w:w="545" w:type="pct"/>
            <w:shd w:val="clear" w:color="auto" w:fill="auto"/>
          </w:tcPr>
          <w:p w14:paraId="05869BDF" w14:textId="77777777" w:rsidR="00D5195F" w:rsidRPr="002C3262" w:rsidRDefault="00D5195F" w:rsidP="00EA11E7">
            <w:pPr>
              <w:pStyle w:val="RepTable"/>
              <w:rPr>
                <w:noProof w:val="0"/>
              </w:rPr>
            </w:pPr>
          </w:p>
        </w:tc>
        <w:tc>
          <w:tcPr>
            <w:tcW w:w="610" w:type="pct"/>
            <w:vMerge/>
            <w:shd w:val="clear" w:color="auto" w:fill="auto"/>
          </w:tcPr>
          <w:p w14:paraId="181663E6" w14:textId="77777777" w:rsidR="00D5195F" w:rsidRPr="002C3262" w:rsidRDefault="00D5195F" w:rsidP="00EA11E7">
            <w:pPr>
              <w:pStyle w:val="RepTable"/>
              <w:rPr>
                <w:noProof w:val="0"/>
              </w:rPr>
            </w:pPr>
          </w:p>
        </w:tc>
      </w:tr>
      <w:tr w:rsidR="00D5195F" w:rsidRPr="002C3262" w14:paraId="2C68DED9" w14:textId="77777777" w:rsidTr="00A506FF">
        <w:tc>
          <w:tcPr>
            <w:tcW w:w="816" w:type="pct"/>
            <w:vMerge/>
            <w:shd w:val="clear" w:color="auto" w:fill="auto"/>
          </w:tcPr>
          <w:p w14:paraId="4C53DB03" w14:textId="77777777" w:rsidR="00D5195F" w:rsidRPr="002C3262" w:rsidRDefault="00D5195F" w:rsidP="00EA11E7">
            <w:pPr>
              <w:pStyle w:val="RepTableBold"/>
              <w:rPr>
                <w:lang w:val="en-GB"/>
              </w:rPr>
            </w:pPr>
          </w:p>
        </w:tc>
        <w:tc>
          <w:tcPr>
            <w:tcW w:w="543" w:type="pct"/>
            <w:shd w:val="clear" w:color="auto" w:fill="auto"/>
          </w:tcPr>
          <w:p w14:paraId="4805ED16" w14:textId="77777777" w:rsidR="00D5195F" w:rsidRPr="002C3262" w:rsidRDefault="00D5195F" w:rsidP="00EA11E7">
            <w:pPr>
              <w:pStyle w:val="RepTable"/>
              <w:rPr>
                <w:bCs/>
                <w:szCs w:val="18"/>
              </w:rPr>
            </w:pPr>
            <w:r w:rsidRPr="002C3262">
              <w:rPr>
                <w:bCs/>
                <w:szCs w:val="18"/>
              </w:rPr>
              <w:t>Spinach</w:t>
            </w:r>
          </w:p>
        </w:tc>
        <w:tc>
          <w:tcPr>
            <w:tcW w:w="548" w:type="pct"/>
            <w:shd w:val="clear" w:color="auto" w:fill="auto"/>
          </w:tcPr>
          <w:p w14:paraId="26654D85" w14:textId="77777777" w:rsidR="00D5195F" w:rsidRPr="002C3262" w:rsidRDefault="00D5195F" w:rsidP="00EA11E7">
            <w:pPr>
              <w:pStyle w:val="RepTable"/>
              <w:rPr>
                <w:bCs/>
                <w:szCs w:val="18"/>
              </w:rPr>
            </w:pPr>
            <w:r w:rsidRPr="00472D8C">
              <w:rPr>
                <w:szCs w:val="20"/>
                <w:vertAlign w:val="superscript"/>
              </w:rPr>
              <w:t>14</w:t>
            </w:r>
            <w:r w:rsidRPr="00472D8C">
              <w:rPr>
                <w:szCs w:val="20"/>
              </w:rPr>
              <w:t xml:space="preserve">C-phenyl </w:t>
            </w:r>
          </w:p>
        </w:tc>
        <w:tc>
          <w:tcPr>
            <w:tcW w:w="445" w:type="pct"/>
            <w:shd w:val="clear" w:color="auto" w:fill="auto"/>
          </w:tcPr>
          <w:p w14:paraId="175BA9B5" w14:textId="77777777" w:rsidR="00D5195F" w:rsidRPr="002F7ED3" w:rsidRDefault="00D5195F" w:rsidP="00EA11E7">
            <w:pPr>
              <w:pStyle w:val="RepTable"/>
              <w:rPr>
                <w:bCs/>
                <w:szCs w:val="18"/>
              </w:rPr>
            </w:pPr>
            <w:r w:rsidRPr="00CA5050">
              <w:rPr>
                <w:bCs/>
                <w:szCs w:val="18"/>
              </w:rPr>
              <w:t>F, Bare soil</w:t>
            </w:r>
          </w:p>
        </w:tc>
        <w:tc>
          <w:tcPr>
            <w:tcW w:w="543" w:type="pct"/>
            <w:shd w:val="clear" w:color="auto" w:fill="auto"/>
          </w:tcPr>
          <w:p w14:paraId="328A35AF" w14:textId="77777777" w:rsidR="00D5195F" w:rsidRPr="002C3262" w:rsidRDefault="00D5195F" w:rsidP="00EA11E7">
            <w:pPr>
              <w:pStyle w:val="RepTable"/>
              <w:rPr>
                <w:bCs/>
                <w:szCs w:val="18"/>
              </w:rPr>
            </w:pPr>
            <w:r w:rsidRPr="002C3262">
              <w:rPr>
                <w:bCs/>
                <w:szCs w:val="18"/>
              </w:rPr>
              <w:t xml:space="preserve">0.75 </w:t>
            </w:r>
          </w:p>
        </w:tc>
        <w:tc>
          <w:tcPr>
            <w:tcW w:w="475" w:type="pct"/>
            <w:shd w:val="clear" w:color="auto" w:fill="auto"/>
          </w:tcPr>
          <w:p w14:paraId="7B3A4580" w14:textId="77777777" w:rsidR="00D5195F" w:rsidRPr="002C3262" w:rsidRDefault="00D5195F" w:rsidP="00EA11E7">
            <w:pPr>
              <w:pStyle w:val="RepTable"/>
              <w:rPr>
                <w:bCs/>
                <w:szCs w:val="18"/>
              </w:rPr>
            </w:pPr>
            <w:r>
              <w:rPr>
                <w:bCs/>
                <w:szCs w:val="18"/>
              </w:rPr>
              <w:t>30</w:t>
            </w:r>
          </w:p>
        </w:tc>
        <w:tc>
          <w:tcPr>
            <w:tcW w:w="475" w:type="pct"/>
            <w:shd w:val="clear" w:color="auto" w:fill="auto"/>
          </w:tcPr>
          <w:p w14:paraId="058931EB" w14:textId="77777777" w:rsidR="00D5195F" w:rsidRPr="002C3262" w:rsidRDefault="00D5195F" w:rsidP="00EA11E7">
            <w:pPr>
              <w:pStyle w:val="RepTable"/>
              <w:rPr>
                <w:bCs/>
                <w:szCs w:val="18"/>
              </w:rPr>
            </w:pPr>
            <w:r>
              <w:rPr>
                <w:bCs/>
                <w:szCs w:val="18"/>
              </w:rPr>
              <w:t>69, 73</w:t>
            </w:r>
          </w:p>
        </w:tc>
        <w:tc>
          <w:tcPr>
            <w:tcW w:w="545" w:type="pct"/>
            <w:shd w:val="clear" w:color="auto" w:fill="auto"/>
          </w:tcPr>
          <w:p w14:paraId="7B4CC5EE" w14:textId="77777777" w:rsidR="00D5195F" w:rsidRPr="002C3262" w:rsidRDefault="00D5195F" w:rsidP="00EA11E7">
            <w:pPr>
              <w:pStyle w:val="RepTable"/>
              <w:rPr>
                <w:noProof w:val="0"/>
              </w:rPr>
            </w:pPr>
          </w:p>
        </w:tc>
        <w:tc>
          <w:tcPr>
            <w:tcW w:w="610" w:type="pct"/>
            <w:vMerge/>
            <w:shd w:val="clear" w:color="auto" w:fill="auto"/>
          </w:tcPr>
          <w:p w14:paraId="4B523931" w14:textId="77777777" w:rsidR="00D5195F" w:rsidRPr="002C3262" w:rsidRDefault="00D5195F" w:rsidP="00EA11E7">
            <w:pPr>
              <w:pStyle w:val="RepTable"/>
              <w:rPr>
                <w:noProof w:val="0"/>
              </w:rPr>
            </w:pPr>
          </w:p>
        </w:tc>
      </w:tr>
      <w:tr w:rsidR="00D5195F" w:rsidRPr="002C3262" w14:paraId="32CE12A3" w14:textId="77777777" w:rsidTr="00A506FF">
        <w:tc>
          <w:tcPr>
            <w:tcW w:w="816" w:type="pct"/>
            <w:vMerge w:val="restart"/>
            <w:shd w:val="clear" w:color="auto" w:fill="auto"/>
          </w:tcPr>
          <w:p w14:paraId="4E3A00B3" w14:textId="77777777" w:rsidR="00D5195F" w:rsidRPr="002C3262" w:rsidRDefault="00D5195F" w:rsidP="00EA11E7">
            <w:pPr>
              <w:pStyle w:val="RepTableBold"/>
              <w:rPr>
                <w:lang w:val="en-GB"/>
              </w:rPr>
            </w:pPr>
            <w:r w:rsidRPr="002C3262">
              <w:rPr>
                <w:lang w:val="en-GB"/>
              </w:rPr>
              <w:t>Cereals</w:t>
            </w:r>
          </w:p>
        </w:tc>
        <w:tc>
          <w:tcPr>
            <w:tcW w:w="543" w:type="pct"/>
            <w:vMerge w:val="restart"/>
            <w:shd w:val="clear" w:color="auto" w:fill="auto"/>
          </w:tcPr>
          <w:p w14:paraId="2239B303" w14:textId="77777777" w:rsidR="00D5195F" w:rsidRPr="002C3262" w:rsidRDefault="00D5195F" w:rsidP="00EA11E7">
            <w:pPr>
              <w:pStyle w:val="RepTable"/>
              <w:rPr>
                <w:bCs/>
                <w:szCs w:val="18"/>
              </w:rPr>
            </w:pPr>
            <w:r w:rsidRPr="002C3262">
              <w:rPr>
                <w:bCs/>
                <w:szCs w:val="18"/>
              </w:rPr>
              <w:t>Wheat</w:t>
            </w:r>
          </w:p>
        </w:tc>
        <w:tc>
          <w:tcPr>
            <w:tcW w:w="548" w:type="pct"/>
            <w:shd w:val="clear" w:color="auto" w:fill="auto"/>
          </w:tcPr>
          <w:p w14:paraId="1A9547B8" w14:textId="77777777" w:rsidR="00D5195F" w:rsidRPr="002C3262" w:rsidRDefault="00D5195F" w:rsidP="00EA11E7">
            <w:pPr>
              <w:pStyle w:val="RepTable"/>
              <w:rPr>
                <w:bCs/>
                <w:szCs w:val="18"/>
              </w:rPr>
            </w:pPr>
            <w:r w:rsidRPr="00472D8C">
              <w:rPr>
                <w:szCs w:val="20"/>
                <w:vertAlign w:val="superscript"/>
              </w:rPr>
              <w:t>14</w:t>
            </w:r>
            <w:r w:rsidRPr="00472D8C">
              <w:rPr>
                <w:szCs w:val="20"/>
              </w:rPr>
              <w:t xml:space="preserve">C-phenyl </w:t>
            </w:r>
          </w:p>
        </w:tc>
        <w:tc>
          <w:tcPr>
            <w:tcW w:w="445" w:type="pct"/>
            <w:shd w:val="clear" w:color="auto" w:fill="auto"/>
          </w:tcPr>
          <w:p w14:paraId="6BED1836" w14:textId="77777777" w:rsidR="00D5195F" w:rsidRPr="002F7ED3" w:rsidRDefault="00D5195F" w:rsidP="00EA11E7">
            <w:pPr>
              <w:pStyle w:val="RepTable"/>
              <w:rPr>
                <w:bCs/>
                <w:szCs w:val="18"/>
              </w:rPr>
            </w:pPr>
            <w:r w:rsidRPr="00CA5050">
              <w:rPr>
                <w:bCs/>
                <w:szCs w:val="18"/>
              </w:rPr>
              <w:t>G, Bare soil</w:t>
            </w:r>
          </w:p>
        </w:tc>
        <w:tc>
          <w:tcPr>
            <w:tcW w:w="543" w:type="pct"/>
            <w:shd w:val="clear" w:color="auto" w:fill="auto"/>
          </w:tcPr>
          <w:p w14:paraId="01C6BC91" w14:textId="77777777" w:rsidR="00D5195F" w:rsidRPr="002C3262" w:rsidRDefault="00D5195F" w:rsidP="00EA11E7">
            <w:pPr>
              <w:pStyle w:val="RepTable"/>
              <w:rPr>
                <w:bCs/>
                <w:szCs w:val="18"/>
              </w:rPr>
            </w:pPr>
            <w:r w:rsidRPr="002C3262">
              <w:rPr>
                <w:bCs/>
                <w:szCs w:val="18"/>
              </w:rPr>
              <w:t>1.</w:t>
            </w:r>
            <w:r>
              <w:rPr>
                <w:bCs/>
                <w:szCs w:val="18"/>
              </w:rPr>
              <w:t>2</w:t>
            </w:r>
            <w:r w:rsidRPr="002C3262">
              <w:rPr>
                <w:bCs/>
                <w:szCs w:val="18"/>
              </w:rPr>
              <w:t>5</w:t>
            </w:r>
          </w:p>
        </w:tc>
        <w:tc>
          <w:tcPr>
            <w:tcW w:w="475" w:type="pct"/>
            <w:shd w:val="clear" w:color="auto" w:fill="auto"/>
          </w:tcPr>
          <w:p w14:paraId="403CBE59" w14:textId="77777777" w:rsidR="00D5195F" w:rsidRPr="002C3262" w:rsidRDefault="00D5195F" w:rsidP="00EA11E7">
            <w:pPr>
              <w:pStyle w:val="RepTable"/>
              <w:rPr>
                <w:bCs/>
                <w:szCs w:val="18"/>
              </w:rPr>
            </w:pPr>
            <w:r>
              <w:rPr>
                <w:bCs/>
                <w:szCs w:val="18"/>
              </w:rPr>
              <w:t>30, 120, 366</w:t>
            </w:r>
          </w:p>
        </w:tc>
        <w:tc>
          <w:tcPr>
            <w:tcW w:w="475" w:type="pct"/>
            <w:shd w:val="clear" w:color="auto" w:fill="auto"/>
          </w:tcPr>
          <w:p w14:paraId="755F3499" w14:textId="77777777" w:rsidR="00D5195F" w:rsidRPr="002C3262" w:rsidRDefault="00D5195F" w:rsidP="00EA11E7">
            <w:pPr>
              <w:pStyle w:val="RepTable"/>
              <w:rPr>
                <w:bCs/>
                <w:szCs w:val="18"/>
              </w:rPr>
            </w:pPr>
            <w:r>
              <w:rPr>
                <w:bCs/>
                <w:szCs w:val="18"/>
              </w:rPr>
              <w:t>237, 289, 178, 261, 421, 513</w:t>
            </w:r>
          </w:p>
        </w:tc>
        <w:tc>
          <w:tcPr>
            <w:tcW w:w="545" w:type="pct"/>
            <w:shd w:val="clear" w:color="auto" w:fill="auto"/>
          </w:tcPr>
          <w:p w14:paraId="6071C160" w14:textId="77777777" w:rsidR="00D5195F" w:rsidRPr="002C3262" w:rsidRDefault="00D5195F" w:rsidP="00EA11E7">
            <w:pPr>
              <w:pStyle w:val="RepTable"/>
              <w:rPr>
                <w:noProof w:val="0"/>
              </w:rPr>
            </w:pPr>
          </w:p>
        </w:tc>
        <w:tc>
          <w:tcPr>
            <w:tcW w:w="610" w:type="pct"/>
            <w:vMerge/>
            <w:shd w:val="clear" w:color="auto" w:fill="auto"/>
          </w:tcPr>
          <w:p w14:paraId="07145A04" w14:textId="77777777" w:rsidR="00D5195F" w:rsidRPr="002C3262" w:rsidRDefault="00D5195F" w:rsidP="00EA11E7">
            <w:pPr>
              <w:pStyle w:val="RepTable"/>
              <w:rPr>
                <w:noProof w:val="0"/>
              </w:rPr>
            </w:pPr>
          </w:p>
        </w:tc>
      </w:tr>
      <w:tr w:rsidR="00D5195F" w:rsidRPr="002C3262" w14:paraId="27D5E348" w14:textId="77777777" w:rsidTr="00A506FF">
        <w:tc>
          <w:tcPr>
            <w:tcW w:w="816" w:type="pct"/>
            <w:vMerge/>
            <w:shd w:val="clear" w:color="auto" w:fill="auto"/>
          </w:tcPr>
          <w:p w14:paraId="26ADC01F" w14:textId="77777777" w:rsidR="00D5195F" w:rsidRPr="002C3262" w:rsidRDefault="00D5195F" w:rsidP="00EA11E7">
            <w:pPr>
              <w:pStyle w:val="RepTableBold"/>
              <w:rPr>
                <w:lang w:val="en-GB"/>
              </w:rPr>
            </w:pPr>
          </w:p>
        </w:tc>
        <w:tc>
          <w:tcPr>
            <w:tcW w:w="543" w:type="pct"/>
            <w:vMerge/>
            <w:shd w:val="clear" w:color="auto" w:fill="auto"/>
          </w:tcPr>
          <w:p w14:paraId="72B034FC" w14:textId="77777777" w:rsidR="00D5195F" w:rsidRPr="002C3262" w:rsidRDefault="00D5195F" w:rsidP="00EA11E7">
            <w:pPr>
              <w:pStyle w:val="RepTable"/>
              <w:rPr>
                <w:bCs/>
                <w:szCs w:val="18"/>
              </w:rPr>
            </w:pPr>
          </w:p>
        </w:tc>
        <w:tc>
          <w:tcPr>
            <w:tcW w:w="548" w:type="pct"/>
            <w:shd w:val="clear" w:color="auto" w:fill="auto"/>
          </w:tcPr>
          <w:p w14:paraId="6CED8B93" w14:textId="77777777" w:rsidR="00D5195F" w:rsidRPr="002C3262" w:rsidRDefault="00D5195F" w:rsidP="00EA11E7">
            <w:pPr>
              <w:pStyle w:val="RepTable"/>
              <w:rPr>
                <w:bCs/>
                <w:szCs w:val="18"/>
              </w:rPr>
            </w:pPr>
            <w:r w:rsidRPr="00472D8C">
              <w:rPr>
                <w:szCs w:val="20"/>
                <w:vertAlign w:val="superscript"/>
              </w:rPr>
              <w:t>14</w:t>
            </w:r>
            <w:r w:rsidRPr="00472D8C">
              <w:rPr>
                <w:szCs w:val="20"/>
              </w:rPr>
              <w:t xml:space="preserve">C-phenyl </w:t>
            </w:r>
          </w:p>
        </w:tc>
        <w:tc>
          <w:tcPr>
            <w:tcW w:w="445" w:type="pct"/>
            <w:shd w:val="clear" w:color="auto" w:fill="auto"/>
          </w:tcPr>
          <w:p w14:paraId="7010731F" w14:textId="77777777" w:rsidR="00D5195F" w:rsidRPr="002F7ED3" w:rsidRDefault="00D5195F" w:rsidP="00EA11E7">
            <w:pPr>
              <w:pStyle w:val="RepTable"/>
              <w:rPr>
                <w:bCs/>
                <w:szCs w:val="18"/>
              </w:rPr>
            </w:pPr>
            <w:r w:rsidRPr="00CA5050">
              <w:rPr>
                <w:bCs/>
                <w:szCs w:val="18"/>
              </w:rPr>
              <w:t>F, Bare soil</w:t>
            </w:r>
          </w:p>
        </w:tc>
        <w:tc>
          <w:tcPr>
            <w:tcW w:w="543" w:type="pct"/>
            <w:shd w:val="clear" w:color="auto" w:fill="auto"/>
          </w:tcPr>
          <w:p w14:paraId="421D5BAE" w14:textId="77777777" w:rsidR="00D5195F" w:rsidRPr="002C3262" w:rsidRDefault="00D5195F" w:rsidP="00EA11E7">
            <w:pPr>
              <w:pStyle w:val="RepTable"/>
              <w:rPr>
                <w:bCs/>
                <w:szCs w:val="18"/>
              </w:rPr>
            </w:pPr>
            <w:r w:rsidRPr="002C3262">
              <w:rPr>
                <w:bCs/>
                <w:szCs w:val="18"/>
              </w:rPr>
              <w:t xml:space="preserve">0.75 </w:t>
            </w:r>
          </w:p>
        </w:tc>
        <w:tc>
          <w:tcPr>
            <w:tcW w:w="475" w:type="pct"/>
            <w:shd w:val="clear" w:color="auto" w:fill="auto"/>
          </w:tcPr>
          <w:p w14:paraId="7B52FFF1" w14:textId="77777777" w:rsidR="00D5195F" w:rsidRPr="002C3262" w:rsidRDefault="00D5195F" w:rsidP="00EA11E7">
            <w:pPr>
              <w:pStyle w:val="RepTable"/>
              <w:rPr>
                <w:bCs/>
                <w:szCs w:val="18"/>
              </w:rPr>
            </w:pPr>
            <w:r>
              <w:rPr>
                <w:bCs/>
                <w:szCs w:val="18"/>
              </w:rPr>
              <w:t>30</w:t>
            </w:r>
          </w:p>
        </w:tc>
        <w:tc>
          <w:tcPr>
            <w:tcW w:w="475" w:type="pct"/>
            <w:shd w:val="clear" w:color="auto" w:fill="auto"/>
          </w:tcPr>
          <w:p w14:paraId="3A31C9AC" w14:textId="77777777" w:rsidR="00D5195F" w:rsidRPr="002C3262" w:rsidRDefault="00D5195F" w:rsidP="00EA11E7">
            <w:pPr>
              <w:pStyle w:val="RepTable"/>
              <w:rPr>
                <w:bCs/>
                <w:szCs w:val="18"/>
              </w:rPr>
            </w:pPr>
            <w:r>
              <w:rPr>
                <w:bCs/>
                <w:szCs w:val="18"/>
              </w:rPr>
              <w:t>79, 99, 155</w:t>
            </w:r>
          </w:p>
        </w:tc>
        <w:tc>
          <w:tcPr>
            <w:tcW w:w="545" w:type="pct"/>
            <w:shd w:val="clear" w:color="auto" w:fill="auto"/>
          </w:tcPr>
          <w:p w14:paraId="23128E8C" w14:textId="77777777" w:rsidR="00D5195F" w:rsidRPr="002C3262" w:rsidRDefault="00D5195F" w:rsidP="00EA11E7">
            <w:pPr>
              <w:pStyle w:val="RepTable"/>
              <w:rPr>
                <w:noProof w:val="0"/>
              </w:rPr>
            </w:pPr>
          </w:p>
        </w:tc>
        <w:tc>
          <w:tcPr>
            <w:tcW w:w="610" w:type="pct"/>
            <w:vMerge/>
            <w:shd w:val="clear" w:color="auto" w:fill="auto"/>
          </w:tcPr>
          <w:p w14:paraId="19F35A24" w14:textId="77777777" w:rsidR="00D5195F" w:rsidRPr="002C3262" w:rsidRDefault="00D5195F" w:rsidP="00EA11E7">
            <w:pPr>
              <w:pStyle w:val="RepTable"/>
              <w:rPr>
                <w:noProof w:val="0"/>
              </w:rPr>
            </w:pPr>
          </w:p>
        </w:tc>
      </w:tr>
    </w:tbl>
    <w:p w14:paraId="537D1094" w14:textId="77777777" w:rsidR="00971C71" w:rsidRPr="002C3262" w:rsidRDefault="005C0317" w:rsidP="00913E33">
      <w:pPr>
        <w:pStyle w:val="RepTableFootnote"/>
        <w:rPr>
          <w:lang w:val="en-GB"/>
        </w:rPr>
      </w:pPr>
      <w:r w:rsidRPr="002C3262">
        <w:rPr>
          <w:lang w:val="en-GB"/>
        </w:rPr>
        <w:t xml:space="preserve">* </w:t>
      </w:r>
      <w:r w:rsidRPr="002C3262">
        <w:rPr>
          <w:lang w:val="en-GB"/>
        </w:rPr>
        <w:tab/>
      </w:r>
      <w:r w:rsidR="00971C71" w:rsidRPr="002C3262">
        <w:rPr>
          <w:lang w:val="en-GB"/>
        </w:rPr>
        <w:t>Outdoor/field application (F) or glasshouse/protected/indoor application (G)</w:t>
      </w:r>
    </w:p>
    <w:p w14:paraId="7FF1EC48" w14:textId="77777777" w:rsidR="00734AB4" w:rsidRPr="002C3262" w:rsidRDefault="00734AB4" w:rsidP="00734AB4">
      <w:pPr>
        <w:pStyle w:val="RepNewPart"/>
      </w:pPr>
      <w:r w:rsidRPr="002C3262">
        <w:t>Summary of plant metabolism studies reported in the EU</w:t>
      </w:r>
    </w:p>
    <w:p w14:paraId="7F028348" w14:textId="77777777" w:rsidR="009E282A" w:rsidRPr="002C3262" w:rsidRDefault="009E282A" w:rsidP="00D5195F">
      <w:pPr>
        <w:autoSpaceDE w:val="0"/>
        <w:autoSpaceDN w:val="0"/>
        <w:adjustRightInd w:val="0"/>
        <w:jc w:val="both"/>
        <w:rPr>
          <w:sz w:val="24"/>
          <w:szCs w:val="24"/>
        </w:rPr>
      </w:pPr>
      <w:r w:rsidRPr="002C3262">
        <w:rPr>
          <w:lang w:eastAsia="en-US"/>
        </w:rPr>
        <w:t>The metabolic pathway in rotational crops is like that observed in primary crops, and involves</w:t>
      </w:r>
      <w:r w:rsidR="00D5195F">
        <w:rPr>
          <w:lang w:eastAsia="en-US"/>
        </w:rPr>
        <w:t xml:space="preserve"> </w:t>
      </w:r>
      <w:r w:rsidRPr="002C3262">
        <w:rPr>
          <w:lang w:eastAsia="en-US"/>
        </w:rPr>
        <w:t>the glutathione route and the oxidative degradation of the chloroacetamide moiety. The parent</w:t>
      </w:r>
      <w:r w:rsidR="00D5195F">
        <w:rPr>
          <w:lang w:eastAsia="en-US"/>
        </w:rPr>
        <w:t xml:space="preserve"> </w:t>
      </w:r>
      <w:r w:rsidRPr="002C3262">
        <w:rPr>
          <w:lang w:eastAsia="en-US"/>
        </w:rPr>
        <w:t xml:space="preserve">compound is not </w:t>
      </w:r>
      <w:r w:rsidR="00D5195F">
        <w:rPr>
          <w:lang w:eastAsia="en-US"/>
        </w:rPr>
        <w:t>p</w:t>
      </w:r>
      <w:r w:rsidRPr="002C3262">
        <w:rPr>
          <w:lang w:eastAsia="en-US"/>
        </w:rPr>
        <w:t>resent in rotational crops. The major metabolites found are metabolites 479M04</w:t>
      </w:r>
      <w:r w:rsidR="00D5195F">
        <w:rPr>
          <w:lang w:eastAsia="en-US"/>
        </w:rPr>
        <w:t xml:space="preserve"> </w:t>
      </w:r>
      <w:r w:rsidRPr="002C3262">
        <w:rPr>
          <w:lang w:eastAsia="en-US"/>
        </w:rPr>
        <w:t>and 479M08</w:t>
      </w:r>
      <w:r w:rsidR="00C44CF7" w:rsidRPr="002C3262">
        <w:rPr>
          <w:lang w:eastAsia="en-US"/>
        </w:rPr>
        <w:t>.</w:t>
      </w:r>
    </w:p>
    <w:p w14:paraId="1E736E8C" w14:textId="77777777" w:rsidR="00971C71" w:rsidRPr="002C3262" w:rsidRDefault="00971C71" w:rsidP="00913E33">
      <w:pPr>
        <w:pStyle w:val="RepNewPart"/>
      </w:pPr>
      <w:bookmarkStart w:id="227" w:name="_Toc412812140"/>
      <w:bookmarkStart w:id="228" w:name="_Toc413928276"/>
      <w:r w:rsidRPr="002C3262">
        <w:lastRenderedPageBreak/>
        <w:t>Conclusion on metabolism in rotational crops</w:t>
      </w:r>
      <w:bookmarkEnd w:id="227"/>
      <w:bookmarkEnd w:id="228"/>
    </w:p>
    <w:p w14:paraId="4D64C168" w14:textId="77777777" w:rsidR="00FF3D8D" w:rsidRPr="002C3262" w:rsidRDefault="00CD0A8C" w:rsidP="00D5195F">
      <w:pPr>
        <w:autoSpaceDE w:val="0"/>
        <w:autoSpaceDN w:val="0"/>
        <w:adjustRightInd w:val="0"/>
        <w:jc w:val="both"/>
      </w:pPr>
      <w:r>
        <w:t>Parent metazachlor was not detected in any sample. Metabolites 479M04, 479M08 and 479M16 were the most abundant compounds in all analysed samples. Metabolism in rotational crops is similar to metabolism in primary crops and in soil. Consequently, a specific residue definition for rotational crops is not deemed necessary.</w:t>
      </w:r>
    </w:p>
    <w:p w14:paraId="2D5C96BD" w14:textId="77777777" w:rsidR="002936CD" w:rsidRDefault="00971C71" w:rsidP="002936CD">
      <w:pPr>
        <w:pStyle w:val="Nagwek4"/>
        <w:rPr>
          <w:lang w:val="en-GB"/>
        </w:rPr>
      </w:pPr>
      <w:bookmarkStart w:id="229" w:name="_Toc412812141"/>
      <w:bookmarkStart w:id="230" w:name="_Toc413928277"/>
      <w:bookmarkStart w:id="231" w:name="_Toc413931938"/>
      <w:bookmarkStart w:id="232" w:name="_Toc414015117"/>
      <w:bookmarkStart w:id="233" w:name="_Toc414018006"/>
      <w:bookmarkStart w:id="234" w:name="_Toc414023245"/>
      <w:bookmarkStart w:id="235" w:name="_Toc414028345"/>
      <w:bookmarkStart w:id="236" w:name="_Toc414028403"/>
      <w:bookmarkStart w:id="237" w:name="_Toc414029325"/>
      <w:bookmarkStart w:id="238" w:name="_Toc414282461"/>
      <w:bookmarkStart w:id="239" w:name="_Toc414616956"/>
      <w:bookmarkStart w:id="240" w:name="_Toc414623432"/>
      <w:bookmarkStart w:id="241" w:name="_Toc414623523"/>
      <w:bookmarkStart w:id="242" w:name="_Toc414623600"/>
      <w:bookmarkStart w:id="243" w:name="_Toc414623752"/>
      <w:bookmarkStart w:id="244" w:name="_Toc414625673"/>
      <w:bookmarkStart w:id="245" w:name="_Toc415564202"/>
      <w:bookmarkStart w:id="246" w:name="_Toc415566528"/>
      <w:bookmarkStart w:id="247" w:name="_Toc415566591"/>
      <w:bookmarkStart w:id="248" w:name="_Toc415581618"/>
      <w:bookmarkStart w:id="249" w:name="_Toc415654737"/>
      <w:bookmarkStart w:id="250" w:name="_Toc148427961"/>
      <w:r w:rsidRPr="002C3262">
        <w:rPr>
          <w:lang w:val="en-GB"/>
        </w:rPr>
        <w:t>Nature of residues in processed commodities (KCA 6.5.1)</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540F8FF9" w14:textId="77777777" w:rsidR="00D91DF0" w:rsidRPr="00D91DF0" w:rsidRDefault="00D91DF0" w:rsidP="00D91DF0">
      <w:pPr>
        <w:pStyle w:val="RepLabel"/>
        <w:spacing w:after="0"/>
        <w:ind w:left="0" w:firstLine="0"/>
      </w:pPr>
      <w:r w:rsidRPr="00D91DF0">
        <w:t>Table </w:t>
      </w:r>
      <w:r w:rsidR="00FD3C31" w:rsidRPr="00D91DF0">
        <w:fldChar w:fldCharType="begin"/>
      </w:r>
      <w:r w:rsidRPr="00D91DF0">
        <w:instrText xml:space="preserve"> STYLEREF 2 \s </w:instrText>
      </w:r>
      <w:r w:rsidR="00FD3C31" w:rsidRPr="00D91DF0">
        <w:fldChar w:fldCharType="separate"/>
      </w:r>
      <w:r w:rsidRPr="00D91DF0">
        <w:rPr>
          <w:noProof/>
        </w:rPr>
        <w:t>7.2</w:t>
      </w:r>
      <w:r w:rsidR="00FD3C31" w:rsidRPr="00D91DF0">
        <w:fldChar w:fldCharType="end"/>
      </w:r>
      <w:r w:rsidRPr="00D91DF0">
        <w:noBreakHyphen/>
      </w:r>
      <w:r w:rsidR="00FD3C31" w:rsidRPr="00D91DF0">
        <w:fldChar w:fldCharType="begin"/>
      </w:r>
      <w:r w:rsidRPr="00D91DF0">
        <w:instrText xml:space="preserve"> SEQ Table \* ARABIC \s 2 </w:instrText>
      </w:r>
      <w:r w:rsidR="00FD3C31" w:rsidRPr="00D91DF0">
        <w:fldChar w:fldCharType="separate"/>
      </w:r>
      <w:r w:rsidRPr="00D91DF0">
        <w:rPr>
          <w:noProof/>
        </w:rPr>
        <w:t>5</w:t>
      </w:r>
      <w:r w:rsidR="00FD3C31" w:rsidRPr="00D91DF0">
        <w:fldChar w:fldCharType="end"/>
      </w:r>
      <w:r w:rsidRPr="00D91DF0">
        <w:t>:</w:t>
      </w:r>
      <w:r w:rsidRPr="00D91DF0">
        <w:tab/>
        <w:t xml:space="preserve">Nature of the residues in processed commodities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495"/>
        <w:gridCol w:w="2221"/>
        <w:gridCol w:w="940"/>
        <w:gridCol w:w="2690"/>
      </w:tblGrid>
      <w:tr w:rsidR="00D91DF0" w:rsidRPr="00D91DF0" w14:paraId="00FD485A" w14:textId="77777777" w:rsidTr="00CD0A8C">
        <w:tc>
          <w:tcPr>
            <w:tcW w:w="1870" w:type="pct"/>
            <w:vAlign w:val="center"/>
          </w:tcPr>
          <w:p w14:paraId="74132FF3" w14:textId="77777777" w:rsidR="00D91DF0" w:rsidRDefault="00D91DF0" w:rsidP="00D91DF0">
            <w:pPr>
              <w:pStyle w:val="RepStandard"/>
              <w:jc w:val="center"/>
              <w:rPr>
                <w:b/>
                <w:bCs/>
                <w:sz w:val="20"/>
                <w:szCs w:val="20"/>
              </w:rPr>
            </w:pPr>
            <w:r w:rsidRPr="00D91DF0">
              <w:rPr>
                <w:b/>
                <w:bCs/>
                <w:sz w:val="20"/>
                <w:szCs w:val="20"/>
              </w:rPr>
              <w:t>Conditions</w:t>
            </w:r>
          </w:p>
          <w:p w14:paraId="1F237E15" w14:textId="77777777" w:rsidR="00D91DF0" w:rsidRPr="00D91DF0" w:rsidRDefault="00D91DF0" w:rsidP="00D91DF0">
            <w:pPr>
              <w:pStyle w:val="RepStandard"/>
              <w:jc w:val="center"/>
              <w:rPr>
                <w:b/>
                <w:bCs/>
                <w:sz w:val="20"/>
                <w:szCs w:val="20"/>
              </w:rPr>
            </w:pPr>
            <w:r w:rsidRPr="00D91DF0">
              <w:rPr>
                <w:b/>
                <w:bCs/>
                <w:sz w:val="20"/>
                <w:szCs w:val="20"/>
              </w:rPr>
              <w:t>(</w:t>
            </w:r>
            <w:r w:rsidR="006050EF" w:rsidRPr="00D91DF0">
              <w:rPr>
                <w:b/>
                <w:bCs/>
                <w:sz w:val="20"/>
                <w:szCs w:val="20"/>
              </w:rPr>
              <w:t>Duration, Temperature</w:t>
            </w:r>
            <w:r w:rsidRPr="00D91DF0">
              <w:rPr>
                <w:b/>
                <w:bCs/>
                <w:sz w:val="20"/>
                <w:szCs w:val="20"/>
              </w:rPr>
              <w:t>, pH)</w:t>
            </w:r>
          </w:p>
        </w:tc>
        <w:tc>
          <w:tcPr>
            <w:tcW w:w="1188" w:type="pct"/>
            <w:vAlign w:val="center"/>
          </w:tcPr>
          <w:p w14:paraId="2FA8A866" w14:textId="77777777" w:rsidR="00D91DF0" w:rsidRPr="00D91DF0" w:rsidRDefault="00D91DF0" w:rsidP="00D91DF0">
            <w:pPr>
              <w:pStyle w:val="RepStandard"/>
              <w:jc w:val="center"/>
              <w:rPr>
                <w:b/>
                <w:bCs/>
                <w:sz w:val="20"/>
                <w:szCs w:val="20"/>
              </w:rPr>
            </w:pPr>
            <w:r w:rsidRPr="00D91DF0">
              <w:rPr>
                <w:b/>
                <w:bCs/>
                <w:sz w:val="20"/>
                <w:szCs w:val="20"/>
              </w:rPr>
              <w:t>Identified compound</w:t>
            </w:r>
          </w:p>
        </w:tc>
        <w:tc>
          <w:tcPr>
            <w:tcW w:w="503" w:type="pct"/>
            <w:vAlign w:val="center"/>
          </w:tcPr>
          <w:p w14:paraId="74511071" w14:textId="77777777" w:rsidR="00D91DF0" w:rsidRPr="00D91DF0" w:rsidRDefault="00D91DF0" w:rsidP="00D91DF0">
            <w:pPr>
              <w:pStyle w:val="RepStandard"/>
              <w:jc w:val="center"/>
              <w:rPr>
                <w:b/>
                <w:bCs/>
                <w:sz w:val="20"/>
                <w:szCs w:val="20"/>
              </w:rPr>
            </w:pPr>
            <w:r w:rsidRPr="00D91DF0">
              <w:rPr>
                <w:b/>
                <w:bCs/>
                <w:sz w:val="20"/>
                <w:szCs w:val="20"/>
              </w:rPr>
              <w:t>Stable</w:t>
            </w:r>
          </w:p>
        </w:tc>
        <w:tc>
          <w:tcPr>
            <w:tcW w:w="1439" w:type="pct"/>
            <w:vAlign w:val="center"/>
          </w:tcPr>
          <w:p w14:paraId="64F0B283" w14:textId="77777777" w:rsidR="00D91DF0" w:rsidRPr="00D91DF0" w:rsidRDefault="00D91DF0" w:rsidP="00D91DF0">
            <w:pPr>
              <w:pStyle w:val="RepStandard"/>
              <w:jc w:val="center"/>
              <w:rPr>
                <w:b/>
                <w:bCs/>
                <w:sz w:val="20"/>
                <w:szCs w:val="20"/>
              </w:rPr>
            </w:pPr>
            <w:r w:rsidRPr="00D91DF0">
              <w:rPr>
                <w:b/>
                <w:bCs/>
                <w:sz w:val="20"/>
                <w:szCs w:val="20"/>
              </w:rPr>
              <w:t>Reference</w:t>
            </w:r>
          </w:p>
        </w:tc>
      </w:tr>
      <w:tr w:rsidR="00D91DF0" w:rsidRPr="00D91DF0" w14:paraId="5077E74A" w14:textId="77777777" w:rsidTr="00D91DF0">
        <w:tc>
          <w:tcPr>
            <w:tcW w:w="5000" w:type="pct"/>
            <w:gridSpan w:val="4"/>
            <w:vAlign w:val="center"/>
          </w:tcPr>
          <w:p w14:paraId="0FCD425F" w14:textId="77777777" w:rsidR="00D91DF0" w:rsidRPr="00D91DF0" w:rsidRDefault="00D91DF0" w:rsidP="00D91DF0">
            <w:pPr>
              <w:pStyle w:val="RepStandard"/>
              <w:jc w:val="center"/>
              <w:rPr>
                <w:b/>
                <w:bCs/>
                <w:sz w:val="20"/>
                <w:szCs w:val="20"/>
              </w:rPr>
            </w:pPr>
            <w:r w:rsidRPr="00D91DF0">
              <w:rPr>
                <w:b/>
                <w:bCs/>
                <w:sz w:val="20"/>
                <w:szCs w:val="20"/>
              </w:rPr>
              <w:t>EU data</w:t>
            </w:r>
          </w:p>
        </w:tc>
      </w:tr>
      <w:tr w:rsidR="00CD0A8C" w:rsidRPr="00D91DF0" w14:paraId="3C94F2C9" w14:textId="77777777" w:rsidTr="00CD0A8C">
        <w:tc>
          <w:tcPr>
            <w:tcW w:w="1870" w:type="pct"/>
            <w:shd w:val="clear" w:color="auto" w:fill="auto"/>
            <w:vAlign w:val="center"/>
          </w:tcPr>
          <w:p w14:paraId="22F0F0BE" w14:textId="77777777" w:rsidR="00CD0A8C" w:rsidRPr="00D91DF0" w:rsidRDefault="00CD0A8C" w:rsidP="006050EF">
            <w:pPr>
              <w:pStyle w:val="RepTable"/>
              <w:rPr>
                <w:szCs w:val="20"/>
              </w:rPr>
            </w:pPr>
            <w:r w:rsidRPr="00D91DF0">
              <w:rPr>
                <w:b/>
                <w:bCs/>
                <w:szCs w:val="20"/>
              </w:rPr>
              <w:t>Pasteurisation</w:t>
            </w:r>
            <w:r w:rsidRPr="00D91DF0">
              <w:rPr>
                <w:szCs w:val="20"/>
              </w:rPr>
              <w:t xml:space="preserve"> (20 minutes, 90°C, pH 4)</w:t>
            </w:r>
          </w:p>
        </w:tc>
        <w:tc>
          <w:tcPr>
            <w:tcW w:w="1188" w:type="pct"/>
            <w:shd w:val="clear" w:color="auto" w:fill="auto"/>
            <w:vAlign w:val="center"/>
          </w:tcPr>
          <w:p w14:paraId="10506592" w14:textId="77777777" w:rsidR="00CD0A8C" w:rsidRPr="00D91DF0" w:rsidRDefault="00CD0A8C" w:rsidP="00D91DF0">
            <w:pPr>
              <w:pStyle w:val="RepTable"/>
              <w:jc w:val="center"/>
              <w:rPr>
                <w:szCs w:val="20"/>
              </w:rPr>
            </w:pPr>
            <w:r w:rsidRPr="00D91DF0">
              <w:rPr>
                <w:szCs w:val="20"/>
              </w:rPr>
              <w:t>479M16</w:t>
            </w:r>
          </w:p>
        </w:tc>
        <w:tc>
          <w:tcPr>
            <w:tcW w:w="503" w:type="pct"/>
            <w:vAlign w:val="center"/>
          </w:tcPr>
          <w:p w14:paraId="77553C85" w14:textId="77777777" w:rsidR="00CD0A8C" w:rsidRPr="00D91DF0" w:rsidRDefault="00CD0A8C" w:rsidP="00D91DF0">
            <w:pPr>
              <w:pStyle w:val="RepTable"/>
              <w:jc w:val="center"/>
              <w:rPr>
                <w:szCs w:val="20"/>
              </w:rPr>
            </w:pPr>
            <w:r w:rsidRPr="00D91DF0">
              <w:rPr>
                <w:szCs w:val="20"/>
              </w:rPr>
              <w:t>Yes</w:t>
            </w:r>
          </w:p>
        </w:tc>
        <w:tc>
          <w:tcPr>
            <w:tcW w:w="1439" w:type="pct"/>
            <w:vMerge w:val="restart"/>
            <w:shd w:val="clear" w:color="auto" w:fill="auto"/>
            <w:vAlign w:val="center"/>
          </w:tcPr>
          <w:p w14:paraId="1BFFBA26" w14:textId="77777777" w:rsidR="00CD0A8C" w:rsidRPr="00D91DF0" w:rsidRDefault="00CD0A8C" w:rsidP="00282779">
            <w:pPr>
              <w:pStyle w:val="RepTable"/>
              <w:jc w:val="center"/>
              <w:rPr>
                <w:szCs w:val="20"/>
              </w:rPr>
            </w:pPr>
            <w:r>
              <w:rPr>
                <w:szCs w:val="20"/>
              </w:rPr>
              <w:t>Hassink, J. 2003 / DAR (UK, 2008)</w:t>
            </w:r>
          </w:p>
        </w:tc>
      </w:tr>
      <w:tr w:rsidR="00CD0A8C" w:rsidRPr="00D91DF0" w14:paraId="3BD61446" w14:textId="77777777" w:rsidTr="00CD0A8C">
        <w:tc>
          <w:tcPr>
            <w:tcW w:w="1870" w:type="pct"/>
            <w:shd w:val="clear" w:color="auto" w:fill="auto"/>
            <w:vAlign w:val="center"/>
          </w:tcPr>
          <w:p w14:paraId="3932DE97" w14:textId="77777777" w:rsidR="00CD0A8C" w:rsidRPr="00D91DF0" w:rsidRDefault="00CD0A8C" w:rsidP="006050EF">
            <w:pPr>
              <w:pStyle w:val="RepTable"/>
              <w:rPr>
                <w:szCs w:val="20"/>
              </w:rPr>
            </w:pPr>
            <w:r w:rsidRPr="00D91DF0">
              <w:rPr>
                <w:b/>
                <w:bCs/>
                <w:szCs w:val="20"/>
              </w:rPr>
              <w:t>Baking, boiling, brewing</w:t>
            </w:r>
            <w:r w:rsidRPr="00D91DF0">
              <w:rPr>
                <w:szCs w:val="20"/>
              </w:rPr>
              <w:t xml:space="preserve"> </w:t>
            </w:r>
            <w:r w:rsidRPr="00D91DF0">
              <w:rPr>
                <w:szCs w:val="20"/>
              </w:rPr>
              <w:br/>
              <w:t>(60 minutes, 100°C, pH 5)</w:t>
            </w:r>
          </w:p>
        </w:tc>
        <w:tc>
          <w:tcPr>
            <w:tcW w:w="1188" w:type="pct"/>
            <w:shd w:val="clear" w:color="auto" w:fill="auto"/>
            <w:vAlign w:val="center"/>
          </w:tcPr>
          <w:p w14:paraId="6F920AF6" w14:textId="77777777" w:rsidR="00CD0A8C" w:rsidRPr="00D91DF0" w:rsidRDefault="00CD0A8C" w:rsidP="00D91DF0">
            <w:pPr>
              <w:pStyle w:val="RepTable"/>
              <w:jc w:val="center"/>
              <w:rPr>
                <w:szCs w:val="20"/>
              </w:rPr>
            </w:pPr>
            <w:r w:rsidRPr="00D91DF0">
              <w:rPr>
                <w:szCs w:val="20"/>
              </w:rPr>
              <w:t>479M16</w:t>
            </w:r>
          </w:p>
        </w:tc>
        <w:tc>
          <w:tcPr>
            <w:tcW w:w="503" w:type="pct"/>
            <w:vAlign w:val="center"/>
          </w:tcPr>
          <w:p w14:paraId="50BB83D7" w14:textId="77777777" w:rsidR="00CD0A8C" w:rsidRPr="00D91DF0" w:rsidRDefault="00CD0A8C" w:rsidP="00D91DF0">
            <w:pPr>
              <w:pStyle w:val="RepTable"/>
              <w:jc w:val="center"/>
              <w:rPr>
                <w:szCs w:val="20"/>
              </w:rPr>
            </w:pPr>
            <w:r w:rsidRPr="00D91DF0">
              <w:rPr>
                <w:szCs w:val="20"/>
              </w:rPr>
              <w:t>Yes</w:t>
            </w:r>
          </w:p>
        </w:tc>
        <w:tc>
          <w:tcPr>
            <w:tcW w:w="1439" w:type="pct"/>
            <w:vMerge/>
            <w:shd w:val="clear" w:color="auto" w:fill="auto"/>
            <w:vAlign w:val="center"/>
          </w:tcPr>
          <w:p w14:paraId="44BDAE57" w14:textId="77777777" w:rsidR="00CD0A8C" w:rsidRPr="00D91DF0" w:rsidRDefault="00CD0A8C" w:rsidP="00D91DF0">
            <w:pPr>
              <w:pStyle w:val="RepTable"/>
              <w:jc w:val="center"/>
              <w:rPr>
                <w:szCs w:val="20"/>
              </w:rPr>
            </w:pPr>
          </w:p>
        </w:tc>
      </w:tr>
      <w:tr w:rsidR="00CD0A8C" w:rsidRPr="00D91DF0" w14:paraId="372D3300" w14:textId="77777777" w:rsidTr="00CD0A8C">
        <w:tc>
          <w:tcPr>
            <w:tcW w:w="1870" w:type="pct"/>
            <w:shd w:val="clear" w:color="auto" w:fill="auto"/>
            <w:vAlign w:val="center"/>
          </w:tcPr>
          <w:p w14:paraId="1ED4A503" w14:textId="77777777" w:rsidR="00CD0A8C" w:rsidRPr="00D91DF0" w:rsidRDefault="00CD0A8C" w:rsidP="006050EF">
            <w:pPr>
              <w:pStyle w:val="RepTable"/>
              <w:rPr>
                <w:szCs w:val="20"/>
              </w:rPr>
            </w:pPr>
            <w:r w:rsidRPr="00D91DF0">
              <w:rPr>
                <w:b/>
                <w:bCs/>
                <w:szCs w:val="20"/>
              </w:rPr>
              <w:t>Sterilisation</w:t>
            </w:r>
            <w:r w:rsidRPr="00D91DF0">
              <w:rPr>
                <w:szCs w:val="20"/>
              </w:rPr>
              <w:t xml:space="preserve"> (20 minutes, 120°C, pH 6)</w:t>
            </w:r>
          </w:p>
        </w:tc>
        <w:tc>
          <w:tcPr>
            <w:tcW w:w="1188" w:type="pct"/>
            <w:shd w:val="clear" w:color="auto" w:fill="auto"/>
            <w:vAlign w:val="center"/>
          </w:tcPr>
          <w:p w14:paraId="5ECB26ED" w14:textId="77777777" w:rsidR="00CD0A8C" w:rsidRPr="00D91DF0" w:rsidRDefault="00CD0A8C" w:rsidP="00D91DF0">
            <w:pPr>
              <w:pStyle w:val="RepTable"/>
              <w:jc w:val="center"/>
              <w:rPr>
                <w:szCs w:val="20"/>
              </w:rPr>
            </w:pPr>
            <w:r w:rsidRPr="00D91DF0">
              <w:rPr>
                <w:szCs w:val="20"/>
              </w:rPr>
              <w:t>479M16</w:t>
            </w:r>
          </w:p>
        </w:tc>
        <w:tc>
          <w:tcPr>
            <w:tcW w:w="503" w:type="pct"/>
            <w:vAlign w:val="center"/>
          </w:tcPr>
          <w:p w14:paraId="32A12CD6" w14:textId="77777777" w:rsidR="00CD0A8C" w:rsidRPr="00D91DF0" w:rsidRDefault="00CD0A8C" w:rsidP="00D91DF0">
            <w:pPr>
              <w:pStyle w:val="RepTable"/>
              <w:jc w:val="center"/>
              <w:rPr>
                <w:szCs w:val="20"/>
              </w:rPr>
            </w:pPr>
            <w:r w:rsidRPr="00D91DF0">
              <w:rPr>
                <w:szCs w:val="20"/>
              </w:rPr>
              <w:t>Yes</w:t>
            </w:r>
          </w:p>
        </w:tc>
        <w:tc>
          <w:tcPr>
            <w:tcW w:w="1439" w:type="pct"/>
            <w:vMerge/>
            <w:shd w:val="clear" w:color="auto" w:fill="auto"/>
            <w:vAlign w:val="center"/>
          </w:tcPr>
          <w:p w14:paraId="6C41E64E" w14:textId="77777777" w:rsidR="00CD0A8C" w:rsidRPr="00D91DF0" w:rsidRDefault="00CD0A8C" w:rsidP="00D91DF0">
            <w:pPr>
              <w:pStyle w:val="RepTable"/>
              <w:jc w:val="center"/>
              <w:rPr>
                <w:szCs w:val="20"/>
              </w:rPr>
            </w:pPr>
          </w:p>
        </w:tc>
      </w:tr>
    </w:tbl>
    <w:p w14:paraId="5C0A59CB" w14:textId="77777777" w:rsidR="005523B1" w:rsidRPr="005523B1" w:rsidRDefault="005523B1" w:rsidP="00714827">
      <w:pPr>
        <w:pStyle w:val="RepStandard"/>
        <w:spacing w:before="200"/>
      </w:pPr>
      <w:r>
        <w:t xml:space="preserve">A study is conducted to stimulate the conditions of pasteurization, sterilization, and baking, brewing and boiling. Studies were performed using the </w:t>
      </w:r>
      <w:r w:rsidRPr="005523B1">
        <w:rPr>
          <w:rFonts w:eastAsia="TimesNewRomanPSMT"/>
          <w:lang w:eastAsia="en-US"/>
        </w:rPr>
        <w:t>[phenyl-U-</w:t>
      </w:r>
      <w:r w:rsidRPr="006050EF">
        <w:rPr>
          <w:rFonts w:eastAsia="TimesNewRomanPSMT"/>
          <w:vertAlign w:val="superscript"/>
          <w:lang w:eastAsia="en-US"/>
        </w:rPr>
        <w:t>14</w:t>
      </w:r>
      <w:r w:rsidRPr="005523B1">
        <w:rPr>
          <w:rFonts w:eastAsia="TimesNewRomanPSMT"/>
          <w:lang w:eastAsia="en-US"/>
        </w:rPr>
        <w:t>C)</w:t>
      </w:r>
      <w:r>
        <w:rPr>
          <w:rFonts w:eastAsia="TimesNewRomanPSMT"/>
          <w:lang w:eastAsia="en-US"/>
        </w:rPr>
        <w:t xml:space="preserve"> labelled 479M16 (</w:t>
      </w:r>
      <w:r w:rsidR="00053C6F">
        <w:rPr>
          <w:rFonts w:eastAsia="TimesNewRomanPSMT"/>
          <w:lang w:eastAsia="en-US"/>
        </w:rPr>
        <w:t>Metazachlor</w:t>
      </w:r>
      <w:r>
        <w:rPr>
          <w:rFonts w:eastAsia="TimesNewRomanPSMT"/>
          <w:lang w:eastAsia="en-US"/>
        </w:rPr>
        <w:t xml:space="preserve"> DAR, 2005)</w:t>
      </w:r>
    </w:p>
    <w:p w14:paraId="1423B5F0" w14:textId="77777777" w:rsidR="00971C71" w:rsidRPr="002C3262" w:rsidRDefault="00971C71" w:rsidP="00042526">
      <w:pPr>
        <w:pStyle w:val="RepNewPart"/>
      </w:pPr>
      <w:bookmarkStart w:id="251" w:name="_Toc412812143"/>
      <w:bookmarkStart w:id="252" w:name="_Toc413928279"/>
      <w:r w:rsidRPr="002C3262">
        <w:t>Conclusion on nature of residues in processed commodities</w:t>
      </w:r>
      <w:bookmarkEnd w:id="251"/>
      <w:bookmarkEnd w:id="252"/>
    </w:p>
    <w:p w14:paraId="39076EF6" w14:textId="77777777" w:rsidR="00CD0A8C" w:rsidRDefault="00CD0A8C" w:rsidP="00166ACA">
      <w:pPr>
        <w:autoSpaceDE w:val="0"/>
        <w:autoSpaceDN w:val="0"/>
        <w:adjustRightInd w:val="0"/>
        <w:spacing w:after="200"/>
        <w:jc w:val="both"/>
      </w:pPr>
      <w:r>
        <w:t>The effect of processing on the nature of 479M16 was investigated in the framework of the peer review. From these studies, it was concluded that processing by pasteurisation, baking/brewing/boiling and sterilisation is not expected to have a significant impact on the composition of residues in matrices of plant origin (United Kingdom, 2005). The relevant residues for enforcement and risk assessment in processed commodities are therefore expected to be the same as for primary crops.</w:t>
      </w:r>
    </w:p>
    <w:p w14:paraId="6D38A4BD" w14:textId="77777777" w:rsidR="00971C71" w:rsidRPr="002C3262" w:rsidRDefault="00971C71" w:rsidP="00042526">
      <w:pPr>
        <w:pStyle w:val="Nagwek4"/>
        <w:rPr>
          <w:lang w:val="en-GB"/>
        </w:rPr>
      </w:pPr>
      <w:bookmarkStart w:id="253" w:name="_Toc412812144"/>
      <w:bookmarkStart w:id="254" w:name="_Toc413928280"/>
      <w:bookmarkStart w:id="255" w:name="_Toc413931939"/>
      <w:bookmarkStart w:id="256" w:name="_Toc414015118"/>
      <w:bookmarkStart w:id="257" w:name="_Toc414018007"/>
      <w:bookmarkStart w:id="258" w:name="_Toc414023246"/>
      <w:bookmarkStart w:id="259" w:name="_Toc414028346"/>
      <w:bookmarkStart w:id="260" w:name="_Toc414028404"/>
      <w:bookmarkStart w:id="261" w:name="_Toc414029326"/>
      <w:bookmarkStart w:id="262" w:name="_Toc414282462"/>
      <w:bookmarkStart w:id="263" w:name="_Toc414616957"/>
      <w:bookmarkStart w:id="264" w:name="_Toc414623433"/>
      <w:bookmarkStart w:id="265" w:name="_Toc414623524"/>
      <w:bookmarkStart w:id="266" w:name="_Toc414623601"/>
      <w:bookmarkStart w:id="267" w:name="_Toc414623753"/>
      <w:bookmarkStart w:id="268" w:name="_Toc414625674"/>
      <w:bookmarkStart w:id="269" w:name="_Toc415564203"/>
      <w:bookmarkStart w:id="270" w:name="_Toc415566529"/>
      <w:bookmarkStart w:id="271" w:name="_Toc415566592"/>
      <w:bookmarkStart w:id="272" w:name="_Toc415581619"/>
      <w:bookmarkStart w:id="273" w:name="_Toc415654738"/>
      <w:bookmarkStart w:id="274" w:name="_Toc148427962"/>
      <w:r w:rsidRPr="002C3262">
        <w:rPr>
          <w:lang w:val="en-GB"/>
        </w:rPr>
        <w:t>Conclusion on the nature of residues in commodi</w:t>
      </w:r>
      <w:r w:rsidR="00FC3CA1" w:rsidRPr="002C3262">
        <w:rPr>
          <w:lang w:val="en-GB"/>
        </w:rPr>
        <w:t>ties of plant origin (KCA </w:t>
      </w:r>
      <w:r w:rsidRPr="002C3262">
        <w:rPr>
          <w:lang w:val="en-GB"/>
        </w:rPr>
        <w:t>6.7.1)</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114CA8A" w14:textId="77777777" w:rsidR="00042526" w:rsidRPr="002C3262" w:rsidRDefault="00042526" w:rsidP="00042526">
      <w:pPr>
        <w:pStyle w:val="RepLabel"/>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6</w:t>
      </w:r>
      <w:r w:rsidR="00FD3C31" w:rsidRPr="002C3262">
        <w:fldChar w:fldCharType="end"/>
      </w:r>
      <w:r w:rsidRPr="002C3262">
        <w:t>:</w:t>
      </w:r>
      <w:r w:rsidRPr="002C3262">
        <w:tab/>
        <w:t>Summary of the nature of residues in commodities of plant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971C71" w:rsidRPr="006050EF" w14:paraId="099C7E99" w14:textId="77777777" w:rsidTr="001E09AB">
        <w:tc>
          <w:tcPr>
            <w:tcW w:w="5000" w:type="pct"/>
            <w:gridSpan w:val="2"/>
            <w:shd w:val="clear" w:color="auto" w:fill="auto"/>
          </w:tcPr>
          <w:p w14:paraId="05AAEEEC" w14:textId="77777777" w:rsidR="00971C71" w:rsidRPr="006050EF" w:rsidRDefault="00971C71" w:rsidP="00042526">
            <w:pPr>
              <w:pStyle w:val="RepStandard"/>
              <w:rPr>
                <w:b/>
                <w:bCs/>
                <w:sz w:val="20"/>
                <w:szCs w:val="20"/>
              </w:rPr>
            </w:pPr>
            <w:r w:rsidRPr="006050EF">
              <w:rPr>
                <w:b/>
                <w:bCs/>
                <w:sz w:val="20"/>
                <w:szCs w:val="20"/>
              </w:rPr>
              <w:t>Endpoints</w:t>
            </w:r>
          </w:p>
        </w:tc>
      </w:tr>
      <w:tr w:rsidR="00971C71" w:rsidRPr="006050EF" w14:paraId="0B04AC5A" w14:textId="77777777" w:rsidTr="001E09AB">
        <w:tc>
          <w:tcPr>
            <w:tcW w:w="2312" w:type="pct"/>
            <w:shd w:val="clear" w:color="auto" w:fill="auto"/>
          </w:tcPr>
          <w:p w14:paraId="53B16329" w14:textId="77777777" w:rsidR="00971C71" w:rsidRPr="006050EF" w:rsidRDefault="00971C71" w:rsidP="00042526">
            <w:pPr>
              <w:pStyle w:val="RepTable"/>
              <w:rPr>
                <w:szCs w:val="20"/>
              </w:rPr>
            </w:pPr>
            <w:r w:rsidRPr="006050EF">
              <w:rPr>
                <w:szCs w:val="20"/>
              </w:rPr>
              <w:t>Plant groups covered</w:t>
            </w:r>
          </w:p>
        </w:tc>
        <w:tc>
          <w:tcPr>
            <w:tcW w:w="2688" w:type="pct"/>
            <w:shd w:val="clear" w:color="auto" w:fill="auto"/>
          </w:tcPr>
          <w:p w14:paraId="573602D8" w14:textId="77777777" w:rsidR="0010210F" w:rsidRPr="006050EF" w:rsidRDefault="0010210F" w:rsidP="0010210F">
            <w:pPr>
              <w:autoSpaceDE w:val="0"/>
              <w:autoSpaceDN w:val="0"/>
              <w:adjustRightInd w:val="0"/>
              <w:rPr>
                <w:sz w:val="20"/>
                <w:szCs w:val="20"/>
                <w:lang w:eastAsia="en-US"/>
              </w:rPr>
            </w:pPr>
            <w:r w:rsidRPr="006050EF">
              <w:rPr>
                <w:sz w:val="20"/>
                <w:szCs w:val="20"/>
                <w:lang w:eastAsia="en-US"/>
              </w:rPr>
              <w:t>Leafy crops (white cabbage); pulses/oilseeds</w:t>
            </w:r>
          </w:p>
          <w:p w14:paraId="4E180856" w14:textId="77777777" w:rsidR="00971C71" w:rsidRPr="006050EF" w:rsidRDefault="0010210F" w:rsidP="0010210F">
            <w:pPr>
              <w:autoSpaceDE w:val="0"/>
              <w:autoSpaceDN w:val="0"/>
              <w:adjustRightInd w:val="0"/>
              <w:rPr>
                <w:sz w:val="20"/>
                <w:szCs w:val="20"/>
                <w:lang w:eastAsia="en-US"/>
              </w:rPr>
            </w:pPr>
            <w:r w:rsidRPr="006050EF">
              <w:rPr>
                <w:sz w:val="20"/>
                <w:szCs w:val="20"/>
                <w:lang w:eastAsia="en-US"/>
              </w:rPr>
              <w:t>(</w:t>
            </w:r>
            <w:r w:rsidR="000C5F46" w:rsidRPr="006050EF">
              <w:rPr>
                <w:sz w:val="20"/>
                <w:szCs w:val="20"/>
                <w:lang w:eastAsia="en-US"/>
              </w:rPr>
              <w:t>Oilseed</w:t>
            </w:r>
            <w:r w:rsidRPr="006050EF">
              <w:rPr>
                <w:sz w:val="20"/>
                <w:szCs w:val="20"/>
                <w:lang w:eastAsia="en-US"/>
              </w:rPr>
              <w:t xml:space="preserve"> rape); cereals (maize), Pulses/Oilseeds (oilseed rape)</w:t>
            </w:r>
          </w:p>
        </w:tc>
      </w:tr>
      <w:tr w:rsidR="00971C71" w:rsidRPr="006050EF" w14:paraId="259C22A3" w14:textId="77777777" w:rsidTr="001E09AB">
        <w:tc>
          <w:tcPr>
            <w:tcW w:w="2312" w:type="pct"/>
            <w:shd w:val="clear" w:color="auto" w:fill="auto"/>
          </w:tcPr>
          <w:p w14:paraId="4D54BBC1" w14:textId="77777777" w:rsidR="00971C71" w:rsidRPr="006050EF" w:rsidRDefault="00971C71" w:rsidP="00042526">
            <w:pPr>
              <w:pStyle w:val="RepTable"/>
              <w:rPr>
                <w:szCs w:val="20"/>
              </w:rPr>
            </w:pPr>
            <w:r w:rsidRPr="006050EF">
              <w:rPr>
                <w:szCs w:val="20"/>
              </w:rPr>
              <w:t>Rotational crops covered</w:t>
            </w:r>
          </w:p>
        </w:tc>
        <w:tc>
          <w:tcPr>
            <w:tcW w:w="2688" w:type="pct"/>
            <w:shd w:val="clear" w:color="auto" w:fill="auto"/>
          </w:tcPr>
          <w:p w14:paraId="46B3CAC2" w14:textId="77777777" w:rsidR="008B10C8" w:rsidRPr="006050EF" w:rsidRDefault="008B10C8" w:rsidP="008B10C8">
            <w:pPr>
              <w:autoSpaceDE w:val="0"/>
              <w:autoSpaceDN w:val="0"/>
              <w:adjustRightInd w:val="0"/>
              <w:rPr>
                <w:sz w:val="20"/>
                <w:szCs w:val="20"/>
                <w:lang w:eastAsia="en-US"/>
              </w:rPr>
            </w:pPr>
            <w:r w:rsidRPr="006050EF">
              <w:rPr>
                <w:sz w:val="20"/>
                <w:szCs w:val="20"/>
                <w:lang w:eastAsia="en-US"/>
              </w:rPr>
              <w:t>Leafy crops (lettuce); root crop (radish); cereals</w:t>
            </w:r>
          </w:p>
          <w:p w14:paraId="7A7640AD" w14:textId="77777777" w:rsidR="00971C71" w:rsidRPr="006050EF" w:rsidRDefault="008B10C8" w:rsidP="008B10C8">
            <w:pPr>
              <w:pStyle w:val="RepTable"/>
              <w:rPr>
                <w:szCs w:val="20"/>
              </w:rPr>
            </w:pPr>
            <w:r w:rsidRPr="006050EF">
              <w:rPr>
                <w:szCs w:val="20"/>
                <w:lang w:eastAsia="en-US"/>
              </w:rPr>
              <w:t>(wheat)</w:t>
            </w:r>
          </w:p>
        </w:tc>
      </w:tr>
      <w:tr w:rsidR="00971C71" w:rsidRPr="006050EF" w14:paraId="08B3B8D3" w14:textId="77777777" w:rsidTr="001E09AB">
        <w:tc>
          <w:tcPr>
            <w:tcW w:w="2312" w:type="pct"/>
            <w:shd w:val="clear" w:color="auto" w:fill="auto"/>
          </w:tcPr>
          <w:p w14:paraId="71E98F5E" w14:textId="77777777" w:rsidR="00971C71" w:rsidRPr="006050EF" w:rsidRDefault="00971C71" w:rsidP="00042526">
            <w:pPr>
              <w:pStyle w:val="RepTable"/>
              <w:rPr>
                <w:szCs w:val="20"/>
              </w:rPr>
            </w:pPr>
            <w:r w:rsidRPr="006050EF">
              <w:rPr>
                <w:szCs w:val="20"/>
              </w:rPr>
              <w:t>Metabolism in rotational crops similar to metabolism in primary crops?</w:t>
            </w:r>
          </w:p>
        </w:tc>
        <w:tc>
          <w:tcPr>
            <w:tcW w:w="2688" w:type="pct"/>
            <w:shd w:val="clear" w:color="auto" w:fill="auto"/>
          </w:tcPr>
          <w:p w14:paraId="282E0648" w14:textId="77777777" w:rsidR="00971C71" w:rsidRPr="006050EF" w:rsidRDefault="003814F8" w:rsidP="00042526">
            <w:pPr>
              <w:pStyle w:val="RepTable"/>
              <w:rPr>
                <w:szCs w:val="20"/>
              </w:rPr>
            </w:pPr>
            <w:r w:rsidRPr="006050EF">
              <w:rPr>
                <w:szCs w:val="20"/>
              </w:rPr>
              <w:t>Yes</w:t>
            </w:r>
          </w:p>
        </w:tc>
      </w:tr>
      <w:tr w:rsidR="00971C71" w:rsidRPr="006050EF" w14:paraId="32C34987" w14:textId="77777777" w:rsidTr="001E09AB">
        <w:tc>
          <w:tcPr>
            <w:tcW w:w="2312" w:type="pct"/>
            <w:shd w:val="clear" w:color="auto" w:fill="auto"/>
          </w:tcPr>
          <w:p w14:paraId="71C620C2" w14:textId="77777777" w:rsidR="00971C71" w:rsidRPr="006050EF" w:rsidRDefault="00971C71" w:rsidP="00042526">
            <w:pPr>
              <w:pStyle w:val="RepTable"/>
              <w:rPr>
                <w:szCs w:val="20"/>
              </w:rPr>
            </w:pPr>
            <w:r w:rsidRPr="006050EF">
              <w:rPr>
                <w:szCs w:val="20"/>
              </w:rPr>
              <w:t>Processed commodities</w:t>
            </w:r>
          </w:p>
        </w:tc>
        <w:tc>
          <w:tcPr>
            <w:tcW w:w="2688" w:type="pct"/>
            <w:shd w:val="clear" w:color="auto" w:fill="auto"/>
          </w:tcPr>
          <w:p w14:paraId="58E3B5D3" w14:textId="77777777" w:rsidR="00971C71" w:rsidRPr="006050EF" w:rsidRDefault="000C5F46" w:rsidP="00042526">
            <w:pPr>
              <w:pStyle w:val="RepTable"/>
              <w:rPr>
                <w:szCs w:val="20"/>
              </w:rPr>
            </w:pPr>
            <w:r w:rsidRPr="006050EF">
              <w:rPr>
                <w:szCs w:val="20"/>
                <w:lang w:eastAsia="en-US"/>
              </w:rPr>
              <w:t>Not applicable</w:t>
            </w:r>
          </w:p>
        </w:tc>
      </w:tr>
      <w:tr w:rsidR="00971C71" w:rsidRPr="006050EF" w14:paraId="670BF987" w14:textId="77777777" w:rsidTr="001E09AB">
        <w:tc>
          <w:tcPr>
            <w:tcW w:w="2312" w:type="pct"/>
            <w:shd w:val="clear" w:color="auto" w:fill="auto"/>
          </w:tcPr>
          <w:p w14:paraId="08E88CC6" w14:textId="77777777" w:rsidR="00971C71" w:rsidRPr="006050EF" w:rsidRDefault="00971C71" w:rsidP="00042526">
            <w:pPr>
              <w:pStyle w:val="RepTable"/>
              <w:rPr>
                <w:szCs w:val="20"/>
              </w:rPr>
            </w:pPr>
            <w:r w:rsidRPr="006050EF">
              <w:rPr>
                <w:szCs w:val="20"/>
              </w:rPr>
              <w:t>Residue pattern in processed commodities similar to pattern in raw commodities?</w:t>
            </w:r>
          </w:p>
        </w:tc>
        <w:tc>
          <w:tcPr>
            <w:tcW w:w="2688" w:type="pct"/>
            <w:shd w:val="clear" w:color="auto" w:fill="auto"/>
          </w:tcPr>
          <w:p w14:paraId="5C6D3B67" w14:textId="77777777" w:rsidR="00971C71" w:rsidRPr="006050EF" w:rsidRDefault="003814F8" w:rsidP="00042526">
            <w:pPr>
              <w:pStyle w:val="RepTable"/>
              <w:rPr>
                <w:szCs w:val="20"/>
              </w:rPr>
            </w:pPr>
            <w:r w:rsidRPr="006050EF">
              <w:rPr>
                <w:szCs w:val="20"/>
              </w:rPr>
              <w:t xml:space="preserve">Yes </w:t>
            </w:r>
          </w:p>
          <w:p w14:paraId="658CD673" w14:textId="77777777" w:rsidR="00971C71" w:rsidRPr="006050EF" w:rsidRDefault="00971C71" w:rsidP="00042526">
            <w:pPr>
              <w:pStyle w:val="RepTable"/>
              <w:rPr>
                <w:szCs w:val="20"/>
              </w:rPr>
            </w:pPr>
          </w:p>
        </w:tc>
      </w:tr>
      <w:tr w:rsidR="00971C71" w:rsidRPr="006050EF" w14:paraId="6ECC5449" w14:textId="77777777" w:rsidTr="001E09AB">
        <w:tc>
          <w:tcPr>
            <w:tcW w:w="2312" w:type="pct"/>
            <w:shd w:val="clear" w:color="auto" w:fill="auto"/>
          </w:tcPr>
          <w:p w14:paraId="5170A4A1" w14:textId="77777777" w:rsidR="00971C71" w:rsidRPr="006050EF" w:rsidRDefault="00971C71" w:rsidP="00042526">
            <w:pPr>
              <w:pStyle w:val="RepTable"/>
              <w:rPr>
                <w:szCs w:val="20"/>
              </w:rPr>
            </w:pPr>
            <w:r w:rsidRPr="006050EF">
              <w:rPr>
                <w:szCs w:val="20"/>
              </w:rPr>
              <w:t>Plant residue definition for monitoring</w:t>
            </w:r>
          </w:p>
        </w:tc>
        <w:tc>
          <w:tcPr>
            <w:tcW w:w="2688" w:type="pct"/>
            <w:shd w:val="clear" w:color="auto" w:fill="auto"/>
          </w:tcPr>
          <w:p w14:paraId="6968A69A" w14:textId="77777777" w:rsidR="00971C71" w:rsidRPr="006050EF" w:rsidRDefault="00053C6F" w:rsidP="006050EF">
            <w:pPr>
              <w:autoSpaceDE w:val="0"/>
              <w:autoSpaceDN w:val="0"/>
              <w:adjustRightInd w:val="0"/>
              <w:rPr>
                <w:sz w:val="20"/>
                <w:szCs w:val="20"/>
              </w:rPr>
            </w:pPr>
            <w:r w:rsidRPr="006050EF">
              <w:rPr>
                <w:sz w:val="20"/>
                <w:szCs w:val="20"/>
                <w:lang w:eastAsia="en-US"/>
              </w:rPr>
              <w:t>Metazachlor</w:t>
            </w:r>
            <w:r w:rsidR="000C5F46" w:rsidRPr="006050EF">
              <w:rPr>
                <w:sz w:val="20"/>
                <w:szCs w:val="20"/>
                <w:lang w:eastAsia="en-US"/>
              </w:rPr>
              <w:t xml:space="preserve"> (Sum of metabolites 479M04, 479M08 and 479M16,</w:t>
            </w:r>
            <w:r w:rsidR="006050EF" w:rsidRPr="006050EF">
              <w:rPr>
                <w:sz w:val="20"/>
                <w:szCs w:val="20"/>
                <w:lang w:eastAsia="en-US"/>
              </w:rPr>
              <w:t xml:space="preserve"> </w:t>
            </w:r>
            <w:r w:rsidR="000C5F46" w:rsidRPr="006050EF">
              <w:rPr>
                <w:sz w:val="20"/>
                <w:szCs w:val="20"/>
                <w:lang w:eastAsia="en-US"/>
              </w:rPr>
              <w:t xml:space="preserve">expressed as </w:t>
            </w:r>
            <w:r w:rsidRPr="006050EF">
              <w:rPr>
                <w:sz w:val="20"/>
                <w:szCs w:val="20"/>
                <w:lang w:eastAsia="en-US"/>
              </w:rPr>
              <w:t>Metazachlor</w:t>
            </w:r>
            <w:r w:rsidR="000C5F46" w:rsidRPr="006050EF">
              <w:rPr>
                <w:sz w:val="20"/>
                <w:szCs w:val="20"/>
                <w:lang w:eastAsia="en-US"/>
              </w:rPr>
              <w:t>)</w:t>
            </w:r>
          </w:p>
        </w:tc>
      </w:tr>
      <w:tr w:rsidR="00971C71" w:rsidRPr="00D80683" w14:paraId="5C788059" w14:textId="77777777" w:rsidTr="001E09AB">
        <w:tc>
          <w:tcPr>
            <w:tcW w:w="2312" w:type="pct"/>
            <w:shd w:val="clear" w:color="auto" w:fill="auto"/>
          </w:tcPr>
          <w:p w14:paraId="2FCA5567" w14:textId="77777777" w:rsidR="00971C71" w:rsidRPr="00D80683" w:rsidRDefault="00971C71" w:rsidP="00042526">
            <w:pPr>
              <w:pStyle w:val="RepTable"/>
              <w:rPr>
                <w:szCs w:val="20"/>
              </w:rPr>
            </w:pPr>
            <w:r w:rsidRPr="00D80683">
              <w:rPr>
                <w:szCs w:val="20"/>
              </w:rPr>
              <w:t>Plant residue definition for risk assessment</w:t>
            </w:r>
          </w:p>
        </w:tc>
        <w:tc>
          <w:tcPr>
            <w:tcW w:w="2688" w:type="pct"/>
            <w:shd w:val="clear" w:color="auto" w:fill="auto"/>
          </w:tcPr>
          <w:p w14:paraId="003B2504" w14:textId="77777777" w:rsidR="00D80683" w:rsidRPr="005B37C4" w:rsidRDefault="00D80683" w:rsidP="00D80683">
            <w:pPr>
              <w:autoSpaceDE w:val="0"/>
              <w:autoSpaceDN w:val="0"/>
              <w:adjustRightInd w:val="0"/>
              <w:rPr>
                <w:sz w:val="20"/>
                <w:szCs w:val="20"/>
                <w:lang w:eastAsia="en-US"/>
              </w:rPr>
            </w:pPr>
            <w:r w:rsidRPr="005B37C4">
              <w:rPr>
                <w:sz w:val="20"/>
                <w:szCs w:val="20"/>
                <w:lang w:eastAsia="en-US"/>
              </w:rPr>
              <w:t>Sum of metazachlor and its metabolites containing the</w:t>
            </w:r>
          </w:p>
          <w:p w14:paraId="7807C0B3" w14:textId="77777777" w:rsidR="00971C71" w:rsidRPr="00D80683" w:rsidRDefault="00D80683" w:rsidP="00D80683">
            <w:pPr>
              <w:pStyle w:val="RepTable"/>
              <w:rPr>
                <w:szCs w:val="20"/>
              </w:rPr>
            </w:pPr>
            <w:r w:rsidRPr="005B37C4">
              <w:rPr>
                <w:szCs w:val="20"/>
                <w:lang w:val="en-US" w:eastAsia="en-US"/>
              </w:rPr>
              <w:t>2,6-dimethylaniline moiety, expressed as metazachlor</w:t>
            </w:r>
          </w:p>
        </w:tc>
      </w:tr>
      <w:tr w:rsidR="00971C71" w:rsidRPr="006050EF" w14:paraId="5926158D" w14:textId="77777777" w:rsidTr="001E09AB">
        <w:tc>
          <w:tcPr>
            <w:tcW w:w="2312" w:type="pct"/>
            <w:shd w:val="clear" w:color="auto" w:fill="auto"/>
          </w:tcPr>
          <w:p w14:paraId="15E0BF29" w14:textId="77777777" w:rsidR="00971C71" w:rsidRPr="006050EF" w:rsidRDefault="00971C71" w:rsidP="00042526">
            <w:pPr>
              <w:pStyle w:val="RepTable"/>
              <w:rPr>
                <w:szCs w:val="20"/>
              </w:rPr>
            </w:pPr>
            <w:r w:rsidRPr="006050EF">
              <w:rPr>
                <w:szCs w:val="20"/>
              </w:rPr>
              <w:lastRenderedPageBreak/>
              <w:t>Conversion factor from enforcement to RA</w:t>
            </w:r>
          </w:p>
        </w:tc>
        <w:tc>
          <w:tcPr>
            <w:tcW w:w="2688" w:type="pct"/>
            <w:shd w:val="clear" w:color="auto" w:fill="auto"/>
          </w:tcPr>
          <w:p w14:paraId="6A123FCA" w14:textId="77777777" w:rsidR="00971C71" w:rsidRPr="006050EF" w:rsidRDefault="000C5F46" w:rsidP="00EF2C99">
            <w:pPr>
              <w:autoSpaceDE w:val="0"/>
              <w:autoSpaceDN w:val="0"/>
              <w:adjustRightInd w:val="0"/>
              <w:rPr>
                <w:sz w:val="20"/>
                <w:szCs w:val="20"/>
                <w:lang w:eastAsia="en-US"/>
              </w:rPr>
            </w:pPr>
            <w:r w:rsidRPr="006050EF">
              <w:rPr>
                <w:sz w:val="20"/>
                <w:szCs w:val="20"/>
                <w:lang w:eastAsia="en-US"/>
              </w:rPr>
              <w:t>Not applicable (if total residues are below</w:t>
            </w:r>
            <w:r w:rsidR="00EF2C99" w:rsidRPr="006050EF">
              <w:rPr>
                <w:sz w:val="20"/>
                <w:szCs w:val="20"/>
                <w:lang w:eastAsia="en-US"/>
              </w:rPr>
              <w:t xml:space="preserve"> LOQ)</w:t>
            </w:r>
          </w:p>
        </w:tc>
      </w:tr>
    </w:tbl>
    <w:p w14:paraId="2515B504" w14:textId="77777777" w:rsidR="00971C71" w:rsidRPr="002C3262" w:rsidRDefault="00971C71" w:rsidP="00042526">
      <w:pPr>
        <w:pStyle w:val="Nagwek4"/>
        <w:rPr>
          <w:lang w:val="en-GB"/>
        </w:rPr>
      </w:pPr>
      <w:bookmarkStart w:id="275" w:name="_Toc294079097"/>
      <w:bookmarkStart w:id="276" w:name="_Toc148427963"/>
      <w:r w:rsidRPr="002C3262">
        <w:rPr>
          <w:lang w:val="en-GB"/>
        </w:rPr>
        <w:t>Nature of residues in livestock</w:t>
      </w:r>
      <w:bookmarkEnd w:id="275"/>
      <w:r w:rsidRPr="002C3262">
        <w:rPr>
          <w:lang w:val="en-GB"/>
        </w:rPr>
        <w:t xml:space="preserve"> (KCA 6.2.2-6.2.5)</w:t>
      </w:r>
      <w:bookmarkEnd w:id="276"/>
    </w:p>
    <w:p w14:paraId="4CCE186B" w14:textId="77777777" w:rsidR="00304115" w:rsidRPr="002C3262" w:rsidRDefault="00516D09" w:rsidP="006050EF">
      <w:pPr>
        <w:autoSpaceDE w:val="0"/>
        <w:autoSpaceDN w:val="0"/>
        <w:adjustRightInd w:val="0"/>
        <w:jc w:val="both"/>
        <w:rPr>
          <w:lang w:eastAsia="en-US"/>
        </w:rPr>
      </w:pPr>
      <w:r>
        <w:t xml:space="preserve">The nature of metazachlor residues in commodities of animal origin was investigated in the framework of </w:t>
      </w:r>
      <w:r w:rsidR="00F9178D">
        <w:t>first review</w:t>
      </w:r>
      <w:r>
        <w:t xml:space="preserve"> (United Kingdom, 2005). Reported metabolism studies include three studies in lactating goats (two using </w:t>
      </w:r>
      <w:r>
        <w:rPr>
          <w:sz w:val="14"/>
          <w:szCs w:val="14"/>
        </w:rPr>
        <w:t>14</w:t>
      </w:r>
      <w:r>
        <w:t xml:space="preserve">C-phenyl-labelled metazachlor and one using </w:t>
      </w:r>
      <w:r>
        <w:rPr>
          <w:sz w:val="14"/>
          <w:szCs w:val="14"/>
        </w:rPr>
        <w:t>14</w:t>
      </w:r>
      <w:r>
        <w:t xml:space="preserve">C-phenyl-labelled 479M16) and one study in laying hens using </w:t>
      </w:r>
      <w:r>
        <w:rPr>
          <w:sz w:val="14"/>
          <w:szCs w:val="14"/>
        </w:rPr>
        <w:t>14</w:t>
      </w:r>
      <w:r>
        <w:t>C-phenyl-labelled metazachlor</w:t>
      </w:r>
      <w:r w:rsidR="00D05F51" w:rsidRPr="002C3262">
        <w:rPr>
          <w:lang w:eastAsia="en-US"/>
        </w:rPr>
        <w:t>.</w:t>
      </w:r>
    </w:p>
    <w:p w14:paraId="198BA308" w14:textId="77777777" w:rsidR="00834BF8" w:rsidRPr="002C3262" w:rsidRDefault="00834BF8" w:rsidP="008E79EF">
      <w:pPr>
        <w:pStyle w:val="RepLabel"/>
        <w:ind w:left="0" w:firstLine="0"/>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7</w:t>
      </w:r>
      <w:r w:rsidR="00FD3C31" w:rsidRPr="002C3262">
        <w:fldChar w:fldCharType="end"/>
      </w:r>
      <w:r w:rsidRPr="002C3262">
        <w:t>:</w:t>
      </w:r>
      <w:r w:rsidRPr="002C3262">
        <w:tab/>
        <w:t>Summary of animal metabolism studies</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64"/>
        <w:gridCol w:w="788"/>
        <w:gridCol w:w="1114"/>
        <w:gridCol w:w="710"/>
        <w:gridCol w:w="1221"/>
        <w:gridCol w:w="968"/>
        <w:gridCol w:w="1481"/>
        <w:gridCol w:w="1110"/>
        <w:gridCol w:w="1112"/>
      </w:tblGrid>
      <w:tr w:rsidR="00E73F20" w:rsidRPr="002C3262" w14:paraId="2CEE4472" w14:textId="77777777" w:rsidTr="00A506FF">
        <w:trPr>
          <w:trHeight w:val="167"/>
        </w:trPr>
        <w:tc>
          <w:tcPr>
            <w:tcW w:w="556" w:type="pct"/>
            <w:vMerge w:val="restart"/>
            <w:shd w:val="clear" w:color="auto" w:fill="auto"/>
            <w:vAlign w:val="center"/>
          </w:tcPr>
          <w:p w14:paraId="1CFA1B70" w14:textId="77777777" w:rsidR="00971C71" w:rsidRPr="002C3262" w:rsidRDefault="00971C71" w:rsidP="006050EF">
            <w:pPr>
              <w:pStyle w:val="RepTableHeader"/>
              <w:rPr>
                <w:lang w:val="en-GB"/>
              </w:rPr>
            </w:pPr>
            <w:r w:rsidRPr="002C3262">
              <w:rPr>
                <w:lang w:val="en-GB"/>
              </w:rPr>
              <w:t>Group</w:t>
            </w:r>
          </w:p>
        </w:tc>
        <w:tc>
          <w:tcPr>
            <w:tcW w:w="412" w:type="pct"/>
            <w:vMerge w:val="restart"/>
            <w:shd w:val="clear" w:color="auto" w:fill="auto"/>
            <w:vAlign w:val="center"/>
          </w:tcPr>
          <w:p w14:paraId="41FB4DA3" w14:textId="77777777" w:rsidR="00971C71" w:rsidRPr="002C3262" w:rsidRDefault="00971C71" w:rsidP="006050EF">
            <w:pPr>
              <w:pStyle w:val="RepTableHeader"/>
              <w:rPr>
                <w:lang w:val="en-GB"/>
              </w:rPr>
            </w:pPr>
            <w:r w:rsidRPr="002C3262">
              <w:rPr>
                <w:lang w:val="en-GB"/>
              </w:rPr>
              <w:t>Species</w:t>
            </w:r>
          </w:p>
        </w:tc>
        <w:tc>
          <w:tcPr>
            <w:tcW w:w="582" w:type="pct"/>
            <w:vMerge w:val="restart"/>
            <w:shd w:val="clear" w:color="auto" w:fill="auto"/>
            <w:vAlign w:val="center"/>
          </w:tcPr>
          <w:p w14:paraId="60DE37A9" w14:textId="77777777" w:rsidR="00971C71" w:rsidRPr="002C3262" w:rsidRDefault="00971C71" w:rsidP="006050EF">
            <w:pPr>
              <w:pStyle w:val="RepTableHeader"/>
              <w:rPr>
                <w:lang w:val="en-GB"/>
              </w:rPr>
            </w:pPr>
            <w:r w:rsidRPr="002C3262">
              <w:rPr>
                <w:lang w:val="en-GB"/>
              </w:rPr>
              <w:t>Label position</w:t>
            </w:r>
          </w:p>
        </w:tc>
        <w:tc>
          <w:tcPr>
            <w:tcW w:w="371" w:type="pct"/>
            <w:vMerge w:val="restart"/>
            <w:shd w:val="clear" w:color="auto" w:fill="auto"/>
            <w:vAlign w:val="center"/>
          </w:tcPr>
          <w:p w14:paraId="480A393E" w14:textId="77777777" w:rsidR="00971C71" w:rsidRPr="002C3262" w:rsidRDefault="00971C71" w:rsidP="006050EF">
            <w:pPr>
              <w:pStyle w:val="RepTableHeader"/>
              <w:rPr>
                <w:lang w:val="en-GB"/>
              </w:rPr>
            </w:pPr>
            <w:r w:rsidRPr="002C3262">
              <w:rPr>
                <w:lang w:val="en-GB"/>
              </w:rPr>
              <w:t>No of animal</w:t>
            </w:r>
          </w:p>
        </w:tc>
        <w:tc>
          <w:tcPr>
            <w:tcW w:w="1144" w:type="pct"/>
            <w:gridSpan w:val="2"/>
            <w:shd w:val="clear" w:color="auto" w:fill="auto"/>
            <w:vAlign w:val="center"/>
          </w:tcPr>
          <w:p w14:paraId="4B42DA1D" w14:textId="77777777" w:rsidR="00971C71" w:rsidRPr="002C3262" w:rsidRDefault="00971C71" w:rsidP="006050EF">
            <w:pPr>
              <w:pStyle w:val="RepTableHeader"/>
              <w:rPr>
                <w:lang w:val="en-GB"/>
              </w:rPr>
            </w:pPr>
            <w:r w:rsidRPr="002C3262">
              <w:rPr>
                <w:lang w:val="en-GB"/>
              </w:rPr>
              <w:t>Application details</w:t>
            </w:r>
          </w:p>
        </w:tc>
        <w:tc>
          <w:tcPr>
            <w:tcW w:w="1353" w:type="pct"/>
            <w:gridSpan w:val="2"/>
            <w:shd w:val="clear" w:color="auto" w:fill="auto"/>
            <w:vAlign w:val="center"/>
          </w:tcPr>
          <w:p w14:paraId="5EB6552A" w14:textId="77777777" w:rsidR="00971C71" w:rsidRPr="002C3262" w:rsidRDefault="00971C71" w:rsidP="006050EF">
            <w:pPr>
              <w:pStyle w:val="RepTableHeader"/>
              <w:rPr>
                <w:lang w:val="en-GB"/>
              </w:rPr>
            </w:pPr>
            <w:r w:rsidRPr="002C3262">
              <w:rPr>
                <w:lang w:val="en-GB"/>
              </w:rPr>
              <w:t>Sample details</w:t>
            </w:r>
          </w:p>
        </w:tc>
        <w:tc>
          <w:tcPr>
            <w:tcW w:w="582" w:type="pct"/>
            <w:vMerge w:val="restart"/>
            <w:shd w:val="clear" w:color="auto" w:fill="auto"/>
            <w:vAlign w:val="center"/>
          </w:tcPr>
          <w:p w14:paraId="13EE02CE" w14:textId="77777777" w:rsidR="00971C71" w:rsidRPr="002C3262" w:rsidRDefault="00971C71" w:rsidP="006050EF">
            <w:pPr>
              <w:pStyle w:val="RepTableHeader"/>
              <w:rPr>
                <w:lang w:val="en-GB"/>
              </w:rPr>
            </w:pPr>
            <w:r w:rsidRPr="002C3262">
              <w:rPr>
                <w:lang w:val="en-GB"/>
              </w:rPr>
              <w:t xml:space="preserve">Reference </w:t>
            </w:r>
          </w:p>
        </w:tc>
      </w:tr>
      <w:tr w:rsidR="008E79EF" w:rsidRPr="002C3262" w14:paraId="21EBB851" w14:textId="77777777" w:rsidTr="00A506FF">
        <w:trPr>
          <w:trHeight w:val="166"/>
        </w:trPr>
        <w:tc>
          <w:tcPr>
            <w:tcW w:w="556" w:type="pct"/>
            <w:vMerge/>
            <w:shd w:val="clear" w:color="auto" w:fill="auto"/>
            <w:vAlign w:val="center"/>
          </w:tcPr>
          <w:p w14:paraId="4BC49850" w14:textId="77777777" w:rsidR="00971C71" w:rsidRPr="002C3262" w:rsidRDefault="00971C71" w:rsidP="006050EF">
            <w:pPr>
              <w:pStyle w:val="RepTableHeader"/>
              <w:rPr>
                <w:lang w:val="en-GB"/>
              </w:rPr>
            </w:pPr>
          </w:p>
        </w:tc>
        <w:tc>
          <w:tcPr>
            <w:tcW w:w="412" w:type="pct"/>
            <w:vMerge/>
            <w:shd w:val="clear" w:color="auto" w:fill="auto"/>
            <w:vAlign w:val="center"/>
          </w:tcPr>
          <w:p w14:paraId="5014192B" w14:textId="77777777" w:rsidR="00971C71" w:rsidRPr="002C3262" w:rsidRDefault="00971C71" w:rsidP="006050EF">
            <w:pPr>
              <w:pStyle w:val="RepTableHeader"/>
              <w:rPr>
                <w:lang w:val="en-GB"/>
              </w:rPr>
            </w:pPr>
          </w:p>
        </w:tc>
        <w:tc>
          <w:tcPr>
            <w:tcW w:w="582" w:type="pct"/>
            <w:vMerge/>
            <w:shd w:val="clear" w:color="auto" w:fill="auto"/>
            <w:vAlign w:val="center"/>
          </w:tcPr>
          <w:p w14:paraId="2E1653E0" w14:textId="77777777" w:rsidR="00971C71" w:rsidRPr="002C3262" w:rsidRDefault="00971C71" w:rsidP="006050EF">
            <w:pPr>
              <w:pStyle w:val="RepTableHeader"/>
              <w:rPr>
                <w:lang w:val="en-GB"/>
              </w:rPr>
            </w:pPr>
          </w:p>
        </w:tc>
        <w:tc>
          <w:tcPr>
            <w:tcW w:w="371" w:type="pct"/>
            <w:vMerge/>
            <w:shd w:val="clear" w:color="auto" w:fill="auto"/>
            <w:vAlign w:val="center"/>
          </w:tcPr>
          <w:p w14:paraId="299C7644" w14:textId="77777777" w:rsidR="00971C71" w:rsidRPr="002C3262" w:rsidRDefault="00971C71" w:rsidP="006050EF">
            <w:pPr>
              <w:pStyle w:val="RepTableHeader"/>
              <w:rPr>
                <w:lang w:val="en-GB"/>
              </w:rPr>
            </w:pPr>
          </w:p>
        </w:tc>
        <w:tc>
          <w:tcPr>
            <w:tcW w:w="638" w:type="pct"/>
            <w:shd w:val="clear" w:color="auto" w:fill="auto"/>
            <w:vAlign w:val="center"/>
          </w:tcPr>
          <w:p w14:paraId="7271E9E3" w14:textId="77777777" w:rsidR="00971C71" w:rsidRPr="002C3262" w:rsidRDefault="00971C71" w:rsidP="006050EF">
            <w:pPr>
              <w:pStyle w:val="RepTableHeader"/>
              <w:rPr>
                <w:lang w:val="en-GB"/>
              </w:rPr>
            </w:pPr>
            <w:r w:rsidRPr="002C3262">
              <w:rPr>
                <w:lang w:val="en-GB"/>
              </w:rPr>
              <w:t>Rate</w:t>
            </w:r>
          </w:p>
          <w:p w14:paraId="1726ABD8" w14:textId="77777777" w:rsidR="00971C71" w:rsidRPr="002C3262" w:rsidRDefault="00971C71" w:rsidP="006050EF">
            <w:pPr>
              <w:pStyle w:val="RepTableHeader"/>
              <w:rPr>
                <w:lang w:val="en-GB"/>
              </w:rPr>
            </w:pPr>
            <w:r w:rsidRPr="002C3262">
              <w:rPr>
                <w:lang w:val="en-GB"/>
              </w:rPr>
              <w:t>(mg/kg bw/d)</w:t>
            </w:r>
          </w:p>
        </w:tc>
        <w:tc>
          <w:tcPr>
            <w:tcW w:w="505" w:type="pct"/>
            <w:shd w:val="clear" w:color="auto" w:fill="auto"/>
            <w:vAlign w:val="center"/>
          </w:tcPr>
          <w:p w14:paraId="419B330B" w14:textId="77777777" w:rsidR="00971C71" w:rsidRPr="002C3262" w:rsidRDefault="00971C71" w:rsidP="006050EF">
            <w:pPr>
              <w:pStyle w:val="RepTableHeader"/>
              <w:rPr>
                <w:lang w:val="en-GB"/>
              </w:rPr>
            </w:pPr>
            <w:r w:rsidRPr="002C3262">
              <w:rPr>
                <w:lang w:val="en-GB"/>
              </w:rPr>
              <w:t>Duration</w:t>
            </w:r>
          </w:p>
          <w:p w14:paraId="7A0201F6" w14:textId="77777777" w:rsidR="00971C71" w:rsidRPr="002C3262" w:rsidRDefault="00971C71" w:rsidP="006050EF">
            <w:pPr>
              <w:pStyle w:val="RepTableHeader"/>
              <w:rPr>
                <w:lang w:val="en-GB"/>
              </w:rPr>
            </w:pPr>
            <w:r w:rsidRPr="002C3262">
              <w:rPr>
                <w:lang w:val="en-GB"/>
              </w:rPr>
              <w:t>(days)</w:t>
            </w:r>
          </w:p>
        </w:tc>
        <w:tc>
          <w:tcPr>
            <w:tcW w:w="774" w:type="pct"/>
            <w:shd w:val="clear" w:color="auto" w:fill="auto"/>
            <w:vAlign w:val="center"/>
          </w:tcPr>
          <w:p w14:paraId="3A1239D2" w14:textId="77777777" w:rsidR="00971C71" w:rsidRPr="002C3262" w:rsidRDefault="00971C71" w:rsidP="006050EF">
            <w:pPr>
              <w:pStyle w:val="RepTableHeader"/>
              <w:rPr>
                <w:lang w:val="en-GB"/>
              </w:rPr>
            </w:pPr>
            <w:r w:rsidRPr="002C3262">
              <w:rPr>
                <w:lang w:val="en-GB"/>
              </w:rPr>
              <w:t>Commodity</w:t>
            </w:r>
          </w:p>
        </w:tc>
        <w:tc>
          <w:tcPr>
            <w:tcW w:w="580" w:type="pct"/>
            <w:shd w:val="clear" w:color="auto" w:fill="auto"/>
            <w:vAlign w:val="center"/>
          </w:tcPr>
          <w:p w14:paraId="68410614" w14:textId="77777777" w:rsidR="00971C71" w:rsidRPr="002C3262" w:rsidRDefault="00971C71" w:rsidP="006050EF">
            <w:pPr>
              <w:pStyle w:val="RepTableHeader"/>
              <w:rPr>
                <w:lang w:val="en-GB"/>
              </w:rPr>
            </w:pPr>
            <w:r w:rsidRPr="002C3262">
              <w:rPr>
                <w:lang w:val="en-GB"/>
              </w:rPr>
              <w:t>Time of samp</w:t>
            </w:r>
            <w:r w:rsidRPr="002C3262">
              <w:rPr>
                <w:lang w:val="en-GB"/>
              </w:rPr>
              <w:softHyphen/>
              <w:t>ling</w:t>
            </w:r>
          </w:p>
        </w:tc>
        <w:tc>
          <w:tcPr>
            <w:tcW w:w="582" w:type="pct"/>
            <w:vMerge/>
            <w:shd w:val="clear" w:color="auto" w:fill="auto"/>
            <w:vAlign w:val="center"/>
          </w:tcPr>
          <w:p w14:paraId="21931079" w14:textId="77777777" w:rsidR="00971C71" w:rsidRPr="002C3262" w:rsidRDefault="00971C71" w:rsidP="006050EF">
            <w:pPr>
              <w:pStyle w:val="RepTableHeader"/>
              <w:rPr>
                <w:lang w:val="en-GB"/>
              </w:rPr>
            </w:pPr>
          </w:p>
        </w:tc>
      </w:tr>
      <w:tr w:rsidR="00971C71" w:rsidRPr="002C3262" w14:paraId="171DA07A" w14:textId="77777777" w:rsidTr="00A506FF">
        <w:trPr>
          <w:trHeight w:val="299"/>
        </w:trPr>
        <w:tc>
          <w:tcPr>
            <w:tcW w:w="5000" w:type="pct"/>
            <w:gridSpan w:val="9"/>
            <w:shd w:val="clear" w:color="auto" w:fill="auto"/>
            <w:vAlign w:val="center"/>
          </w:tcPr>
          <w:p w14:paraId="6B0AC467" w14:textId="77777777" w:rsidR="00971C71" w:rsidRPr="002C3262" w:rsidRDefault="00971C71" w:rsidP="006050EF">
            <w:pPr>
              <w:pStyle w:val="RepStandard"/>
              <w:jc w:val="left"/>
              <w:rPr>
                <w:b/>
                <w:bCs/>
              </w:rPr>
            </w:pPr>
            <w:r w:rsidRPr="002C3262">
              <w:rPr>
                <w:b/>
                <w:bCs/>
              </w:rPr>
              <w:t>EU data</w:t>
            </w:r>
          </w:p>
        </w:tc>
      </w:tr>
      <w:tr w:rsidR="00F753F8" w:rsidRPr="002C3262" w14:paraId="51A6B2C5" w14:textId="77777777" w:rsidTr="00A506FF">
        <w:trPr>
          <w:trHeight w:val="369"/>
        </w:trPr>
        <w:tc>
          <w:tcPr>
            <w:tcW w:w="556" w:type="pct"/>
            <w:vMerge w:val="restart"/>
            <w:shd w:val="clear" w:color="auto" w:fill="auto"/>
            <w:vAlign w:val="center"/>
          </w:tcPr>
          <w:p w14:paraId="66A221F0" w14:textId="77777777" w:rsidR="00F753F8" w:rsidRDefault="00F753F8" w:rsidP="006050EF">
            <w:pPr>
              <w:pStyle w:val="RepTableBold"/>
              <w:rPr>
                <w:lang w:val="en-GB"/>
              </w:rPr>
            </w:pPr>
            <w:r w:rsidRPr="002C3262">
              <w:rPr>
                <w:lang w:val="en-GB"/>
              </w:rPr>
              <w:t>Lactating ruminants</w:t>
            </w:r>
          </w:p>
          <w:p w14:paraId="74FCE82C" w14:textId="77777777" w:rsidR="00F753F8" w:rsidRDefault="00F753F8" w:rsidP="006050EF">
            <w:pPr>
              <w:pStyle w:val="RepTable"/>
            </w:pPr>
          </w:p>
          <w:p w14:paraId="2563E715" w14:textId="77777777" w:rsidR="00F753F8" w:rsidRDefault="00F753F8" w:rsidP="006050EF">
            <w:pPr>
              <w:pStyle w:val="RepTable"/>
            </w:pPr>
          </w:p>
          <w:p w14:paraId="04A4D74A" w14:textId="77777777" w:rsidR="00F753F8" w:rsidRPr="00D9191B" w:rsidRDefault="00F753F8" w:rsidP="006050EF">
            <w:pPr>
              <w:pStyle w:val="RepTable"/>
              <w:rPr>
                <w:b/>
                <w:bCs/>
              </w:rPr>
            </w:pPr>
          </w:p>
        </w:tc>
        <w:tc>
          <w:tcPr>
            <w:tcW w:w="412" w:type="pct"/>
            <w:vMerge w:val="restart"/>
            <w:shd w:val="clear" w:color="auto" w:fill="auto"/>
            <w:vAlign w:val="center"/>
          </w:tcPr>
          <w:p w14:paraId="42E3F060" w14:textId="77777777" w:rsidR="00F753F8" w:rsidRPr="002C3262" w:rsidRDefault="00F753F8" w:rsidP="006050EF">
            <w:pPr>
              <w:pStyle w:val="RepTable"/>
            </w:pPr>
            <w:r>
              <w:t xml:space="preserve">Goat </w:t>
            </w:r>
          </w:p>
        </w:tc>
        <w:tc>
          <w:tcPr>
            <w:tcW w:w="582" w:type="pct"/>
            <w:vMerge w:val="restart"/>
            <w:shd w:val="clear" w:color="auto" w:fill="auto"/>
            <w:vAlign w:val="center"/>
          </w:tcPr>
          <w:p w14:paraId="3D895915" w14:textId="77777777" w:rsidR="00F753F8" w:rsidRPr="002C3262" w:rsidRDefault="00F753F8" w:rsidP="006050EF">
            <w:pPr>
              <w:pStyle w:val="RepTable"/>
            </w:pPr>
            <w:r w:rsidRPr="00472D8C">
              <w:rPr>
                <w:szCs w:val="20"/>
                <w:vertAlign w:val="superscript"/>
              </w:rPr>
              <w:t>14</w:t>
            </w:r>
            <w:r w:rsidRPr="00472D8C">
              <w:rPr>
                <w:szCs w:val="20"/>
              </w:rPr>
              <w:t>C-phenyl</w:t>
            </w:r>
          </w:p>
        </w:tc>
        <w:tc>
          <w:tcPr>
            <w:tcW w:w="371" w:type="pct"/>
            <w:vMerge w:val="restart"/>
            <w:shd w:val="clear" w:color="auto" w:fill="auto"/>
            <w:vAlign w:val="center"/>
          </w:tcPr>
          <w:p w14:paraId="592B5C09" w14:textId="77777777" w:rsidR="00F753F8" w:rsidRDefault="00F753F8" w:rsidP="006050EF">
            <w:pPr>
              <w:pStyle w:val="RepTable"/>
            </w:pPr>
            <w:r>
              <w:t xml:space="preserve">1           </w:t>
            </w:r>
          </w:p>
          <w:p w14:paraId="6F76A433" w14:textId="77777777" w:rsidR="00F753F8" w:rsidRDefault="00F753F8" w:rsidP="006050EF">
            <w:pPr>
              <w:pStyle w:val="RepTable"/>
            </w:pPr>
          </w:p>
          <w:p w14:paraId="35863E0D" w14:textId="77777777" w:rsidR="00F753F8" w:rsidRDefault="00F753F8" w:rsidP="006050EF">
            <w:pPr>
              <w:pStyle w:val="RepTable"/>
            </w:pPr>
          </w:p>
          <w:p w14:paraId="7A074692" w14:textId="77777777" w:rsidR="00F753F8" w:rsidRPr="002C3262" w:rsidRDefault="00F753F8" w:rsidP="006050EF">
            <w:pPr>
              <w:pStyle w:val="RepTable"/>
            </w:pPr>
            <w:r>
              <w:t xml:space="preserve">1         </w:t>
            </w:r>
          </w:p>
        </w:tc>
        <w:tc>
          <w:tcPr>
            <w:tcW w:w="638" w:type="pct"/>
            <w:vMerge w:val="restart"/>
            <w:shd w:val="clear" w:color="auto" w:fill="auto"/>
            <w:vAlign w:val="center"/>
          </w:tcPr>
          <w:p w14:paraId="042B44AE" w14:textId="77777777" w:rsidR="00F753F8" w:rsidRDefault="00F753F8" w:rsidP="006050EF">
            <w:pPr>
              <w:pStyle w:val="RepTable"/>
            </w:pPr>
            <w:r>
              <w:t xml:space="preserve">0.16 </w:t>
            </w:r>
          </w:p>
          <w:p w14:paraId="0AF68195" w14:textId="77777777" w:rsidR="00F753F8" w:rsidRDefault="00F753F8" w:rsidP="006050EF">
            <w:pPr>
              <w:pStyle w:val="RepTable"/>
            </w:pPr>
          </w:p>
          <w:p w14:paraId="2DD5F7B6" w14:textId="77777777" w:rsidR="00F753F8" w:rsidRDefault="00F753F8" w:rsidP="006050EF">
            <w:pPr>
              <w:pStyle w:val="RepTable"/>
            </w:pPr>
          </w:p>
          <w:p w14:paraId="048CDF02" w14:textId="77777777" w:rsidR="00F753F8" w:rsidRPr="002C3262" w:rsidRDefault="00F753F8" w:rsidP="006050EF">
            <w:pPr>
              <w:pStyle w:val="RepTable"/>
            </w:pPr>
            <w:r>
              <w:t xml:space="preserve">1.6 </w:t>
            </w:r>
          </w:p>
        </w:tc>
        <w:tc>
          <w:tcPr>
            <w:tcW w:w="505" w:type="pct"/>
            <w:vMerge w:val="restart"/>
            <w:shd w:val="clear" w:color="auto" w:fill="auto"/>
            <w:vAlign w:val="center"/>
          </w:tcPr>
          <w:p w14:paraId="2B53F3B2" w14:textId="77777777" w:rsidR="00F753F8" w:rsidRPr="002C3262" w:rsidRDefault="00F753F8" w:rsidP="006050EF">
            <w:pPr>
              <w:pStyle w:val="RepTable"/>
            </w:pPr>
            <w:r>
              <w:t>5</w:t>
            </w:r>
          </w:p>
        </w:tc>
        <w:tc>
          <w:tcPr>
            <w:tcW w:w="774" w:type="pct"/>
            <w:shd w:val="clear" w:color="auto" w:fill="auto"/>
            <w:vAlign w:val="center"/>
          </w:tcPr>
          <w:p w14:paraId="4EB8AE55" w14:textId="77777777" w:rsidR="00F753F8" w:rsidRPr="002C3262" w:rsidRDefault="00F753F8" w:rsidP="006050EF">
            <w:pPr>
              <w:pStyle w:val="RepTable"/>
            </w:pPr>
            <w:r w:rsidRPr="002C3262">
              <w:t>Milk</w:t>
            </w:r>
          </w:p>
        </w:tc>
        <w:tc>
          <w:tcPr>
            <w:tcW w:w="580" w:type="pct"/>
            <w:shd w:val="clear" w:color="auto" w:fill="auto"/>
            <w:vAlign w:val="center"/>
          </w:tcPr>
          <w:p w14:paraId="1E04D556" w14:textId="77777777" w:rsidR="00F753F8" w:rsidRPr="002C3262" w:rsidRDefault="00F753F8" w:rsidP="006050EF">
            <w:pPr>
              <w:pStyle w:val="RepTable"/>
            </w:pPr>
            <w:r w:rsidRPr="002C3262">
              <w:t>twice daily</w:t>
            </w:r>
          </w:p>
        </w:tc>
        <w:tc>
          <w:tcPr>
            <w:tcW w:w="582" w:type="pct"/>
            <w:vMerge w:val="restart"/>
            <w:shd w:val="clear" w:color="auto" w:fill="auto"/>
            <w:vAlign w:val="center"/>
          </w:tcPr>
          <w:p w14:paraId="3A7911A5" w14:textId="77777777" w:rsidR="00F753F8" w:rsidRPr="002C3262" w:rsidRDefault="00D80683" w:rsidP="00DD7C1D">
            <w:pPr>
              <w:pStyle w:val="RepTable"/>
            </w:pPr>
            <w:r>
              <w:t>Xxxx 1997 / DAR (UK, 2008)</w:t>
            </w:r>
          </w:p>
        </w:tc>
      </w:tr>
      <w:tr w:rsidR="00F753F8" w:rsidRPr="002C3262" w14:paraId="0926A024" w14:textId="77777777" w:rsidTr="00A506FF">
        <w:trPr>
          <w:trHeight w:val="369"/>
        </w:trPr>
        <w:tc>
          <w:tcPr>
            <w:tcW w:w="556" w:type="pct"/>
            <w:vMerge/>
            <w:shd w:val="clear" w:color="auto" w:fill="auto"/>
            <w:vAlign w:val="center"/>
          </w:tcPr>
          <w:p w14:paraId="03250284" w14:textId="77777777" w:rsidR="00F753F8" w:rsidRPr="002C3262" w:rsidRDefault="00F753F8" w:rsidP="006050EF">
            <w:pPr>
              <w:pStyle w:val="RepTable"/>
            </w:pPr>
          </w:p>
        </w:tc>
        <w:tc>
          <w:tcPr>
            <w:tcW w:w="412" w:type="pct"/>
            <w:vMerge/>
            <w:shd w:val="clear" w:color="auto" w:fill="auto"/>
            <w:vAlign w:val="center"/>
          </w:tcPr>
          <w:p w14:paraId="3DDE385A" w14:textId="77777777" w:rsidR="00F753F8" w:rsidRPr="002C3262" w:rsidRDefault="00F753F8" w:rsidP="006050EF">
            <w:pPr>
              <w:pStyle w:val="RepTable"/>
            </w:pPr>
          </w:p>
        </w:tc>
        <w:tc>
          <w:tcPr>
            <w:tcW w:w="582" w:type="pct"/>
            <w:vMerge/>
            <w:shd w:val="clear" w:color="auto" w:fill="auto"/>
            <w:vAlign w:val="center"/>
          </w:tcPr>
          <w:p w14:paraId="1124A998" w14:textId="77777777" w:rsidR="00F753F8" w:rsidRPr="002C3262" w:rsidRDefault="00F753F8" w:rsidP="006050EF">
            <w:pPr>
              <w:pStyle w:val="RepTable"/>
            </w:pPr>
          </w:p>
        </w:tc>
        <w:tc>
          <w:tcPr>
            <w:tcW w:w="371" w:type="pct"/>
            <w:vMerge/>
            <w:shd w:val="clear" w:color="auto" w:fill="auto"/>
            <w:vAlign w:val="center"/>
          </w:tcPr>
          <w:p w14:paraId="468AEEFB" w14:textId="77777777" w:rsidR="00F753F8" w:rsidRPr="002C3262" w:rsidRDefault="00F753F8" w:rsidP="006050EF">
            <w:pPr>
              <w:pStyle w:val="RepTable"/>
            </w:pPr>
          </w:p>
        </w:tc>
        <w:tc>
          <w:tcPr>
            <w:tcW w:w="638" w:type="pct"/>
            <w:vMerge/>
            <w:shd w:val="clear" w:color="auto" w:fill="auto"/>
            <w:vAlign w:val="center"/>
          </w:tcPr>
          <w:p w14:paraId="5AFEE6F4" w14:textId="77777777" w:rsidR="00F753F8" w:rsidRPr="002C3262" w:rsidRDefault="00F753F8" w:rsidP="006050EF">
            <w:pPr>
              <w:pStyle w:val="RepTable"/>
            </w:pPr>
          </w:p>
        </w:tc>
        <w:tc>
          <w:tcPr>
            <w:tcW w:w="505" w:type="pct"/>
            <w:vMerge/>
            <w:shd w:val="clear" w:color="auto" w:fill="auto"/>
            <w:vAlign w:val="center"/>
          </w:tcPr>
          <w:p w14:paraId="7FEEFB53" w14:textId="77777777" w:rsidR="00F753F8" w:rsidRPr="002C3262" w:rsidRDefault="00F753F8" w:rsidP="006050EF">
            <w:pPr>
              <w:pStyle w:val="RepTable"/>
            </w:pPr>
          </w:p>
        </w:tc>
        <w:tc>
          <w:tcPr>
            <w:tcW w:w="774" w:type="pct"/>
            <w:shd w:val="clear" w:color="auto" w:fill="auto"/>
            <w:vAlign w:val="center"/>
          </w:tcPr>
          <w:p w14:paraId="0E2C9372" w14:textId="77777777" w:rsidR="00F753F8" w:rsidRPr="002C3262" w:rsidRDefault="00F753F8" w:rsidP="006050EF">
            <w:pPr>
              <w:pStyle w:val="RepTable"/>
            </w:pPr>
            <w:r w:rsidRPr="002C3262">
              <w:t>Urine and faeces</w:t>
            </w:r>
          </w:p>
        </w:tc>
        <w:tc>
          <w:tcPr>
            <w:tcW w:w="580" w:type="pct"/>
            <w:shd w:val="clear" w:color="auto" w:fill="auto"/>
            <w:vAlign w:val="center"/>
          </w:tcPr>
          <w:p w14:paraId="5F212C4B" w14:textId="77777777" w:rsidR="00F753F8" w:rsidRPr="002C3262" w:rsidRDefault="00F753F8" w:rsidP="006050EF">
            <w:pPr>
              <w:pStyle w:val="RepTable"/>
            </w:pPr>
            <w:r w:rsidRPr="002C3262">
              <w:t>daily</w:t>
            </w:r>
          </w:p>
        </w:tc>
        <w:tc>
          <w:tcPr>
            <w:tcW w:w="582" w:type="pct"/>
            <w:vMerge/>
            <w:shd w:val="clear" w:color="auto" w:fill="auto"/>
            <w:vAlign w:val="center"/>
          </w:tcPr>
          <w:p w14:paraId="16AD15B6" w14:textId="77777777" w:rsidR="00F753F8" w:rsidRPr="002C3262" w:rsidRDefault="00F753F8" w:rsidP="006050EF">
            <w:pPr>
              <w:pStyle w:val="RepTable"/>
            </w:pPr>
          </w:p>
        </w:tc>
      </w:tr>
      <w:tr w:rsidR="00F753F8" w:rsidRPr="002C3262" w14:paraId="65DB8990" w14:textId="77777777" w:rsidTr="00A506FF">
        <w:trPr>
          <w:trHeight w:val="369"/>
        </w:trPr>
        <w:tc>
          <w:tcPr>
            <w:tcW w:w="556" w:type="pct"/>
            <w:vMerge/>
            <w:shd w:val="clear" w:color="auto" w:fill="auto"/>
            <w:vAlign w:val="center"/>
          </w:tcPr>
          <w:p w14:paraId="29DA4152" w14:textId="77777777" w:rsidR="00F753F8" w:rsidRPr="002C3262" w:rsidRDefault="00F753F8" w:rsidP="006050EF">
            <w:pPr>
              <w:pStyle w:val="RepTable"/>
            </w:pPr>
          </w:p>
        </w:tc>
        <w:tc>
          <w:tcPr>
            <w:tcW w:w="412" w:type="pct"/>
            <w:vMerge/>
            <w:shd w:val="clear" w:color="auto" w:fill="auto"/>
            <w:vAlign w:val="center"/>
          </w:tcPr>
          <w:p w14:paraId="3508C221" w14:textId="77777777" w:rsidR="00F753F8" w:rsidRPr="002C3262" w:rsidRDefault="00F753F8" w:rsidP="006050EF">
            <w:pPr>
              <w:pStyle w:val="RepTable"/>
            </w:pPr>
          </w:p>
        </w:tc>
        <w:tc>
          <w:tcPr>
            <w:tcW w:w="582" w:type="pct"/>
            <w:vMerge/>
            <w:shd w:val="clear" w:color="auto" w:fill="auto"/>
            <w:vAlign w:val="center"/>
          </w:tcPr>
          <w:p w14:paraId="2C0C2F93" w14:textId="77777777" w:rsidR="00F753F8" w:rsidRPr="002C3262" w:rsidRDefault="00F753F8" w:rsidP="006050EF">
            <w:pPr>
              <w:pStyle w:val="RepTable"/>
            </w:pPr>
          </w:p>
        </w:tc>
        <w:tc>
          <w:tcPr>
            <w:tcW w:w="371" w:type="pct"/>
            <w:vMerge/>
            <w:shd w:val="clear" w:color="auto" w:fill="auto"/>
            <w:vAlign w:val="center"/>
          </w:tcPr>
          <w:p w14:paraId="6A89EE18" w14:textId="77777777" w:rsidR="00F753F8" w:rsidRPr="002C3262" w:rsidRDefault="00F753F8" w:rsidP="006050EF">
            <w:pPr>
              <w:pStyle w:val="RepTable"/>
            </w:pPr>
          </w:p>
        </w:tc>
        <w:tc>
          <w:tcPr>
            <w:tcW w:w="638" w:type="pct"/>
            <w:vMerge/>
            <w:shd w:val="clear" w:color="auto" w:fill="auto"/>
            <w:vAlign w:val="center"/>
          </w:tcPr>
          <w:p w14:paraId="48800ACD" w14:textId="77777777" w:rsidR="00F753F8" w:rsidRPr="002C3262" w:rsidRDefault="00F753F8" w:rsidP="006050EF">
            <w:pPr>
              <w:pStyle w:val="RepTable"/>
            </w:pPr>
          </w:p>
        </w:tc>
        <w:tc>
          <w:tcPr>
            <w:tcW w:w="505" w:type="pct"/>
            <w:vMerge/>
            <w:shd w:val="clear" w:color="auto" w:fill="auto"/>
            <w:vAlign w:val="center"/>
          </w:tcPr>
          <w:p w14:paraId="732B2C84" w14:textId="77777777" w:rsidR="00F753F8" w:rsidRPr="002C3262" w:rsidRDefault="00F753F8" w:rsidP="006050EF">
            <w:pPr>
              <w:pStyle w:val="RepTable"/>
            </w:pPr>
          </w:p>
        </w:tc>
        <w:tc>
          <w:tcPr>
            <w:tcW w:w="774" w:type="pct"/>
            <w:shd w:val="clear" w:color="auto" w:fill="auto"/>
            <w:vAlign w:val="center"/>
          </w:tcPr>
          <w:p w14:paraId="5A57C02F" w14:textId="77777777" w:rsidR="00F753F8" w:rsidRPr="002C3262" w:rsidRDefault="00F753F8" w:rsidP="006050EF">
            <w:pPr>
              <w:pStyle w:val="RepTable"/>
            </w:pPr>
            <w:r w:rsidRPr="002C3262">
              <w:t>Tissues</w:t>
            </w:r>
          </w:p>
        </w:tc>
        <w:tc>
          <w:tcPr>
            <w:tcW w:w="580" w:type="pct"/>
            <w:shd w:val="clear" w:color="auto" w:fill="auto"/>
            <w:vAlign w:val="center"/>
          </w:tcPr>
          <w:p w14:paraId="7374AB34" w14:textId="77777777" w:rsidR="00F753F8" w:rsidRPr="002C3262" w:rsidRDefault="00F753F8" w:rsidP="006050EF">
            <w:pPr>
              <w:pStyle w:val="RepTable"/>
            </w:pPr>
            <w:r w:rsidRPr="002C3262">
              <w:t>at sacrifice</w:t>
            </w:r>
          </w:p>
        </w:tc>
        <w:tc>
          <w:tcPr>
            <w:tcW w:w="582" w:type="pct"/>
            <w:vMerge/>
            <w:shd w:val="clear" w:color="auto" w:fill="auto"/>
            <w:vAlign w:val="center"/>
          </w:tcPr>
          <w:p w14:paraId="5DD8EBD1" w14:textId="77777777" w:rsidR="00F753F8" w:rsidRPr="002C3262" w:rsidRDefault="00F753F8" w:rsidP="006050EF">
            <w:pPr>
              <w:pStyle w:val="RepTable"/>
            </w:pPr>
          </w:p>
        </w:tc>
      </w:tr>
      <w:tr w:rsidR="00F753F8" w:rsidRPr="002C3262" w14:paraId="17E5EFF9" w14:textId="77777777" w:rsidTr="00A506FF">
        <w:trPr>
          <w:trHeight w:val="369"/>
        </w:trPr>
        <w:tc>
          <w:tcPr>
            <w:tcW w:w="556" w:type="pct"/>
            <w:vMerge w:val="restart"/>
            <w:shd w:val="clear" w:color="auto" w:fill="auto"/>
            <w:vAlign w:val="center"/>
          </w:tcPr>
          <w:p w14:paraId="323954F2" w14:textId="77777777" w:rsidR="00F753F8" w:rsidRDefault="00F753F8" w:rsidP="006050EF">
            <w:pPr>
              <w:pStyle w:val="RepTableBold"/>
              <w:rPr>
                <w:lang w:val="en-GB"/>
              </w:rPr>
            </w:pPr>
            <w:r w:rsidRPr="002C3262">
              <w:rPr>
                <w:lang w:val="en-GB"/>
              </w:rPr>
              <w:t>Lactating ruminants</w:t>
            </w:r>
          </w:p>
          <w:p w14:paraId="5C7C9683" w14:textId="77777777" w:rsidR="00F753F8" w:rsidRPr="002C3262" w:rsidRDefault="00F753F8" w:rsidP="006050EF">
            <w:pPr>
              <w:pStyle w:val="RepTable"/>
            </w:pPr>
          </w:p>
        </w:tc>
        <w:tc>
          <w:tcPr>
            <w:tcW w:w="412" w:type="pct"/>
            <w:vMerge w:val="restart"/>
            <w:shd w:val="clear" w:color="auto" w:fill="auto"/>
            <w:vAlign w:val="center"/>
          </w:tcPr>
          <w:p w14:paraId="32A70E2F" w14:textId="77777777" w:rsidR="00F753F8" w:rsidRPr="002C3262" w:rsidRDefault="00F753F8" w:rsidP="006050EF">
            <w:pPr>
              <w:pStyle w:val="RepTable"/>
            </w:pPr>
            <w:r>
              <w:t>Goat</w:t>
            </w:r>
          </w:p>
        </w:tc>
        <w:tc>
          <w:tcPr>
            <w:tcW w:w="582" w:type="pct"/>
            <w:vMerge w:val="restart"/>
            <w:shd w:val="clear" w:color="auto" w:fill="auto"/>
            <w:vAlign w:val="center"/>
          </w:tcPr>
          <w:p w14:paraId="4DD7FECF" w14:textId="77777777" w:rsidR="00F753F8" w:rsidRPr="002C3262" w:rsidRDefault="00F753F8" w:rsidP="006050EF">
            <w:pPr>
              <w:pStyle w:val="RepTable"/>
            </w:pPr>
            <w:r w:rsidRPr="00472D8C">
              <w:rPr>
                <w:szCs w:val="20"/>
                <w:vertAlign w:val="superscript"/>
              </w:rPr>
              <w:t>14</w:t>
            </w:r>
            <w:r w:rsidRPr="00472D8C">
              <w:rPr>
                <w:szCs w:val="20"/>
              </w:rPr>
              <w:t>C-phenyl</w:t>
            </w:r>
          </w:p>
        </w:tc>
        <w:tc>
          <w:tcPr>
            <w:tcW w:w="371" w:type="pct"/>
            <w:vMerge w:val="restart"/>
            <w:shd w:val="clear" w:color="auto" w:fill="auto"/>
            <w:vAlign w:val="center"/>
          </w:tcPr>
          <w:p w14:paraId="72572DF4" w14:textId="77777777" w:rsidR="00F753F8" w:rsidRPr="002C3262" w:rsidRDefault="00F753F8" w:rsidP="006050EF">
            <w:pPr>
              <w:pStyle w:val="RepTable"/>
            </w:pPr>
            <w:r>
              <w:t>2</w:t>
            </w:r>
          </w:p>
        </w:tc>
        <w:tc>
          <w:tcPr>
            <w:tcW w:w="638" w:type="pct"/>
            <w:vMerge w:val="restart"/>
            <w:shd w:val="clear" w:color="auto" w:fill="auto"/>
            <w:vAlign w:val="center"/>
          </w:tcPr>
          <w:p w14:paraId="158AD2EB" w14:textId="77777777" w:rsidR="00F753F8" w:rsidRPr="002C3262" w:rsidRDefault="00F753F8" w:rsidP="006050EF">
            <w:pPr>
              <w:pStyle w:val="RepTable"/>
            </w:pPr>
            <w:r>
              <w:t xml:space="preserve">1.6 </w:t>
            </w:r>
          </w:p>
        </w:tc>
        <w:tc>
          <w:tcPr>
            <w:tcW w:w="505" w:type="pct"/>
            <w:vMerge w:val="restart"/>
            <w:shd w:val="clear" w:color="auto" w:fill="auto"/>
            <w:vAlign w:val="center"/>
          </w:tcPr>
          <w:p w14:paraId="09CA3CCB" w14:textId="77777777" w:rsidR="00F753F8" w:rsidRPr="002C3262" w:rsidRDefault="00F753F8" w:rsidP="006050EF">
            <w:pPr>
              <w:pStyle w:val="RepTable"/>
            </w:pPr>
            <w:r>
              <w:t>5</w:t>
            </w:r>
          </w:p>
        </w:tc>
        <w:tc>
          <w:tcPr>
            <w:tcW w:w="774" w:type="pct"/>
            <w:shd w:val="clear" w:color="auto" w:fill="auto"/>
            <w:vAlign w:val="center"/>
          </w:tcPr>
          <w:p w14:paraId="2E8AECCC" w14:textId="77777777" w:rsidR="00F753F8" w:rsidRPr="002C3262" w:rsidRDefault="00F753F8" w:rsidP="006050EF">
            <w:pPr>
              <w:pStyle w:val="RepTable"/>
            </w:pPr>
            <w:r w:rsidRPr="002C3262">
              <w:t>Milk</w:t>
            </w:r>
          </w:p>
        </w:tc>
        <w:tc>
          <w:tcPr>
            <w:tcW w:w="580" w:type="pct"/>
            <w:shd w:val="clear" w:color="auto" w:fill="auto"/>
            <w:vAlign w:val="center"/>
          </w:tcPr>
          <w:p w14:paraId="22AB18AA" w14:textId="77777777" w:rsidR="00F753F8" w:rsidRPr="002C3262" w:rsidRDefault="00F753F8" w:rsidP="006050EF">
            <w:pPr>
              <w:pStyle w:val="RepTable"/>
            </w:pPr>
            <w:r w:rsidRPr="002C3262">
              <w:t>twice daily</w:t>
            </w:r>
          </w:p>
        </w:tc>
        <w:tc>
          <w:tcPr>
            <w:tcW w:w="582" w:type="pct"/>
            <w:vMerge w:val="restart"/>
            <w:shd w:val="clear" w:color="auto" w:fill="auto"/>
            <w:vAlign w:val="center"/>
          </w:tcPr>
          <w:p w14:paraId="18DE0156" w14:textId="77777777" w:rsidR="00F753F8" w:rsidRPr="002C3262" w:rsidRDefault="00D80683" w:rsidP="00DD7C1D">
            <w:pPr>
              <w:pStyle w:val="RepTable"/>
            </w:pPr>
            <w:r>
              <w:t>Xxxx 2003 / DAR (UK, 2008)</w:t>
            </w:r>
          </w:p>
        </w:tc>
      </w:tr>
      <w:tr w:rsidR="008E79EF" w:rsidRPr="002C3262" w14:paraId="5737EB3C" w14:textId="77777777" w:rsidTr="00A506FF">
        <w:trPr>
          <w:trHeight w:val="369"/>
        </w:trPr>
        <w:tc>
          <w:tcPr>
            <w:tcW w:w="556" w:type="pct"/>
            <w:vMerge/>
            <w:shd w:val="clear" w:color="auto" w:fill="auto"/>
            <w:vAlign w:val="center"/>
          </w:tcPr>
          <w:p w14:paraId="6B33F1FB" w14:textId="77777777" w:rsidR="007729A6" w:rsidRPr="002C3262" w:rsidRDefault="007729A6" w:rsidP="006050EF">
            <w:pPr>
              <w:pStyle w:val="RepTableBold"/>
              <w:rPr>
                <w:lang w:val="en-GB"/>
              </w:rPr>
            </w:pPr>
          </w:p>
        </w:tc>
        <w:tc>
          <w:tcPr>
            <w:tcW w:w="412" w:type="pct"/>
            <w:vMerge/>
            <w:shd w:val="clear" w:color="auto" w:fill="auto"/>
            <w:vAlign w:val="center"/>
          </w:tcPr>
          <w:p w14:paraId="42D711CF" w14:textId="77777777" w:rsidR="007729A6" w:rsidRDefault="007729A6" w:rsidP="006050EF">
            <w:pPr>
              <w:pStyle w:val="RepTable"/>
            </w:pPr>
          </w:p>
        </w:tc>
        <w:tc>
          <w:tcPr>
            <w:tcW w:w="582" w:type="pct"/>
            <w:vMerge/>
            <w:shd w:val="clear" w:color="auto" w:fill="auto"/>
            <w:vAlign w:val="center"/>
          </w:tcPr>
          <w:p w14:paraId="4FD31421" w14:textId="77777777" w:rsidR="007729A6" w:rsidRPr="002C3262" w:rsidRDefault="007729A6" w:rsidP="006050EF">
            <w:pPr>
              <w:pStyle w:val="RepTable"/>
              <w:rPr>
                <w:rFonts w:eastAsia="TimesNewRomanPSMT"/>
                <w:szCs w:val="20"/>
                <w:lang w:eastAsia="en-US"/>
              </w:rPr>
            </w:pPr>
          </w:p>
        </w:tc>
        <w:tc>
          <w:tcPr>
            <w:tcW w:w="371" w:type="pct"/>
            <w:vMerge/>
            <w:shd w:val="clear" w:color="auto" w:fill="auto"/>
            <w:vAlign w:val="center"/>
          </w:tcPr>
          <w:p w14:paraId="6FB81F56" w14:textId="77777777" w:rsidR="007729A6" w:rsidRDefault="007729A6" w:rsidP="006050EF">
            <w:pPr>
              <w:pStyle w:val="RepTable"/>
            </w:pPr>
          </w:p>
        </w:tc>
        <w:tc>
          <w:tcPr>
            <w:tcW w:w="638" w:type="pct"/>
            <w:vMerge/>
            <w:shd w:val="clear" w:color="auto" w:fill="auto"/>
            <w:vAlign w:val="center"/>
          </w:tcPr>
          <w:p w14:paraId="05970EEC" w14:textId="77777777" w:rsidR="007729A6" w:rsidRDefault="007729A6" w:rsidP="006050EF">
            <w:pPr>
              <w:pStyle w:val="RepTable"/>
            </w:pPr>
          </w:p>
        </w:tc>
        <w:tc>
          <w:tcPr>
            <w:tcW w:w="505" w:type="pct"/>
            <w:vMerge/>
            <w:shd w:val="clear" w:color="auto" w:fill="auto"/>
            <w:vAlign w:val="center"/>
          </w:tcPr>
          <w:p w14:paraId="0F241DC6" w14:textId="77777777" w:rsidR="007729A6" w:rsidRDefault="007729A6" w:rsidP="006050EF">
            <w:pPr>
              <w:pStyle w:val="RepTable"/>
            </w:pPr>
          </w:p>
        </w:tc>
        <w:tc>
          <w:tcPr>
            <w:tcW w:w="774" w:type="pct"/>
            <w:shd w:val="clear" w:color="auto" w:fill="auto"/>
            <w:vAlign w:val="center"/>
          </w:tcPr>
          <w:p w14:paraId="7796E495" w14:textId="77777777" w:rsidR="007729A6" w:rsidRPr="002C3262" w:rsidRDefault="007729A6" w:rsidP="006050EF">
            <w:pPr>
              <w:pStyle w:val="RepTable"/>
            </w:pPr>
            <w:r w:rsidRPr="002C3262">
              <w:t>Urine and faeces</w:t>
            </w:r>
          </w:p>
        </w:tc>
        <w:tc>
          <w:tcPr>
            <w:tcW w:w="580" w:type="pct"/>
            <w:shd w:val="clear" w:color="auto" w:fill="auto"/>
            <w:vAlign w:val="center"/>
          </w:tcPr>
          <w:p w14:paraId="72CC160C" w14:textId="77777777" w:rsidR="007729A6" w:rsidRPr="002C3262" w:rsidRDefault="007729A6" w:rsidP="006050EF">
            <w:pPr>
              <w:pStyle w:val="RepTable"/>
            </w:pPr>
            <w:r w:rsidRPr="002C3262">
              <w:t>daily</w:t>
            </w:r>
          </w:p>
        </w:tc>
        <w:tc>
          <w:tcPr>
            <w:tcW w:w="582" w:type="pct"/>
            <w:vMerge/>
            <w:shd w:val="clear" w:color="auto" w:fill="auto"/>
            <w:vAlign w:val="center"/>
          </w:tcPr>
          <w:p w14:paraId="1A76B62F" w14:textId="77777777" w:rsidR="007729A6" w:rsidRPr="002C3262" w:rsidRDefault="007729A6" w:rsidP="006050EF">
            <w:pPr>
              <w:pStyle w:val="RepTable"/>
            </w:pPr>
          </w:p>
        </w:tc>
      </w:tr>
      <w:tr w:rsidR="008E79EF" w:rsidRPr="002C3262" w14:paraId="78306B9B" w14:textId="77777777" w:rsidTr="00A506FF">
        <w:trPr>
          <w:trHeight w:val="369"/>
        </w:trPr>
        <w:tc>
          <w:tcPr>
            <w:tcW w:w="556" w:type="pct"/>
            <w:vMerge/>
            <w:shd w:val="clear" w:color="auto" w:fill="auto"/>
            <w:vAlign w:val="center"/>
          </w:tcPr>
          <w:p w14:paraId="1748458D" w14:textId="77777777" w:rsidR="007729A6" w:rsidRPr="002C3262" w:rsidRDefault="007729A6" w:rsidP="006050EF">
            <w:pPr>
              <w:pStyle w:val="RepTableBold"/>
              <w:rPr>
                <w:lang w:val="en-GB"/>
              </w:rPr>
            </w:pPr>
          </w:p>
        </w:tc>
        <w:tc>
          <w:tcPr>
            <w:tcW w:w="412" w:type="pct"/>
            <w:vMerge/>
            <w:shd w:val="clear" w:color="auto" w:fill="auto"/>
            <w:vAlign w:val="center"/>
          </w:tcPr>
          <w:p w14:paraId="4AA0E327" w14:textId="77777777" w:rsidR="007729A6" w:rsidRDefault="007729A6" w:rsidP="006050EF">
            <w:pPr>
              <w:pStyle w:val="RepTable"/>
            </w:pPr>
          </w:p>
        </w:tc>
        <w:tc>
          <w:tcPr>
            <w:tcW w:w="582" w:type="pct"/>
            <w:vMerge/>
            <w:shd w:val="clear" w:color="auto" w:fill="auto"/>
            <w:vAlign w:val="center"/>
          </w:tcPr>
          <w:p w14:paraId="19371A19" w14:textId="77777777" w:rsidR="007729A6" w:rsidRPr="002C3262" w:rsidRDefault="007729A6" w:rsidP="006050EF">
            <w:pPr>
              <w:pStyle w:val="RepTable"/>
              <w:rPr>
                <w:rFonts w:eastAsia="TimesNewRomanPSMT"/>
                <w:szCs w:val="20"/>
                <w:lang w:eastAsia="en-US"/>
              </w:rPr>
            </w:pPr>
          </w:p>
        </w:tc>
        <w:tc>
          <w:tcPr>
            <w:tcW w:w="371" w:type="pct"/>
            <w:vMerge/>
            <w:shd w:val="clear" w:color="auto" w:fill="auto"/>
            <w:vAlign w:val="center"/>
          </w:tcPr>
          <w:p w14:paraId="71F0FD22" w14:textId="77777777" w:rsidR="007729A6" w:rsidRDefault="007729A6" w:rsidP="006050EF">
            <w:pPr>
              <w:pStyle w:val="RepTable"/>
            </w:pPr>
          </w:p>
        </w:tc>
        <w:tc>
          <w:tcPr>
            <w:tcW w:w="638" w:type="pct"/>
            <w:vMerge/>
            <w:shd w:val="clear" w:color="auto" w:fill="auto"/>
            <w:vAlign w:val="center"/>
          </w:tcPr>
          <w:p w14:paraId="452BE934" w14:textId="77777777" w:rsidR="007729A6" w:rsidRDefault="007729A6" w:rsidP="006050EF">
            <w:pPr>
              <w:pStyle w:val="RepTable"/>
            </w:pPr>
          </w:p>
        </w:tc>
        <w:tc>
          <w:tcPr>
            <w:tcW w:w="505" w:type="pct"/>
            <w:vMerge/>
            <w:shd w:val="clear" w:color="auto" w:fill="auto"/>
            <w:vAlign w:val="center"/>
          </w:tcPr>
          <w:p w14:paraId="409E4070" w14:textId="77777777" w:rsidR="007729A6" w:rsidRDefault="007729A6" w:rsidP="006050EF">
            <w:pPr>
              <w:pStyle w:val="RepTable"/>
            </w:pPr>
          </w:p>
        </w:tc>
        <w:tc>
          <w:tcPr>
            <w:tcW w:w="774" w:type="pct"/>
            <w:shd w:val="clear" w:color="auto" w:fill="auto"/>
            <w:vAlign w:val="center"/>
          </w:tcPr>
          <w:p w14:paraId="121AECA5" w14:textId="77777777" w:rsidR="007729A6" w:rsidRPr="002C3262" w:rsidRDefault="007729A6" w:rsidP="006050EF">
            <w:pPr>
              <w:pStyle w:val="RepTable"/>
            </w:pPr>
            <w:r w:rsidRPr="002C3262">
              <w:t>Tissues</w:t>
            </w:r>
          </w:p>
        </w:tc>
        <w:tc>
          <w:tcPr>
            <w:tcW w:w="580" w:type="pct"/>
            <w:shd w:val="clear" w:color="auto" w:fill="auto"/>
            <w:vAlign w:val="center"/>
          </w:tcPr>
          <w:p w14:paraId="2DF53542" w14:textId="77777777" w:rsidR="007729A6" w:rsidRPr="002C3262" w:rsidRDefault="007729A6" w:rsidP="006050EF">
            <w:pPr>
              <w:pStyle w:val="RepTable"/>
            </w:pPr>
            <w:r w:rsidRPr="002C3262">
              <w:t>at sacrifice</w:t>
            </w:r>
          </w:p>
        </w:tc>
        <w:tc>
          <w:tcPr>
            <w:tcW w:w="582" w:type="pct"/>
            <w:vMerge/>
            <w:shd w:val="clear" w:color="auto" w:fill="auto"/>
            <w:vAlign w:val="center"/>
          </w:tcPr>
          <w:p w14:paraId="3308EB1C" w14:textId="77777777" w:rsidR="007729A6" w:rsidRPr="002C3262" w:rsidRDefault="007729A6" w:rsidP="006050EF">
            <w:pPr>
              <w:pStyle w:val="RepTable"/>
            </w:pPr>
          </w:p>
        </w:tc>
      </w:tr>
      <w:tr w:rsidR="00F753F8" w:rsidRPr="002C3262" w14:paraId="45C9C700" w14:textId="77777777" w:rsidTr="00A506FF">
        <w:trPr>
          <w:trHeight w:val="369"/>
        </w:trPr>
        <w:tc>
          <w:tcPr>
            <w:tcW w:w="556" w:type="pct"/>
            <w:vMerge w:val="restart"/>
            <w:shd w:val="clear" w:color="auto" w:fill="auto"/>
            <w:vAlign w:val="center"/>
          </w:tcPr>
          <w:p w14:paraId="749D22B9" w14:textId="77777777" w:rsidR="00F753F8" w:rsidRDefault="00F753F8" w:rsidP="006050EF">
            <w:pPr>
              <w:pStyle w:val="RepTableBold"/>
              <w:rPr>
                <w:lang w:val="en-GB"/>
              </w:rPr>
            </w:pPr>
            <w:r w:rsidRPr="002C3262">
              <w:rPr>
                <w:lang w:val="en-GB"/>
              </w:rPr>
              <w:t>Lactating ruminants</w:t>
            </w:r>
          </w:p>
          <w:p w14:paraId="4B4A1881" w14:textId="77777777" w:rsidR="00F753F8" w:rsidRPr="002C3262" w:rsidRDefault="00F753F8" w:rsidP="006050EF">
            <w:pPr>
              <w:pStyle w:val="RepTableBold"/>
              <w:rPr>
                <w:lang w:val="en-GB"/>
              </w:rPr>
            </w:pPr>
          </w:p>
        </w:tc>
        <w:tc>
          <w:tcPr>
            <w:tcW w:w="412" w:type="pct"/>
            <w:vMerge w:val="restart"/>
            <w:shd w:val="clear" w:color="auto" w:fill="auto"/>
            <w:vAlign w:val="center"/>
          </w:tcPr>
          <w:p w14:paraId="749AEC18" w14:textId="77777777" w:rsidR="00F753F8" w:rsidRDefault="00F753F8" w:rsidP="006050EF">
            <w:pPr>
              <w:pStyle w:val="RepTable"/>
            </w:pPr>
            <w:r>
              <w:t>Goat</w:t>
            </w:r>
          </w:p>
        </w:tc>
        <w:tc>
          <w:tcPr>
            <w:tcW w:w="582" w:type="pct"/>
            <w:vMerge w:val="restart"/>
            <w:shd w:val="clear" w:color="auto" w:fill="auto"/>
            <w:vAlign w:val="center"/>
          </w:tcPr>
          <w:p w14:paraId="76604FBF" w14:textId="77777777" w:rsidR="00F753F8" w:rsidRDefault="00F753F8" w:rsidP="006050EF">
            <w:pPr>
              <w:pStyle w:val="RepTable"/>
              <w:rPr>
                <w:szCs w:val="20"/>
              </w:rPr>
            </w:pPr>
            <w:r w:rsidRPr="00472D8C">
              <w:rPr>
                <w:szCs w:val="20"/>
                <w:vertAlign w:val="superscript"/>
              </w:rPr>
              <w:t>14</w:t>
            </w:r>
            <w:r w:rsidRPr="00472D8C">
              <w:rPr>
                <w:szCs w:val="20"/>
              </w:rPr>
              <w:t>C-phenyl</w:t>
            </w:r>
            <w:r w:rsidR="007A04CB">
              <w:rPr>
                <w:szCs w:val="20"/>
              </w:rPr>
              <w:t xml:space="preserve"> – </w:t>
            </w:r>
          </w:p>
          <w:p w14:paraId="67E05C7A" w14:textId="77777777" w:rsidR="007A04CB" w:rsidRPr="00CE0E0F" w:rsidRDefault="007A04CB" w:rsidP="006050EF">
            <w:pPr>
              <w:pStyle w:val="RepTable"/>
              <w:rPr>
                <w:rFonts w:eastAsia="TimesNewRomanPSMT"/>
                <w:szCs w:val="20"/>
                <w:lang w:eastAsia="en-US"/>
              </w:rPr>
            </w:pPr>
            <w:r>
              <w:rPr>
                <w:rFonts w:eastAsia="TimesNewRomanPSMT"/>
                <w:szCs w:val="20"/>
              </w:rPr>
              <w:t>479M16</w:t>
            </w:r>
          </w:p>
        </w:tc>
        <w:tc>
          <w:tcPr>
            <w:tcW w:w="371" w:type="pct"/>
            <w:vMerge w:val="restart"/>
            <w:shd w:val="clear" w:color="auto" w:fill="auto"/>
            <w:vAlign w:val="center"/>
          </w:tcPr>
          <w:p w14:paraId="2548AB88" w14:textId="77777777" w:rsidR="00F753F8" w:rsidRDefault="00F753F8" w:rsidP="006050EF">
            <w:pPr>
              <w:pStyle w:val="RepTable"/>
            </w:pPr>
            <w:r>
              <w:t>1</w:t>
            </w:r>
          </w:p>
        </w:tc>
        <w:tc>
          <w:tcPr>
            <w:tcW w:w="638" w:type="pct"/>
            <w:vMerge w:val="restart"/>
            <w:shd w:val="clear" w:color="auto" w:fill="auto"/>
            <w:vAlign w:val="center"/>
          </w:tcPr>
          <w:p w14:paraId="6FE959DE" w14:textId="77777777" w:rsidR="00F753F8" w:rsidRDefault="00F753F8" w:rsidP="006050EF">
            <w:pPr>
              <w:pStyle w:val="RepTable"/>
            </w:pPr>
            <w:r>
              <w:t>0.04</w:t>
            </w:r>
          </w:p>
        </w:tc>
        <w:tc>
          <w:tcPr>
            <w:tcW w:w="505" w:type="pct"/>
            <w:vMerge w:val="restart"/>
            <w:shd w:val="clear" w:color="auto" w:fill="auto"/>
            <w:vAlign w:val="center"/>
          </w:tcPr>
          <w:p w14:paraId="66299534" w14:textId="77777777" w:rsidR="00F753F8" w:rsidRDefault="00F753F8" w:rsidP="006050EF">
            <w:pPr>
              <w:pStyle w:val="RepTable"/>
            </w:pPr>
            <w:r>
              <w:t>9</w:t>
            </w:r>
          </w:p>
        </w:tc>
        <w:tc>
          <w:tcPr>
            <w:tcW w:w="774" w:type="pct"/>
            <w:shd w:val="clear" w:color="auto" w:fill="auto"/>
            <w:vAlign w:val="center"/>
          </w:tcPr>
          <w:p w14:paraId="644DD9F5" w14:textId="77777777" w:rsidR="00F753F8" w:rsidRPr="002C3262" w:rsidRDefault="00F753F8" w:rsidP="006050EF">
            <w:pPr>
              <w:pStyle w:val="RepTable"/>
            </w:pPr>
            <w:r w:rsidRPr="002C3262">
              <w:t>Milk</w:t>
            </w:r>
          </w:p>
        </w:tc>
        <w:tc>
          <w:tcPr>
            <w:tcW w:w="580" w:type="pct"/>
            <w:shd w:val="clear" w:color="auto" w:fill="auto"/>
            <w:vAlign w:val="center"/>
          </w:tcPr>
          <w:p w14:paraId="19AF85B1" w14:textId="77777777" w:rsidR="00F753F8" w:rsidRPr="002C3262" w:rsidRDefault="00F753F8" w:rsidP="006050EF">
            <w:pPr>
              <w:pStyle w:val="RepTable"/>
            </w:pPr>
            <w:r w:rsidRPr="002C3262">
              <w:t>twice daily</w:t>
            </w:r>
          </w:p>
        </w:tc>
        <w:tc>
          <w:tcPr>
            <w:tcW w:w="582" w:type="pct"/>
            <w:vMerge w:val="restart"/>
            <w:shd w:val="clear" w:color="auto" w:fill="auto"/>
            <w:vAlign w:val="center"/>
          </w:tcPr>
          <w:p w14:paraId="7DA88A2C" w14:textId="77777777" w:rsidR="00F753F8" w:rsidRPr="002C3262" w:rsidRDefault="00D80683" w:rsidP="00DD7C1D">
            <w:pPr>
              <w:pStyle w:val="RepTable"/>
            </w:pPr>
            <w:r>
              <w:t>Xxxx 2003 / DAR (UK, 2008)</w:t>
            </w:r>
          </w:p>
        </w:tc>
      </w:tr>
      <w:tr w:rsidR="00F753F8" w:rsidRPr="002C3262" w14:paraId="4BA0459A" w14:textId="77777777" w:rsidTr="00A506FF">
        <w:trPr>
          <w:trHeight w:val="369"/>
        </w:trPr>
        <w:tc>
          <w:tcPr>
            <w:tcW w:w="556" w:type="pct"/>
            <w:vMerge/>
            <w:shd w:val="clear" w:color="auto" w:fill="auto"/>
            <w:vAlign w:val="center"/>
          </w:tcPr>
          <w:p w14:paraId="68E41F24" w14:textId="77777777" w:rsidR="00F753F8" w:rsidRPr="002C3262" w:rsidRDefault="00F753F8" w:rsidP="006050EF">
            <w:pPr>
              <w:pStyle w:val="RepTableBold"/>
              <w:rPr>
                <w:lang w:val="en-GB"/>
              </w:rPr>
            </w:pPr>
          </w:p>
        </w:tc>
        <w:tc>
          <w:tcPr>
            <w:tcW w:w="412" w:type="pct"/>
            <w:vMerge/>
            <w:shd w:val="clear" w:color="auto" w:fill="auto"/>
            <w:vAlign w:val="center"/>
          </w:tcPr>
          <w:p w14:paraId="128BA79C" w14:textId="77777777" w:rsidR="00F753F8" w:rsidRDefault="00F753F8" w:rsidP="006050EF">
            <w:pPr>
              <w:pStyle w:val="RepTable"/>
            </w:pPr>
          </w:p>
        </w:tc>
        <w:tc>
          <w:tcPr>
            <w:tcW w:w="582" w:type="pct"/>
            <w:vMerge/>
            <w:shd w:val="clear" w:color="auto" w:fill="auto"/>
            <w:vAlign w:val="center"/>
          </w:tcPr>
          <w:p w14:paraId="12A9C4FF" w14:textId="77777777" w:rsidR="00F753F8" w:rsidRPr="002C3262" w:rsidRDefault="00F753F8" w:rsidP="006050EF">
            <w:pPr>
              <w:pStyle w:val="RepTable"/>
              <w:rPr>
                <w:rFonts w:eastAsia="TimesNewRomanPSMT"/>
                <w:szCs w:val="20"/>
                <w:lang w:eastAsia="en-US"/>
              </w:rPr>
            </w:pPr>
          </w:p>
        </w:tc>
        <w:tc>
          <w:tcPr>
            <w:tcW w:w="371" w:type="pct"/>
            <w:vMerge/>
            <w:shd w:val="clear" w:color="auto" w:fill="auto"/>
            <w:vAlign w:val="center"/>
          </w:tcPr>
          <w:p w14:paraId="15F71C64" w14:textId="77777777" w:rsidR="00F753F8" w:rsidRDefault="00F753F8" w:rsidP="006050EF">
            <w:pPr>
              <w:pStyle w:val="RepTable"/>
            </w:pPr>
          </w:p>
        </w:tc>
        <w:tc>
          <w:tcPr>
            <w:tcW w:w="638" w:type="pct"/>
            <w:vMerge/>
            <w:shd w:val="clear" w:color="auto" w:fill="auto"/>
            <w:vAlign w:val="center"/>
          </w:tcPr>
          <w:p w14:paraId="4408F32E" w14:textId="77777777" w:rsidR="00F753F8" w:rsidRDefault="00F753F8" w:rsidP="006050EF">
            <w:pPr>
              <w:pStyle w:val="RepTable"/>
            </w:pPr>
          </w:p>
        </w:tc>
        <w:tc>
          <w:tcPr>
            <w:tcW w:w="505" w:type="pct"/>
            <w:vMerge/>
            <w:shd w:val="clear" w:color="auto" w:fill="auto"/>
            <w:vAlign w:val="center"/>
          </w:tcPr>
          <w:p w14:paraId="26661729" w14:textId="77777777" w:rsidR="00F753F8" w:rsidRDefault="00F753F8" w:rsidP="006050EF">
            <w:pPr>
              <w:pStyle w:val="RepTable"/>
            </w:pPr>
          </w:p>
        </w:tc>
        <w:tc>
          <w:tcPr>
            <w:tcW w:w="774" w:type="pct"/>
            <w:shd w:val="clear" w:color="auto" w:fill="auto"/>
            <w:vAlign w:val="center"/>
          </w:tcPr>
          <w:p w14:paraId="35934581" w14:textId="77777777" w:rsidR="00F753F8" w:rsidRPr="002C3262" w:rsidRDefault="00F753F8" w:rsidP="006050EF">
            <w:pPr>
              <w:pStyle w:val="RepTable"/>
            </w:pPr>
            <w:r w:rsidRPr="002C3262">
              <w:t>Urine and faeces</w:t>
            </w:r>
          </w:p>
        </w:tc>
        <w:tc>
          <w:tcPr>
            <w:tcW w:w="580" w:type="pct"/>
            <w:shd w:val="clear" w:color="auto" w:fill="auto"/>
            <w:vAlign w:val="center"/>
          </w:tcPr>
          <w:p w14:paraId="6DDE35E2" w14:textId="77777777" w:rsidR="00F753F8" w:rsidRPr="002C3262" w:rsidRDefault="00F753F8" w:rsidP="006050EF">
            <w:pPr>
              <w:pStyle w:val="RepTable"/>
            </w:pPr>
            <w:r w:rsidRPr="002C3262">
              <w:t>daily</w:t>
            </w:r>
          </w:p>
        </w:tc>
        <w:tc>
          <w:tcPr>
            <w:tcW w:w="582" w:type="pct"/>
            <w:vMerge/>
            <w:shd w:val="clear" w:color="auto" w:fill="auto"/>
            <w:vAlign w:val="center"/>
          </w:tcPr>
          <w:p w14:paraId="00C61F02" w14:textId="77777777" w:rsidR="00F753F8" w:rsidRPr="002C3262" w:rsidRDefault="00F753F8" w:rsidP="006050EF">
            <w:pPr>
              <w:pStyle w:val="RepTable"/>
            </w:pPr>
          </w:p>
        </w:tc>
      </w:tr>
      <w:tr w:rsidR="00F753F8" w:rsidRPr="002C3262" w14:paraId="085ABECB" w14:textId="77777777" w:rsidTr="00A506FF">
        <w:trPr>
          <w:trHeight w:val="407"/>
        </w:trPr>
        <w:tc>
          <w:tcPr>
            <w:tcW w:w="556" w:type="pct"/>
            <w:vMerge/>
            <w:shd w:val="clear" w:color="auto" w:fill="auto"/>
            <w:vAlign w:val="center"/>
          </w:tcPr>
          <w:p w14:paraId="5E9AEF6C" w14:textId="77777777" w:rsidR="00F753F8" w:rsidRPr="002C3262" w:rsidRDefault="00F753F8" w:rsidP="006050EF">
            <w:pPr>
              <w:pStyle w:val="RepTableBold"/>
              <w:rPr>
                <w:lang w:val="en-GB"/>
              </w:rPr>
            </w:pPr>
          </w:p>
        </w:tc>
        <w:tc>
          <w:tcPr>
            <w:tcW w:w="412" w:type="pct"/>
            <w:vMerge/>
            <w:shd w:val="clear" w:color="auto" w:fill="auto"/>
            <w:vAlign w:val="center"/>
          </w:tcPr>
          <w:p w14:paraId="78DFFCAA" w14:textId="77777777" w:rsidR="00F753F8" w:rsidRDefault="00F753F8" w:rsidP="006050EF">
            <w:pPr>
              <w:pStyle w:val="RepTable"/>
            </w:pPr>
          </w:p>
        </w:tc>
        <w:tc>
          <w:tcPr>
            <w:tcW w:w="582" w:type="pct"/>
            <w:vMerge/>
            <w:shd w:val="clear" w:color="auto" w:fill="auto"/>
            <w:vAlign w:val="center"/>
          </w:tcPr>
          <w:p w14:paraId="43ECFE51" w14:textId="77777777" w:rsidR="00F753F8" w:rsidRPr="002C3262" w:rsidRDefault="00F753F8" w:rsidP="006050EF">
            <w:pPr>
              <w:pStyle w:val="RepTable"/>
              <w:rPr>
                <w:rFonts w:eastAsia="TimesNewRomanPSMT"/>
                <w:szCs w:val="20"/>
                <w:lang w:eastAsia="en-US"/>
              </w:rPr>
            </w:pPr>
          </w:p>
        </w:tc>
        <w:tc>
          <w:tcPr>
            <w:tcW w:w="371" w:type="pct"/>
            <w:vMerge/>
            <w:shd w:val="clear" w:color="auto" w:fill="auto"/>
            <w:vAlign w:val="center"/>
          </w:tcPr>
          <w:p w14:paraId="75E54D4D" w14:textId="77777777" w:rsidR="00F753F8" w:rsidRDefault="00F753F8" w:rsidP="006050EF">
            <w:pPr>
              <w:pStyle w:val="RepTable"/>
            </w:pPr>
          </w:p>
        </w:tc>
        <w:tc>
          <w:tcPr>
            <w:tcW w:w="638" w:type="pct"/>
            <w:vMerge/>
            <w:shd w:val="clear" w:color="auto" w:fill="auto"/>
            <w:vAlign w:val="center"/>
          </w:tcPr>
          <w:p w14:paraId="78D3880B" w14:textId="77777777" w:rsidR="00F753F8" w:rsidRDefault="00F753F8" w:rsidP="006050EF">
            <w:pPr>
              <w:pStyle w:val="RepTable"/>
            </w:pPr>
          </w:p>
        </w:tc>
        <w:tc>
          <w:tcPr>
            <w:tcW w:w="505" w:type="pct"/>
            <w:vMerge/>
            <w:shd w:val="clear" w:color="auto" w:fill="auto"/>
            <w:vAlign w:val="center"/>
          </w:tcPr>
          <w:p w14:paraId="6616FE9C" w14:textId="77777777" w:rsidR="00F753F8" w:rsidRDefault="00F753F8" w:rsidP="006050EF">
            <w:pPr>
              <w:pStyle w:val="RepTable"/>
            </w:pPr>
          </w:p>
        </w:tc>
        <w:tc>
          <w:tcPr>
            <w:tcW w:w="774" w:type="pct"/>
            <w:shd w:val="clear" w:color="auto" w:fill="auto"/>
            <w:vAlign w:val="center"/>
          </w:tcPr>
          <w:p w14:paraId="1B32A72D" w14:textId="77777777" w:rsidR="00F753F8" w:rsidRPr="002C3262" w:rsidRDefault="00F753F8" w:rsidP="006050EF">
            <w:pPr>
              <w:pStyle w:val="RepTable"/>
            </w:pPr>
            <w:r w:rsidRPr="002C3262">
              <w:t>Tissues</w:t>
            </w:r>
          </w:p>
        </w:tc>
        <w:tc>
          <w:tcPr>
            <w:tcW w:w="580" w:type="pct"/>
            <w:shd w:val="clear" w:color="auto" w:fill="auto"/>
            <w:vAlign w:val="center"/>
          </w:tcPr>
          <w:p w14:paraId="01443089" w14:textId="77777777" w:rsidR="00F753F8" w:rsidRPr="002C3262" w:rsidRDefault="00F753F8" w:rsidP="006050EF">
            <w:pPr>
              <w:pStyle w:val="RepTable"/>
            </w:pPr>
            <w:r w:rsidRPr="002C3262">
              <w:t>at sacrifice</w:t>
            </w:r>
          </w:p>
        </w:tc>
        <w:tc>
          <w:tcPr>
            <w:tcW w:w="582" w:type="pct"/>
            <w:vMerge/>
            <w:shd w:val="clear" w:color="auto" w:fill="auto"/>
            <w:vAlign w:val="center"/>
          </w:tcPr>
          <w:p w14:paraId="30069A50" w14:textId="77777777" w:rsidR="00F753F8" w:rsidRPr="002C3262" w:rsidRDefault="00F753F8" w:rsidP="006050EF">
            <w:pPr>
              <w:pStyle w:val="RepTable"/>
            </w:pPr>
          </w:p>
        </w:tc>
      </w:tr>
      <w:tr w:rsidR="00F753F8" w:rsidRPr="002C3262" w14:paraId="50BF0BBD" w14:textId="77777777" w:rsidTr="00A506FF">
        <w:trPr>
          <w:trHeight w:val="369"/>
        </w:trPr>
        <w:tc>
          <w:tcPr>
            <w:tcW w:w="556" w:type="pct"/>
            <w:vMerge w:val="restart"/>
            <w:shd w:val="clear" w:color="auto" w:fill="auto"/>
            <w:vAlign w:val="center"/>
          </w:tcPr>
          <w:p w14:paraId="1C56148E" w14:textId="77777777" w:rsidR="00F753F8" w:rsidRPr="002C3262" w:rsidRDefault="00F753F8" w:rsidP="006050EF">
            <w:pPr>
              <w:pStyle w:val="RepTableBold"/>
              <w:rPr>
                <w:lang w:val="en-GB"/>
              </w:rPr>
            </w:pPr>
            <w:r>
              <w:rPr>
                <w:lang w:val="en-GB"/>
              </w:rPr>
              <w:t xml:space="preserve">Laying Poultry </w:t>
            </w:r>
          </w:p>
        </w:tc>
        <w:tc>
          <w:tcPr>
            <w:tcW w:w="412" w:type="pct"/>
            <w:vMerge w:val="restart"/>
            <w:shd w:val="clear" w:color="auto" w:fill="auto"/>
            <w:vAlign w:val="center"/>
          </w:tcPr>
          <w:p w14:paraId="2D5F3A28" w14:textId="77777777" w:rsidR="00F753F8" w:rsidRDefault="00F753F8" w:rsidP="006050EF">
            <w:pPr>
              <w:pStyle w:val="RepTable"/>
            </w:pPr>
            <w:r>
              <w:t>Hen</w:t>
            </w:r>
          </w:p>
        </w:tc>
        <w:tc>
          <w:tcPr>
            <w:tcW w:w="582" w:type="pct"/>
            <w:vMerge w:val="restart"/>
            <w:shd w:val="clear" w:color="auto" w:fill="auto"/>
            <w:vAlign w:val="center"/>
          </w:tcPr>
          <w:p w14:paraId="3946D2F5" w14:textId="77777777" w:rsidR="00F753F8" w:rsidRPr="002C3262" w:rsidRDefault="00071DB6" w:rsidP="006050EF">
            <w:pPr>
              <w:pStyle w:val="RepTable"/>
              <w:rPr>
                <w:rFonts w:eastAsia="TimesNewRomanPSMT"/>
                <w:szCs w:val="20"/>
                <w:lang w:eastAsia="en-US"/>
              </w:rPr>
            </w:pPr>
            <w:r w:rsidRPr="00472D8C">
              <w:rPr>
                <w:szCs w:val="20"/>
                <w:vertAlign w:val="superscript"/>
              </w:rPr>
              <w:t>14</w:t>
            </w:r>
            <w:r w:rsidRPr="00472D8C">
              <w:rPr>
                <w:szCs w:val="20"/>
              </w:rPr>
              <w:t>C-phenyl</w:t>
            </w:r>
          </w:p>
        </w:tc>
        <w:tc>
          <w:tcPr>
            <w:tcW w:w="371" w:type="pct"/>
            <w:shd w:val="clear" w:color="auto" w:fill="auto"/>
            <w:vAlign w:val="center"/>
          </w:tcPr>
          <w:p w14:paraId="6D17C898" w14:textId="77777777" w:rsidR="00F753F8" w:rsidRDefault="00F753F8" w:rsidP="006050EF">
            <w:pPr>
              <w:pStyle w:val="RepTable"/>
            </w:pPr>
            <w:r>
              <w:t>12</w:t>
            </w:r>
          </w:p>
        </w:tc>
        <w:tc>
          <w:tcPr>
            <w:tcW w:w="638" w:type="pct"/>
            <w:shd w:val="clear" w:color="auto" w:fill="auto"/>
            <w:vAlign w:val="center"/>
          </w:tcPr>
          <w:p w14:paraId="44777198" w14:textId="77777777" w:rsidR="00F753F8" w:rsidRDefault="00F753F8" w:rsidP="006050EF">
            <w:pPr>
              <w:pStyle w:val="RepTable"/>
            </w:pPr>
            <w:r>
              <w:t>0.75</w:t>
            </w:r>
          </w:p>
        </w:tc>
        <w:tc>
          <w:tcPr>
            <w:tcW w:w="505" w:type="pct"/>
            <w:vMerge w:val="restart"/>
            <w:shd w:val="clear" w:color="auto" w:fill="auto"/>
            <w:vAlign w:val="center"/>
          </w:tcPr>
          <w:p w14:paraId="354DB028" w14:textId="77777777" w:rsidR="00F753F8" w:rsidRDefault="00F753F8" w:rsidP="006050EF">
            <w:pPr>
              <w:pStyle w:val="RepTable"/>
            </w:pPr>
            <w:r>
              <w:t>6</w:t>
            </w:r>
          </w:p>
        </w:tc>
        <w:tc>
          <w:tcPr>
            <w:tcW w:w="774" w:type="pct"/>
            <w:shd w:val="clear" w:color="auto" w:fill="auto"/>
            <w:vAlign w:val="center"/>
          </w:tcPr>
          <w:p w14:paraId="006BC381" w14:textId="77777777" w:rsidR="00F753F8" w:rsidRPr="00BF789F" w:rsidRDefault="00F753F8" w:rsidP="006050EF">
            <w:pPr>
              <w:pStyle w:val="RepTable"/>
            </w:pPr>
            <w:r w:rsidRPr="00BF789F">
              <w:t>Eggs</w:t>
            </w:r>
          </w:p>
        </w:tc>
        <w:tc>
          <w:tcPr>
            <w:tcW w:w="580" w:type="pct"/>
            <w:shd w:val="clear" w:color="auto" w:fill="auto"/>
            <w:vAlign w:val="center"/>
          </w:tcPr>
          <w:p w14:paraId="4137DE97" w14:textId="77777777" w:rsidR="00F753F8" w:rsidRPr="002C3262" w:rsidRDefault="00F753F8" w:rsidP="006050EF">
            <w:pPr>
              <w:pStyle w:val="RepTable"/>
            </w:pPr>
            <w:r>
              <w:t>Twice, daily</w:t>
            </w:r>
          </w:p>
        </w:tc>
        <w:tc>
          <w:tcPr>
            <w:tcW w:w="582" w:type="pct"/>
            <w:vMerge w:val="restart"/>
            <w:shd w:val="clear" w:color="auto" w:fill="auto"/>
            <w:vAlign w:val="center"/>
          </w:tcPr>
          <w:p w14:paraId="17631F93" w14:textId="77777777" w:rsidR="00F753F8" w:rsidRPr="002C3262" w:rsidRDefault="00D80683" w:rsidP="00DD7C1D">
            <w:pPr>
              <w:pStyle w:val="RepTable"/>
            </w:pPr>
            <w:r>
              <w:t>Xxxx 1993; xxxx 2002 / DAR (UK, 2008)</w:t>
            </w:r>
          </w:p>
        </w:tc>
      </w:tr>
      <w:tr w:rsidR="00213655" w:rsidRPr="002C3262" w14:paraId="354A28A1" w14:textId="77777777" w:rsidTr="00A506FF">
        <w:trPr>
          <w:trHeight w:val="369"/>
        </w:trPr>
        <w:tc>
          <w:tcPr>
            <w:tcW w:w="556" w:type="pct"/>
            <w:vMerge/>
            <w:shd w:val="clear" w:color="auto" w:fill="auto"/>
            <w:vAlign w:val="center"/>
          </w:tcPr>
          <w:p w14:paraId="4C323A7C" w14:textId="77777777" w:rsidR="00213655" w:rsidRPr="002C3262" w:rsidRDefault="00213655" w:rsidP="006050EF">
            <w:pPr>
              <w:pStyle w:val="RepTableBold"/>
              <w:rPr>
                <w:lang w:val="en-GB"/>
              </w:rPr>
            </w:pPr>
          </w:p>
        </w:tc>
        <w:tc>
          <w:tcPr>
            <w:tcW w:w="412" w:type="pct"/>
            <w:vMerge/>
            <w:shd w:val="clear" w:color="auto" w:fill="auto"/>
            <w:vAlign w:val="center"/>
          </w:tcPr>
          <w:p w14:paraId="3DFA854F" w14:textId="77777777" w:rsidR="00213655" w:rsidRDefault="00213655" w:rsidP="006050EF">
            <w:pPr>
              <w:pStyle w:val="RepTable"/>
            </w:pPr>
          </w:p>
        </w:tc>
        <w:tc>
          <w:tcPr>
            <w:tcW w:w="582" w:type="pct"/>
            <w:vMerge/>
            <w:shd w:val="clear" w:color="auto" w:fill="auto"/>
            <w:vAlign w:val="center"/>
          </w:tcPr>
          <w:p w14:paraId="4ED8EE82" w14:textId="77777777" w:rsidR="00213655" w:rsidRPr="002C3262" w:rsidRDefault="00213655" w:rsidP="006050EF">
            <w:pPr>
              <w:pStyle w:val="RepTable"/>
              <w:rPr>
                <w:rFonts w:eastAsia="TimesNewRomanPSMT"/>
                <w:szCs w:val="20"/>
                <w:lang w:eastAsia="en-US"/>
              </w:rPr>
            </w:pPr>
          </w:p>
        </w:tc>
        <w:tc>
          <w:tcPr>
            <w:tcW w:w="371" w:type="pct"/>
            <w:vMerge w:val="restart"/>
            <w:shd w:val="clear" w:color="auto" w:fill="auto"/>
            <w:vAlign w:val="center"/>
          </w:tcPr>
          <w:p w14:paraId="7342BDA7" w14:textId="77777777" w:rsidR="00213655" w:rsidRDefault="00213655" w:rsidP="006050EF">
            <w:pPr>
              <w:pStyle w:val="RepTable"/>
            </w:pPr>
            <w:r>
              <w:t>10</w:t>
            </w:r>
          </w:p>
        </w:tc>
        <w:tc>
          <w:tcPr>
            <w:tcW w:w="638" w:type="pct"/>
            <w:vMerge w:val="restart"/>
            <w:shd w:val="clear" w:color="auto" w:fill="auto"/>
            <w:vAlign w:val="center"/>
          </w:tcPr>
          <w:p w14:paraId="627293FF" w14:textId="77777777" w:rsidR="00213655" w:rsidRDefault="00213655" w:rsidP="006050EF">
            <w:pPr>
              <w:pStyle w:val="RepTable"/>
            </w:pPr>
            <w:r>
              <w:t>7</w:t>
            </w:r>
          </w:p>
        </w:tc>
        <w:tc>
          <w:tcPr>
            <w:tcW w:w="505" w:type="pct"/>
            <w:vMerge/>
            <w:shd w:val="clear" w:color="auto" w:fill="auto"/>
            <w:vAlign w:val="center"/>
          </w:tcPr>
          <w:p w14:paraId="60A47FDE" w14:textId="77777777" w:rsidR="00213655" w:rsidRDefault="00213655" w:rsidP="006050EF">
            <w:pPr>
              <w:pStyle w:val="RepTable"/>
            </w:pPr>
          </w:p>
        </w:tc>
        <w:tc>
          <w:tcPr>
            <w:tcW w:w="774" w:type="pct"/>
            <w:shd w:val="clear" w:color="auto" w:fill="auto"/>
            <w:vAlign w:val="center"/>
          </w:tcPr>
          <w:p w14:paraId="21CA4683" w14:textId="77777777" w:rsidR="00213655" w:rsidRPr="00BF789F" w:rsidRDefault="00213655" w:rsidP="006050EF">
            <w:pPr>
              <w:pStyle w:val="RepTable"/>
            </w:pPr>
            <w:r w:rsidRPr="00BF789F">
              <w:t>Excreta</w:t>
            </w:r>
          </w:p>
        </w:tc>
        <w:tc>
          <w:tcPr>
            <w:tcW w:w="580" w:type="pct"/>
            <w:shd w:val="clear" w:color="auto" w:fill="auto"/>
            <w:vAlign w:val="center"/>
          </w:tcPr>
          <w:p w14:paraId="67FFC16A" w14:textId="77777777" w:rsidR="00213655" w:rsidRPr="002C3262" w:rsidRDefault="00213655" w:rsidP="006050EF">
            <w:pPr>
              <w:pStyle w:val="RepTable"/>
            </w:pPr>
            <w:r>
              <w:t>daily</w:t>
            </w:r>
          </w:p>
        </w:tc>
        <w:tc>
          <w:tcPr>
            <w:tcW w:w="582" w:type="pct"/>
            <w:vMerge/>
            <w:shd w:val="clear" w:color="auto" w:fill="auto"/>
            <w:vAlign w:val="center"/>
          </w:tcPr>
          <w:p w14:paraId="59ABF7B1" w14:textId="77777777" w:rsidR="00213655" w:rsidRPr="002C3262" w:rsidRDefault="00213655" w:rsidP="006050EF">
            <w:pPr>
              <w:pStyle w:val="RepTable"/>
            </w:pPr>
          </w:p>
        </w:tc>
      </w:tr>
      <w:tr w:rsidR="00213655" w:rsidRPr="002C3262" w14:paraId="278385C8" w14:textId="77777777" w:rsidTr="00A506FF">
        <w:trPr>
          <w:trHeight w:val="369"/>
        </w:trPr>
        <w:tc>
          <w:tcPr>
            <w:tcW w:w="556" w:type="pct"/>
            <w:vMerge/>
            <w:shd w:val="clear" w:color="auto" w:fill="auto"/>
            <w:vAlign w:val="center"/>
          </w:tcPr>
          <w:p w14:paraId="79056E78" w14:textId="77777777" w:rsidR="00213655" w:rsidRPr="002C3262" w:rsidRDefault="00213655" w:rsidP="006050EF">
            <w:pPr>
              <w:pStyle w:val="RepTableBold"/>
              <w:rPr>
                <w:lang w:val="en-GB"/>
              </w:rPr>
            </w:pPr>
          </w:p>
        </w:tc>
        <w:tc>
          <w:tcPr>
            <w:tcW w:w="412" w:type="pct"/>
            <w:vMerge/>
            <w:shd w:val="clear" w:color="auto" w:fill="auto"/>
            <w:vAlign w:val="center"/>
          </w:tcPr>
          <w:p w14:paraId="606BE475" w14:textId="77777777" w:rsidR="00213655" w:rsidRDefault="00213655" w:rsidP="006050EF">
            <w:pPr>
              <w:pStyle w:val="RepTable"/>
            </w:pPr>
          </w:p>
        </w:tc>
        <w:tc>
          <w:tcPr>
            <w:tcW w:w="582" w:type="pct"/>
            <w:vMerge/>
            <w:shd w:val="clear" w:color="auto" w:fill="auto"/>
            <w:vAlign w:val="center"/>
          </w:tcPr>
          <w:p w14:paraId="262847E1" w14:textId="77777777" w:rsidR="00213655" w:rsidRPr="002C3262" w:rsidRDefault="00213655" w:rsidP="006050EF">
            <w:pPr>
              <w:pStyle w:val="RepTable"/>
              <w:rPr>
                <w:rFonts w:eastAsia="TimesNewRomanPSMT"/>
                <w:szCs w:val="20"/>
                <w:lang w:eastAsia="en-US"/>
              </w:rPr>
            </w:pPr>
          </w:p>
        </w:tc>
        <w:tc>
          <w:tcPr>
            <w:tcW w:w="371" w:type="pct"/>
            <w:vMerge/>
            <w:shd w:val="clear" w:color="auto" w:fill="auto"/>
            <w:vAlign w:val="center"/>
          </w:tcPr>
          <w:p w14:paraId="725A4160" w14:textId="77777777" w:rsidR="00213655" w:rsidRDefault="00213655" w:rsidP="006050EF">
            <w:pPr>
              <w:pStyle w:val="RepTable"/>
            </w:pPr>
          </w:p>
        </w:tc>
        <w:tc>
          <w:tcPr>
            <w:tcW w:w="638" w:type="pct"/>
            <w:vMerge/>
            <w:shd w:val="clear" w:color="auto" w:fill="auto"/>
            <w:vAlign w:val="center"/>
          </w:tcPr>
          <w:p w14:paraId="0B8AFA63" w14:textId="77777777" w:rsidR="00213655" w:rsidRDefault="00213655" w:rsidP="006050EF">
            <w:pPr>
              <w:pStyle w:val="RepTable"/>
            </w:pPr>
          </w:p>
        </w:tc>
        <w:tc>
          <w:tcPr>
            <w:tcW w:w="505" w:type="pct"/>
            <w:vMerge/>
            <w:shd w:val="clear" w:color="auto" w:fill="auto"/>
            <w:vAlign w:val="center"/>
          </w:tcPr>
          <w:p w14:paraId="6DB45AD7" w14:textId="77777777" w:rsidR="00213655" w:rsidRDefault="00213655" w:rsidP="006050EF">
            <w:pPr>
              <w:pStyle w:val="RepTable"/>
            </w:pPr>
          </w:p>
        </w:tc>
        <w:tc>
          <w:tcPr>
            <w:tcW w:w="774" w:type="pct"/>
            <w:shd w:val="clear" w:color="auto" w:fill="auto"/>
            <w:vAlign w:val="center"/>
          </w:tcPr>
          <w:p w14:paraId="3B0DD0C2" w14:textId="77777777" w:rsidR="00213655" w:rsidRPr="00BF789F" w:rsidRDefault="00213655" w:rsidP="006050EF">
            <w:pPr>
              <w:pStyle w:val="RepTable"/>
            </w:pPr>
            <w:r w:rsidRPr="00BF789F">
              <w:t>Tissues</w:t>
            </w:r>
            <w:r>
              <w:t xml:space="preserve"> &amp; Blood</w:t>
            </w:r>
          </w:p>
        </w:tc>
        <w:tc>
          <w:tcPr>
            <w:tcW w:w="580" w:type="pct"/>
            <w:shd w:val="clear" w:color="auto" w:fill="auto"/>
            <w:vAlign w:val="center"/>
          </w:tcPr>
          <w:p w14:paraId="1C0E76A0" w14:textId="77777777" w:rsidR="00213655" w:rsidRPr="002C3262" w:rsidRDefault="00213655" w:rsidP="006050EF">
            <w:pPr>
              <w:pStyle w:val="RepTable"/>
            </w:pPr>
            <w:r>
              <w:t xml:space="preserve">at sacrifice </w:t>
            </w:r>
          </w:p>
        </w:tc>
        <w:tc>
          <w:tcPr>
            <w:tcW w:w="582" w:type="pct"/>
            <w:vMerge/>
            <w:shd w:val="clear" w:color="auto" w:fill="auto"/>
            <w:vAlign w:val="center"/>
          </w:tcPr>
          <w:p w14:paraId="71E98AEC" w14:textId="77777777" w:rsidR="00213655" w:rsidRPr="002C3262" w:rsidRDefault="00213655" w:rsidP="006050EF">
            <w:pPr>
              <w:pStyle w:val="RepTable"/>
            </w:pPr>
          </w:p>
        </w:tc>
      </w:tr>
    </w:tbl>
    <w:p w14:paraId="7BB021D8" w14:textId="77777777" w:rsidR="00FF3D8D" w:rsidRDefault="00971C71" w:rsidP="002507C8">
      <w:pPr>
        <w:pStyle w:val="RepNewPart"/>
      </w:pPr>
      <w:r w:rsidRPr="002C3262">
        <w:t>Summary of new animal metabolism studies</w:t>
      </w:r>
    </w:p>
    <w:p w14:paraId="2F0F53A8" w14:textId="77777777" w:rsidR="007A04CB" w:rsidRDefault="007A04CB" w:rsidP="00166ACA">
      <w:pPr>
        <w:autoSpaceDE w:val="0"/>
        <w:autoSpaceDN w:val="0"/>
        <w:adjustRightInd w:val="0"/>
        <w:spacing w:after="200"/>
        <w:jc w:val="both"/>
      </w:pPr>
      <w:r>
        <w:t xml:space="preserve">Lactating goats were dosed with either 0.16 mg/kg bw per d of </w:t>
      </w:r>
      <w:r w:rsidR="00053C6F">
        <w:t>Metazachlor</w:t>
      </w:r>
      <w:r>
        <w:t xml:space="preserve">, or 1.6 mg/kg bw per d of </w:t>
      </w:r>
      <w:r w:rsidR="00053C6F">
        <w:t>Metazachlor</w:t>
      </w:r>
      <w:r>
        <w:t xml:space="preserve"> (high dose). Studies demonstrate that transfer of residues to milk is relatively low with a TRR of 0.01 mg eq/kg. Highest residue levels were found in liver (0.9 mg eq/kg for low dose, 3-4 mg eq/kg for high dose) and kidney (0.4 mg eq/kg for low dose, 2-4 mg eq/kg for high dose). TRR in muscle and fat were not significant at low dose (&lt;0.01 mg eq/kg) and amounted for 0.04-0.10 mg eq/kg at high dose.</w:t>
      </w:r>
      <w:r w:rsidR="007527CB">
        <w:t xml:space="preserve"> The study, on lactating goats dosed with 0.04 mg/kg bw per d of 479M16 demonstrated that transfer of residues to milk and tissues is relatively low, with no TRR above 0.01 mg eq/kg.</w:t>
      </w:r>
    </w:p>
    <w:p w14:paraId="7A0914FE" w14:textId="77777777" w:rsidR="002507C8" w:rsidRPr="002507C8" w:rsidRDefault="00F63DF7" w:rsidP="00166ACA">
      <w:pPr>
        <w:autoSpaceDE w:val="0"/>
        <w:autoSpaceDN w:val="0"/>
        <w:adjustRightInd w:val="0"/>
        <w:spacing w:after="200"/>
        <w:jc w:val="both"/>
      </w:pPr>
      <w:r>
        <w:rPr>
          <w:rFonts w:eastAsia="TimesNewRomanPSMT"/>
          <w:lang w:eastAsia="en-US"/>
        </w:rPr>
        <w:lastRenderedPageBreak/>
        <w:t xml:space="preserve">Another study was carried out on </w:t>
      </w:r>
      <w:r w:rsidR="00507EC1">
        <w:rPr>
          <w:rFonts w:eastAsia="TimesNewRomanPSMT"/>
          <w:lang w:eastAsia="en-US"/>
        </w:rPr>
        <w:t xml:space="preserve">laying </w:t>
      </w:r>
      <w:r>
        <w:rPr>
          <w:rFonts w:eastAsia="TimesNewRomanPSMT"/>
          <w:lang w:eastAsia="en-US"/>
        </w:rPr>
        <w:t>hens</w:t>
      </w:r>
      <w:r w:rsidR="00461AB1">
        <w:rPr>
          <w:rFonts w:eastAsia="TimesNewRomanPSMT"/>
          <w:lang w:eastAsia="en-US"/>
        </w:rPr>
        <w:t>,</w:t>
      </w:r>
      <w:r w:rsidR="00410614">
        <w:rPr>
          <w:rFonts w:eastAsia="TimesNewRomanPSMT"/>
          <w:lang w:eastAsia="en-US"/>
        </w:rPr>
        <w:t xml:space="preserve"> </w:t>
      </w:r>
      <w:r w:rsidR="00074036">
        <w:t>laying</w:t>
      </w:r>
      <w:r w:rsidR="00507EC1">
        <w:t xml:space="preserve"> hens were dosed with either 0.75 mg/kg bw per d of </w:t>
      </w:r>
      <w:r w:rsidR="00053C6F">
        <w:t>Metazachlor</w:t>
      </w:r>
      <w:r w:rsidR="00507EC1">
        <w:t xml:space="preserve"> (low dose)</w:t>
      </w:r>
      <w:r w:rsidR="007A04CB">
        <w:t xml:space="preserve"> </w:t>
      </w:r>
      <w:r w:rsidR="00507EC1">
        <w:t xml:space="preserve">or 7 mg/kg bw per d of </w:t>
      </w:r>
      <w:r w:rsidR="00053C6F">
        <w:t>Metazachlor</w:t>
      </w:r>
      <w:r w:rsidR="00507EC1">
        <w:t xml:space="preserve"> (high dose). At low dose, the highest residue levels were found in liver (0.3 mg eq/kg), skin (0.04 mg eq/kg), muscle (0.02 mg eq/kg), egg (up to 0.02 mg eq/kg) and fat (0.01 mg eq/kg). Therefore, no significant residues (</w:t>
      </w:r>
      <w:r w:rsidR="000E03C3">
        <w:t>i.e.,</w:t>
      </w:r>
      <w:r w:rsidR="00507EC1">
        <w:t xml:space="preserve"> above 0.01 mg/kg) are expected in eggs or tissues at the maximum dietary burden and further investigation is not necessary.</w:t>
      </w:r>
    </w:p>
    <w:p w14:paraId="4977409F" w14:textId="77777777" w:rsidR="00971C71" w:rsidRDefault="00971C71" w:rsidP="00834BF8">
      <w:pPr>
        <w:pStyle w:val="RepNewPart"/>
      </w:pPr>
      <w:bookmarkStart w:id="277" w:name="_Toc412812147"/>
      <w:bookmarkStart w:id="278" w:name="_Toc413928283"/>
      <w:r w:rsidRPr="002C3262">
        <w:t>Conclusion on metabolism in livestock</w:t>
      </w:r>
      <w:bookmarkEnd w:id="277"/>
      <w:bookmarkEnd w:id="278"/>
    </w:p>
    <w:p w14:paraId="7EF6E069" w14:textId="77777777" w:rsidR="00141EE4" w:rsidRPr="00141EE4" w:rsidRDefault="00516D09" w:rsidP="00166ACA">
      <w:pPr>
        <w:autoSpaceDE w:val="0"/>
        <w:autoSpaceDN w:val="0"/>
        <w:adjustRightInd w:val="0"/>
        <w:spacing w:after="200"/>
        <w:jc w:val="both"/>
        <w:rPr>
          <w:sz w:val="24"/>
          <w:szCs w:val="24"/>
        </w:rPr>
      </w:pPr>
      <w:r>
        <w:t xml:space="preserve">Based on the above finding, </w:t>
      </w:r>
      <w:r w:rsidR="00E66ABF">
        <w:t xml:space="preserve">it was </w:t>
      </w:r>
      <w:r>
        <w:t>already concluded that the residue definition proposed for monitoring and risk assessment in animal commodities should be the sum of metazachlor and its metabolites containing the 2,6-dimethylaniline moiety, expressed as metazachlor (EFSA, 2008). EFSA is of the opinion that a common moiety approach is in accordance with the extensive metabolism observed in the ruminant studies.</w:t>
      </w:r>
    </w:p>
    <w:p w14:paraId="600C1560" w14:textId="77777777" w:rsidR="00FF3D8D" w:rsidRPr="002C3262" w:rsidRDefault="003551F1" w:rsidP="003551F1">
      <w:pPr>
        <w:pStyle w:val="Nagwek4"/>
        <w:rPr>
          <w:lang w:val="en-US"/>
        </w:rPr>
      </w:pPr>
      <w:bookmarkStart w:id="279" w:name="_Toc148427964"/>
      <w:r w:rsidRPr="002C3262">
        <w:rPr>
          <w:lang w:val="en-US"/>
        </w:rPr>
        <w:t>Conclusion on the nature of residues in commodities of</w:t>
      </w:r>
      <w:r w:rsidR="00FC3CA1" w:rsidRPr="002C3262">
        <w:rPr>
          <w:lang w:val="en-US"/>
        </w:rPr>
        <w:t xml:space="preserve"> animal origin (KCA </w:t>
      </w:r>
      <w:r w:rsidRPr="002C3262">
        <w:rPr>
          <w:lang w:val="en-US"/>
        </w:rPr>
        <w:t>6.7.1)</w:t>
      </w:r>
      <w:bookmarkEnd w:id="279"/>
    </w:p>
    <w:p w14:paraId="4A9D002E" w14:textId="77777777" w:rsidR="00280EB3" w:rsidRPr="002C3262" w:rsidRDefault="00834BF8" w:rsidP="00280EB3">
      <w:pPr>
        <w:pStyle w:val="RepLabel"/>
      </w:pPr>
      <w:r w:rsidRPr="002C3262">
        <w:rPr>
          <w:lang w:val="en-US"/>
        </w:rPr>
        <w:t>Table </w:t>
      </w:r>
      <w:r w:rsidR="00FD3C31" w:rsidRPr="002C3262">
        <w:fldChar w:fldCharType="begin"/>
      </w:r>
      <w:r w:rsidR="00AF0561" w:rsidRPr="002C3262">
        <w:rPr>
          <w:lang w:val="en-US"/>
        </w:rPr>
        <w:instrText xml:space="preserve"> STYLEREF 2 \s </w:instrText>
      </w:r>
      <w:r w:rsidR="00FD3C31" w:rsidRPr="002C3262">
        <w:fldChar w:fldCharType="separate"/>
      </w:r>
      <w:r w:rsidR="004E7B4C" w:rsidRPr="002C3262">
        <w:rPr>
          <w:noProof/>
          <w:lang w:val="en-US"/>
        </w:rPr>
        <w:t>7.2</w:t>
      </w:r>
      <w:r w:rsidR="00FD3C31" w:rsidRPr="002C3262">
        <w:fldChar w:fldCharType="end"/>
      </w:r>
      <w:r w:rsidR="00AF0561" w:rsidRPr="002C3262">
        <w:rPr>
          <w:lang w:val="en-US"/>
        </w:rPr>
        <w:noBreakHyphen/>
      </w:r>
      <w:r w:rsidR="00FD3C31" w:rsidRPr="002C3262">
        <w:fldChar w:fldCharType="begin"/>
      </w:r>
      <w:r w:rsidR="00AF0561" w:rsidRPr="002C3262">
        <w:rPr>
          <w:lang w:val="en-US"/>
        </w:rPr>
        <w:instrText xml:space="preserve"> SEQ Table \* ARABIC \s 2 </w:instrText>
      </w:r>
      <w:r w:rsidR="00FD3C31" w:rsidRPr="002C3262">
        <w:fldChar w:fldCharType="separate"/>
      </w:r>
      <w:r w:rsidR="004E7B4C" w:rsidRPr="002C3262">
        <w:rPr>
          <w:noProof/>
          <w:lang w:val="en-US"/>
        </w:rPr>
        <w:t>8</w:t>
      </w:r>
      <w:r w:rsidR="00FD3C31" w:rsidRPr="002C3262">
        <w:fldChar w:fldCharType="end"/>
      </w:r>
      <w:r w:rsidRPr="002C3262">
        <w:rPr>
          <w:lang w:val="en-US"/>
        </w:rPr>
        <w:t>:</w:t>
      </w:r>
      <w:r w:rsidRPr="002C3262">
        <w:rPr>
          <w:lang w:val="en-US"/>
        </w:rPr>
        <w:tab/>
      </w:r>
      <w:r w:rsidR="003551F1" w:rsidRPr="002C3262">
        <w:rPr>
          <w:lang w:val="en-US"/>
        </w:rPr>
        <w:t>Summary on the nature of residues in commodities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971C71" w:rsidRPr="002C3262" w14:paraId="1769A573" w14:textId="77777777" w:rsidTr="001E09AB">
        <w:trPr>
          <w:trHeight w:val="147"/>
        </w:trPr>
        <w:tc>
          <w:tcPr>
            <w:tcW w:w="1927" w:type="pct"/>
            <w:shd w:val="clear" w:color="auto" w:fill="auto"/>
            <w:vAlign w:val="center"/>
          </w:tcPr>
          <w:p w14:paraId="041CCBAB" w14:textId="77777777" w:rsidR="00971C71" w:rsidRPr="002C3262" w:rsidRDefault="00971C71" w:rsidP="00834BF8">
            <w:pPr>
              <w:pStyle w:val="RepTableHeader"/>
              <w:rPr>
                <w:lang w:val="en-GB"/>
              </w:rPr>
            </w:pPr>
          </w:p>
        </w:tc>
        <w:tc>
          <w:tcPr>
            <w:tcW w:w="3073" w:type="pct"/>
            <w:shd w:val="clear" w:color="auto" w:fill="auto"/>
            <w:vAlign w:val="center"/>
          </w:tcPr>
          <w:p w14:paraId="5FBE0243" w14:textId="77777777" w:rsidR="00971C71" w:rsidRPr="002C3262" w:rsidRDefault="00971C71" w:rsidP="00834BF8">
            <w:pPr>
              <w:pStyle w:val="RepTableHeader"/>
              <w:rPr>
                <w:lang w:val="en-GB"/>
              </w:rPr>
            </w:pPr>
            <w:r w:rsidRPr="002C3262">
              <w:rPr>
                <w:lang w:val="en-GB"/>
              </w:rPr>
              <w:t>Endpoints</w:t>
            </w:r>
          </w:p>
        </w:tc>
      </w:tr>
      <w:tr w:rsidR="00971C71" w:rsidRPr="002C3262" w14:paraId="16A5A62B" w14:textId="77777777" w:rsidTr="001E09AB">
        <w:trPr>
          <w:trHeight w:val="147"/>
        </w:trPr>
        <w:tc>
          <w:tcPr>
            <w:tcW w:w="1927" w:type="pct"/>
            <w:vMerge w:val="restart"/>
            <w:shd w:val="clear" w:color="auto" w:fill="auto"/>
          </w:tcPr>
          <w:p w14:paraId="4AFCEFD6" w14:textId="77777777" w:rsidR="00971C71" w:rsidRPr="00175842" w:rsidRDefault="00971C71" w:rsidP="00834BF8">
            <w:pPr>
              <w:pStyle w:val="RepTable"/>
              <w:rPr>
                <w:szCs w:val="20"/>
              </w:rPr>
            </w:pPr>
            <w:r w:rsidRPr="00175842">
              <w:rPr>
                <w:szCs w:val="20"/>
              </w:rPr>
              <w:t>Animals covered</w:t>
            </w:r>
          </w:p>
        </w:tc>
        <w:tc>
          <w:tcPr>
            <w:tcW w:w="3073" w:type="pct"/>
            <w:shd w:val="clear" w:color="auto" w:fill="auto"/>
          </w:tcPr>
          <w:p w14:paraId="6489D462" w14:textId="77777777" w:rsidR="00971C71" w:rsidRPr="00175842" w:rsidRDefault="00971C71" w:rsidP="00834BF8">
            <w:pPr>
              <w:pStyle w:val="RepTable"/>
              <w:rPr>
                <w:szCs w:val="20"/>
              </w:rPr>
            </w:pPr>
            <w:r w:rsidRPr="00175842">
              <w:rPr>
                <w:szCs w:val="20"/>
              </w:rPr>
              <w:t>Lactating goats</w:t>
            </w:r>
            <w:r w:rsidR="004733D3" w:rsidRPr="00175842">
              <w:rPr>
                <w:szCs w:val="20"/>
              </w:rPr>
              <w:t xml:space="preserve"> </w:t>
            </w:r>
          </w:p>
        </w:tc>
      </w:tr>
      <w:tr w:rsidR="00971C71" w:rsidRPr="002C3262" w14:paraId="3E6BA9CC" w14:textId="77777777" w:rsidTr="001E09AB">
        <w:trPr>
          <w:trHeight w:val="147"/>
        </w:trPr>
        <w:tc>
          <w:tcPr>
            <w:tcW w:w="1927" w:type="pct"/>
            <w:vMerge/>
            <w:shd w:val="clear" w:color="auto" w:fill="auto"/>
          </w:tcPr>
          <w:p w14:paraId="6BE48F0B" w14:textId="77777777" w:rsidR="00971C71" w:rsidRPr="00175842" w:rsidRDefault="00971C71" w:rsidP="00834BF8">
            <w:pPr>
              <w:pStyle w:val="RepTable"/>
              <w:rPr>
                <w:szCs w:val="20"/>
              </w:rPr>
            </w:pPr>
          </w:p>
        </w:tc>
        <w:tc>
          <w:tcPr>
            <w:tcW w:w="3073" w:type="pct"/>
            <w:shd w:val="clear" w:color="auto" w:fill="auto"/>
          </w:tcPr>
          <w:p w14:paraId="3A508784" w14:textId="77777777" w:rsidR="00971C71" w:rsidRPr="00175842" w:rsidRDefault="00971C71" w:rsidP="00834BF8">
            <w:pPr>
              <w:pStyle w:val="RepTable"/>
              <w:rPr>
                <w:szCs w:val="20"/>
              </w:rPr>
            </w:pPr>
            <w:r w:rsidRPr="00175842">
              <w:rPr>
                <w:szCs w:val="20"/>
              </w:rPr>
              <w:t>Laying hens</w:t>
            </w:r>
          </w:p>
        </w:tc>
      </w:tr>
      <w:tr w:rsidR="00971C71" w:rsidRPr="002C3262" w14:paraId="18AAAB75" w14:textId="77777777" w:rsidTr="001E09AB">
        <w:trPr>
          <w:trHeight w:val="147"/>
        </w:trPr>
        <w:tc>
          <w:tcPr>
            <w:tcW w:w="1927" w:type="pct"/>
            <w:shd w:val="clear" w:color="auto" w:fill="auto"/>
          </w:tcPr>
          <w:p w14:paraId="435DBE97" w14:textId="77777777" w:rsidR="00971C71" w:rsidRPr="00175842" w:rsidRDefault="00971C71" w:rsidP="00834BF8">
            <w:pPr>
              <w:pStyle w:val="RepTable"/>
              <w:rPr>
                <w:szCs w:val="20"/>
              </w:rPr>
            </w:pPr>
            <w:r w:rsidRPr="00175842">
              <w:rPr>
                <w:szCs w:val="20"/>
              </w:rPr>
              <w:t>Time needed to reach a plateau concentration</w:t>
            </w:r>
          </w:p>
        </w:tc>
        <w:tc>
          <w:tcPr>
            <w:tcW w:w="3073" w:type="pct"/>
            <w:shd w:val="clear" w:color="auto" w:fill="auto"/>
          </w:tcPr>
          <w:p w14:paraId="7E658BA1" w14:textId="77777777" w:rsidR="00971C71" w:rsidRPr="00175842" w:rsidRDefault="0061623F" w:rsidP="00834BF8">
            <w:pPr>
              <w:pStyle w:val="RepTable"/>
              <w:rPr>
                <w:szCs w:val="20"/>
              </w:rPr>
            </w:pPr>
            <w:r w:rsidRPr="00175842">
              <w:rPr>
                <w:szCs w:val="20"/>
              </w:rPr>
              <w:t>No residue observed in milk above 0.01 mg/kg</w:t>
            </w:r>
          </w:p>
        </w:tc>
      </w:tr>
      <w:tr w:rsidR="00E66ABF" w:rsidRPr="002C3262" w14:paraId="0EF4D1E5" w14:textId="77777777" w:rsidTr="001E09AB">
        <w:trPr>
          <w:trHeight w:val="147"/>
        </w:trPr>
        <w:tc>
          <w:tcPr>
            <w:tcW w:w="1927" w:type="pct"/>
            <w:shd w:val="clear" w:color="auto" w:fill="auto"/>
          </w:tcPr>
          <w:p w14:paraId="668066AB" w14:textId="77777777" w:rsidR="00E66ABF" w:rsidRPr="00175842" w:rsidRDefault="00E66ABF" w:rsidP="00E66ABF">
            <w:pPr>
              <w:pStyle w:val="RepTable"/>
              <w:rPr>
                <w:szCs w:val="20"/>
              </w:rPr>
            </w:pPr>
            <w:r w:rsidRPr="00175842">
              <w:rPr>
                <w:szCs w:val="20"/>
              </w:rPr>
              <w:t>Animal residue definition for monitoring</w:t>
            </w:r>
          </w:p>
        </w:tc>
        <w:tc>
          <w:tcPr>
            <w:tcW w:w="3073" w:type="pct"/>
            <w:shd w:val="clear" w:color="auto" w:fill="auto"/>
          </w:tcPr>
          <w:p w14:paraId="66EF8CAE" w14:textId="77777777" w:rsidR="00E66ABF" w:rsidRPr="00175842" w:rsidRDefault="00E66ABF" w:rsidP="00E66ABF">
            <w:pPr>
              <w:pStyle w:val="RepTable"/>
              <w:rPr>
                <w:szCs w:val="20"/>
              </w:rPr>
            </w:pPr>
            <w:r w:rsidRPr="006050EF">
              <w:rPr>
                <w:szCs w:val="20"/>
                <w:lang w:eastAsia="en-US"/>
              </w:rPr>
              <w:t>Metazachlor (Sum of metabolites 479M04, 479M08 and 479M16, expressed as Metazachlor)</w:t>
            </w:r>
          </w:p>
        </w:tc>
      </w:tr>
      <w:tr w:rsidR="00E66ABF" w:rsidRPr="002C3262" w14:paraId="4153F2DA" w14:textId="77777777" w:rsidTr="001E09AB">
        <w:trPr>
          <w:trHeight w:val="514"/>
        </w:trPr>
        <w:tc>
          <w:tcPr>
            <w:tcW w:w="1927" w:type="pct"/>
            <w:shd w:val="clear" w:color="auto" w:fill="auto"/>
          </w:tcPr>
          <w:p w14:paraId="6124FA22" w14:textId="77777777" w:rsidR="00E66ABF" w:rsidRPr="00175842" w:rsidRDefault="00E66ABF" w:rsidP="00E66ABF">
            <w:pPr>
              <w:pStyle w:val="RepTable"/>
              <w:rPr>
                <w:szCs w:val="20"/>
              </w:rPr>
            </w:pPr>
            <w:r w:rsidRPr="00175842">
              <w:rPr>
                <w:szCs w:val="20"/>
              </w:rPr>
              <w:t>Animal residue definition for risk assessment</w:t>
            </w:r>
          </w:p>
        </w:tc>
        <w:tc>
          <w:tcPr>
            <w:tcW w:w="3073" w:type="pct"/>
            <w:shd w:val="clear" w:color="auto" w:fill="auto"/>
          </w:tcPr>
          <w:p w14:paraId="629CD02D" w14:textId="77777777" w:rsidR="00E66ABF" w:rsidRPr="005B37C4" w:rsidRDefault="00E66ABF" w:rsidP="00E66ABF">
            <w:pPr>
              <w:autoSpaceDE w:val="0"/>
              <w:autoSpaceDN w:val="0"/>
              <w:adjustRightInd w:val="0"/>
              <w:rPr>
                <w:sz w:val="20"/>
                <w:szCs w:val="20"/>
                <w:lang w:eastAsia="en-US"/>
              </w:rPr>
            </w:pPr>
            <w:r w:rsidRPr="005B37C4">
              <w:rPr>
                <w:sz w:val="20"/>
                <w:szCs w:val="20"/>
                <w:lang w:eastAsia="en-US"/>
              </w:rPr>
              <w:t>Sum of metazachlor and its metabolites containing the</w:t>
            </w:r>
          </w:p>
          <w:p w14:paraId="34EB48C8" w14:textId="77777777" w:rsidR="00E66ABF" w:rsidRPr="00175842" w:rsidRDefault="00E66ABF" w:rsidP="00E66ABF">
            <w:pPr>
              <w:pStyle w:val="RepTable"/>
              <w:rPr>
                <w:szCs w:val="20"/>
              </w:rPr>
            </w:pPr>
            <w:r w:rsidRPr="005B37C4">
              <w:rPr>
                <w:szCs w:val="20"/>
                <w:lang w:val="en-US" w:eastAsia="en-US"/>
              </w:rPr>
              <w:t>2,6-dimethylaniline moiety, expressed as metazachlor</w:t>
            </w:r>
          </w:p>
        </w:tc>
      </w:tr>
      <w:tr w:rsidR="00971C71" w:rsidRPr="002C3262" w14:paraId="52C96366" w14:textId="77777777" w:rsidTr="001E09AB">
        <w:trPr>
          <w:trHeight w:val="269"/>
        </w:trPr>
        <w:tc>
          <w:tcPr>
            <w:tcW w:w="1927" w:type="pct"/>
            <w:shd w:val="clear" w:color="auto" w:fill="auto"/>
          </w:tcPr>
          <w:p w14:paraId="4C987900" w14:textId="77777777" w:rsidR="00971C71" w:rsidRPr="00175842" w:rsidRDefault="00971C71" w:rsidP="00834BF8">
            <w:pPr>
              <w:pStyle w:val="RepTable"/>
              <w:rPr>
                <w:szCs w:val="20"/>
              </w:rPr>
            </w:pPr>
            <w:r w:rsidRPr="00175842">
              <w:rPr>
                <w:szCs w:val="20"/>
              </w:rPr>
              <w:t>Conversion factor</w:t>
            </w:r>
          </w:p>
        </w:tc>
        <w:tc>
          <w:tcPr>
            <w:tcW w:w="3073" w:type="pct"/>
            <w:shd w:val="clear" w:color="auto" w:fill="auto"/>
          </w:tcPr>
          <w:p w14:paraId="1066CCBF" w14:textId="77777777" w:rsidR="00971C71" w:rsidRPr="00175842" w:rsidRDefault="00DC28B3" w:rsidP="00834BF8">
            <w:pPr>
              <w:pStyle w:val="RepTable"/>
              <w:rPr>
                <w:szCs w:val="20"/>
              </w:rPr>
            </w:pPr>
            <w:r w:rsidRPr="00175842">
              <w:rPr>
                <w:szCs w:val="20"/>
                <w:lang w:eastAsia="en-US"/>
              </w:rPr>
              <w:t>Not applicable</w:t>
            </w:r>
          </w:p>
        </w:tc>
      </w:tr>
      <w:tr w:rsidR="00971C71" w:rsidRPr="002C3262" w14:paraId="16441EE5" w14:textId="77777777" w:rsidTr="001E09AB">
        <w:trPr>
          <w:trHeight w:val="584"/>
        </w:trPr>
        <w:tc>
          <w:tcPr>
            <w:tcW w:w="1927" w:type="pct"/>
            <w:shd w:val="clear" w:color="auto" w:fill="auto"/>
          </w:tcPr>
          <w:p w14:paraId="12F719BF" w14:textId="77777777" w:rsidR="00971C71" w:rsidRPr="00175842" w:rsidRDefault="00971C71" w:rsidP="00834BF8">
            <w:pPr>
              <w:pStyle w:val="RepTable"/>
              <w:rPr>
                <w:szCs w:val="20"/>
              </w:rPr>
            </w:pPr>
            <w:r w:rsidRPr="00175842">
              <w:rPr>
                <w:szCs w:val="20"/>
              </w:rPr>
              <w:t>Metabolism in rat and ruminant similar</w:t>
            </w:r>
          </w:p>
        </w:tc>
        <w:tc>
          <w:tcPr>
            <w:tcW w:w="3073" w:type="pct"/>
            <w:shd w:val="clear" w:color="auto" w:fill="auto"/>
          </w:tcPr>
          <w:p w14:paraId="2CA37820" w14:textId="77777777" w:rsidR="00971C71" w:rsidRPr="00175842" w:rsidRDefault="00971C71" w:rsidP="00834BF8">
            <w:pPr>
              <w:pStyle w:val="RepTable"/>
              <w:rPr>
                <w:szCs w:val="20"/>
              </w:rPr>
            </w:pPr>
            <w:r w:rsidRPr="00175842">
              <w:rPr>
                <w:szCs w:val="20"/>
              </w:rPr>
              <w:t>Yes</w:t>
            </w:r>
          </w:p>
        </w:tc>
      </w:tr>
      <w:tr w:rsidR="00971C71" w:rsidRPr="002C3262" w14:paraId="44CE1F4D" w14:textId="77777777" w:rsidTr="001E09AB">
        <w:trPr>
          <w:trHeight w:val="403"/>
        </w:trPr>
        <w:tc>
          <w:tcPr>
            <w:tcW w:w="1927" w:type="pct"/>
            <w:shd w:val="clear" w:color="auto" w:fill="auto"/>
          </w:tcPr>
          <w:p w14:paraId="4E6204AB" w14:textId="77777777" w:rsidR="00971C71" w:rsidRPr="00175842" w:rsidRDefault="00971C71" w:rsidP="00834BF8">
            <w:pPr>
              <w:pStyle w:val="RepTable"/>
              <w:rPr>
                <w:szCs w:val="20"/>
              </w:rPr>
            </w:pPr>
            <w:r w:rsidRPr="00175842">
              <w:rPr>
                <w:szCs w:val="20"/>
              </w:rPr>
              <w:t xml:space="preserve">Fat soluble residue </w:t>
            </w:r>
            <w:r w:rsidR="002507C8" w:rsidRPr="00175842">
              <w:rPr>
                <w:szCs w:val="20"/>
              </w:rPr>
              <w:t xml:space="preserve"> </w:t>
            </w:r>
          </w:p>
        </w:tc>
        <w:tc>
          <w:tcPr>
            <w:tcW w:w="3073" w:type="pct"/>
            <w:shd w:val="clear" w:color="auto" w:fill="auto"/>
          </w:tcPr>
          <w:p w14:paraId="2159E6EB" w14:textId="77777777" w:rsidR="00DC28B3" w:rsidRPr="00175842" w:rsidRDefault="00DC28B3" w:rsidP="00DC28B3">
            <w:pPr>
              <w:autoSpaceDE w:val="0"/>
              <w:autoSpaceDN w:val="0"/>
              <w:adjustRightInd w:val="0"/>
              <w:rPr>
                <w:sz w:val="20"/>
                <w:szCs w:val="20"/>
                <w:lang w:eastAsia="en-US"/>
              </w:rPr>
            </w:pPr>
            <w:r w:rsidRPr="00175842">
              <w:rPr>
                <w:sz w:val="20"/>
                <w:szCs w:val="20"/>
                <w:lang w:eastAsia="en-US"/>
              </w:rPr>
              <w:t xml:space="preserve">No (based on Pow for </w:t>
            </w:r>
            <w:r w:rsidR="00053C6F">
              <w:rPr>
                <w:sz w:val="20"/>
                <w:szCs w:val="20"/>
                <w:lang w:eastAsia="en-US"/>
              </w:rPr>
              <w:t>Metazachlor</w:t>
            </w:r>
            <w:r w:rsidR="005B049A" w:rsidRPr="00175842">
              <w:rPr>
                <w:sz w:val="20"/>
                <w:szCs w:val="20"/>
                <w:lang w:eastAsia="en-US"/>
              </w:rPr>
              <w:t>),</w:t>
            </w:r>
            <w:r w:rsidRPr="00175842">
              <w:rPr>
                <w:sz w:val="20"/>
                <w:szCs w:val="20"/>
                <w:lang w:eastAsia="en-US"/>
              </w:rPr>
              <w:t xml:space="preserve"> Pow not</w:t>
            </w:r>
          </w:p>
          <w:p w14:paraId="10FC9433" w14:textId="77777777" w:rsidR="00971C71" w:rsidRPr="00175842" w:rsidRDefault="00DC28B3" w:rsidP="00DC28B3">
            <w:pPr>
              <w:pStyle w:val="RepTable"/>
              <w:rPr>
                <w:szCs w:val="20"/>
              </w:rPr>
            </w:pPr>
            <w:r w:rsidRPr="00175842">
              <w:rPr>
                <w:szCs w:val="20"/>
                <w:lang w:eastAsia="en-US"/>
              </w:rPr>
              <w:t>known for metabolites.</w:t>
            </w:r>
          </w:p>
        </w:tc>
      </w:tr>
    </w:tbl>
    <w:p w14:paraId="32939E59" w14:textId="77777777" w:rsidR="00C63C73" w:rsidRPr="002C3262" w:rsidRDefault="00C63C73" w:rsidP="00C63C73">
      <w:pPr>
        <w:pStyle w:val="RepStandard"/>
      </w:pPr>
    </w:p>
    <w:p w14:paraId="642E79D9" w14:textId="77777777" w:rsidR="00971C71" w:rsidRPr="002C3262" w:rsidRDefault="00971C71" w:rsidP="00834BF8">
      <w:pPr>
        <w:pStyle w:val="RepStandard"/>
      </w:pPr>
    </w:p>
    <w:p w14:paraId="6605588A" w14:textId="77777777" w:rsidR="00971C71" w:rsidRPr="002C3262" w:rsidRDefault="00971C71" w:rsidP="00834BF8">
      <w:pPr>
        <w:pStyle w:val="RepStandard"/>
        <w:sectPr w:rsidR="00971C71" w:rsidRPr="002C3262" w:rsidSect="000624AA">
          <w:pgSz w:w="11907" w:h="16840" w:code="9"/>
          <w:pgMar w:top="1417" w:right="1134" w:bottom="1134" w:left="1417" w:header="709" w:footer="142" w:gutter="0"/>
          <w:pgNumType w:chapSep="period"/>
          <w:cols w:space="720"/>
          <w:docGrid w:linePitch="326"/>
        </w:sectPr>
      </w:pPr>
    </w:p>
    <w:p w14:paraId="762296BF" w14:textId="77777777" w:rsidR="00971C71" w:rsidRPr="002C3262" w:rsidRDefault="00971C71" w:rsidP="006A52DD">
      <w:pPr>
        <w:pStyle w:val="Nagwek3"/>
        <w:spacing w:before="240"/>
        <w:ind w:left="1418" w:hanging="1418"/>
      </w:pPr>
      <w:bookmarkStart w:id="280" w:name="_Toc412812149"/>
      <w:bookmarkStart w:id="281" w:name="_Toc413928285"/>
      <w:bookmarkStart w:id="282" w:name="_Toc413931942"/>
      <w:bookmarkStart w:id="283" w:name="_Toc414015121"/>
      <w:bookmarkStart w:id="284" w:name="_Toc414018010"/>
      <w:bookmarkStart w:id="285" w:name="_Toc414023249"/>
      <w:bookmarkStart w:id="286" w:name="_Toc414028349"/>
      <w:bookmarkStart w:id="287" w:name="_Toc414028407"/>
      <w:bookmarkStart w:id="288" w:name="_Toc414029329"/>
      <w:bookmarkStart w:id="289" w:name="_Toc414282465"/>
      <w:bookmarkStart w:id="290" w:name="_Toc414616960"/>
      <w:bookmarkStart w:id="291" w:name="_Toc414623436"/>
      <w:bookmarkStart w:id="292" w:name="_Toc414623527"/>
      <w:bookmarkStart w:id="293" w:name="_Toc414623604"/>
      <w:bookmarkStart w:id="294" w:name="_Toc414623756"/>
      <w:bookmarkStart w:id="295" w:name="_Toc414625677"/>
      <w:bookmarkStart w:id="296" w:name="_Toc415564206"/>
      <w:bookmarkStart w:id="297" w:name="_Toc415566532"/>
      <w:bookmarkStart w:id="298" w:name="_Toc415566595"/>
      <w:bookmarkStart w:id="299" w:name="_Toc415581622"/>
      <w:bookmarkStart w:id="300" w:name="_Toc415654740"/>
      <w:bookmarkStart w:id="301" w:name="_Toc148427965"/>
      <w:r w:rsidRPr="002C3262">
        <w:lastRenderedPageBreak/>
        <w:t>Magnitude of residues in plants (KCA 6.3)</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27FE1DD1" w14:textId="77777777" w:rsidR="00971C71" w:rsidRPr="002C3262" w:rsidRDefault="00971C71" w:rsidP="006A52DD">
      <w:pPr>
        <w:pStyle w:val="Nagwek4"/>
        <w:spacing w:before="240"/>
        <w:ind w:left="1418" w:hanging="1418"/>
        <w:rPr>
          <w:lang w:val="en-GB"/>
        </w:rPr>
      </w:pPr>
      <w:bookmarkStart w:id="302" w:name="_Toc412812150"/>
      <w:bookmarkStart w:id="303" w:name="_Toc413928286"/>
      <w:bookmarkStart w:id="304" w:name="_Toc413931943"/>
      <w:bookmarkStart w:id="305" w:name="_Toc414015122"/>
      <w:bookmarkStart w:id="306" w:name="_Toc414018011"/>
      <w:bookmarkStart w:id="307" w:name="_Toc414023250"/>
      <w:bookmarkStart w:id="308" w:name="_Toc414028350"/>
      <w:bookmarkStart w:id="309" w:name="_Toc414028408"/>
      <w:bookmarkStart w:id="310" w:name="_Toc414029330"/>
      <w:bookmarkStart w:id="311" w:name="_Toc414282466"/>
      <w:bookmarkStart w:id="312" w:name="_Toc414616961"/>
      <w:bookmarkStart w:id="313" w:name="_Toc414623437"/>
      <w:bookmarkStart w:id="314" w:name="_Toc414623528"/>
      <w:bookmarkStart w:id="315" w:name="_Toc414623605"/>
      <w:bookmarkStart w:id="316" w:name="_Toc414623757"/>
      <w:bookmarkStart w:id="317" w:name="_Toc414625678"/>
      <w:bookmarkStart w:id="318" w:name="_Toc415564207"/>
      <w:bookmarkStart w:id="319" w:name="_Toc415566533"/>
      <w:bookmarkStart w:id="320" w:name="_Toc415566596"/>
      <w:bookmarkStart w:id="321" w:name="_Toc415581623"/>
      <w:bookmarkStart w:id="322" w:name="_Toc415654741"/>
      <w:bookmarkStart w:id="323" w:name="_Toc148427966"/>
      <w:r w:rsidRPr="002C3262">
        <w:rPr>
          <w:lang w:val="en-GB"/>
        </w:rPr>
        <w:t>Summary of European data and new data supporting the intended uses</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5ACA9B4A" w14:textId="77777777" w:rsidR="00DF4E9B" w:rsidRPr="002C3262" w:rsidRDefault="00DF4E9B" w:rsidP="006D07C1">
      <w:pPr>
        <w:pStyle w:val="RepLabel"/>
        <w:ind w:left="0" w:firstLine="0"/>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9</w:t>
      </w:r>
      <w:r w:rsidR="00FD3C31" w:rsidRPr="002C3262">
        <w:fldChar w:fldCharType="end"/>
      </w:r>
      <w:r w:rsidRPr="002C3262">
        <w:t>:</w:t>
      </w:r>
      <w:r w:rsidRPr="002C3262">
        <w:tab/>
        <w:t xml:space="preserve">Summary of EU reported and new data supporting the intended uses of </w:t>
      </w:r>
      <w:r w:rsidR="000624AA" w:rsidRPr="002C3262">
        <w:t>p</w:t>
      </w:r>
      <w:r w:rsidR="00115BDB" w:rsidRPr="002C3262">
        <w:t>roduct code</w:t>
      </w:r>
      <w:r w:rsidRPr="002C3262">
        <w:t xml:space="preserve"> and conformity to existing MRL</w:t>
      </w:r>
    </w:p>
    <w:tbl>
      <w:tblPr>
        <w:tblpPr w:leftFromText="180" w:rightFromText="180"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04"/>
        <w:gridCol w:w="4336"/>
        <w:gridCol w:w="1687"/>
        <w:gridCol w:w="2530"/>
        <w:gridCol w:w="985"/>
        <w:gridCol w:w="787"/>
        <w:gridCol w:w="1151"/>
        <w:gridCol w:w="816"/>
        <w:gridCol w:w="1075"/>
      </w:tblGrid>
      <w:tr w:rsidR="008F6B3A" w:rsidRPr="002C3262" w14:paraId="1CB1173E" w14:textId="77777777" w:rsidTr="001D029E">
        <w:trPr>
          <w:trHeight w:val="146"/>
        </w:trPr>
        <w:tc>
          <w:tcPr>
            <w:tcW w:w="413" w:type="pct"/>
            <w:shd w:val="clear" w:color="auto" w:fill="auto"/>
            <w:vAlign w:val="center"/>
          </w:tcPr>
          <w:p w14:paraId="29B440D9" w14:textId="77777777" w:rsidR="00971C71" w:rsidRPr="002C3262" w:rsidRDefault="00971C71" w:rsidP="004660DA">
            <w:pPr>
              <w:pStyle w:val="RepTableHeader"/>
              <w:jc w:val="center"/>
              <w:rPr>
                <w:lang w:val="en-GB"/>
              </w:rPr>
            </w:pPr>
            <w:r w:rsidRPr="002C3262">
              <w:rPr>
                <w:lang w:val="en-GB"/>
              </w:rPr>
              <w:t>Commodity</w:t>
            </w:r>
          </w:p>
        </w:tc>
        <w:tc>
          <w:tcPr>
            <w:tcW w:w="1488" w:type="pct"/>
            <w:shd w:val="clear" w:color="auto" w:fill="auto"/>
            <w:vAlign w:val="center"/>
          </w:tcPr>
          <w:p w14:paraId="03288BF1" w14:textId="77777777" w:rsidR="00971C71" w:rsidRPr="002C3262" w:rsidRDefault="00971C71" w:rsidP="004660DA">
            <w:pPr>
              <w:pStyle w:val="RepTableHeader"/>
              <w:jc w:val="center"/>
              <w:rPr>
                <w:lang w:val="en-GB"/>
              </w:rPr>
            </w:pPr>
            <w:r w:rsidRPr="002C3262">
              <w:rPr>
                <w:lang w:val="en-GB"/>
              </w:rPr>
              <w:t>Source</w:t>
            </w:r>
          </w:p>
        </w:tc>
        <w:tc>
          <w:tcPr>
            <w:tcW w:w="579" w:type="pct"/>
            <w:shd w:val="clear" w:color="auto" w:fill="auto"/>
            <w:vAlign w:val="center"/>
          </w:tcPr>
          <w:p w14:paraId="458D5E7D" w14:textId="77777777" w:rsidR="00971C71" w:rsidRPr="002C3262" w:rsidRDefault="00971C71" w:rsidP="004660DA">
            <w:pPr>
              <w:pStyle w:val="RepTableHeader"/>
              <w:jc w:val="center"/>
              <w:rPr>
                <w:lang w:val="de-DE"/>
              </w:rPr>
            </w:pPr>
            <w:r w:rsidRPr="002C3262">
              <w:rPr>
                <w:lang w:val="de-DE"/>
              </w:rPr>
              <w:t xml:space="preserve">Residue zone (N-EU, S-EU, EU, outside EU) </w:t>
            </w:r>
          </w:p>
        </w:tc>
        <w:tc>
          <w:tcPr>
            <w:tcW w:w="868" w:type="pct"/>
            <w:shd w:val="clear" w:color="auto" w:fill="auto"/>
            <w:vAlign w:val="center"/>
          </w:tcPr>
          <w:p w14:paraId="5B6EB542" w14:textId="77777777" w:rsidR="00971C71" w:rsidRPr="002C3262" w:rsidRDefault="00971C71" w:rsidP="004660DA">
            <w:pPr>
              <w:pStyle w:val="RepTableHeader"/>
              <w:rPr>
                <w:lang w:val="en-GB"/>
              </w:rPr>
            </w:pPr>
            <w:r w:rsidRPr="002C3262">
              <w:rPr>
                <w:lang w:val="en-GB"/>
              </w:rPr>
              <w:t>Evaluation</w:t>
            </w:r>
            <w:r w:rsidR="007A370C" w:rsidRPr="002C3262">
              <w:rPr>
                <w:lang w:val="en-GB"/>
              </w:rPr>
              <w:br/>
            </w:r>
            <w:r w:rsidRPr="002C3262">
              <w:rPr>
                <w:lang w:val="en-GB"/>
              </w:rPr>
              <w:t>GAP</w:t>
            </w:r>
            <w:r w:rsidR="001D029E">
              <w:rPr>
                <w:lang w:val="en-GB"/>
              </w:rPr>
              <w:t xml:space="preserve"> </w:t>
            </w:r>
            <w:r w:rsidRPr="002C3262">
              <w:rPr>
                <w:lang w:val="en-GB"/>
              </w:rPr>
              <w:t>Residue levels (mg/kg)</w:t>
            </w:r>
            <w:r w:rsidR="007A370C" w:rsidRPr="002C3262">
              <w:rPr>
                <w:lang w:val="en-GB"/>
              </w:rPr>
              <w:br/>
            </w:r>
            <w:r w:rsidRPr="002C3262">
              <w:rPr>
                <w:lang w:val="en-GB"/>
              </w:rPr>
              <w:t>E = according to enforcement residue definition</w:t>
            </w:r>
            <w:r w:rsidR="001D029E">
              <w:rPr>
                <w:lang w:val="en-GB"/>
              </w:rPr>
              <w:t xml:space="preserve"> </w:t>
            </w:r>
            <w:r w:rsidRPr="002C3262">
              <w:rPr>
                <w:lang w:val="en-GB"/>
              </w:rPr>
              <w:t>RA = according to risk assessment residue definition</w:t>
            </w:r>
          </w:p>
        </w:tc>
        <w:tc>
          <w:tcPr>
            <w:tcW w:w="338" w:type="pct"/>
            <w:tcBorders>
              <w:bottom w:val="single" w:sz="4" w:space="0" w:color="auto"/>
            </w:tcBorders>
            <w:shd w:val="clear" w:color="auto" w:fill="auto"/>
            <w:vAlign w:val="center"/>
          </w:tcPr>
          <w:p w14:paraId="412C7945" w14:textId="77777777" w:rsidR="00971C71" w:rsidRPr="002C3262" w:rsidRDefault="00971C71" w:rsidP="004660DA">
            <w:pPr>
              <w:pStyle w:val="RepTableHeader"/>
              <w:jc w:val="center"/>
              <w:rPr>
                <w:lang w:val="en-GB"/>
              </w:rPr>
            </w:pPr>
            <w:r w:rsidRPr="002C3262">
              <w:rPr>
                <w:lang w:val="en-GB"/>
              </w:rPr>
              <w:t>STMR</w:t>
            </w:r>
            <w:r w:rsidRPr="002C3262">
              <w:rPr>
                <w:lang w:val="en-GB"/>
              </w:rPr>
              <w:br/>
              <w:t>(mg/kg)</w:t>
            </w:r>
          </w:p>
        </w:tc>
        <w:tc>
          <w:tcPr>
            <w:tcW w:w="270" w:type="pct"/>
            <w:tcBorders>
              <w:bottom w:val="single" w:sz="4" w:space="0" w:color="auto"/>
            </w:tcBorders>
            <w:shd w:val="clear" w:color="auto" w:fill="auto"/>
            <w:vAlign w:val="center"/>
          </w:tcPr>
          <w:p w14:paraId="6235332A" w14:textId="77777777" w:rsidR="00971C71" w:rsidRPr="002C3262" w:rsidRDefault="00971C71" w:rsidP="004660DA">
            <w:pPr>
              <w:pStyle w:val="RepTableHeader"/>
              <w:jc w:val="center"/>
              <w:rPr>
                <w:lang w:val="en-GB"/>
              </w:rPr>
            </w:pPr>
            <w:r w:rsidRPr="002C3262">
              <w:rPr>
                <w:lang w:val="en-GB"/>
              </w:rPr>
              <w:t>HR</w:t>
            </w:r>
            <w:r w:rsidRPr="002C3262">
              <w:rPr>
                <w:lang w:val="en-GB"/>
              </w:rPr>
              <w:br/>
              <w:t>(mg/kg)</w:t>
            </w:r>
          </w:p>
        </w:tc>
        <w:tc>
          <w:tcPr>
            <w:tcW w:w="395" w:type="pct"/>
            <w:tcBorders>
              <w:bottom w:val="single" w:sz="4" w:space="0" w:color="auto"/>
            </w:tcBorders>
            <w:shd w:val="clear" w:color="auto" w:fill="auto"/>
            <w:vAlign w:val="center"/>
          </w:tcPr>
          <w:p w14:paraId="2DF8D010" w14:textId="77777777" w:rsidR="00971C71" w:rsidRPr="002C3262" w:rsidRDefault="00971C71" w:rsidP="004660DA">
            <w:pPr>
              <w:pStyle w:val="RepTableHeader"/>
              <w:jc w:val="center"/>
              <w:rPr>
                <w:lang w:val="en-GB"/>
              </w:rPr>
            </w:pPr>
            <w:r w:rsidRPr="002C3262">
              <w:rPr>
                <w:lang w:val="en-GB"/>
              </w:rPr>
              <w:t>Unrounded OECD calculator MRL</w:t>
            </w:r>
            <w:r w:rsidRPr="002C3262">
              <w:rPr>
                <w:lang w:val="en-GB"/>
              </w:rPr>
              <w:br/>
              <w:t>(mg/kg)</w:t>
            </w:r>
          </w:p>
        </w:tc>
        <w:tc>
          <w:tcPr>
            <w:tcW w:w="280" w:type="pct"/>
            <w:tcBorders>
              <w:bottom w:val="single" w:sz="4" w:space="0" w:color="auto"/>
            </w:tcBorders>
            <w:shd w:val="clear" w:color="auto" w:fill="auto"/>
            <w:vAlign w:val="center"/>
          </w:tcPr>
          <w:p w14:paraId="3D52CEAE" w14:textId="77777777" w:rsidR="00971C71" w:rsidRPr="002C3262" w:rsidRDefault="00971C71" w:rsidP="004660DA">
            <w:pPr>
              <w:pStyle w:val="RepTableHeader"/>
              <w:jc w:val="center"/>
              <w:rPr>
                <w:lang w:val="en-GB"/>
              </w:rPr>
            </w:pPr>
            <w:r w:rsidRPr="002C3262">
              <w:rPr>
                <w:lang w:val="en-GB"/>
              </w:rPr>
              <w:t xml:space="preserve">Current EU MRL  </w:t>
            </w:r>
            <w:r w:rsidRPr="002C3262">
              <w:rPr>
                <w:lang w:val="en-GB"/>
              </w:rPr>
              <w:br/>
              <w:t>(mg/kg)</w:t>
            </w:r>
          </w:p>
          <w:p w14:paraId="2CCFAD06" w14:textId="77777777" w:rsidR="00971C71" w:rsidRPr="002C3262" w:rsidRDefault="00174EA5" w:rsidP="004660DA">
            <w:pPr>
              <w:pStyle w:val="RepTableHeader"/>
              <w:jc w:val="center"/>
              <w:rPr>
                <w:lang w:val="en-GB"/>
              </w:rPr>
            </w:pPr>
            <w:r w:rsidRPr="002C3262">
              <w:rPr>
                <w:lang w:val="en-GB"/>
              </w:rPr>
              <w:t>*</w:t>
            </w:r>
          </w:p>
        </w:tc>
        <w:tc>
          <w:tcPr>
            <w:tcW w:w="369" w:type="pct"/>
            <w:tcBorders>
              <w:bottom w:val="single" w:sz="4" w:space="0" w:color="auto"/>
            </w:tcBorders>
            <w:shd w:val="clear" w:color="auto" w:fill="auto"/>
            <w:vAlign w:val="center"/>
          </w:tcPr>
          <w:p w14:paraId="362D816B" w14:textId="77777777" w:rsidR="00971C71" w:rsidRPr="002C3262" w:rsidRDefault="00971C71" w:rsidP="004660DA">
            <w:pPr>
              <w:pStyle w:val="RepTableHeader"/>
              <w:jc w:val="center"/>
              <w:rPr>
                <w:lang w:val="en-GB"/>
              </w:rPr>
            </w:pPr>
            <w:r w:rsidRPr="002C3262">
              <w:rPr>
                <w:lang w:val="en-GB"/>
              </w:rPr>
              <w:t>MRL compliance</w:t>
            </w:r>
          </w:p>
          <w:p w14:paraId="0ACAAF3B" w14:textId="77777777" w:rsidR="00971C71" w:rsidRPr="002C3262" w:rsidRDefault="00971C71" w:rsidP="004660DA">
            <w:pPr>
              <w:pStyle w:val="RepTableHeader"/>
              <w:jc w:val="center"/>
              <w:rPr>
                <w:lang w:val="en-GB"/>
              </w:rPr>
            </w:pPr>
          </w:p>
        </w:tc>
      </w:tr>
      <w:tr w:rsidR="008F6B3A" w:rsidRPr="002C3262" w14:paraId="51AE28D6" w14:textId="77777777" w:rsidTr="00ED37E5">
        <w:trPr>
          <w:trHeight w:val="2131"/>
        </w:trPr>
        <w:tc>
          <w:tcPr>
            <w:tcW w:w="413" w:type="pct"/>
            <w:shd w:val="clear" w:color="auto" w:fill="auto"/>
          </w:tcPr>
          <w:p w14:paraId="50D570D3" w14:textId="77777777" w:rsidR="00C62E57" w:rsidRPr="002C3262" w:rsidRDefault="00C62E57" w:rsidP="00846FF7">
            <w:pPr>
              <w:pStyle w:val="RepTable"/>
            </w:pPr>
            <w:r>
              <w:t xml:space="preserve">Rape seed </w:t>
            </w:r>
          </w:p>
        </w:tc>
        <w:tc>
          <w:tcPr>
            <w:tcW w:w="1488" w:type="pct"/>
            <w:shd w:val="clear" w:color="auto" w:fill="auto"/>
          </w:tcPr>
          <w:p w14:paraId="27563D8C" w14:textId="77777777" w:rsidR="00FC4B6C" w:rsidRPr="005B37C4" w:rsidRDefault="00FC4B6C" w:rsidP="004660DA">
            <w:pPr>
              <w:pStyle w:val="RepTable"/>
              <w:rPr>
                <w:szCs w:val="20"/>
                <w:lang w:val="es-ES"/>
              </w:rPr>
            </w:pPr>
            <w:r w:rsidRPr="005B37C4">
              <w:rPr>
                <w:szCs w:val="20"/>
                <w:lang w:val="es-ES"/>
              </w:rPr>
              <w:t>Solymos, E.M. et al., 1999a (1999/10779)</w:t>
            </w:r>
          </w:p>
          <w:p w14:paraId="3283F71B"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 xml:space="preserve">Anonymous </w:t>
            </w:r>
            <w:r w:rsidR="008F6B3A" w:rsidRPr="00A506FF">
              <w:rPr>
                <w:strike/>
                <w:color w:val="808080" w:themeColor="background1" w:themeShade="80"/>
                <w:szCs w:val="20"/>
              </w:rPr>
              <w:t xml:space="preserve">1981f,g,h,I,j,k,m,n; 1982e,f </w:t>
            </w:r>
            <w:r w:rsidRPr="00A506FF">
              <w:rPr>
                <w:strike/>
                <w:color w:val="808080" w:themeColor="background1" w:themeShade="80"/>
                <w:szCs w:val="20"/>
              </w:rPr>
              <w:t>(1981/10389) (1981/10390) (1981/10391)</w:t>
            </w:r>
          </w:p>
          <w:p w14:paraId="0BAB9915"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(1981/10392)</w:t>
            </w:r>
          </w:p>
          <w:p w14:paraId="511C7F0A"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(1981/10380)</w:t>
            </w:r>
          </w:p>
          <w:p w14:paraId="4D427641"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(1981/10219)</w:t>
            </w:r>
          </w:p>
          <w:p w14:paraId="09BF6A5E"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(1981/10220)</w:t>
            </w:r>
          </w:p>
          <w:p w14:paraId="0F6047F5"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(1981/10394)</w:t>
            </w:r>
          </w:p>
          <w:p w14:paraId="7BB53121"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(1981/10393)</w:t>
            </w:r>
          </w:p>
          <w:p w14:paraId="712AC8DB" w14:textId="77777777" w:rsidR="00FC4B6C" w:rsidRPr="00A506FF" w:rsidRDefault="00FC4B6C" w:rsidP="001D029E">
            <w:pPr>
              <w:pStyle w:val="RepTable"/>
              <w:shd w:val="clear" w:color="auto" w:fill="D9D9D9" w:themeFill="background1" w:themeFillShade="D9"/>
              <w:rPr>
                <w:strike/>
                <w:color w:val="808080" w:themeColor="background1" w:themeShade="80"/>
                <w:szCs w:val="20"/>
              </w:rPr>
            </w:pPr>
            <w:r w:rsidRPr="00A506FF">
              <w:rPr>
                <w:strike/>
                <w:color w:val="808080" w:themeColor="background1" w:themeShade="80"/>
                <w:szCs w:val="20"/>
              </w:rPr>
              <w:t>(1981/10395)</w:t>
            </w:r>
          </w:p>
          <w:p w14:paraId="11685BCB" w14:textId="77777777" w:rsidR="00DB501B" w:rsidRPr="002C3262" w:rsidRDefault="00FC4B6C" w:rsidP="004660DA">
            <w:pPr>
              <w:pStyle w:val="RepTable"/>
            </w:pPr>
            <w:r>
              <w:t>DAR (UK, 2008)</w:t>
            </w:r>
          </w:p>
        </w:tc>
        <w:tc>
          <w:tcPr>
            <w:tcW w:w="579" w:type="pct"/>
            <w:shd w:val="clear" w:color="auto" w:fill="auto"/>
          </w:tcPr>
          <w:p w14:paraId="6B963351" w14:textId="77777777" w:rsidR="00DB501B" w:rsidRPr="002C3262" w:rsidRDefault="00DB501B" w:rsidP="004660DA">
            <w:pPr>
              <w:pStyle w:val="RepTable"/>
            </w:pPr>
            <w:r w:rsidRPr="002C3262">
              <w:t>NEU</w:t>
            </w:r>
          </w:p>
        </w:tc>
        <w:tc>
          <w:tcPr>
            <w:tcW w:w="868" w:type="pct"/>
            <w:tcBorders>
              <w:right w:val="single" w:sz="4" w:space="0" w:color="auto"/>
            </w:tcBorders>
            <w:shd w:val="clear" w:color="auto" w:fill="auto"/>
          </w:tcPr>
          <w:p w14:paraId="7C3B8995" w14:textId="77777777" w:rsidR="00FC4B6C" w:rsidRDefault="00FC4B6C" w:rsidP="00FC4B6C">
            <w:pPr>
              <w:autoSpaceDE w:val="0"/>
              <w:autoSpaceDN w:val="0"/>
              <w:adjustRightInd w:val="0"/>
              <w:rPr>
                <w:sz w:val="20"/>
                <w:szCs w:val="20"/>
                <w:lang w:eastAsia="en-US"/>
              </w:rPr>
            </w:pPr>
            <w:r>
              <w:rPr>
                <w:sz w:val="20"/>
                <w:szCs w:val="20"/>
                <w:lang w:eastAsia="en-US"/>
              </w:rPr>
              <w:t>GAP: 1x1.0-1.25 kg as/ha</w:t>
            </w:r>
            <w:r w:rsidR="008063C5">
              <w:rPr>
                <w:sz w:val="20"/>
                <w:szCs w:val="20"/>
                <w:lang w:eastAsia="en-US"/>
              </w:rPr>
              <w:t>, PHI 110-152 days</w:t>
            </w:r>
          </w:p>
          <w:p w14:paraId="131A0D59" w14:textId="77777777" w:rsidR="00FC4B6C" w:rsidRDefault="00FC4B6C" w:rsidP="00FC4B6C">
            <w:pPr>
              <w:autoSpaceDE w:val="0"/>
              <w:autoSpaceDN w:val="0"/>
              <w:adjustRightInd w:val="0"/>
              <w:rPr>
                <w:sz w:val="20"/>
                <w:szCs w:val="20"/>
                <w:lang w:eastAsia="en-US"/>
              </w:rPr>
            </w:pPr>
          </w:p>
          <w:p w14:paraId="697EB851" w14:textId="77777777" w:rsidR="00C62E57" w:rsidRPr="00C62E57" w:rsidRDefault="00FC4B6C" w:rsidP="00FC4B6C">
            <w:pPr>
              <w:autoSpaceDE w:val="0"/>
              <w:autoSpaceDN w:val="0"/>
              <w:adjustRightInd w:val="0"/>
              <w:rPr>
                <w:sz w:val="20"/>
                <w:szCs w:val="20"/>
                <w:lang w:eastAsia="en-US"/>
              </w:rPr>
            </w:pPr>
            <w:r>
              <w:rPr>
                <w:sz w:val="20"/>
                <w:szCs w:val="20"/>
                <w:lang w:eastAsia="en-US"/>
              </w:rPr>
              <w:t>E/</w:t>
            </w:r>
            <w:r w:rsidR="00C62E57">
              <w:rPr>
                <w:sz w:val="20"/>
                <w:szCs w:val="20"/>
                <w:lang w:eastAsia="en-US"/>
              </w:rPr>
              <w:t xml:space="preserve">RA: </w:t>
            </w:r>
            <w:r w:rsidR="00391DC0">
              <w:rPr>
                <w:sz w:val="20"/>
                <w:szCs w:val="20"/>
              </w:rPr>
              <w:t>1</w:t>
            </w:r>
            <w:r>
              <w:rPr>
                <w:sz w:val="20"/>
                <w:szCs w:val="20"/>
              </w:rPr>
              <w:t>0</w:t>
            </w:r>
            <w:r w:rsidR="00391DC0">
              <w:rPr>
                <w:sz w:val="20"/>
                <w:szCs w:val="20"/>
              </w:rPr>
              <w:t xml:space="preserve">x&lt;0.05 </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D71E2FA" w14:textId="77777777" w:rsidR="00DB501B" w:rsidRPr="002C3262" w:rsidRDefault="00485E62" w:rsidP="006050EF">
            <w:pPr>
              <w:pStyle w:val="RepTable"/>
              <w:jc w:val="center"/>
            </w:pPr>
            <w:r>
              <w:t>0.05</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551D6BB5" w14:textId="77777777" w:rsidR="00DB501B" w:rsidRPr="002C3262" w:rsidRDefault="00485E62" w:rsidP="006050EF">
            <w:pPr>
              <w:pStyle w:val="RepTable"/>
              <w:jc w:val="center"/>
            </w:pPr>
            <w:r>
              <w:t>0.05</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64B9E541" w14:textId="77777777" w:rsidR="00DB501B" w:rsidRPr="002C3262" w:rsidRDefault="00485E62" w:rsidP="006050EF">
            <w:pPr>
              <w:pStyle w:val="RepTable"/>
            </w:pPr>
            <w:r>
              <w:t xml:space="preserve">       0.0</w:t>
            </w:r>
            <w:r w:rsidR="00480845">
              <w:t>5</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14:paraId="4A9CDB09" w14:textId="77777777" w:rsidR="00DB501B" w:rsidRPr="006050EF" w:rsidRDefault="00846FF7" w:rsidP="006050EF">
            <w:pPr>
              <w:jc w:val="center"/>
              <w:rPr>
                <w:noProof/>
                <w:sz w:val="20"/>
                <w:lang w:val="en-GB"/>
              </w:rPr>
            </w:pPr>
            <w:r>
              <w:rPr>
                <w:noProof/>
                <w:sz w:val="20"/>
                <w:lang w:val="en-GB"/>
              </w:rPr>
              <w:t>0.06</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8BBBBC" w14:textId="77777777" w:rsidR="00DB501B" w:rsidRPr="002C3262" w:rsidRDefault="00ED37E5" w:rsidP="001D029E">
            <w:pPr>
              <w:pStyle w:val="RepTable"/>
            </w:pPr>
            <w:r>
              <w:t>Yes</w:t>
            </w:r>
          </w:p>
        </w:tc>
      </w:tr>
      <w:tr w:rsidR="006A52DD" w:rsidRPr="00EF7D00" w14:paraId="303C9034" w14:textId="77777777" w:rsidTr="006A52DD">
        <w:tc>
          <w:tcPr>
            <w:tcW w:w="413" w:type="pct"/>
            <w:shd w:val="clear" w:color="auto" w:fill="D9D9D9" w:themeFill="background1" w:themeFillShade="D9"/>
          </w:tcPr>
          <w:p w14:paraId="2161783B" w14:textId="77777777" w:rsidR="00126E9C" w:rsidRPr="00B03A89" w:rsidRDefault="00126E9C" w:rsidP="00126E9C">
            <w:pPr>
              <w:pStyle w:val="RepTable"/>
              <w:rPr>
                <w:strike/>
                <w:color w:val="808080" w:themeColor="background1" w:themeShade="80"/>
              </w:rPr>
            </w:pPr>
            <w:r w:rsidRPr="00B03A89">
              <w:rPr>
                <w:strike/>
                <w:color w:val="808080" w:themeColor="background1" w:themeShade="80"/>
              </w:rPr>
              <w:t>Rape Seed,</w:t>
            </w:r>
          </w:p>
        </w:tc>
        <w:tc>
          <w:tcPr>
            <w:tcW w:w="1488" w:type="pct"/>
            <w:shd w:val="clear" w:color="auto" w:fill="D9D9D9" w:themeFill="background1" w:themeFillShade="D9"/>
          </w:tcPr>
          <w:p w14:paraId="334E24C9" w14:textId="77777777" w:rsidR="00126E9C" w:rsidRPr="00B03A89" w:rsidRDefault="00FC4B6C" w:rsidP="00544922">
            <w:pPr>
              <w:pStyle w:val="RepTable"/>
              <w:rPr>
                <w:strike/>
                <w:color w:val="808080" w:themeColor="background1" w:themeShade="80"/>
              </w:rPr>
            </w:pPr>
            <w:r w:rsidRPr="00B03A89">
              <w:rPr>
                <w:strike/>
                <w:color w:val="808080" w:themeColor="background1" w:themeShade="80"/>
                <w:szCs w:val="20"/>
              </w:rPr>
              <w:t xml:space="preserve">Balluff, M. 2002a (2002/1006295);; Anonymous </w:t>
            </w:r>
            <w:r w:rsidR="00544922" w:rsidRPr="00B03A89">
              <w:rPr>
                <w:strike/>
                <w:color w:val="808080" w:themeColor="background1" w:themeShade="80"/>
                <w:szCs w:val="20"/>
              </w:rPr>
              <w:t xml:space="preserve">1980a,b </w:t>
            </w:r>
            <w:r w:rsidRPr="00B03A89">
              <w:rPr>
                <w:strike/>
                <w:color w:val="808080" w:themeColor="background1" w:themeShade="80"/>
                <w:szCs w:val="20"/>
              </w:rPr>
              <w:t>(1980/10650) (1980/10653) (1985/10546)</w:t>
            </w:r>
            <w:r w:rsidR="00544922" w:rsidRPr="00B03A89">
              <w:rPr>
                <w:strike/>
                <w:color w:val="808080" w:themeColor="background1" w:themeShade="80"/>
                <w:szCs w:val="20"/>
              </w:rPr>
              <w:t xml:space="preserve"> / D</w:t>
            </w:r>
            <w:r w:rsidRPr="00B03A89">
              <w:rPr>
                <w:strike/>
                <w:color w:val="808080" w:themeColor="background1" w:themeShade="80"/>
                <w:szCs w:val="20"/>
              </w:rPr>
              <w:t>AR (UK, 2008)</w:t>
            </w:r>
          </w:p>
        </w:tc>
        <w:tc>
          <w:tcPr>
            <w:tcW w:w="579" w:type="pct"/>
            <w:shd w:val="clear" w:color="auto" w:fill="D9D9D9" w:themeFill="background1" w:themeFillShade="D9"/>
          </w:tcPr>
          <w:p w14:paraId="57E5F315" w14:textId="77777777" w:rsidR="00126E9C" w:rsidRPr="00B03A89" w:rsidRDefault="00126E9C" w:rsidP="00126E9C">
            <w:pPr>
              <w:pStyle w:val="RepTable"/>
              <w:rPr>
                <w:strike/>
                <w:color w:val="808080" w:themeColor="background1" w:themeShade="80"/>
              </w:rPr>
            </w:pPr>
            <w:r w:rsidRPr="00B03A89">
              <w:rPr>
                <w:strike/>
                <w:color w:val="808080" w:themeColor="background1" w:themeShade="80"/>
              </w:rPr>
              <w:t>SEU</w:t>
            </w:r>
          </w:p>
        </w:tc>
        <w:tc>
          <w:tcPr>
            <w:tcW w:w="868" w:type="pct"/>
            <w:tcBorders>
              <w:right w:val="single" w:sz="4" w:space="0" w:color="auto"/>
            </w:tcBorders>
            <w:shd w:val="clear" w:color="auto" w:fill="D9D9D9" w:themeFill="background1" w:themeFillShade="D9"/>
          </w:tcPr>
          <w:p w14:paraId="2BAB5215" w14:textId="77777777" w:rsidR="00FC4B6C" w:rsidRPr="00B03A89" w:rsidRDefault="00FC4B6C" w:rsidP="00126E9C">
            <w:pPr>
              <w:autoSpaceDE w:val="0"/>
              <w:autoSpaceDN w:val="0"/>
              <w:adjustRightInd w:val="0"/>
              <w:rPr>
                <w:strike/>
                <w:color w:val="808080" w:themeColor="background1" w:themeShade="80"/>
                <w:sz w:val="20"/>
                <w:szCs w:val="20"/>
                <w:lang w:eastAsia="en-US"/>
              </w:rPr>
            </w:pPr>
            <w:r w:rsidRPr="00B03A89">
              <w:rPr>
                <w:strike/>
                <w:color w:val="808080" w:themeColor="background1" w:themeShade="80"/>
                <w:sz w:val="20"/>
                <w:szCs w:val="20"/>
                <w:lang w:eastAsia="en-US"/>
              </w:rPr>
              <w:t>GAP: 1x1.0-1.25 kg as/ha</w:t>
            </w:r>
            <w:r w:rsidR="008063C5" w:rsidRPr="00B03A89">
              <w:rPr>
                <w:strike/>
                <w:color w:val="808080" w:themeColor="background1" w:themeShade="80"/>
                <w:sz w:val="20"/>
                <w:szCs w:val="20"/>
                <w:lang w:eastAsia="en-US"/>
              </w:rPr>
              <w:t>, PHI 117-257 days</w:t>
            </w:r>
          </w:p>
          <w:p w14:paraId="6678C738" w14:textId="77777777" w:rsidR="00126E9C" w:rsidRPr="00B03A89" w:rsidRDefault="00FC4B6C" w:rsidP="001D029E">
            <w:pPr>
              <w:autoSpaceDE w:val="0"/>
              <w:autoSpaceDN w:val="0"/>
              <w:adjustRightInd w:val="0"/>
              <w:rPr>
                <w:strike/>
                <w:color w:val="808080" w:themeColor="background1" w:themeShade="80"/>
                <w:sz w:val="20"/>
                <w:szCs w:val="20"/>
                <w:lang w:eastAsia="en-US"/>
              </w:rPr>
            </w:pPr>
            <w:r w:rsidRPr="00B03A89">
              <w:rPr>
                <w:strike/>
                <w:color w:val="808080" w:themeColor="background1" w:themeShade="80"/>
                <w:sz w:val="20"/>
                <w:szCs w:val="20"/>
                <w:lang w:eastAsia="en-US"/>
              </w:rPr>
              <w:t>E/</w:t>
            </w:r>
            <w:r w:rsidR="00126E9C" w:rsidRPr="00B03A89">
              <w:rPr>
                <w:strike/>
                <w:color w:val="808080" w:themeColor="background1" w:themeShade="80"/>
                <w:sz w:val="20"/>
                <w:szCs w:val="20"/>
                <w:lang w:eastAsia="en-US"/>
              </w:rPr>
              <w:t xml:space="preserve">RA: </w:t>
            </w:r>
            <w:r w:rsidR="00F9178D" w:rsidRPr="00B03A89">
              <w:rPr>
                <w:strike/>
                <w:color w:val="808080" w:themeColor="background1" w:themeShade="80"/>
                <w:sz w:val="20"/>
                <w:szCs w:val="20"/>
                <w:lang w:eastAsia="en-US"/>
              </w:rPr>
              <w:t>8</w:t>
            </w:r>
            <w:r w:rsidR="00126E9C" w:rsidRPr="00B03A89">
              <w:rPr>
                <w:strike/>
                <w:color w:val="808080" w:themeColor="background1" w:themeShade="80"/>
                <w:sz w:val="20"/>
                <w:szCs w:val="20"/>
              </w:rPr>
              <w:t xml:space="preserve">x&lt;0.05 </w:t>
            </w:r>
          </w:p>
        </w:tc>
        <w:tc>
          <w:tcPr>
            <w:tcW w:w="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F9625" w14:textId="77777777" w:rsidR="00126E9C" w:rsidRPr="00B03A89" w:rsidRDefault="00126E9C" w:rsidP="00126E9C">
            <w:pPr>
              <w:pStyle w:val="RepTable"/>
              <w:jc w:val="center"/>
              <w:rPr>
                <w:strike/>
                <w:color w:val="808080" w:themeColor="background1" w:themeShade="80"/>
              </w:rPr>
            </w:pPr>
            <w:r w:rsidRPr="00B03A89">
              <w:rPr>
                <w:strike/>
                <w:color w:val="808080" w:themeColor="background1" w:themeShade="80"/>
              </w:rPr>
              <w:t>0.05</w:t>
            </w:r>
          </w:p>
        </w:tc>
        <w:tc>
          <w:tcPr>
            <w:tcW w:w="2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FEB60" w14:textId="77777777" w:rsidR="00126E9C" w:rsidRPr="00B03A89" w:rsidRDefault="00126E9C" w:rsidP="00180E57">
            <w:pPr>
              <w:pStyle w:val="RepTable"/>
              <w:jc w:val="center"/>
              <w:rPr>
                <w:strike/>
                <w:color w:val="808080" w:themeColor="background1" w:themeShade="80"/>
              </w:rPr>
            </w:pPr>
            <w:r w:rsidRPr="00B03A89">
              <w:rPr>
                <w:strike/>
                <w:color w:val="808080" w:themeColor="background1" w:themeShade="80"/>
              </w:rPr>
              <w:t>0.05</w:t>
            </w:r>
          </w:p>
        </w:tc>
        <w:tc>
          <w:tcPr>
            <w:tcW w:w="3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E584DB" w14:textId="77777777" w:rsidR="00126E9C" w:rsidRPr="00B03A89" w:rsidRDefault="00126E9C" w:rsidP="00126E9C">
            <w:pPr>
              <w:pStyle w:val="RepTable"/>
              <w:jc w:val="center"/>
              <w:rPr>
                <w:strike/>
                <w:color w:val="808080" w:themeColor="background1" w:themeShade="80"/>
              </w:rPr>
            </w:pPr>
            <w:r w:rsidRPr="00B03A89">
              <w:rPr>
                <w:strike/>
                <w:color w:val="808080" w:themeColor="background1" w:themeShade="80"/>
              </w:rPr>
              <w:t>0.0</w:t>
            </w:r>
            <w:r w:rsidR="00F9178D" w:rsidRPr="00B03A89">
              <w:rPr>
                <w:strike/>
                <w:color w:val="808080" w:themeColor="background1" w:themeShade="80"/>
              </w:rPr>
              <w:t>5</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26D499" w14:textId="77777777" w:rsidR="00126E9C" w:rsidRPr="00B03A89" w:rsidRDefault="00846FF7" w:rsidP="00126E9C">
            <w:pPr>
              <w:pStyle w:val="RepTable"/>
              <w:jc w:val="center"/>
              <w:rPr>
                <w:strike/>
                <w:color w:val="808080" w:themeColor="background1" w:themeShade="80"/>
              </w:rPr>
            </w:pPr>
            <w:r w:rsidRPr="00B03A89">
              <w:rPr>
                <w:strike/>
                <w:color w:val="808080" w:themeColor="background1" w:themeShade="80"/>
              </w:rPr>
              <w:t>0.06</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B6C1FB" w14:textId="77777777" w:rsidR="00126E9C" w:rsidRPr="00B03A89" w:rsidRDefault="00126E9C" w:rsidP="00126E9C">
            <w:pPr>
              <w:pStyle w:val="RepTable"/>
              <w:jc w:val="center"/>
              <w:rPr>
                <w:strike/>
                <w:color w:val="808080" w:themeColor="background1" w:themeShade="80"/>
                <w:highlight w:val="yellow"/>
              </w:rPr>
            </w:pPr>
          </w:p>
        </w:tc>
      </w:tr>
      <w:tr w:rsidR="006A52DD" w:rsidRPr="002C3262" w14:paraId="0452F7FD" w14:textId="77777777" w:rsidTr="006A52DD">
        <w:tc>
          <w:tcPr>
            <w:tcW w:w="413" w:type="pct"/>
            <w:shd w:val="clear" w:color="auto" w:fill="D9D9D9" w:themeFill="background1" w:themeFillShade="D9"/>
          </w:tcPr>
          <w:p w14:paraId="1E74E273" w14:textId="77777777" w:rsidR="00480845" w:rsidRPr="00B03A89" w:rsidRDefault="00480845" w:rsidP="00480845">
            <w:pPr>
              <w:pStyle w:val="RepTable"/>
              <w:rPr>
                <w:strike/>
                <w:color w:val="808080" w:themeColor="background1" w:themeShade="80"/>
                <w:highlight w:val="yellow"/>
              </w:rPr>
            </w:pPr>
          </w:p>
        </w:tc>
        <w:tc>
          <w:tcPr>
            <w:tcW w:w="1488" w:type="pct"/>
            <w:shd w:val="clear" w:color="auto" w:fill="D9D9D9" w:themeFill="background1" w:themeFillShade="D9"/>
          </w:tcPr>
          <w:p w14:paraId="05201B2A" w14:textId="77777777" w:rsidR="00480845" w:rsidRPr="00B03A89" w:rsidRDefault="00480845" w:rsidP="00480845">
            <w:pPr>
              <w:pStyle w:val="RepTable"/>
              <w:rPr>
                <w:strike/>
                <w:color w:val="808080" w:themeColor="background1" w:themeShade="80"/>
              </w:rPr>
            </w:pPr>
            <w:r w:rsidRPr="00B03A89">
              <w:rPr>
                <w:strike/>
                <w:color w:val="808080" w:themeColor="background1" w:themeShade="80"/>
              </w:rPr>
              <w:t>Overall supporting data for cGAP</w:t>
            </w:r>
          </w:p>
        </w:tc>
        <w:tc>
          <w:tcPr>
            <w:tcW w:w="579" w:type="pct"/>
            <w:shd w:val="clear" w:color="auto" w:fill="D9D9D9" w:themeFill="background1" w:themeFillShade="D9"/>
          </w:tcPr>
          <w:p w14:paraId="3BBED560" w14:textId="77777777" w:rsidR="00480845" w:rsidRPr="00B03A89" w:rsidRDefault="00480845" w:rsidP="00480845">
            <w:pPr>
              <w:pStyle w:val="RepTable"/>
              <w:rPr>
                <w:strike/>
                <w:color w:val="808080" w:themeColor="background1" w:themeShade="80"/>
              </w:rPr>
            </w:pPr>
            <w:r w:rsidRPr="00B03A89">
              <w:rPr>
                <w:strike/>
                <w:color w:val="808080" w:themeColor="background1" w:themeShade="80"/>
              </w:rPr>
              <w:t>EU</w:t>
            </w:r>
          </w:p>
        </w:tc>
        <w:tc>
          <w:tcPr>
            <w:tcW w:w="868" w:type="pct"/>
            <w:tcBorders>
              <w:right w:val="single" w:sz="4" w:space="0" w:color="auto"/>
            </w:tcBorders>
            <w:shd w:val="clear" w:color="auto" w:fill="D9D9D9" w:themeFill="background1" w:themeFillShade="D9"/>
          </w:tcPr>
          <w:p w14:paraId="230CA9C8" w14:textId="77777777" w:rsidR="00480845" w:rsidRPr="00B03A89" w:rsidRDefault="00480845" w:rsidP="00480845">
            <w:pPr>
              <w:autoSpaceDE w:val="0"/>
              <w:autoSpaceDN w:val="0"/>
              <w:adjustRightInd w:val="0"/>
              <w:rPr>
                <w:strike/>
                <w:color w:val="808080" w:themeColor="background1" w:themeShade="80"/>
                <w:sz w:val="20"/>
                <w:szCs w:val="20"/>
                <w:lang w:eastAsia="en-US"/>
              </w:rPr>
            </w:pPr>
            <w:r w:rsidRPr="00B03A89">
              <w:rPr>
                <w:strike/>
                <w:color w:val="808080" w:themeColor="background1" w:themeShade="80"/>
                <w:sz w:val="20"/>
                <w:szCs w:val="20"/>
                <w:lang w:eastAsia="en-US"/>
              </w:rPr>
              <w:t>E/RA: 1</w:t>
            </w:r>
            <w:r w:rsidR="00F9178D" w:rsidRPr="00B03A89">
              <w:rPr>
                <w:strike/>
                <w:color w:val="808080" w:themeColor="background1" w:themeShade="80"/>
                <w:sz w:val="20"/>
                <w:szCs w:val="20"/>
                <w:lang w:eastAsia="en-US"/>
              </w:rPr>
              <w:t>8</w:t>
            </w:r>
            <w:r w:rsidRPr="00B03A89">
              <w:rPr>
                <w:strike/>
                <w:color w:val="808080" w:themeColor="background1" w:themeShade="80"/>
                <w:sz w:val="20"/>
                <w:szCs w:val="20"/>
              </w:rPr>
              <w:t xml:space="preserve">x&lt;0.05 </w:t>
            </w:r>
          </w:p>
        </w:tc>
        <w:tc>
          <w:tcPr>
            <w:tcW w:w="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1255" w14:textId="77777777" w:rsidR="00480845" w:rsidRPr="00B03A89" w:rsidRDefault="00480845" w:rsidP="00480845">
            <w:pPr>
              <w:pStyle w:val="RepTable"/>
              <w:jc w:val="center"/>
              <w:rPr>
                <w:strike/>
                <w:color w:val="808080" w:themeColor="background1" w:themeShade="80"/>
              </w:rPr>
            </w:pPr>
            <w:r w:rsidRPr="00B03A89">
              <w:rPr>
                <w:strike/>
                <w:color w:val="808080" w:themeColor="background1" w:themeShade="80"/>
              </w:rPr>
              <w:t>0.05</w:t>
            </w:r>
          </w:p>
        </w:tc>
        <w:tc>
          <w:tcPr>
            <w:tcW w:w="27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FE14F4" w14:textId="77777777" w:rsidR="00480845" w:rsidRPr="00B03A89" w:rsidRDefault="00480845" w:rsidP="00480845">
            <w:pPr>
              <w:pStyle w:val="RepTable"/>
              <w:jc w:val="center"/>
              <w:rPr>
                <w:strike/>
                <w:color w:val="808080" w:themeColor="background1" w:themeShade="80"/>
              </w:rPr>
            </w:pPr>
            <w:r w:rsidRPr="00B03A89">
              <w:rPr>
                <w:strike/>
                <w:color w:val="808080" w:themeColor="background1" w:themeShade="80"/>
              </w:rPr>
              <w:t>0.05</w:t>
            </w:r>
          </w:p>
        </w:tc>
        <w:tc>
          <w:tcPr>
            <w:tcW w:w="39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76B8D3" w14:textId="77777777" w:rsidR="00480845" w:rsidRPr="00B03A89" w:rsidRDefault="00480845" w:rsidP="00480845">
            <w:pPr>
              <w:pStyle w:val="RepTable"/>
              <w:rPr>
                <w:strike/>
                <w:color w:val="808080" w:themeColor="background1" w:themeShade="80"/>
              </w:rPr>
            </w:pPr>
            <w:r w:rsidRPr="00B03A89">
              <w:rPr>
                <w:strike/>
                <w:color w:val="808080" w:themeColor="background1" w:themeShade="80"/>
              </w:rPr>
              <w:t>0.05</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D2482" w14:textId="77777777" w:rsidR="00480845" w:rsidRPr="00B03A89" w:rsidRDefault="00480845" w:rsidP="00480845">
            <w:pPr>
              <w:pStyle w:val="RepTable"/>
              <w:jc w:val="center"/>
              <w:rPr>
                <w:strike/>
                <w:color w:val="808080" w:themeColor="background1" w:themeShade="80"/>
              </w:rPr>
            </w:pPr>
            <w:r w:rsidRPr="00B03A89">
              <w:rPr>
                <w:strike/>
                <w:color w:val="808080" w:themeColor="background1" w:themeShade="80"/>
              </w:rPr>
              <w:t>0.06</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8E6F5C" w14:textId="77777777" w:rsidR="00480845" w:rsidRPr="00B03A89" w:rsidRDefault="00480845" w:rsidP="00480845">
            <w:pPr>
              <w:pStyle w:val="RepTable"/>
              <w:jc w:val="center"/>
              <w:rPr>
                <w:strike/>
                <w:color w:val="808080" w:themeColor="background1" w:themeShade="80"/>
              </w:rPr>
            </w:pPr>
            <w:r w:rsidRPr="00B03A89">
              <w:rPr>
                <w:strike/>
                <w:color w:val="808080" w:themeColor="background1" w:themeShade="80"/>
              </w:rPr>
              <w:t>Yes</w:t>
            </w:r>
          </w:p>
        </w:tc>
      </w:tr>
    </w:tbl>
    <w:p w14:paraId="7E005709" w14:textId="77777777" w:rsidR="00971C71" w:rsidRPr="006A52DD" w:rsidRDefault="00174EA5" w:rsidP="006A52DD">
      <w:pPr>
        <w:pStyle w:val="RepTableFootnote"/>
        <w:ind w:left="0" w:firstLine="0"/>
        <w:rPr>
          <w:lang w:val="en-GB"/>
        </w:rPr>
      </w:pPr>
      <w:r w:rsidRPr="002C3262">
        <w:rPr>
          <w:lang w:val="en-GB"/>
        </w:rPr>
        <w:t xml:space="preserve">* </w:t>
      </w:r>
      <w:r w:rsidRPr="002C3262">
        <w:rPr>
          <w:lang w:val="en-GB"/>
        </w:rPr>
        <w:tab/>
      </w:r>
      <w:r w:rsidR="00971C71" w:rsidRPr="002C3262">
        <w:rPr>
          <w:lang w:val="en-GB"/>
        </w:rPr>
        <w:t xml:space="preserve"> Source of EU MRL: </w:t>
      </w:r>
      <w:r w:rsidRPr="002C3262">
        <w:rPr>
          <w:lang w:val="en-GB"/>
        </w:rPr>
        <w:t>respective Regulatio</w:t>
      </w:r>
      <w:r w:rsidR="00C71A98">
        <w:rPr>
          <w:lang w:val="en-GB"/>
        </w:rPr>
        <w:t xml:space="preserve">n </w:t>
      </w:r>
      <w:r w:rsidR="00C71A98" w:rsidRPr="00205AC6">
        <w:rPr>
          <w:lang w:val="en-GB"/>
        </w:rPr>
        <w:t>(EU) 2021/1807</w:t>
      </w:r>
    </w:p>
    <w:p w14:paraId="6E17E1F6" w14:textId="77777777" w:rsidR="00971C71" w:rsidRDefault="00053C6F" w:rsidP="00D728E6">
      <w:pPr>
        <w:autoSpaceDE w:val="0"/>
        <w:autoSpaceDN w:val="0"/>
        <w:adjustRightInd w:val="0"/>
      </w:pPr>
      <w:r>
        <w:t>Metazachlor</w:t>
      </w:r>
      <w:r w:rsidR="00B766C5">
        <w:t xml:space="preserve"> (</w:t>
      </w:r>
      <w:r w:rsidR="00D728E6" w:rsidRPr="005B37C4">
        <w:rPr>
          <w:sz w:val="20"/>
          <w:szCs w:val="20"/>
          <w:lang w:eastAsia="en-US"/>
        </w:rPr>
        <w:t>Sum of metazachlor and its metabolites containing the 2,6-dimethylaniline moiety, expressed as metazachlor)</w:t>
      </w:r>
      <w:r w:rsidR="005049A7">
        <w:t>.</w:t>
      </w:r>
    </w:p>
    <w:p w14:paraId="25449793" w14:textId="77777777" w:rsidR="00655763" w:rsidRDefault="00655763" w:rsidP="00D728E6">
      <w:pPr>
        <w:autoSpaceDE w:val="0"/>
        <w:autoSpaceDN w:val="0"/>
        <w:adjustRightInd w:val="0"/>
      </w:pPr>
    </w:p>
    <w:p w14:paraId="5377A9F5" w14:textId="77777777" w:rsidR="00655763" w:rsidRDefault="00655763" w:rsidP="00D728E6">
      <w:pPr>
        <w:autoSpaceDE w:val="0"/>
        <w:autoSpaceDN w:val="0"/>
        <w:adjustRightInd w:val="0"/>
        <w:sectPr w:rsidR="00655763" w:rsidSect="000624AA">
          <w:pgSz w:w="16840" w:h="11907" w:orient="landscape" w:code="9"/>
          <w:pgMar w:top="1417" w:right="1134" w:bottom="1134" w:left="1134" w:header="709" w:footer="142" w:gutter="0"/>
          <w:pgNumType w:chapSep="period"/>
          <w:cols w:space="720"/>
          <w:docGrid w:linePitch="326"/>
        </w:sectPr>
      </w:pPr>
    </w:p>
    <w:p w14:paraId="30C007C1" w14:textId="77777777" w:rsidR="001D029E" w:rsidRDefault="001D029E" w:rsidP="00B03A89">
      <w:pPr>
        <w:shd w:val="clear" w:color="auto" w:fill="D9D9D9" w:themeFill="background1" w:themeFillShade="D9"/>
        <w:autoSpaceDE w:val="0"/>
        <w:autoSpaceDN w:val="0"/>
        <w:adjustRightInd w:val="0"/>
        <w:jc w:val="both"/>
      </w:pPr>
      <w:r w:rsidRPr="002B5039">
        <w:rPr>
          <w:b/>
        </w:rPr>
        <w:lastRenderedPageBreak/>
        <w:t>EFSA Scientific Repor</w:t>
      </w:r>
      <w:bookmarkStart w:id="324" w:name="magnitude"/>
      <w:bookmarkEnd w:id="324"/>
      <w:r w:rsidRPr="002B5039">
        <w:rPr>
          <w:b/>
        </w:rPr>
        <w:t>t (2008)</w:t>
      </w:r>
      <w:r>
        <w:t xml:space="preserve"> 145, 1-132, </w:t>
      </w:r>
      <w:r w:rsidRPr="002B5039">
        <w:rPr>
          <w:b/>
        </w:rPr>
        <w:t>Conclusion on the peer review of metazachlor</w:t>
      </w:r>
      <w:r>
        <w:t xml:space="preserve"> Appendix 1 – List of endpoints/ Summary of residues data according to the representative uses on raw agricultural commodities and feedingstuffs (Annex IIA, point 6.3, Annex IIIA, point 8.2)</w:t>
      </w:r>
    </w:p>
    <w:p w14:paraId="51F6323B" w14:textId="77777777" w:rsidR="00655763" w:rsidRDefault="00655763" w:rsidP="006A52DD">
      <w:pPr>
        <w:shd w:val="clear" w:color="auto" w:fill="D9D9D9" w:themeFill="background1" w:themeFillShade="D9"/>
        <w:autoSpaceDE w:val="0"/>
        <w:autoSpaceDN w:val="0"/>
        <w:adjustRightInd w:val="0"/>
      </w:pPr>
    </w:p>
    <w:p w14:paraId="6CF1E755" w14:textId="77777777" w:rsidR="001D029E" w:rsidRDefault="001D029E" w:rsidP="00D728E6">
      <w:pPr>
        <w:autoSpaceDE w:val="0"/>
        <w:autoSpaceDN w:val="0"/>
        <w:adjustRightInd w:val="0"/>
      </w:pPr>
      <w:r>
        <w:rPr>
          <w:noProof/>
          <w:lang w:val="pl-PL" w:eastAsia="pl-PL"/>
        </w:rPr>
        <w:drawing>
          <wp:inline distT="0" distB="0" distL="0" distR="0" wp14:anchorId="41883B3E" wp14:editId="225582F5">
            <wp:extent cx="8609330" cy="3158490"/>
            <wp:effectExtent l="1905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lum bright="-15000"/>
                    </a:blip>
                    <a:srcRect/>
                    <a:stretch>
                      <a:fillRect/>
                    </a:stretch>
                  </pic:blipFill>
                  <pic:spPr bwMode="auto">
                    <a:xfrm>
                      <a:off x="0" y="0"/>
                      <a:ext cx="8609330" cy="3158490"/>
                    </a:xfrm>
                    <a:prstGeom prst="rect">
                      <a:avLst/>
                    </a:prstGeom>
                    <a:noFill/>
                    <a:ln w="9525">
                      <a:noFill/>
                      <a:miter lim="800000"/>
                      <a:headEnd/>
                      <a:tailEnd/>
                    </a:ln>
                  </pic:spPr>
                </pic:pic>
              </a:graphicData>
            </a:graphic>
          </wp:inline>
        </w:drawing>
      </w:r>
    </w:p>
    <w:p w14:paraId="1744A948" w14:textId="77777777" w:rsidR="00655763" w:rsidRDefault="00655763" w:rsidP="006A52DD">
      <w:pPr>
        <w:shd w:val="clear" w:color="auto" w:fill="D9D9D9" w:themeFill="background1" w:themeFillShade="D9"/>
        <w:autoSpaceDE w:val="0"/>
        <w:autoSpaceDN w:val="0"/>
        <w:adjustRightInd w:val="0"/>
      </w:pPr>
    </w:p>
    <w:p w14:paraId="401EFD4F" w14:textId="77777777" w:rsidR="006A52DD" w:rsidRDefault="006A52DD" w:rsidP="006A52DD">
      <w:pPr>
        <w:shd w:val="clear" w:color="auto" w:fill="D9D9D9" w:themeFill="background1" w:themeFillShade="D9"/>
        <w:autoSpaceDE w:val="0"/>
        <w:autoSpaceDN w:val="0"/>
        <w:adjustRightInd w:val="0"/>
      </w:pPr>
      <w:r>
        <w:t xml:space="preserve">(a) Numbers of trials in which particular residue levels were reported e.g. 3 x &lt;0.01, 1 x 0.01, 6 x 0.02, 1 x 0.04, 1 x 0.08, 2 x 0.1, 2 x 0.15, 1 x 0.17 </w:t>
      </w:r>
    </w:p>
    <w:p w14:paraId="7FE8847B" w14:textId="77777777" w:rsidR="006A52DD" w:rsidRDefault="006A52DD" w:rsidP="006A52DD">
      <w:pPr>
        <w:shd w:val="clear" w:color="auto" w:fill="D9D9D9" w:themeFill="background1" w:themeFillShade="D9"/>
        <w:autoSpaceDE w:val="0"/>
        <w:autoSpaceDN w:val="0"/>
        <w:adjustRightInd w:val="0"/>
      </w:pPr>
      <w:r>
        <w:t xml:space="preserve">(b) Supervised Trials Median Residue i.e. the median residue level estimated on the basis of supervised trials relating to the representative use </w:t>
      </w:r>
    </w:p>
    <w:p w14:paraId="162F5926" w14:textId="77777777" w:rsidR="006A52DD" w:rsidRDefault="006A52DD" w:rsidP="006A52DD">
      <w:pPr>
        <w:shd w:val="clear" w:color="auto" w:fill="D9D9D9" w:themeFill="background1" w:themeFillShade="D9"/>
        <w:autoSpaceDE w:val="0"/>
        <w:autoSpaceDN w:val="0"/>
        <w:adjustRightInd w:val="0"/>
      </w:pPr>
      <w:r>
        <w:t>(c) Highest residue</w:t>
      </w:r>
    </w:p>
    <w:p w14:paraId="317BC106" w14:textId="77777777" w:rsidR="00FA4B0B" w:rsidRDefault="00FA4B0B" w:rsidP="00D728E6">
      <w:pPr>
        <w:autoSpaceDE w:val="0"/>
        <w:autoSpaceDN w:val="0"/>
        <w:adjustRightInd w:val="0"/>
      </w:pPr>
    </w:p>
    <w:p w14:paraId="73A8E230" w14:textId="77777777" w:rsidR="005049A7" w:rsidRDefault="005049A7" w:rsidP="00D728E6">
      <w:pPr>
        <w:autoSpaceDE w:val="0"/>
        <w:autoSpaceDN w:val="0"/>
        <w:adjustRightInd w:val="0"/>
      </w:pPr>
    </w:p>
    <w:p w14:paraId="30FA3191" w14:textId="77777777" w:rsidR="005049A7" w:rsidRPr="002C3262" w:rsidRDefault="005049A7" w:rsidP="00D728E6">
      <w:pPr>
        <w:autoSpaceDE w:val="0"/>
        <w:autoSpaceDN w:val="0"/>
        <w:adjustRightInd w:val="0"/>
        <w:sectPr w:rsidR="005049A7" w:rsidRPr="002C3262" w:rsidSect="000624AA">
          <w:pgSz w:w="16840" w:h="11907" w:orient="landscape" w:code="9"/>
          <w:pgMar w:top="1417" w:right="1134" w:bottom="1134" w:left="1134" w:header="709" w:footer="142" w:gutter="0"/>
          <w:pgNumType w:chapSep="period"/>
          <w:cols w:space="720"/>
          <w:docGrid w:linePitch="326"/>
        </w:sectPr>
      </w:pPr>
    </w:p>
    <w:p w14:paraId="094C5155" w14:textId="77777777" w:rsidR="00971C71" w:rsidRDefault="00971C71" w:rsidP="00B75049">
      <w:pPr>
        <w:pStyle w:val="Nagwek4"/>
        <w:spacing w:before="240"/>
        <w:ind w:left="1418" w:hanging="1418"/>
        <w:rPr>
          <w:lang w:val="en-GB"/>
        </w:rPr>
      </w:pPr>
      <w:bookmarkStart w:id="325" w:name="_Toc412812151"/>
      <w:bookmarkStart w:id="326" w:name="_Toc413928287"/>
      <w:bookmarkStart w:id="327" w:name="_Toc413931944"/>
      <w:bookmarkStart w:id="328" w:name="_Toc414015123"/>
      <w:bookmarkStart w:id="329" w:name="_Toc414018012"/>
      <w:bookmarkStart w:id="330" w:name="_Toc414023251"/>
      <w:bookmarkStart w:id="331" w:name="_Toc414028351"/>
      <w:bookmarkStart w:id="332" w:name="_Toc414028409"/>
      <w:bookmarkStart w:id="333" w:name="_Toc414029331"/>
      <w:bookmarkStart w:id="334" w:name="_Toc414282467"/>
      <w:bookmarkStart w:id="335" w:name="_Toc414616962"/>
      <w:bookmarkStart w:id="336" w:name="_Toc414623438"/>
      <w:bookmarkStart w:id="337" w:name="_Toc414623529"/>
      <w:bookmarkStart w:id="338" w:name="_Toc414623606"/>
      <w:bookmarkStart w:id="339" w:name="_Toc414623758"/>
      <w:bookmarkStart w:id="340" w:name="_Toc414625679"/>
      <w:bookmarkStart w:id="341" w:name="_Toc415564208"/>
      <w:bookmarkStart w:id="342" w:name="_Toc415566534"/>
      <w:bookmarkStart w:id="343" w:name="_Toc415566597"/>
      <w:bookmarkStart w:id="344" w:name="_Toc415581624"/>
      <w:bookmarkStart w:id="345" w:name="_Toc415654742"/>
      <w:bookmarkStart w:id="346" w:name="_Toc148427967"/>
      <w:bookmarkStart w:id="347" w:name="_Toc128461089"/>
      <w:bookmarkStart w:id="348" w:name="_Toc161543226"/>
      <w:bookmarkStart w:id="349" w:name="_Toc240618371"/>
      <w:bookmarkStart w:id="350" w:name="_Toc240618415"/>
      <w:bookmarkStart w:id="351" w:name="_Toc240618485"/>
      <w:r w:rsidRPr="002C3262">
        <w:rPr>
          <w:lang w:val="en-GB"/>
        </w:rPr>
        <w:lastRenderedPageBreak/>
        <w:t>Conclusion on the magnitude of residues in plants</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4FD8F28F" w14:textId="77777777" w:rsidR="000C3641" w:rsidRDefault="00125ECA" w:rsidP="00125ECA">
      <w:pPr>
        <w:shd w:val="clear" w:color="auto" w:fill="D9D9D9" w:themeFill="background1" w:themeFillShade="D9"/>
        <w:tabs>
          <w:tab w:val="left" w:pos="1417"/>
        </w:tabs>
        <w:autoSpaceDE w:val="0"/>
        <w:autoSpaceDN w:val="0"/>
        <w:adjustRightInd w:val="0"/>
        <w:jc w:val="both"/>
      </w:pPr>
      <w:r w:rsidRPr="005402C5">
        <w:rPr>
          <w:b/>
        </w:rPr>
        <w:t>zRMS</w:t>
      </w:r>
      <w:r w:rsidRPr="00125ECA">
        <w:t xml:space="preserve">: An </w:t>
      </w:r>
      <w:r w:rsidRPr="00125ECA">
        <w:rPr>
          <w:bCs/>
        </w:rPr>
        <w:t xml:space="preserve">expiration of </w:t>
      </w:r>
      <w:r w:rsidRPr="00125ECA">
        <w:t xml:space="preserve">metazachlor </w:t>
      </w:r>
      <w:r w:rsidRPr="00125ECA">
        <w:rPr>
          <w:bCs/>
        </w:rPr>
        <w:t xml:space="preserve">approval is </w:t>
      </w:r>
      <w:r w:rsidR="00B56A18">
        <w:rPr>
          <w:bCs/>
        </w:rPr>
        <w:t xml:space="preserve">on </w:t>
      </w:r>
      <w:r w:rsidRPr="00125ECA">
        <w:t>31/10/2026</w:t>
      </w:r>
      <w:r w:rsidR="00052A22">
        <w:t>.</w:t>
      </w:r>
    </w:p>
    <w:p w14:paraId="50DE3921" w14:textId="77777777" w:rsidR="000C3641" w:rsidRPr="000C3641" w:rsidRDefault="000C3641" w:rsidP="00125ECA">
      <w:pPr>
        <w:shd w:val="clear" w:color="auto" w:fill="D9D9D9" w:themeFill="background1" w:themeFillShade="D9"/>
        <w:tabs>
          <w:tab w:val="left" w:pos="1417"/>
        </w:tabs>
        <w:autoSpaceDE w:val="0"/>
        <w:autoSpaceDN w:val="0"/>
        <w:adjustRightInd w:val="0"/>
        <w:jc w:val="both"/>
        <w:rPr>
          <w:b/>
        </w:rPr>
      </w:pPr>
      <w:r w:rsidRPr="000C3641">
        <w:rPr>
          <w:b/>
        </w:rPr>
        <w:t>OSR:</w:t>
      </w:r>
    </w:p>
    <w:p w14:paraId="78429761" w14:textId="77777777" w:rsidR="000C3641" w:rsidRDefault="00052A22" w:rsidP="00125ECA">
      <w:pPr>
        <w:shd w:val="clear" w:color="auto" w:fill="D9D9D9" w:themeFill="background1" w:themeFillShade="D9"/>
        <w:tabs>
          <w:tab w:val="left" w:pos="1417"/>
        </w:tabs>
        <w:autoSpaceDE w:val="0"/>
        <w:autoSpaceDN w:val="0"/>
        <w:adjustRightInd w:val="0"/>
        <w:jc w:val="both"/>
      </w:pPr>
      <w:r>
        <w:t>T</w:t>
      </w:r>
      <w:r w:rsidR="00125ECA">
        <w:t>he intended use in oilseed rape can</w:t>
      </w:r>
      <w:r>
        <w:t xml:space="preserve"> </w:t>
      </w:r>
      <w:r w:rsidR="00125ECA">
        <w:t xml:space="preserve">be authorized for </w:t>
      </w:r>
      <w:r>
        <w:t>two</w:t>
      </w:r>
      <w:r w:rsidR="000C3641">
        <w:t xml:space="preserve"> reasons:</w:t>
      </w:r>
    </w:p>
    <w:p w14:paraId="2DB64FC3" w14:textId="77777777" w:rsidR="00125ECA" w:rsidRDefault="00CD7F88" w:rsidP="00125ECA">
      <w:pPr>
        <w:shd w:val="clear" w:color="auto" w:fill="D9D9D9" w:themeFill="background1" w:themeFillShade="D9"/>
        <w:tabs>
          <w:tab w:val="left" w:pos="1417"/>
        </w:tabs>
        <w:autoSpaceDE w:val="0"/>
        <w:autoSpaceDN w:val="0"/>
        <w:adjustRightInd w:val="0"/>
        <w:jc w:val="both"/>
      </w:pPr>
      <w:r>
        <w:t xml:space="preserve">1) </w:t>
      </w:r>
      <w:r w:rsidR="00B20E2D" w:rsidRPr="00B20E2D">
        <w:rPr>
          <w:u w:val="single"/>
        </w:rPr>
        <w:t>I</w:t>
      </w:r>
      <w:r w:rsidR="00125ECA" w:rsidRPr="00B20E2D">
        <w:rPr>
          <w:u w:val="single"/>
        </w:rPr>
        <w:t xml:space="preserve">t is </w:t>
      </w:r>
      <w:r w:rsidR="000C3641" w:rsidRPr="00B20E2D">
        <w:rPr>
          <w:u w:val="single"/>
        </w:rPr>
        <w:t xml:space="preserve">use covered by </w:t>
      </w:r>
      <w:r w:rsidR="00125ECA" w:rsidRPr="00B20E2D">
        <w:rPr>
          <w:u w:val="single"/>
        </w:rPr>
        <w:t>the representative use</w:t>
      </w:r>
      <w:r w:rsidR="00125ECA">
        <w:t xml:space="preserve"> </w:t>
      </w:r>
      <w:r w:rsidR="00052A22">
        <w:t xml:space="preserve">acc. </w:t>
      </w:r>
      <w:r w:rsidR="00125ECA">
        <w:t>SANCO/140/08 – final rev. 2 (24 January 2012) and this reason is prior to the fact that METAZANEX 500 SC</w:t>
      </w:r>
      <w:r w:rsidR="000C3641">
        <w:t>,</w:t>
      </w:r>
      <w:r w:rsidR="00125ECA">
        <w:t xml:space="preserve"> </w:t>
      </w:r>
      <w:r>
        <w:t xml:space="preserve">as </w:t>
      </w:r>
      <w:r w:rsidR="00125ECA">
        <w:t xml:space="preserve">registered in Poland </w:t>
      </w:r>
      <w:r>
        <w:t xml:space="preserve">for 10 years PPP </w:t>
      </w:r>
      <w:r w:rsidR="00125ECA">
        <w:t>(Registrat</w:t>
      </w:r>
      <w:r>
        <w:t>ion No R-147/2013)</w:t>
      </w:r>
      <w:r w:rsidR="000C3641">
        <w:t>,</w:t>
      </w:r>
      <w:r>
        <w:t xml:space="preserve"> now</w:t>
      </w:r>
      <w:r w:rsidR="00125ECA">
        <w:t xml:space="preserve"> is not a subject of data protec</w:t>
      </w:r>
      <w:r w:rsidR="00666E1E">
        <w:t>tion</w:t>
      </w:r>
      <w:r w:rsidR="000C3641">
        <w:t xml:space="preserve">, because </w:t>
      </w:r>
      <w:r w:rsidR="000C3641" w:rsidRPr="000C3641">
        <w:t>despite this, the applicant cannot provide the</w:t>
      </w:r>
      <w:r w:rsidR="00B20E2D">
        <w:t xml:space="preserve"> residue</w:t>
      </w:r>
      <w:r w:rsidR="000C3641" w:rsidRPr="000C3641">
        <w:t xml:space="preserve"> data</w:t>
      </w:r>
      <w:r w:rsidR="00B20E2D">
        <w:t xml:space="preserve"> for part of requested crops (cabbage and cauliflower).</w:t>
      </w:r>
    </w:p>
    <w:p w14:paraId="461EB87E" w14:textId="77777777" w:rsidR="00052A22" w:rsidRDefault="00B20E2D" w:rsidP="00CD7F88">
      <w:pPr>
        <w:shd w:val="clear" w:color="auto" w:fill="D9D9D9" w:themeFill="background1" w:themeFillShade="D9"/>
        <w:tabs>
          <w:tab w:val="left" w:pos="1417"/>
        </w:tabs>
        <w:autoSpaceDE w:val="0"/>
        <w:autoSpaceDN w:val="0"/>
        <w:adjustRightInd w:val="0"/>
        <w:spacing w:after="120"/>
        <w:jc w:val="both"/>
      </w:pPr>
      <w:r>
        <w:t>2</w:t>
      </w:r>
      <w:r w:rsidRPr="00B20E2D">
        <w:rPr>
          <w:u w:val="single"/>
        </w:rPr>
        <w:t>) Current MRL consistency</w:t>
      </w:r>
      <w:r>
        <w:t xml:space="preserve">: </w:t>
      </w:r>
      <w:r w:rsidR="00CD7F88">
        <w:t xml:space="preserve">The </w:t>
      </w:r>
      <w:r>
        <w:t xml:space="preserve">available </w:t>
      </w:r>
      <w:r w:rsidR="00CD7F88">
        <w:t xml:space="preserve">data of oilseed rape </w:t>
      </w:r>
      <w:r w:rsidR="00052A22">
        <w:t xml:space="preserve">presented </w:t>
      </w:r>
      <w:r w:rsidR="00CD7F88">
        <w:t xml:space="preserve">above </w:t>
      </w:r>
      <w:r w:rsidR="00052A22">
        <w:t xml:space="preserve">in the tables of the applicant </w:t>
      </w:r>
      <w:r>
        <w:t>originated</w:t>
      </w:r>
      <w:r w:rsidR="00052A22">
        <w:t xml:space="preserve"> from the </w:t>
      </w:r>
      <w:r>
        <w:t xml:space="preserve">old DAR and the </w:t>
      </w:r>
      <w:r w:rsidR="00052A22">
        <w:t>document SANCO/140/08 rev. 2</w:t>
      </w:r>
      <w:r>
        <w:t>,</w:t>
      </w:r>
      <w:r w:rsidR="00666E1E">
        <w:t xml:space="preserve"> </w:t>
      </w:r>
      <w:r>
        <w:t xml:space="preserve">are valid </w:t>
      </w:r>
      <w:r w:rsidR="00666E1E">
        <w:t>for support the intended use in oilseed rape.</w:t>
      </w:r>
      <w:r>
        <w:t xml:space="preserve"> These data also are consistent with the currently adopted MRL.</w:t>
      </w:r>
    </w:p>
    <w:p w14:paraId="23988CA5" w14:textId="77777777" w:rsidR="00B20E2D" w:rsidRPr="004B0660" w:rsidRDefault="00B20E2D" w:rsidP="00125ECA">
      <w:pPr>
        <w:shd w:val="clear" w:color="auto" w:fill="D9D9D9" w:themeFill="background1" w:themeFillShade="D9"/>
        <w:autoSpaceDE w:val="0"/>
        <w:autoSpaceDN w:val="0"/>
        <w:adjustRightInd w:val="0"/>
        <w:jc w:val="both"/>
        <w:rPr>
          <w:b/>
        </w:rPr>
      </w:pPr>
      <w:r w:rsidRPr="004B0660">
        <w:rPr>
          <w:b/>
        </w:rPr>
        <w:t>Cabbage and cauliflower</w:t>
      </w:r>
      <w:r w:rsidR="004B0660" w:rsidRPr="004B0660">
        <w:rPr>
          <w:b/>
        </w:rPr>
        <w:t>:</w:t>
      </w:r>
    </w:p>
    <w:p w14:paraId="2E586BBC" w14:textId="77777777" w:rsidR="00666E1E" w:rsidRDefault="00666E1E" w:rsidP="00125ECA">
      <w:pPr>
        <w:shd w:val="clear" w:color="auto" w:fill="D9D9D9" w:themeFill="background1" w:themeFillShade="D9"/>
        <w:autoSpaceDE w:val="0"/>
        <w:autoSpaceDN w:val="0"/>
        <w:adjustRightInd w:val="0"/>
        <w:jc w:val="both"/>
      </w:pPr>
      <w:r>
        <w:t>O</w:t>
      </w:r>
      <w:r w:rsidR="00125ECA">
        <w:t>n</w:t>
      </w:r>
      <w:r>
        <w:t xml:space="preserve"> </w:t>
      </w:r>
      <w:r w:rsidR="00125ECA">
        <w:t xml:space="preserve">24 January 2012, </w:t>
      </w:r>
      <w:r>
        <w:t>based on the addendum to the DAR, the Appendix II to the SANCO/140/08 report has been amended in order to include the additional supported use in Brassica</w:t>
      </w:r>
      <w:r w:rsidR="00CA213C">
        <w:t>.</w:t>
      </w:r>
    </w:p>
    <w:p w14:paraId="1129E451" w14:textId="77777777" w:rsidR="00DE1B4E" w:rsidRDefault="00CA213C" w:rsidP="00125ECA">
      <w:pPr>
        <w:shd w:val="clear" w:color="auto" w:fill="D9D9D9" w:themeFill="background1" w:themeFillShade="D9"/>
        <w:autoSpaceDE w:val="0"/>
        <w:autoSpaceDN w:val="0"/>
        <w:adjustRightInd w:val="0"/>
        <w:jc w:val="both"/>
      </w:pPr>
      <w:r>
        <w:t>However, i</w:t>
      </w:r>
      <w:r w:rsidRPr="00CA213C">
        <w:t>n 2014, when EFSA reviewed the existing MRLs for metazachlor according to Article 12 of Regulation (EC) No 396/2005, the following data gaps were noted: 8 residue trials (4 on cauliﬂower and 4 on broccoli) supporting the northern outdoor GAP for ﬂowering brassica and 8 residue trials supporting the northern outdoor GAP for head cabbage.</w:t>
      </w:r>
      <w:r w:rsidR="0038039C">
        <w:t xml:space="preserve"> To address the data ga</w:t>
      </w:r>
      <w:r w:rsidR="006C540C">
        <w:t xml:space="preserve">ps </w:t>
      </w:r>
      <w:r w:rsidR="0038039C">
        <w:t>new residue trials on ﬂowering brassica (broccoli, cauliﬂowers), head cabbag</w:t>
      </w:r>
      <w:r w:rsidR="000C3641">
        <w:t xml:space="preserve">es, Brussels </w:t>
      </w:r>
      <w:r w:rsidR="0038039C">
        <w:t>sprouts and kales representative for the existing GAPs previously a</w:t>
      </w:r>
      <w:r w:rsidR="000C3641">
        <w:t xml:space="preserve">ssessed in the framework of the </w:t>
      </w:r>
      <w:r w:rsidR="0038039C">
        <w:t>MRL review</w:t>
      </w:r>
      <w:r w:rsidR="006C540C">
        <w:t>,</w:t>
      </w:r>
      <w:r w:rsidR="000C3641">
        <w:t xml:space="preserve"> were provided</w:t>
      </w:r>
      <w:r w:rsidR="0038039C">
        <w:t>.</w:t>
      </w:r>
      <w:r w:rsidR="000C3641">
        <w:t xml:space="preserve"> I</w:t>
      </w:r>
      <w:r w:rsidR="00FA4B0B" w:rsidRPr="00FA4B0B">
        <w:t>n Review</w:t>
      </w:r>
      <w:r w:rsidR="000C3641">
        <w:t xml:space="preserve"> report for</w:t>
      </w:r>
      <w:r w:rsidR="00FA4B0B" w:rsidRPr="00FA4B0B">
        <w:t xml:space="preserve"> metazachlor SANCO/</w:t>
      </w:r>
      <w:r w:rsidR="000C3641">
        <w:t xml:space="preserve">140/08 – final rev. 3 2019 </w:t>
      </w:r>
      <w:r w:rsidR="00FA4B0B">
        <w:t>the same GAP in Brassica</w:t>
      </w:r>
      <w:r w:rsidR="000C3641" w:rsidRPr="000C3641">
        <w:t xml:space="preserve"> </w:t>
      </w:r>
      <w:r w:rsidR="000C3641">
        <w:t>as in 2012</w:t>
      </w:r>
      <w:r w:rsidR="00FA4B0B">
        <w:t xml:space="preserve"> is supported.</w:t>
      </w:r>
      <w:r w:rsidR="000C3641">
        <w:t xml:space="preserve"> However, the applicant has no access to those new data.</w:t>
      </w:r>
    </w:p>
    <w:p w14:paraId="0F28A2D0" w14:textId="77777777" w:rsidR="00125ECA" w:rsidRDefault="006C540C" w:rsidP="00125ECA">
      <w:pPr>
        <w:shd w:val="clear" w:color="auto" w:fill="D9D9D9" w:themeFill="background1" w:themeFillShade="D9"/>
        <w:autoSpaceDE w:val="0"/>
        <w:autoSpaceDN w:val="0"/>
        <w:adjustRightInd w:val="0"/>
        <w:jc w:val="both"/>
      </w:pPr>
      <w:r>
        <w:t>T</w:t>
      </w:r>
      <w:r w:rsidRPr="000C3641">
        <w:t xml:space="preserve">he applicant cannot provide </w:t>
      </w:r>
      <w:r>
        <w:t xml:space="preserve">also </w:t>
      </w:r>
      <w:r w:rsidRPr="000C3641">
        <w:t>the</w:t>
      </w:r>
      <w:r>
        <w:t xml:space="preserve"> old residue</w:t>
      </w:r>
      <w:r w:rsidRPr="000C3641">
        <w:t xml:space="preserve"> data</w:t>
      </w:r>
      <w:r>
        <w:t xml:space="preserve"> for cabbage and cauliflower and the formal access to the data of METAZANEX is useless. For cabbage this is not a problem because the relevant MRL remains the same and will not be </w:t>
      </w:r>
      <w:r w:rsidR="004D3661">
        <w:t>exceeded</w:t>
      </w:r>
      <w:r>
        <w:t xml:space="preserve"> in the light of the accepted representative uses. But cauliflower </w:t>
      </w:r>
      <w:r w:rsidR="004D3661">
        <w:t>cannot</w:t>
      </w:r>
      <w:r>
        <w:t xml:space="preserve"> be approved because there is no possibility to assess the changing MRL consistency. The MRL consistency is not supported.</w:t>
      </w:r>
    </w:p>
    <w:p w14:paraId="24FABF8F" w14:textId="77777777" w:rsidR="004D3661" w:rsidRDefault="004D3661" w:rsidP="00125ECA">
      <w:pPr>
        <w:shd w:val="clear" w:color="auto" w:fill="D9D9D9" w:themeFill="background1" w:themeFillShade="D9"/>
        <w:autoSpaceDE w:val="0"/>
        <w:autoSpaceDN w:val="0"/>
        <w:adjustRightInd w:val="0"/>
        <w:jc w:val="both"/>
      </w:pPr>
      <w:r>
        <w:t>See for MRLs in the beginning of the report.</w:t>
      </w:r>
    </w:p>
    <w:p w14:paraId="42939B0E" w14:textId="77777777" w:rsidR="00125ECA" w:rsidRDefault="00125ECA" w:rsidP="006050EF">
      <w:pPr>
        <w:autoSpaceDE w:val="0"/>
        <w:autoSpaceDN w:val="0"/>
        <w:adjustRightInd w:val="0"/>
        <w:jc w:val="both"/>
      </w:pPr>
    </w:p>
    <w:p w14:paraId="33B03437" w14:textId="77777777" w:rsidR="00CE1582" w:rsidRDefault="00CE1582" w:rsidP="006050EF">
      <w:pPr>
        <w:autoSpaceDE w:val="0"/>
        <w:autoSpaceDN w:val="0"/>
        <w:adjustRightInd w:val="0"/>
        <w:jc w:val="both"/>
      </w:pPr>
      <w:r>
        <w:t>Intended GAP is early post-transplanting,</w:t>
      </w:r>
      <w:r w:rsidRPr="00EB6B45">
        <w:t xml:space="preserve"> and corresponding crop cycle till harvest represent</w:t>
      </w:r>
      <w:r>
        <w:t>s</w:t>
      </w:r>
      <w:r w:rsidRPr="00EB6B45">
        <w:t xml:space="preserve"> clear case of non-relevant residue situation. Therefore, the expected level of residue in products of plant origin will be </w:t>
      </w:r>
      <w:r>
        <w:t>&lt;LOQ (0.05 mg/kg) situation, and according to SANTE/2019/12752 enough residue trials at critical GAP within +-25% are available to support use in OSR.</w:t>
      </w:r>
    </w:p>
    <w:p w14:paraId="09CFEA71" w14:textId="77777777" w:rsidR="00BF294F" w:rsidRDefault="00BF294F" w:rsidP="006050EF">
      <w:pPr>
        <w:autoSpaceDE w:val="0"/>
        <w:autoSpaceDN w:val="0"/>
        <w:adjustRightInd w:val="0"/>
        <w:jc w:val="both"/>
      </w:pPr>
    </w:p>
    <w:p w14:paraId="086196F8" w14:textId="77777777" w:rsidR="002A119A" w:rsidRDefault="002A119A" w:rsidP="002A119A">
      <w:pPr>
        <w:pStyle w:val="RepStandard"/>
      </w:pPr>
      <w:r>
        <w:t>Use in cabbage and cauliflower requested for SHA148000A are identical to those of the reference product METAZANEX 500 SC registered in Poland (Registration No R-147/2013) for more than 10 years and, therefore, not in a scope of data protection anymore. Both products, METROPOLITAN and METAZANEX are suspension concentrate formulation (SC) and intended GAP for cabbage and cauliflower are identical to those approved for reference product METAZANEX. Therefore, residue behaviour of both products can be considered as comparable since the criteria of SANTE/2019/12752 guideline for combining/pooling/merging of residue data sets are meet. Thus, unprotected residue data packaging from METAZANEX can support such intended uses for METROPOLITAN.</w:t>
      </w:r>
    </w:p>
    <w:p w14:paraId="22E95820" w14:textId="77777777" w:rsidR="002A119A" w:rsidRDefault="002A119A" w:rsidP="006050EF">
      <w:pPr>
        <w:autoSpaceDE w:val="0"/>
        <w:autoSpaceDN w:val="0"/>
        <w:adjustRightInd w:val="0"/>
        <w:jc w:val="both"/>
      </w:pPr>
    </w:p>
    <w:p w14:paraId="6CE687A8" w14:textId="77777777" w:rsidR="00BF294F" w:rsidRPr="007D5DD0" w:rsidRDefault="00BF294F" w:rsidP="00BF294F">
      <w:pPr>
        <w:pStyle w:val="RepStandard"/>
      </w:pPr>
      <w:r w:rsidRPr="007D5DD0">
        <w:t>From such data it can be concluded that exceedance of the MRL will not occur if SHA</w:t>
      </w:r>
      <w:r>
        <w:t>148000A</w:t>
      </w:r>
      <w:r w:rsidRPr="007D5DD0">
        <w:t xml:space="preserve"> is applied according to applicant’s GAP.</w:t>
      </w:r>
    </w:p>
    <w:p w14:paraId="62EF3589" w14:textId="77777777" w:rsidR="00BF294F" w:rsidRPr="007D5DD0" w:rsidRDefault="00BF294F" w:rsidP="00BF294F">
      <w:pPr>
        <w:pStyle w:val="RepStandard"/>
      </w:pPr>
    </w:p>
    <w:p w14:paraId="0DE5AC34" w14:textId="77777777" w:rsidR="00BF294F" w:rsidRDefault="00BF294F" w:rsidP="00BF294F">
      <w:pPr>
        <w:autoSpaceDE w:val="0"/>
        <w:autoSpaceDN w:val="0"/>
        <w:adjustRightInd w:val="0"/>
        <w:jc w:val="both"/>
      </w:pPr>
      <w:r w:rsidRPr="007D5DD0">
        <w:t xml:space="preserve">The uses on </w:t>
      </w:r>
      <w:r>
        <w:t>OSR</w:t>
      </w:r>
      <w:r w:rsidR="002A119A">
        <w:t xml:space="preserve"> and cabbage and cauliflower</w:t>
      </w:r>
      <w:r>
        <w:t xml:space="preserve"> </w:t>
      </w:r>
      <w:r w:rsidR="00027D0B">
        <w:t>are</w:t>
      </w:r>
      <w:r w:rsidRPr="007D5DD0">
        <w:t xml:space="preserve"> considered acceptable.</w:t>
      </w:r>
    </w:p>
    <w:p w14:paraId="3F0BFBCA" w14:textId="77777777" w:rsidR="00CE1582" w:rsidRPr="005E0487" w:rsidRDefault="00CE1582" w:rsidP="00CE1582">
      <w:pPr>
        <w:pStyle w:val="Nagwek3"/>
        <w:rPr>
          <w:rFonts w:cs="Times New Roman"/>
        </w:rPr>
      </w:pPr>
      <w:bookmarkStart w:id="352" w:name="_Toc412812152"/>
      <w:bookmarkStart w:id="353" w:name="_Toc413928288"/>
      <w:bookmarkStart w:id="354" w:name="_Toc413931945"/>
      <w:bookmarkStart w:id="355" w:name="_Toc414015124"/>
      <w:bookmarkStart w:id="356" w:name="_Toc414018013"/>
      <w:bookmarkStart w:id="357" w:name="_Toc414023252"/>
      <w:bookmarkStart w:id="358" w:name="_Toc414028352"/>
      <w:bookmarkStart w:id="359" w:name="_Toc414028410"/>
      <w:bookmarkStart w:id="360" w:name="_Toc414029332"/>
      <w:bookmarkStart w:id="361" w:name="_Toc414282468"/>
      <w:bookmarkStart w:id="362" w:name="_Toc414616963"/>
      <w:bookmarkStart w:id="363" w:name="_Toc414623439"/>
      <w:bookmarkStart w:id="364" w:name="_Toc414623530"/>
      <w:bookmarkStart w:id="365" w:name="_Toc414623607"/>
      <w:bookmarkStart w:id="366" w:name="_Toc414623759"/>
      <w:bookmarkStart w:id="367" w:name="_Toc414625680"/>
      <w:bookmarkStart w:id="368" w:name="_Toc415564209"/>
      <w:bookmarkStart w:id="369" w:name="_Toc415566535"/>
      <w:bookmarkStart w:id="370" w:name="_Toc415566598"/>
      <w:bookmarkStart w:id="371" w:name="_Toc415581625"/>
      <w:bookmarkStart w:id="372" w:name="_Toc415654743"/>
      <w:bookmarkStart w:id="373" w:name="_Toc105660487"/>
      <w:bookmarkStart w:id="374" w:name="_Toc148427968"/>
      <w:r w:rsidRPr="005E0487">
        <w:rPr>
          <w:rFonts w:cs="Times New Roman"/>
        </w:rPr>
        <w:lastRenderedPageBreak/>
        <w:t>Magnitude of residues in livestock</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49C7575D" w14:textId="77777777" w:rsidR="00CE1582" w:rsidRPr="005E0487" w:rsidRDefault="00CE1582" w:rsidP="00CE1582">
      <w:pPr>
        <w:pStyle w:val="Nagwek4"/>
        <w:rPr>
          <w:lang w:val="en-GB"/>
        </w:rPr>
      </w:pPr>
      <w:bookmarkStart w:id="375" w:name="_Toc105660488"/>
      <w:bookmarkStart w:id="376" w:name="_Toc148427969"/>
      <w:r w:rsidRPr="005E0487">
        <w:rPr>
          <w:lang w:val="en-GB"/>
        </w:rPr>
        <w:t>Dietary burden calculation</w:t>
      </w:r>
      <w:bookmarkEnd w:id="375"/>
      <w:bookmarkEnd w:id="376"/>
    </w:p>
    <w:bookmarkEnd w:id="347"/>
    <w:bookmarkEnd w:id="348"/>
    <w:bookmarkEnd w:id="349"/>
    <w:bookmarkEnd w:id="350"/>
    <w:bookmarkEnd w:id="351"/>
    <w:p w14:paraId="7F6F6299" w14:textId="77777777" w:rsidR="00FF3D8D" w:rsidRPr="004872B6" w:rsidRDefault="00053C6F" w:rsidP="00FF3D8D">
      <w:pPr>
        <w:pStyle w:val="RepStandard"/>
      </w:pPr>
      <w:r w:rsidRPr="004872B6">
        <w:t>Metazachlor</w:t>
      </w:r>
      <w:r w:rsidR="00A90731" w:rsidRPr="004872B6">
        <w:t xml:space="preserve"> is authorized for the use on the several crops that might be fed to the livestock. Therefore, the maximum dietary burden </w:t>
      </w:r>
      <w:r w:rsidR="00A43722" w:rsidRPr="004872B6">
        <w:t>was</w:t>
      </w:r>
      <w:r w:rsidR="00A90731" w:rsidRPr="004872B6">
        <w:t xml:space="preserve"> calculated for the different groups of the livestock. For the oilseed rape processing factor of 1 was used because </w:t>
      </w:r>
      <w:r w:rsidRPr="004872B6">
        <w:t>Metazachlor</w:t>
      </w:r>
      <w:r w:rsidR="00A90731" w:rsidRPr="004872B6">
        <w:t xml:space="preserve"> is applied early in the growing season and residues are expected to be below of the LOQ</w:t>
      </w:r>
      <w:r w:rsidR="004872B6" w:rsidRPr="004872B6">
        <w:t xml:space="preserve"> (EFSA, 2014).</w:t>
      </w:r>
    </w:p>
    <w:p w14:paraId="6F268349" w14:textId="77777777" w:rsidR="007D7B8E" w:rsidRPr="004872B6" w:rsidRDefault="007D7B8E" w:rsidP="007D7B8E">
      <w:pPr>
        <w:pStyle w:val="RepLabel"/>
      </w:pPr>
      <w:r w:rsidRPr="004872B6">
        <w:t>Table </w:t>
      </w:r>
      <w:r w:rsidR="00FD3C31" w:rsidRPr="004872B6">
        <w:fldChar w:fldCharType="begin"/>
      </w:r>
      <w:r w:rsidR="00AF0561" w:rsidRPr="004872B6">
        <w:instrText xml:space="preserve"> STYLEREF 2 \s </w:instrText>
      </w:r>
      <w:r w:rsidR="00FD3C31" w:rsidRPr="004872B6">
        <w:fldChar w:fldCharType="separate"/>
      </w:r>
      <w:r w:rsidR="004E7B4C" w:rsidRPr="004872B6">
        <w:rPr>
          <w:noProof/>
        </w:rPr>
        <w:t>7.2</w:t>
      </w:r>
      <w:r w:rsidR="00FD3C31" w:rsidRPr="004872B6">
        <w:fldChar w:fldCharType="end"/>
      </w:r>
      <w:r w:rsidR="00AF0561" w:rsidRPr="004872B6">
        <w:noBreakHyphen/>
      </w:r>
      <w:r w:rsidR="00FD3C31" w:rsidRPr="004872B6">
        <w:fldChar w:fldCharType="begin"/>
      </w:r>
      <w:r w:rsidR="00AF0561" w:rsidRPr="004872B6">
        <w:instrText xml:space="preserve"> SEQ Table \* ARABIC \s 2 </w:instrText>
      </w:r>
      <w:r w:rsidR="00FD3C31" w:rsidRPr="004872B6">
        <w:fldChar w:fldCharType="separate"/>
      </w:r>
      <w:r w:rsidR="004E7B4C" w:rsidRPr="004872B6">
        <w:rPr>
          <w:noProof/>
        </w:rPr>
        <w:t>10</w:t>
      </w:r>
      <w:r w:rsidR="00FD3C31" w:rsidRPr="004872B6">
        <w:fldChar w:fldCharType="end"/>
      </w:r>
      <w:r w:rsidRPr="004872B6">
        <w:t>:</w:t>
      </w:r>
      <w:r w:rsidRPr="004872B6">
        <w:tab/>
        <w:t>Input values for the dietary burden calculation (considering the uses authorized in the country of the zRMS/authorized within the zone/evaluated in Art. 12 procedure and the uses under consideration)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0"/>
        <w:gridCol w:w="1587"/>
        <w:gridCol w:w="2232"/>
        <w:gridCol w:w="1314"/>
        <w:gridCol w:w="2192"/>
      </w:tblGrid>
      <w:tr w:rsidR="00971C71" w:rsidRPr="004872B6" w14:paraId="78EB48E5" w14:textId="77777777" w:rsidTr="001E09AB">
        <w:trPr>
          <w:trHeight w:val="300"/>
          <w:tblHeader/>
        </w:trPr>
        <w:tc>
          <w:tcPr>
            <w:tcW w:w="1081" w:type="pct"/>
            <w:vMerge w:val="restart"/>
            <w:shd w:val="clear" w:color="auto" w:fill="auto"/>
            <w:vAlign w:val="center"/>
          </w:tcPr>
          <w:p w14:paraId="33878387" w14:textId="77777777" w:rsidR="00971C71" w:rsidRPr="004872B6" w:rsidRDefault="006375F9" w:rsidP="001E09AB">
            <w:pPr>
              <w:pStyle w:val="RepTableHeader"/>
              <w:jc w:val="center"/>
              <w:rPr>
                <w:lang w:val="en-GB"/>
              </w:rPr>
            </w:pPr>
            <w:r w:rsidRPr="004872B6">
              <w:rPr>
                <w:lang w:val="en-GB"/>
              </w:rPr>
              <w:t xml:space="preserve">Feed </w:t>
            </w:r>
            <w:r w:rsidR="00971C71" w:rsidRPr="004872B6">
              <w:rPr>
                <w:lang w:val="en-GB"/>
              </w:rPr>
              <w:t>Commodity</w:t>
            </w:r>
          </w:p>
        </w:tc>
        <w:tc>
          <w:tcPr>
            <w:tcW w:w="2043" w:type="pct"/>
            <w:gridSpan w:val="2"/>
            <w:shd w:val="clear" w:color="auto" w:fill="auto"/>
            <w:vAlign w:val="center"/>
          </w:tcPr>
          <w:p w14:paraId="70CD9D32" w14:textId="77777777" w:rsidR="00971C71" w:rsidRPr="004872B6" w:rsidRDefault="00971C71" w:rsidP="001E09AB">
            <w:pPr>
              <w:pStyle w:val="RepTableHeader"/>
              <w:jc w:val="center"/>
              <w:rPr>
                <w:lang w:val="en-GB"/>
              </w:rPr>
            </w:pPr>
            <w:r w:rsidRPr="004872B6">
              <w:rPr>
                <w:lang w:val="en-GB"/>
              </w:rPr>
              <w:t>Median dietary burden</w:t>
            </w:r>
          </w:p>
        </w:tc>
        <w:tc>
          <w:tcPr>
            <w:tcW w:w="1876" w:type="pct"/>
            <w:gridSpan w:val="2"/>
            <w:shd w:val="clear" w:color="auto" w:fill="auto"/>
            <w:vAlign w:val="center"/>
          </w:tcPr>
          <w:p w14:paraId="1B146820" w14:textId="77777777" w:rsidR="00971C71" w:rsidRPr="004872B6" w:rsidRDefault="00971C71" w:rsidP="001E09AB">
            <w:pPr>
              <w:pStyle w:val="RepTableHeader"/>
              <w:jc w:val="center"/>
              <w:rPr>
                <w:lang w:val="en-GB"/>
              </w:rPr>
            </w:pPr>
            <w:r w:rsidRPr="004872B6">
              <w:rPr>
                <w:lang w:val="en-GB"/>
              </w:rPr>
              <w:t>Maximum dietary burden</w:t>
            </w:r>
          </w:p>
        </w:tc>
      </w:tr>
      <w:tr w:rsidR="00971C71" w:rsidRPr="004872B6" w14:paraId="67941C6E" w14:textId="77777777" w:rsidTr="001E09AB">
        <w:trPr>
          <w:trHeight w:val="143"/>
          <w:tblHeader/>
        </w:trPr>
        <w:tc>
          <w:tcPr>
            <w:tcW w:w="1081" w:type="pct"/>
            <w:vMerge/>
            <w:shd w:val="clear" w:color="auto" w:fill="auto"/>
            <w:vAlign w:val="center"/>
          </w:tcPr>
          <w:p w14:paraId="75587F03" w14:textId="77777777" w:rsidR="00971C71" w:rsidRPr="004872B6" w:rsidRDefault="00971C71" w:rsidP="001E09AB">
            <w:pPr>
              <w:pStyle w:val="RepTableHeader"/>
              <w:jc w:val="center"/>
              <w:rPr>
                <w:lang w:val="en-GB"/>
              </w:rPr>
            </w:pPr>
          </w:p>
        </w:tc>
        <w:tc>
          <w:tcPr>
            <w:tcW w:w="849" w:type="pct"/>
            <w:shd w:val="clear" w:color="auto" w:fill="auto"/>
            <w:vAlign w:val="center"/>
          </w:tcPr>
          <w:p w14:paraId="5F0D7FD0" w14:textId="77777777" w:rsidR="00971C71" w:rsidRPr="004872B6" w:rsidRDefault="00971C71" w:rsidP="001E09AB">
            <w:pPr>
              <w:pStyle w:val="RepTableHeader"/>
              <w:jc w:val="center"/>
              <w:rPr>
                <w:lang w:val="en-GB"/>
              </w:rPr>
            </w:pPr>
            <w:r w:rsidRPr="004872B6">
              <w:rPr>
                <w:lang w:val="en-GB"/>
              </w:rPr>
              <w:t>Input value (mg/kg)</w:t>
            </w:r>
          </w:p>
        </w:tc>
        <w:tc>
          <w:tcPr>
            <w:tcW w:w="1194" w:type="pct"/>
            <w:shd w:val="clear" w:color="auto" w:fill="auto"/>
            <w:vAlign w:val="center"/>
          </w:tcPr>
          <w:p w14:paraId="23ED33CB" w14:textId="77777777" w:rsidR="00971C71" w:rsidRPr="004872B6" w:rsidRDefault="00971C71" w:rsidP="001E09AB">
            <w:pPr>
              <w:pStyle w:val="RepTableHeader"/>
              <w:jc w:val="center"/>
              <w:rPr>
                <w:lang w:val="en-GB"/>
              </w:rPr>
            </w:pPr>
            <w:r w:rsidRPr="004872B6">
              <w:rPr>
                <w:lang w:val="en-GB"/>
              </w:rPr>
              <w:t>Comment</w:t>
            </w:r>
          </w:p>
        </w:tc>
        <w:tc>
          <w:tcPr>
            <w:tcW w:w="703" w:type="pct"/>
            <w:shd w:val="clear" w:color="auto" w:fill="auto"/>
            <w:vAlign w:val="center"/>
          </w:tcPr>
          <w:p w14:paraId="5DE8B56E" w14:textId="77777777" w:rsidR="00971C71" w:rsidRPr="004872B6" w:rsidRDefault="00971C71" w:rsidP="001E09AB">
            <w:pPr>
              <w:pStyle w:val="RepTableHeader"/>
              <w:jc w:val="center"/>
              <w:rPr>
                <w:lang w:val="en-GB"/>
              </w:rPr>
            </w:pPr>
            <w:r w:rsidRPr="004872B6">
              <w:rPr>
                <w:lang w:val="en-GB"/>
              </w:rPr>
              <w:t>Input value (mg/kg)</w:t>
            </w:r>
          </w:p>
        </w:tc>
        <w:tc>
          <w:tcPr>
            <w:tcW w:w="1173" w:type="pct"/>
            <w:shd w:val="clear" w:color="auto" w:fill="auto"/>
            <w:vAlign w:val="center"/>
          </w:tcPr>
          <w:p w14:paraId="43853020" w14:textId="77777777" w:rsidR="00971C71" w:rsidRPr="004872B6" w:rsidRDefault="00971C71" w:rsidP="001E09AB">
            <w:pPr>
              <w:pStyle w:val="RepTableHeader"/>
              <w:jc w:val="center"/>
              <w:rPr>
                <w:lang w:val="en-GB"/>
              </w:rPr>
            </w:pPr>
            <w:r w:rsidRPr="004872B6">
              <w:rPr>
                <w:lang w:val="en-GB"/>
              </w:rPr>
              <w:t>Comment</w:t>
            </w:r>
          </w:p>
        </w:tc>
      </w:tr>
      <w:tr w:rsidR="00971C71" w:rsidRPr="004872B6" w14:paraId="634FBA23" w14:textId="77777777" w:rsidTr="001E09AB">
        <w:trPr>
          <w:trHeight w:val="255"/>
        </w:trPr>
        <w:tc>
          <w:tcPr>
            <w:tcW w:w="5000" w:type="pct"/>
            <w:gridSpan w:val="5"/>
            <w:shd w:val="clear" w:color="auto" w:fill="auto"/>
          </w:tcPr>
          <w:p w14:paraId="38139BE0" w14:textId="77777777" w:rsidR="00971C71" w:rsidRPr="004872B6" w:rsidRDefault="00971C71" w:rsidP="003C6364">
            <w:pPr>
              <w:autoSpaceDE w:val="0"/>
              <w:autoSpaceDN w:val="0"/>
              <w:adjustRightInd w:val="0"/>
              <w:rPr>
                <w:lang w:eastAsia="en-US"/>
              </w:rPr>
            </w:pPr>
            <w:r w:rsidRPr="004872B6">
              <w:t>Risk assessment residue definition</w:t>
            </w:r>
            <w:r w:rsidR="003C6364" w:rsidRPr="004872B6">
              <w:t xml:space="preserve">: </w:t>
            </w:r>
            <w:r w:rsidR="00053C6F" w:rsidRPr="004872B6">
              <w:rPr>
                <w:lang w:eastAsia="en-US"/>
              </w:rPr>
              <w:t>Metazachlor</w:t>
            </w:r>
            <w:r w:rsidR="003C6364" w:rsidRPr="004872B6">
              <w:rPr>
                <w:lang w:eastAsia="en-US"/>
              </w:rPr>
              <w:t xml:space="preserve"> including degradation and reaction products, which can be determined as 2,6-dimethylaniline, calculated in total as </w:t>
            </w:r>
            <w:r w:rsidR="00053C6F" w:rsidRPr="004872B6">
              <w:rPr>
                <w:lang w:eastAsia="en-US"/>
              </w:rPr>
              <w:t>Metazachlor</w:t>
            </w:r>
            <w:r w:rsidR="003C6364" w:rsidRPr="004872B6">
              <w:rPr>
                <w:rFonts w:ascii="Arial" w:hAnsi="Arial" w:cs="Arial"/>
                <w:sz w:val="19"/>
                <w:szCs w:val="19"/>
                <w:lang w:eastAsia="en-US"/>
              </w:rPr>
              <w:t>.</w:t>
            </w:r>
          </w:p>
        </w:tc>
      </w:tr>
      <w:tr w:rsidR="00971C71" w:rsidRPr="004872B6" w14:paraId="3D672776" w14:textId="77777777" w:rsidTr="00D0519A">
        <w:trPr>
          <w:trHeight w:val="189"/>
        </w:trPr>
        <w:tc>
          <w:tcPr>
            <w:tcW w:w="1081" w:type="pct"/>
            <w:shd w:val="clear" w:color="auto" w:fill="auto"/>
          </w:tcPr>
          <w:p w14:paraId="04A4C1C9" w14:textId="77777777" w:rsidR="00971C71" w:rsidRPr="004872B6" w:rsidRDefault="00CE1F70" w:rsidP="007D7B8E">
            <w:pPr>
              <w:pStyle w:val="RepTable"/>
            </w:pPr>
            <w:r w:rsidRPr="004872B6">
              <w:t xml:space="preserve">Cabbage </w:t>
            </w:r>
          </w:p>
        </w:tc>
        <w:tc>
          <w:tcPr>
            <w:tcW w:w="849" w:type="pct"/>
            <w:shd w:val="clear" w:color="auto" w:fill="auto"/>
          </w:tcPr>
          <w:p w14:paraId="3FAAF32B" w14:textId="77777777" w:rsidR="00971C71" w:rsidRPr="004872B6" w:rsidRDefault="00CE1F70" w:rsidP="007D7B8E">
            <w:pPr>
              <w:pStyle w:val="RepTable"/>
            </w:pPr>
            <w:r w:rsidRPr="004872B6">
              <w:t>0.05</w:t>
            </w:r>
          </w:p>
        </w:tc>
        <w:tc>
          <w:tcPr>
            <w:tcW w:w="1194" w:type="pct"/>
            <w:shd w:val="clear" w:color="auto" w:fill="auto"/>
          </w:tcPr>
          <w:p w14:paraId="1C3F8679" w14:textId="77777777" w:rsidR="00CE1F70" w:rsidRPr="004872B6" w:rsidRDefault="00140FFB" w:rsidP="007D7B8E">
            <w:pPr>
              <w:pStyle w:val="RepTable"/>
            </w:pPr>
            <w:r w:rsidRPr="004872B6">
              <w:t>Median Residue</w:t>
            </w:r>
          </w:p>
        </w:tc>
        <w:tc>
          <w:tcPr>
            <w:tcW w:w="703" w:type="pct"/>
            <w:shd w:val="clear" w:color="auto" w:fill="auto"/>
          </w:tcPr>
          <w:p w14:paraId="4C169F3B" w14:textId="77777777" w:rsidR="00971C71" w:rsidRPr="004872B6" w:rsidRDefault="00140FFB" w:rsidP="007D7B8E">
            <w:pPr>
              <w:pStyle w:val="RepTable"/>
            </w:pPr>
            <w:r w:rsidRPr="004872B6">
              <w:t>1.24</w:t>
            </w:r>
          </w:p>
        </w:tc>
        <w:tc>
          <w:tcPr>
            <w:tcW w:w="1173" w:type="pct"/>
            <w:shd w:val="clear" w:color="auto" w:fill="auto"/>
          </w:tcPr>
          <w:p w14:paraId="1AE77B05" w14:textId="77777777" w:rsidR="00971C71" w:rsidRPr="004872B6" w:rsidRDefault="00140FFB" w:rsidP="007D7B8E">
            <w:pPr>
              <w:pStyle w:val="RepTable"/>
            </w:pPr>
            <w:r w:rsidRPr="004872B6">
              <w:t>Highest residue</w:t>
            </w:r>
          </w:p>
        </w:tc>
      </w:tr>
      <w:tr w:rsidR="00140FFB" w:rsidRPr="004872B6" w14:paraId="2697861F" w14:textId="77777777" w:rsidTr="00D0519A">
        <w:trPr>
          <w:trHeight w:val="255"/>
        </w:trPr>
        <w:tc>
          <w:tcPr>
            <w:tcW w:w="1081" w:type="pct"/>
            <w:shd w:val="clear" w:color="auto" w:fill="auto"/>
          </w:tcPr>
          <w:p w14:paraId="3961BFFF" w14:textId="77777777" w:rsidR="00140FFB" w:rsidRPr="004872B6" w:rsidRDefault="00140FFB" w:rsidP="00140FFB">
            <w:pPr>
              <w:pStyle w:val="RepTable"/>
            </w:pPr>
            <w:r w:rsidRPr="004872B6">
              <w:t xml:space="preserve">Kale </w:t>
            </w:r>
          </w:p>
        </w:tc>
        <w:tc>
          <w:tcPr>
            <w:tcW w:w="849" w:type="pct"/>
            <w:shd w:val="clear" w:color="auto" w:fill="auto"/>
          </w:tcPr>
          <w:p w14:paraId="760F6337" w14:textId="77777777" w:rsidR="00140FFB" w:rsidRPr="004872B6" w:rsidRDefault="00140FFB" w:rsidP="00140FFB">
            <w:pPr>
              <w:pStyle w:val="RepTable"/>
            </w:pPr>
            <w:r w:rsidRPr="004872B6">
              <w:t>0.05</w:t>
            </w:r>
          </w:p>
        </w:tc>
        <w:tc>
          <w:tcPr>
            <w:tcW w:w="1194" w:type="pct"/>
            <w:shd w:val="clear" w:color="auto" w:fill="auto"/>
          </w:tcPr>
          <w:p w14:paraId="475E1D0E" w14:textId="77777777" w:rsidR="00140FFB" w:rsidRPr="004872B6" w:rsidRDefault="00140FFB" w:rsidP="00140FFB">
            <w:pPr>
              <w:pStyle w:val="RepTable"/>
            </w:pPr>
            <w:r w:rsidRPr="004872B6">
              <w:t>Median Residue</w:t>
            </w:r>
          </w:p>
        </w:tc>
        <w:tc>
          <w:tcPr>
            <w:tcW w:w="703" w:type="pct"/>
            <w:shd w:val="clear" w:color="auto" w:fill="auto"/>
          </w:tcPr>
          <w:p w14:paraId="008D8778" w14:textId="77777777" w:rsidR="00140FFB" w:rsidRPr="004872B6" w:rsidRDefault="00140FFB" w:rsidP="00140FFB">
            <w:pPr>
              <w:pStyle w:val="RepTable"/>
            </w:pPr>
            <w:r w:rsidRPr="004872B6">
              <w:t>0.14</w:t>
            </w:r>
          </w:p>
        </w:tc>
        <w:tc>
          <w:tcPr>
            <w:tcW w:w="1173" w:type="pct"/>
            <w:shd w:val="clear" w:color="auto" w:fill="auto"/>
          </w:tcPr>
          <w:p w14:paraId="5092B0DA" w14:textId="77777777" w:rsidR="00140FFB" w:rsidRPr="004872B6" w:rsidRDefault="00140FFB" w:rsidP="00140FFB">
            <w:pPr>
              <w:pStyle w:val="RepTable"/>
            </w:pPr>
            <w:r w:rsidRPr="004872B6">
              <w:t>Highest residue</w:t>
            </w:r>
          </w:p>
        </w:tc>
      </w:tr>
      <w:tr w:rsidR="00140FFB" w:rsidRPr="004872B6" w14:paraId="5CFAE619" w14:textId="77777777" w:rsidTr="001E09AB">
        <w:trPr>
          <w:trHeight w:val="509"/>
        </w:trPr>
        <w:tc>
          <w:tcPr>
            <w:tcW w:w="1081" w:type="pct"/>
            <w:shd w:val="clear" w:color="auto" w:fill="auto"/>
          </w:tcPr>
          <w:p w14:paraId="1E0119EC" w14:textId="77777777" w:rsidR="00140FFB" w:rsidRPr="004872B6" w:rsidRDefault="00140FFB" w:rsidP="00140FFB">
            <w:pPr>
              <w:pStyle w:val="RepTable"/>
            </w:pPr>
            <w:r w:rsidRPr="004872B6">
              <w:t>Linseed, rape seed and sunflower seed meal</w:t>
            </w:r>
          </w:p>
        </w:tc>
        <w:tc>
          <w:tcPr>
            <w:tcW w:w="849" w:type="pct"/>
            <w:shd w:val="clear" w:color="auto" w:fill="auto"/>
          </w:tcPr>
          <w:p w14:paraId="2B4C313A" w14:textId="77777777" w:rsidR="00140FFB" w:rsidRPr="004872B6" w:rsidRDefault="00140FFB" w:rsidP="00140FFB">
            <w:pPr>
              <w:pStyle w:val="RepTable"/>
            </w:pPr>
            <w:r w:rsidRPr="004872B6">
              <w:t>0.05</w:t>
            </w:r>
          </w:p>
        </w:tc>
        <w:tc>
          <w:tcPr>
            <w:tcW w:w="1194" w:type="pct"/>
            <w:shd w:val="clear" w:color="auto" w:fill="auto"/>
          </w:tcPr>
          <w:p w14:paraId="25094448" w14:textId="77777777" w:rsidR="00140FFB" w:rsidRPr="004872B6" w:rsidRDefault="00140FFB" w:rsidP="00140FFB">
            <w:pPr>
              <w:pStyle w:val="RepTable"/>
            </w:pPr>
            <w:r w:rsidRPr="004872B6">
              <w:t>Median Residue</w:t>
            </w:r>
          </w:p>
        </w:tc>
        <w:tc>
          <w:tcPr>
            <w:tcW w:w="703" w:type="pct"/>
            <w:shd w:val="clear" w:color="auto" w:fill="auto"/>
          </w:tcPr>
          <w:p w14:paraId="6F8D3932" w14:textId="77777777" w:rsidR="00140FFB" w:rsidRPr="004872B6" w:rsidRDefault="00140FFB" w:rsidP="00140FFB">
            <w:pPr>
              <w:pStyle w:val="RepTable"/>
            </w:pPr>
            <w:r w:rsidRPr="004872B6">
              <w:t>0.05</w:t>
            </w:r>
          </w:p>
        </w:tc>
        <w:tc>
          <w:tcPr>
            <w:tcW w:w="1173" w:type="pct"/>
            <w:shd w:val="clear" w:color="auto" w:fill="auto"/>
          </w:tcPr>
          <w:p w14:paraId="17D83877" w14:textId="77777777" w:rsidR="00140FFB" w:rsidRPr="004872B6" w:rsidRDefault="00140FFB" w:rsidP="00140FFB">
            <w:pPr>
              <w:pStyle w:val="RepTable"/>
            </w:pPr>
            <w:r w:rsidRPr="004872B6">
              <w:t>Median residue</w:t>
            </w:r>
          </w:p>
        </w:tc>
      </w:tr>
      <w:tr w:rsidR="00140FFB" w:rsidRPr="004872B6" w14:paraId="2EC5150B" w14:textId="77777777" w:rsidTr="00D0519A">
        <w:trPr>
          <w:trHeight w:val="131"/>
        </w:trPr>
        <w:tc>
          <w:tcPr>
            <w:tcW w:w="1081" w:type="pct"/>
            <w:shd w:val="clear" w:color="auto" w:fill="auto"/>
          </w:tcPr>
          <w:p w14:paraId="205A481E" w14:textId="77777777" w:rsidR="00140FFB" w:rsidRPr="004872B6" w:rsidRDefault="00140FFB" w:rsidP="00140FFB">
            <w:pPr>
              <w:pStyle w:val="RepTable"/>
            </w:pPr>
            <w:r w:rsidRPr="004872B6">
              <w:t>Turnips, Swedes</w:t>
            </w:r>
          </w:p>
        </w:tc>
        <w:tc>
          <w:tcPr>
            <w:tcW w:w="849" w:type="pct"/>
            <w:shd w:val="clear" w:color="auto" w:fill="auto"/>
          </w:tcPr>
          <w:p w14:paraId="428D641D" w14:textId="77777777" w:rsidR="00140FFB" w:rsidRPr="004872B6" w:rsidRDefault="00140FFB" w:rsidP="00140FFB">
            <w:pPr>
              <w:pStyle w:val="RepTable"/>
            </w:pPr>
            <w:r w:rsidRPr="004872B6">
              <w:t>0.05</w:t>
            </w:r>
          </w:p>
        </w:tc>
        <w:tc>
          <w:tcPr>
            <w:tcW w:w="1194" w:type="pct"/>
            <w:shd w:val="clear" w:color="auto" w:fill="auto"/>
          </w:tcPr>
          <w:p w14:paraId="454695BC" w14:textId="77777777" w:rsidR="00140FFB" w:rsidRPr="004872B6" w:rsidRDefault="00140FFB" w:rsidP="00140FFB">
            <w:pPr>
              <w:pStyle w:val="RepTable"/>
            </w:pPr>
            <w:r w:rsidRPr="004872B6">
              <w:t>Median Residue</w:t>
            </w:r>
          </w:p>
        </w:tc>
        <w:tc>
          <w:tcPr>
            <w:tcW w:w="703" w:type="pct"/>
            <w:shd w:val="clear" w:color="auto" w:fill="auto"/>
          </w:tcPr>
          <w:p w14:paraId="3FEB2809" w14:textId="77777777" w:rsidR="00140FFB" w:rsidRPr="004872B6" w:rsidRDefault="00140FFB" w:rsidP="00140FFB">
            <w:pPr>
              <w:pStyle w:val="RepTable"/>
            </w:pPr>
            <w:r w:rsidRPr="004872B6">
              <w:t>0.08</w:t>
            </w:r>
          </w:p>
        </w:tc>
        <w:tc>
          <w:tcPr>
            <w:tcW w:w="1173" w:type="pct"/>
            <w:shd w:val="clear" w:color="auto" w:fill="auto"/>
          </w:tcPr>
          <w:p w14:paraId="3B6BB9D6" w14:textId="77777777" w:rsidR="00140FFB" w:rsidRPr="004872B6" w:rsidRDefault="00140FFB" w:rsidP="00140FFB">
            <w:pPr>
              <w:pStyle w:val="RepTable"/>
            </w:pPr>
            <w:r w:rsidRPr="004872B6">
              <w:t>Highest residue</w:t>
            </w:r>
          </w:p>
        </w:tc>
      </w:tr>
      <w:tr w:rsidR="00140FFB" w:rsidRPr="004872B6" w14:paraId="630682F0" w14:textId="77777777" w:rsidTr="00D0519A">
        <w:trPr>
          <w:trHeight w:val="69"/>
        </w:trPr>
        <w:tc>
          <w:tcPr>
            <w:tcW w:w="1081" w:type="pct"/>
            <w:shd w:val="clear" w:color="auto" w:fill="auto"/>
          </w:tcPr>
          <w:p w14:paraId="59C519B7" w14:textId="77777777" w:rsidR="00140FFB" w:rsidRPr="004872B6" w:rsidRDefault="00140FFB" w:rsidP="00140FFB">
            <w:pPr>
              <w:pStyle w:val="RepTable"/>
            </w:pPr>
            <w:r w:rsidRPr="004872B6">
              <w:t xml:space="preserve">Rape forage </w:t>
            </w:r>
          </w:p>
        </w:tc>
        <w:tc>
          <w:tcPr>
            <w:tcW w:w="849" w:type="pct"/>
            <w:shd w:val="clear" w:color="auto" w:fill="auto"/>
          </w:tcPr>
          <w:p w14:paraId="79786FB2" w14:textId="77777777" w:rsidR="00140FFB" w:rsidRPr="004872B6" w:rsidRDefault="00140FFB" w:rsidP="00140FFB">
            <w:pPr>
              <w:pStyle w:val="RepTable"/>
            </w:pPr>
            <w:r w:rsidRPr="004872B6">
              <w:t>0.50</w:t>
            </w:r>
          </w:p>
        </w:tc>
        <w:tc>
          <w:tcPr>
            <w:tcW w:w="1194" w:type="pct"/>
            <w:shd w:val="clear" w:color="auto" w:fill="auto"/>
          </w:tcPr>
          <w:p w14:paraId="1C620749" w14:textId="77777777" w:rsidR="00140FFB" w:rsidRPr="004872B6" w:rsidRDefault="00140FFB" w:rsidP="00140FFB">
            <w:pPr>
              <w:pStyle w:val="RepTable"/>
            </w:pPr>
            <w:r w:rsidRPr="004872B6">
              <w:t>Median Residue</w:t>
            </w:r>
          </w:p>
        </w:tc>
        <w:tc>
          <w:tcPr>
            <w:tcW w:w="703" w:type="pct"/>
            <w:shd w:val="clear" w:color="auto" w:fill="auto"/>
          </w:tcPr>
          <w:p w14:paraId="77BE4CAA" w14:textId="77777777" w:rsidR="00140FFB" w:rsidRPr="004872B6" w:rsidRDefault="00140FFB" w:rsidP="00140FFB">
            <w:pPr>
              <w:pStyle w:val="RepTable"/>
            </w:pPr>
            <w:r w:rsidRPr="004872B6">
              <w:t>1.24</w:t>
            </w:r>
          </w:p>
        </w:tc>
        <w:tc>
          <w:tcPr>
            <w:tcW w:w="1173" w:type="pct"/>
            <w:shd w:val="clear" w:color="auto" w:fill="auto"/>
          </w:tcPr>
          <w:p w14:paraId="5A900B18" w14:textId="77777777" w:rsidR="00140FFB" w:rsidRPr="004872B6" w:rsidRDefault="00140FFB" w:rsidP="00140FFB">
            <w:pPr>
              <w:pStyle w:val="RepTable"/>
            </w:pPr>
            <w:r w:rsidRPr="004872B6">
              <w:t>Highest residue</w:t>
            </w:r>
          </w:p>
        </w:tc>
      </w:tr>
    </w:tbl>
    <w:p w14:paraId="7657E811" w14:textId="77777777" w:rsidR="00465F31" w:rsidRDefault="00465F31" w:rsidP="00D0519A">
      <w:pPr>
        <w:pStyle w:val="RepTableFootnote"/>
        <w:tabs>
          <w:tab w:val="clear" w:pos="425"/>
          <w:tab w:val="left" w:pos="0"/>
        </w:tabs>
        <w:spacing w:before="200"/>
        <w:ind w:left="0" w:firstLine="0"/>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0"/>
        <w:gridCol w:w="1587"/>
        <w:gridCol w:w="2232"/>
        <w:gridCol w:w="1314"/>
        <w:gridCol w:w="2192"/>
      </w:tblGrid>
      <w:tr w:rsidR="00465F31" w:rsidRPr="000624AA" w14:paraId="634B77FA" w14:textId="77777777" w:rsidTr="00C226A8">
        <w:trPr>
          <w:trHeight w:val="300"/>
          <w:tblHeader/>
        </w:trPr>
        <w:tc>
          <w:tcPr>
            <w:tcW w:w="1081" w:type="pct"/>
            <w:vMerge w:val="restart"/>
            <w:shd w:val="clear" w:color="auto" w:fill="auto"/>
            <w:vAlign w:val="center"/>
          </w:tcPr>
          <w:p w14:paraId="08C7A39A" w14:textId="77777777" w:rsidR="00465F31" w:rsidRPr="00465F31" w:rsidRDefault="00465F31" w:rsidP="00C226A8">
            <w:pPr>
              <w:pStyle w:val="RepTableHeader"/>
              <w:jc w:val="center"/>
              <w:rPr>
                <w:highlight w:val="green"/>
                <w:lang w:val="en-GB"/>
              </w:rPr>
            </w:pPr>
            <w:r w:rsidRPr="00465F31">
              <w:rPr>
                <w:highlight w:val="green"/>
                <w:lang w:val="en-GB"/>
              </w:rPr>
              <w:t>Feed Commodity</w:t>
            </w:r>
          </w:p>
        </w:tc>
        <w:tc>
          <w:tcPr>
            <w:tcW w:w="2043" w:type="pct"/>
            <w:gridSpan w:val="2"/>
            <w:shd w:val="clear" w:color="auto" w:fill="auto"/>
            <w:vAlign w:val="center"/>
          </w:tcPr>
          <w:p w14:paraId="6DDBFA26" w14:textId="77777777" w:rsidR="00465F31" w:rsidRPr="00465F31" w:rsidRDefault="00465F31" w:rsidP="00C226A8">
            <w:pPr>
              <w:pStyle w:val="RepTableHeader"/>
              <w:jc w:val="center"/>
              <w:rPr>
                <w:highlight w:val="green"/>
                <w:lang w:val="en-GB"/>
              </w:rPr>
            </w:pPr>
            <w:r w:rsidRPr="00465F31">
              <w:rPr>
                <w:highlight w:val="green"/>
                <w:lang w:val="en-GB"/>
              </w:rPr>
              <w:t>Median dietary burden</w:t>
            </w:r>
          </w:p>
        </w:tc>
        <w:tc>
          <w:tcPr>
            <w:tcW w:w="1876" w:type="pct"/>
            <w:gridSpan w:val="2"/>
            <w:shd w:val="clear" w:color="auto" w:fill="auto"/>
            <w:vAlign w:val="center"/>
          </w:tcPr>
          <w:p w14:paraId="2B186E48" w14:textId="77777777" w:rsidR="00465F31" w:rsidRPr="00465F31" w:rsidRDefault="00465F31" w:rsidP="00C226A8">
            <w:pPr>
              <w:pStyle w:val="RepTableHeader"/>
              <w:jc w:val="center"/>
              <w:rPr>
                <w:highlight w:val="green"/>
                <w:lang w:val="en-GB"/>
              </w:rPr>
            </w:pPr>
            <w:r w:rsidRPr="00465F31">
              <w:rPr>
                <w:highlight w:val="green"/>
                <w:lang w:val="en-GB"/>
              </w:rPr>
              <w:t>Maximum dietary burden</w:t>
            </w:r>
          </w:p>
        </w:tc>
      </w:tr>
      <w:tr w:rsidR="00465F31" w:rsidRPr="000624AA" w14:paraId="168F4FD0" w14:textId="77777777" w:rsidTr="00C226A8">
        <w:trPr>
          <w:trHeight w:val="143"/>
          <w:tblHeader/>
        </w:trPr>
        <w:tc>
          <w:tcPr>
            <w:tcW w:w="1081" w:type="pct"/>
            <w:vMerge/>
            <w:shd w:val="clear" w:color="auto" w:fill="auto"/>
            <w:vAlign w:val="center"/>
          </w:tcPr>
          <w:p w14:paraId="61469805" w14:textId="77777777" w:rsidR="00465F31" w:rsidRPr="00465F31" w:rsidRDefault="00465F31" w:rsidP="00C226A8">
            <w:pPr>
              <w:pStyle w:val="RepTableHeader"/>
              <w:jc w:val="center"/>
              <w:rPr>
                <w:highlight w:val="green"/>
                <w:lang w:val="en-GB"/>
              </w:rPr>
            </w:pPr>
          </w:p>
        </w:tc>
        <w:tc>
          <w:tcPr>
            <w:tcW w:w="849" w:type="pct"/>
            <w:shd w:val="clear" w:color="auto" w:fill="auto"/>
            <w:vAlign w:val="center"/>
          </w:tcPr>
          <w:p w14:paraId="6C42EEBA" w14:textId="77777777" w:rsidR="00465F31" w:rsidRPr="00465F31" w:rsidRDefault="00465F31" w:rsidP="00C226A8">
            <w:pPr>
              <w:pStyle w:val="RepTableHeader"/>
              <w:jc w:val="center"/>
              <w:rPr>
                <w:highlight w:val="green"/>
                <w:lang w:val="en-GB"/>
              </w:rPr>
            </w:pPr>
            <w:r w:rsidRPr="00465F31">
              <w:rPr>
                <w:highlight w:val="green"/>
                <w:lang w:val="en-GB"/>
              </w:rPr>
              <w:t>Input value (mg/kg)</w:t>
            </w:r>
          </w:p>
        </w:tc>
        <w:tc>
          <w:tcPr>
            <w:tcW w:w="1194" w:type="pct"/>
            <w:shd w:val="clear" w:color="auto" w:fill="auto"/>
            <w:vAlign w:val="center"/>
          </w:tcPr>
          <w:p w14:paraId="5ECD3986" w14:textId="77777777" w:rsidR="00465F31" w:rsidRPr="00465F31" w:rsidRDefault="00465F31" w:rsidP="00C226A8">
            <w:pPr>
              <w:pStyle w:val="RepTableHeader"/>
              <w:jc w:val="center"/>
              <w:rPr>
                <w:highlight w:val="green"/>
                <w:lang w:val="en-GB"/>
              </w:rPr>
            </w:pPr>
            <w:r w:rsidRPr="00465F31">
              <w:rPr>
                <w:highlight w:val="green"/>
                <w:lang w:val="en-GB"/>
              </w:rPr>
              <w:t>Comment</w:t>
            </w:r>
          </w:p>
        </w:tc>
        <w:tc>
          <w:tcPr>
            <w:tcW w:w="703" w:type="pct"/>
            <w:shd w:val="clear" w:color="auto" w:fill="auto"/>
            <w:vAlign w:val="center"/>
          </w:tcPr>
          <w:p w14:paraId="0224AF83" w14:textId="77777777" w:rsidR="00465F31" w:rsidRPr="00465F31" w:rsidRDefault="00465F31" w:rsidP="00C226A8">
            <w:pPr>
              <w:pStyle w:val="RepTableHeader"/>
              <w:jc w:val="center"/>
              <w:rPr>
                <w:highlight w:val="green"/>
                <w:lang w:val="en-GB"/>
              </w:rPr>
            </w:pPr>
            <w:r w:rsidRPr="00465F31">
              <w:rPr>
                <w:highlight w:val="green"/>
                <w:lang w:val="en-GB"/>
              </w:rPr>
              <w:t>Input value (mg/kg)</w:t>
            </w:r>
          </w:p>
        </w:tc>
        <w:tc>
          <w:tcPr>
            <w:tcW w:w="1173" w:type="pct"/>
            <w:shd w:val="clear" w:color="auto" w:fill="auto"/>
            <w:vAlign w:val="center"/>
          </w:tcPr>
          <w:p w14:paraId="546DE24C" w14:textId="77777777" w:rsidR="00465F31" w:rsidRPr="00465F31" w:rsidRDefault="00465F31" w:rsidP="00C226A8">
            <w:pPr>
              <w:pStyle w:val="RepTableHeader"/>
              <w:jc w:val="center"/>
              <w:rPr>
                <w:highlight w:val="green"/>
                <w:lang w:val="en-GB"/>
              </w:rPr>
            </w:pPr>
            <w:r w:rsidRPr="00465F31">
              <w:rPr>
                <w:highlight w:val="green"/>
                <w:lang w:val="en-GB"/>
              </w:rPr>
              <w:t>Comment</w:t>
            </w:r>
          </w:p>
        </w:tc>
      </w:tr>
      <w:tr w:rsidR="00465F31" w:rsidRPr="000624AA" w14:paraId="7121649D" w14:textId="77777777" w:rsidTr="00C226A8">
        <w:trPr>
          <w:trHeight w:val="255"/>
        </w:trPr>
        <w:tc>
          <w:tcPr>
            <w:tcW w:w="5000" w:type="pct"/>
            <w:gridSpan w:val="5"/>
            <w:shd w:val="clear" w:color="auto" w:fill="auto"/>
          </w:tcPr>
          <w:p w14:paraId="12F58CA5" w14:textId="77777777" w:rsidR="00465F31" w:rsidRPr="00465F31" w:rsidRDefault="00465F31" w:rsidP="00C226A8">
            <w:pPr>
              <w:pStyle w:val="RepTable"/>
              <w:rPr>
                <w:highlight w:val="green"/>
                <w:lang w:val="en-US"/>
              </w:rPr>
            </w:pPr>
            <w:r w:rsidRPr="00465F31">
              <w:rPr>
                <w:highlight w:val="green"/>
              </w:rPr>
              <w:t>Risk assessment residue definition: sum of metazachlor and its metabolites containing the 2,6-dimethylaniline moiety, expressed as metazachlor.</w:t>
            </w:r>
          </w:p>
        </w:tc>
      </w:tr>
      <w:tr w:rsidR="00465F31" w:rsidRPr="000624AA" w14:paraId="7773AE2C" w14:textId="77777777" w:rsidTr="00C226A8">
        <w:trPr>
          <w:trHeight w:val="509"/>
        </w:trPr>
        <w:tc>
          <w:tcPr>
            <w:tcW w:w="1081" w:type="pct"/>
            <w:shd w:val="clear" w:color="auto" w:fill="auto"/>
          </w:tcPr>
          <w:p w14:paraId="291DD099" w14:textId="77777777" w:rsidR="00465F31" w:rsidRPr="00465F31" w:rsidRDefault="00465F31" w:rsidP="00C226A8">
            <w:pPr>
              <w:pStyle w:val="RepTable"/>
              <w:rPr>
                <w:highlight w:val="green"/>
              </w:rPr>
            </w:pPr>
            <w:r w:rsidRPr="00465F31">
              <w:rPr>
                <w:highlight w:val="green"/>
              </w:rPr>
              <w:t>Cabbage heads, leaves</w:t>
            </w:r>
          </w:p>
        </w:tc>
        <w:tc>
          <w:tcPr>
            <w:tcW w:w="849" w:type="pct"/>
            <w:shd w:val="clear" w:color="auto" w:fill="auto"/>
          </w:tcPr>
          <w:p w14:paraId="77D85745"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4198DC2A" w14:textId="77777777" w:rsidR="00465F31" w:rsidRPr="00465F31" w:rsidRDefault="00465F31" w:rsidP="00C226A8">
            <w:pPr>
              <w:pStyle w:val="RepTable"/>
              <w:rPr>
                <w:highlight w:val="green"/>
              </w:rPr>
            </w:pPr>
            <w:r w:rsidRPr="00465F31">
              <w:rPr>
                <w:highlight w:val="green"/>
              </w:rPr>
              <w:t>Median residue (EFSA, 2014)</w:t>
            </w:r>
          </w:p>
        </w:tc>
        <w:tc>
          <w:tcPr>
            <w:tcW w:w="703" w:type="pct"/>
            <w:shd w:val="clear" w:color="auto" w:fill="auto"/>
          </w:tcPr>
          <w:p w14:paraId="204318E4" w14:textId="77777777" w:rsidR="00465F31" w:rsidRPr="00465F31" w:rsidRDefault="00465F31" w:rsidP="00C226A8">
            <w:pPr>
              <w:pStyle w:val="RepTable"/>
              <w:rPr>
                <w:highlight w:val="green"/>
              </w:rPr>
            </w:pPr>
            <w:r w:rsidRPr="00465F31">
              <w:rPr>
                <w:highlight w:val="green"/>
              </w:rPr>
              <w:t>0.16</w:t>
            </w:r>
          </w:p>
          <w:p w14:paraId="491EB04E" w14:textId="77777777" w:rsidR="00465F31" w:rsidRPr="00465F31" w:rsidRDefault="00465F31" w:rsidP="00C226A8">
            <w:pPr>
              <w:pStyle w:val="RepTable"/>
              <w:rPr>
                <w:highlight w:val="green"/>
              </w:rPr>
            </w:pPr>
          </w:p>
        </w:tc>
        <w:tc>
          <w:tcPr>
            <w:tcW w:w="1173" w:type="pct"/>
            <w:shd w:val="clear" w:color="auto" w:fill="auto"/>
          </w:tcPr>
          <w:p w14:paraId="395E7322" w14:textId="77777777" w:rsidR="00465F31" w:rsidRPr="00465F31" w:rsidRDefault="00465F31" w:rsidP="00C226A8">
            <w:pPr>
              <w:pStyle w:val="RepTable"/>
              <w:rPr>
                <w:highlight w:val="green"/>
              </w:rPr>
            </w:pPr>
            <w:r w:rsidRPr="00465F31">
              <w:rPr>
                <w:highlight w:val="green"/>
              </w:rPr>
              <w:t>Highest residue (EFSA, 2014)</w:t>
            </w:r>
          </w:p>
        </w:tc>
      </w:tr>
      <w:tr w:rsidR="00465F31" w:rsidRPr="000624AA" w14:paraId="7C7A74A2" w14:textId="77777777" w:rsidTr="00C226A8">
        <w:trPr>
          <w:trHeight w:val="509"/>
        </w:trPr>
        <w:tc>
          <w:tcPr>
            <w:tcW w:w="1081" w:type="pct"/>
            <w:shd w:val="clear" w:color="auto" w:fill="auto"/>
          </w:tcPr>
          <w:p w14:paraId="2BEDD17C" w14:textId="77777777" w:rsidR="00465F31" w:rsidRPr="00465F31" w:rsidRDefault="00465F31" w:rsidP="00C226A8">
            <w:pPr>
              <w:pStyle w:val="RepTable"/>
              <w:rPr>
                <w:highlight w:val="green"/>
              </w:rPr>
            </w:pPr>
            <w:r w:rsidRPr="00465F31">
              <w:rPr>
                <w:highlight w:val="green"/>
              </w:rPr>
              <w:t>Kale, leaves (forage)</w:t>
            </w:r>
          </w:p>
        </w:tc>
        <w:tc>
          <w:tcPr>
            <w:tcW w:w="849" w:type="pct"/>
            <w:shd w:val="clear" w:color="auto" w:fill="auto"/>
          </w:tcPr>
          <w:p w14:paraId="5D8A537E"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1EB1F3A0" w14:textId="77777777" w:rsidR="00465F31" w:rsidRPr="00465F31" w:rsidRDefault="00465F31" w:rsidP="00C226A8">
            <w:pPr>
              <w:pStyle w:val="RepTable"/>
              <w:rPr>
                <w:highlight w:val="green"/>
              </w:rPr>
            </w:pPr>
            <w:r w:rsidRPr="00465F31">
              <w:rPr>
                <w:highlight w:val="green"/>
              </w:rPr>
              <w:t>Median residue (EFSA, 2014)</w:t>
            </w:r>
          </w:p>
        </w:tc>
        <w:tc>
          <w:tcPr>
            <w:tcW w:w="703" w:type="pct"/>
            <w:shd w:val="clear" w:color="auto" w:fill="auto"/>
          </w:tcPr>
          <w:p w14:paraId="2BDBF55A" w14:textId="77777777" w:rsidR="00465F31" w:rsidRPr="00465F31" w:rsidRDefault="00465F31" w:rsidP="00C226A8">
            <w:pPr>
              <w:pStyle w:val="RepTable"/>
              <w:rPr>
                <w:highlight w:val="green"/>
              </w:rPr>
            </w:pPr>
            <w:r w:rsidRPr="00465F31">
              <w:rPr>
                <w:highlight w:val="green"/>
              </w:rPr>
              <w:t>0.14</w:t>
            </w:r>
          </w:p>
          <w:p w14:paraId="30604853" w14:textId="77777777" w:rsidR="00465F31" w:rsidRPr="00465F31" w:rsidRDefault="00465F31" w:rsidP="00C226A8">
            <w:pPr>
              <w:pStyle w:val="RepTable"/>
              <w:rPr>
                <w:highlight w:val="green"/>
              </w:rPr>
            </w:pPr>
          </w:p>
        </w:tc>
        <w:tc>
          <w:tcPr>
            <w:tcW w:w="1173" w:type="pct"/>
            <w:shd w:val="clear" w:color="auto" w:fill="auto"/>
          </w:tcPr>
          <w:p w14:paraId="78C36EB1" w14:textId="77777777" w:rsidR="00465F31" w:rsidRPr="00465F31" w:rsidRDefault="00465F31" w:rsidP="00C226A8">
            <w:pPr>
              <w:pStyle w:val="RepTable"/>
              <w:rPr>
                <w:highlight w:val="green"/>
              </w:rPr>
            </w:pPr>
            <w:r w:rsidRPr="00465F31">
              <w:rPr>
                <w:highlight w:val="green"/>
              </w:rPr>
              <w:t>Highest residue (EFSA, 2014)</w:t>
            </w:r>
          </w:p>
        </w:tc>
      </w:tr>
      <w:tr w:rsidR="00465F31" w:rsidRPr="000624AA" w14:paraId="754C2070" w14:textId="77777777" w:rsidTr="00C226A8">
        <w:trPr>
          <w:trHeight w:val="509"/>
        </w:trPr>
        <w:tc>
          <w:tcPr>
            <w:tcW w:w="1081" w:type="pct"/>
            <w:shd w:val="clear" w:color="auto" w:fill="auto"/>
          </w:tcPr>
          <w:p w14:paraId="00D96045" w14:textId="77777777" w:rsidR="00465F31" w:rsidRPr="00465F31" w:rsidRDefault="00465F31" w:rsidP="00C226A8">
            <w:pPr>
              <w:pStyle w:val="RepTable"/>
              <w:rPr>
                <w:highlight w:val="green"/>
              </w:rPr>
            </w:pPr>
            <w:r w:rsidRPr="00465F31">
              <w:rPr>
                <w:highlight w:val="green"/>
              </w:rPr>
              <w:t>Rape, forage</w:t>
            </w:r>
          </w:p>
        </w:tc>
        <w:tc>
          <w:tcPr>
            <w:tcW w:w="849" w:type="pct"/>
            <w:shd w:val="clear" w:color="auto" w:fill="auto"/>
          </w:tcPr>
          <w:p w14:paraId="2E4EDC75" w14:textId="77777777" w:rsidR="00465F31" w:rsidRPr="00465F31" w:rsidRDefault="00465F31" w:rsidP="00C226A8">
            <w:pPr>
              <w:pStyle w:val="RepTable"/>
              <w:rPr>
                <w:highlight w:val="green"/>
              </w:rPr>
            </w:pPr>
            <w:r w:rsidRPr="00465F31">
              <w:rPr>
                <w:highlight w:val="green"/>
              </w:rPr>
              <w:t>0.50</w:t>
            </w:r>
          </w:p>
        </w:tc>
        <w:tc>
          <w:tcPr>
            <w:tcW w:w="1194" w:type="pct"/>
            <w:shd w:val="clear" w:color="auto" w:fill="auto"/>
          </w:tcPr>
          <w:p w14:paraId="226C407C" w14:textId="77777777" w:rsidR="00465F31" w:rsidRPr="00465F31" w:rsidRDefault="00465F31" w:rsidP="00C226A8">
            <w:pPr>
              <w:pStyle w:val="RepTable"/>
              <w:rPr>
                <w:highlight w:val="green"/>
              </w:rPr>
            </w:pPr>
            <w:r w:rsidRPr="00465F31">
              <w:rPr>
                <w:highlight w:val="green"/>
              </w:rPr>
              <w:t>Median residue (EFSA, 2014)</w:t>
            </w:r>
          </w:p>
        </w:tc>
        <w:tc>
          <w:tcPr>
            <w:tcW w:w="703" w:type="pct"/>
            <w:shd w:val="clear" w:color="auto" w:fill="auto"/>
          </w:tcPr>
          <w:p w14:paraId="2DF29B12" w14:textId="77777777" w:rsidR="00465F31" w:rsidRPr="00465F31" w:rsidRDefault="00465F31" w:rsidP="00C226A8">
            <w:pPr>
              <w:pStyle w:val="RepTable"/>
              <w:rPr>
                <w:highlight w:val="green"/>
              </w:rPr>
            </w:pPr>
            <w:r w:rsidRPr="00465F31">
              <w:rPr>
                <w:highlight w:val="green"/>
              </w:rPr>
              <w:t>1.24</w:t>
            </w:r>
          </w:p>
          <w:p w14:paraId="4F33BE58" w14:textId="77777777" w:rsidR="00465F31" w:rsidRPr="00465F31" w:rsidRDefault="00465F31" w:rsidP="00C226A8">
            <w:pPr>
              <w:pStyle w:val="RepTable"/>
              <w:rPr>
                <w:highlight w:val="green"/>
              </w:rPr>
            </w:pPr>
          </w:p>
        </w:tc>
        <w:tc>
          <w:tcPr>
            <w:tcW w:w="1173" w:type="pct"/>
            <w:shd w:val="clear" w:color="auto" w:fill="auto"/>
          </w:tcPr>
          <w:p w14:paraId="0F1A0C07" w14:textId="77777777" w:rsidR="00465F31" w:rsidRPr="00465F31" w:rsidRDefault="00465F31" w:rsidP="00C226A8">
            <w:pPr>
              <w:pStyle w:val="RepTable"/>
              <w:rPr>
                <w:highlight w:val="green"/>
              </w:rPr>
            </w:pPr>
            <w:r w:rsidRPr="00465F31">
              <w:rPr>
                <w:highlight w:val="green"/>
              </w:rPr>
              <w:t>Highest residue (EFSA, 2014)</w:t>
            </w:r>
          </w:p>
        </w:tc>
      </w:tr>
      <w:tr w:rsidR="00465F31" w:rsidRPr="000624AA" w14:paraId="5A5CE1ED" w14:textId="77777777" w:rsidTr="00C226A8">
        <w:trPr>
          <w:trHeight w:val="509"/>
        </w:trPr>
        <w:tc>
          <w:tcPr>
            <w:tcW w:w="1081" w:type="pct"/>
            <w:shd w:val="clear" w:color="auto" w:fill="auto"/>
          </w:tcPr>
          <w:p w14:paraId="048555DD" w14:textId="77777777" w:rsidR="00465F31" w:rsidRPr="00465F31" w:rsidRDefault="00465F31" w:rsidP="00C226A8">
            <w:pPr>
              <w:pStyle w:val="RepTable"/>
              <w:rPr>
                <w:highlight w:val="green"/>
              </w:rPr>
            </w:pPr>
            <w:r w:rsidRPr="00465F31">
              <w:rPr>
                <w:highlight w:val="green"/>
              </w:rPr>
              <w:t>Turnip, roots</w:t>
            </w:r>
          </w:p>
        </w:tc>
        <w:tc>
          <w:tcPr>
            <w:tcW w:w="849" w:type="pct"/>
            <w:shd w:val="clear" w:color="auto" w:fill="auto"/>
          </w:tcPr>
          <w:p w14:paraId="0A3BA56D"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2D460B88" w14:textId="77777777" w:rsidR="00465F31" w:rsidRPr="00465F31" w:rsidRDefault="00465F31" w:rsidP="00C226A8">
            <w:pPr>
              <w:pStyle w:val="RepTable"/>
              <w:rPr>
                <w:highlight w:val="green"/>
              </w:rPr>
            </w:pPr>
            <w:r w:rsidRPr="00465F31">
              <w:rPr>
                <w:highlight w:val="green"/>
              </w:rPr>
              <w:t>Median residue (EFSA, 2014)</w:t>
            </w:r>
          </w:p>
        </w:tc>
        <w:tc>
          <w:tcPr>
            <w:tcW w:w="703" w:type="pct"/>
            <w:shd w:val="clear" w:color="auto" w:fill="auto"/>
          </w:tcPr>
          <w:p w14:paraId="73353E70" w14:textId="77777777" w:rsidR="00465F31" w:rsidRPr="00465F31" w:rsidRDefault="00465F31" w:rsidP="00C226A8">
            <w:pPr>
              <w:pStyle w:val="RepTable"/>
              <w:rPr>
                <w:highlight w:val="green"/>
              </w:rPr>
            </w:pPr>
            <w:r w:rsidRPr="00465F31">
              <w:rPr>
                <w:highlight w:val="green"/>
              </w:rPr>
              <w:t>0.08</w:t>
            </w:r>
          </w:p>
          <w:p w14:paraId="5CA94D51" w14:textId="77777777" w:rsidR="00465F31" w:rsidRPr="00465F31" w:rsidRDefault="00465F31" w:rsidP="00C226A8">
            <w:pPr>
              <w:pStyle w:val="RepTable"/>
              <w:rPr>
                <w:highlight w:val="green"/>
              </w:rPr>
            </w:pPr>
          </w:p>
        </w:tc>
        <w:tc>
          <w:tcPr>
            <w:tcW w:w="1173" w:type="pct"/>
            <w:shd w:val="clear" w:color="auto" w:fill="auto"/>
          </w:tcPr>
          <w:p w14:paraId="6607F55D" w14:textId="77777777" w:rsidR="00465F31" w:rsidRPr="00465F31" w:rsidRDefault="00465F31" w:rsidP="00C226A8">
            <w:pPr>
              <w:pStyle w:val="RepTable"/>
              <w:rPr>
                <w:highlight w:val="green"/>
              </w:rPr>
            </w:pPr>
            <w:r w:rsidRPr="00465F31">
              <w:rPr>
                <w:highlight w:val="green"/>
              </w:rPr>
              <w:t>Highest residue (EFSA, 2014)</w:t>
            </w:r>
          </w:p>
        </w:tc>
      </w:tr>
      <w:tr w:rsidR="00465F31" w:rsidRPr="000624AA" w14:paraId="2EDA41FC" w14:textId="77777777" w:rsidTr="00C226A8">
        <w:trPr>
          <w:trHeight w:val="509"/>
        </w:trPr>
        <w:tc>
          <w:tcPr>
            <w:tcW w:w="1081" w:type="pct"/>
            <w:shd w:val="clear" w:color="auto" w:fill="auto"/>
          </w:tcPr>
          <w:p w14:paraId="38542594" w14:textId="77777777" w:rsidR="00465F31" w:rsidRPr="00465F31" w:rsidRDefault="00465F31" w:rsidP="00C226A8">
            <w:pPr>
              <w:pStyle w:val="RepTable"/>
              <w:rPr>
                <w:highlight w:val="green"/>
              </w:rPr>
            </w:pPr>
            <w:r w:rsidRPr="00465F31">
              <w:rPr>
                <w:highlight w:val="green"/>
              </w:rPr>
              <w:t>Canola (Rape seed) meal</w:t>
            </w:r>
          </w:p>
        </w:tc>
        <w:tc>
          <w:tcPr>
            <w:tcW w:w="849" w:type="pct"/>
            <w:shd w:val="clear" w:color="auto" w:fill="auto"/>
          </w:tcPr>
          <w:p w14:paraId="0F326880"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1BDF9FCA" w14:textId="77777777" w:rsidR="00465F31" w:rsidRPr="00465F31" w:rsidRDefault="00465F31" w:rsidP="00C226A8">
            <w:pPr>
              <w:pStyle w:val="RepTable"/>
              <w:rPr>
                <w:highlight w:val="green"/>
              </w:rPr>
            </w:pPr>
            <w:r w:rsidRPr="00465F31">
              <w:rPr>
                <w:highlight w:val="green"/>
              </w:rPr>
              <w:t xml:space="preserve">Median residue x PF (1.0) </w:t>
            </w:r>
          </w:p>
        </w:tc>
        <w:tc>
          <w:tcPr>
            <w:tcW w:w="703" w:type="pct"/>
            <w:shd w:val="clear" w:color="auto" w:fill="auto"/>
          </w:tcPr>
          <w:p w14:paraId="6D01BF14" w14:textId="77777777" w:rsidR="00465F31" w:rsidRPr="00465F31" w:rsidRDefault="00465F31" w:rsidP="00C226A8">
            <w:pPr>
              <w:pStyle w:val="RepTable"/>
              <w:rPr>
                <w:highlight w:val="green"/>
              </w:rPr>
            </w:pPr>
            <w:r w:rsidRPr="00465F31">
              <w:rPr>
                <w:highlight w:val="green"/>
              </w:rPr>
              <w:t>0.05</w:t>
            </w:r>
          </w:p>
        </w:tc>
        <w:tc>
          <w:tcPr>
            <w:tcW w:w="1173" w:type="pct"/>
            <w:shd w:val="clear" w:color="auto" w:fill="auto"/>
          </w:tcPr>
          <w:p w14:paraId="770C5308" w14:textId="77777777" w:rsidR="00465F31" w:rsidRPr="00465F31" w:rsidRDefault="00465F31" w:rsidP="00C226A8">
            <w:pPr>
              <w:pStyle w:val="RepTable"/>
              <w:rPr>
                <w:highlight w:val="green"/>
              </w:rPr>
            </w:pPr>
            <w:r w:rsidRPr="00465F31">
              <w:rPr>
                <w:highlight w:val="green"/>
              </w:rPr>
              <w:t xml:space="preserve">Median residue x PF (1.0) </w:t>
            </w:r>
          </w:p>
        </w:tc>
      </w:tr>
      <w:tr w:rsidR="00465F31" w:rsidRPr="000624AA" w14:paraId="41352627" w14:textId="77777777" w:rsidTr="00C226A8">
        <w:trPr>
          <w:trHeight w:val="509"/>
        </w:trPr>
        <w:tc>
          <w:tcPr>
            <w:tcW w:w="1081" w:type="pct"/>
            <w:shd w:val="clear" w:color="auto" w:fill="auto"/>
          </w:tcPr>
          <w:p w14:paraId="06221F91" w14:textId="77777777" w:rsidR="00465F31" w:rsidRPr="00465F31" w:rsidRDefault="00465F31" w:rsidP="00C226A8">
            <w:pPr>
              <w:pStyle w:val="RepTable"/>
              <w:rPr>
                <w:highlight w:val="green"/>
              </w:rPr>
            </w:pPr>
            <w:r w:rsidRPr="00465F31">
              <w:rPr>
                <w:highlight w:val="green"/>
              </w:rPr>
              <w:t>Flaxseed/Linseed meal</w:t>
            </w:r>
          </w:p>
        </w:tc>
        <w:tc>
          <w:tcPr>
            <w:tcW w:w="849" w:type="pct"/>
            <w:shd w:val="clear" w:color="auto" w:fill="auto"/>
          </w:tcPr>
          <w:p w14:paraId="6621A7EF"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343466BF" w14:textId="77777777" w:rsidR="00465F31" w:rsidRPr="00465F31" w:rsidRDefault="00465F31" w:rsidP="00C226A8">
            <w:pPr>
              <w:pStyle w:val="RepTable"/>
              <w:rPr>
                <w:highlight w:val="green"/>
              </w:rPr>
            </w:pPr>
            <w:r w:rsidRPr="00465F31">
              <w:rPr>
                <w:highlight w:val="green"/>
              </w:rPr>
              <w:t>Median residue x PF (1.0) (EFSA, 2014)</w:t>
            </w:r>
          </w:p>
        </w:tc>
        <w:tc>
          <w:tcPr>
            <w:tcW w:w="703" w:type="pct"/>
            <w:shd w:val="clear" w:color="auto" w:fill="auto"/>
          </w:tcPr>
          <w:p w14:paraId="59568EF1" w14:textId="77777777" w:rsidR="00465F31" w:rsidRPr="00465F31" w:rsidRDefault="00465F31" w:rsidP="00C226A8">
            <w:pPr>
              <w:pStyle w:val="RepTable"/>
              <w:rPr>
                <w:highlight w:val="green"/>
              </w:rPr>
            </w:pPr>
            <w:r w:rsidRPr="00465F31">
              <w:rPr>
                <w:highlight w:val="green"/>
              </w:rPr>
              <w:t>0.05</w:t>
            </w:r>
          </w:p>
        </w:tc>
        <w:tc>
          <w:tcPr>
            <w:tcW w:w="1173" w:type="pct"/>
            <w:shd w:val="clear" w:color="auto" w:fill="auto"/>
          </w:tcPr>
          <w:p w14:paraId="68B6A06B" w14:textId="77777777" w:rsidR="00465F31" w:rsidRPr="00465F31" w:rsidRDefault="00465F31" w:rsidP="00C226A8">
            <w:pPr>
              <w:pStyle w:val="RepTable"/>
              <w:rPr>
                <w:highlight w:val="green"/>
              </w:rPr>
            </w:pPr>
            <w:r w:rsidRPr="00465F31">
              <w:rPr>
                <w:highlight w:val="green"/>
              </w:rPr>
              <w:t xml:space="preserve">Median residue x PF (1.0) (EFSA, 2014) </w:t>
            </w:r>
          </w:p>
        </w:tc>
      </w:tr>
      <w:tr w:rsidR="00465F31" w:rsidRPr="000624AA" w14:paraId="645F9EF7" w14:textId="77777777" w:rsidTr="00C226A8">
        <w:trPr>
          <w:trHeight w:val="509"/>
        </w:trPr>
        <w:tc>
          <w:tcPr>
            <w:tcW w:w="1081" w:type="pct"/>
            <w:shd w:val="clear" w:color="auto" w:fill="auto"/>
          </w:tcPr>
          <w:p w14:paraId="2F05749F" w14:textId="77777777" w:rsidR="00465F31" w:rsidRPr="00465F31" w:rsidRDefault="00465F31" w:rsidP="00C226A8">
            <w:pPr>
              <w:pStyle w:val="RepTable"/>
              <w:rPr>
                <w:highlight w:val="green"/>
                <w:lang w:val="en-US"/>
              </w:rPr>
            </w:pPr>
            <w:r w:rsidRPr="00465F31">
              <w:rPr>
                <w:highlight w:val="green"/>
                <w:lang w:val="en-US"/>
              </w:rPr>
              <w:lastRenderedPageBreak/>
              <w:t>Rape, meal</w:t>
            </w:r>
          </w:p>
        </w:tc>
        <w:tc>
          <w:tcPr>
            <w:tcW w:w="849" w:type="pct"/>
            <w:shd w:val="clear" w:color="auto" w:fill="auto"/>
          </w:tcPr>
          <w:p w14:paraId="7F57B20D"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6256A910" w14:textId="77777777" w:rsidR="00465F31" w:rsidRPr="00465F31" w:rsidRDefault="00465F31" w:rsidP="00C226A8">
            <w:pPr>
              <w:pStyle w:val="RepTable"/>
              <w:rPr>
                <w:highlight w:val="green"/>
              </w:rPr>
            </w:pPr>
            <w:r w:rsidRPr="00465F31">
              <w:rPr>
                <w:highlight w:val="green"/>
              </w:rPr>
              <w:t>Median residue x PF (1.0) (EFSA, 2014)</w:t>
            </w:r>
          </w:p>
        </w:tc>
        <w:tc>
          <w:tcPr>
            <w:tcW w:w="703" w:type="pct"/>
            <w:shd w:val="clear" w:color="auto" w:fill="auto"/>
          </w:tcPr>
          <w:p w14:paraId="31A0ACE5" w14:textId="77777777" w:rsidR="00465F31" w:rsidRPr="00465F31" w:rsidRDefault="00465F31" w:rsidP="00C226A8">
            <w:pPr>
              <w:pStyle w:val="RepTable"/>
              <w:rPr>
                <w:highlight w:val="green"/>
              </w:rPr>
            </w:pPr>
            <w:r w:rsidRPr="00465F31">
              <w:rPr>
                <w:highlight w:val="green"/>
              </w:rPr>
              <w:t>0.05</w:t>
            </w:r>
          </w:p>
        </w:tc>
        <w:tc>
          <w:tcPr>
            <w:tcW w:w="1173" w:type="pct"/>
            <w:shd w:val="clear" w:color="auto" w:fill="auto"/>
          </w:tcPr>
          <w:p w14:paraId="7C159E1C" w14:textId="77777777" w:rsidR="00465F31" w:rsidRPr="00465F31" w:rsidRDefault="00465F31" w:rsidP="00C226A8">
            <w:pPr>
              <w:pStyle w:val="RepTable"/>
              <w:rPr>
                <w:highlight w:val="green"/>
              </w:rPr>
            </w:pPr>
            <w:r w:rsidRPr="00465F31">
              <w:rPr>
                <w:highlight w:val="green"/>
              </w:rPr>
              <w:t xml:space="preserve">Median residue x PF (1.0) (EFSA, 2014) </w:t>
            </w:r>
          </w:p>
        </w:tc>
      </w:tr>
      <w:tr w:rsidR="00465F31" w:rsidRPr="000624AA" w14:paraId="665F3A1E" w14:textId="77777777" w:rsidTr="00C226A8">
        <w:trPr>
          <w:trHeight w:val="509"/>
        </w:trPr>
        <w:tc>
          <w:tcPr>
            <w:tcW w:w="1081" w:type="pct"/>
            <w:shd w:val="clear" w:color="auto" w:fill="auto"/>
          </w:tcPr>
          <w:p w14:paraId="4362613E" w14:textId="77777777" w:rsidR="00465F31" w:rsidRPr="00465F31" w:rsidRDefault="00465F31" w:rsidP="00C226A8">
            <w:pPr>
              <w:pStyle w:val="RepTable"/>
              <w:rPr>
                <w:highlight w:val="green"/>
              </w:rPr>
            </w:pPr>
            <w:r w:rsidRPr="00465F31">
              <w:rPr>
                <w:highlight w:val="green"/>
              </w:rPr>
              <w:t>Sunflower, meal</w:t>
            </w:r>
          </w:p>
        </w:tc>
        <w:tc>
          <w:tcPr>
            <w:tcW w:w="849" w:type="pct"/>
            <w:shd w:val="clear" w:color="auto" w:fill="auto"/>
          </w:tcPr>
          <w:p w14:paraId="30395680" w14:textId="77777777" w:rsidR="00465F31" w:rsidRPr="00465F31" w:rsidRDefault="00465F31" w:rsidP="00C226A8">
            <w:pPr>
              <w:pStyle w:val="RepTable"/>
              <w:rPr>
                <w:highlight w:val="green"/>
              </w:rPr>
            </w:pPr>
            <w:r w:rsidRPr="00465F31">
              <w:rPr>
                <w:highlight w:val="green"/>
              </w:rPr>
              <w:t>0.05</w:t>
            </w:r>
          </w:p>
        </w:tc>
        <w:tc>
          <w:tcPr>
            <w:tcW w:w="1194" w:type="pct"/>
            <w:shd w:val="clear" w:color="auto" w:fill="auto"/>
          </w:tcPr>
          <w:p w14:paraId="22B83136" w14:textId="77777777" w:rsidR="00465F31" w:rsidRPr="00465F31" w:rsidRDefault="00465F31" w:rsidP="00C226A8">
            <w:pPr>
              <w:pStyle w:val="RepTable"/>
              <w:rPr>
                <w:highlight w:val="green"/>
              </w:rPr>
            </w:pPr>
            <w:r w:rsidRPr="00465F31">
              <w:rPr>
                <w:highlight w:val="green"/>
              </w:rPr>
              <w:t>Median residue x PF (1.0) (EFSA, 2014)</w:t>
            </w:r>
          </w:p>
        </w:tc>
        <w:tc>
          <w:tcPr>
            <w:tcW w:w="703" w:type="pct"/>
            <w:shd w:val="clear" w:color="auto" w:fill="auto"/>
          </w:tcPr>
          <w:p w14:paraId="0F44ADC0" w14:textId="77777777" w:rsidR="00465F31" w:rsidRPr="00465F31" w:rsidRDefault="00465F31" w:rsidP="00C226A8">
            <w:pPr>
              <w:pStyle w:val="RepTable"/>
              <w:rPr>
                <w:highlight w:val="green"/>
              </w:rPr>
            </w:pPr>
            <w:r w:rsidRPr="00465F31">
              <w:rPr>
                <w:highlight w:val="green"/>
              </w:rPr>
              <w:t>0.05</w:t>
            </w:r>
          </w:p>
        </w:tc>
        <w:tc>
          <w:tcPr>
            <w:tcW w:w="1173" w:type="pct"/>
            <w:shd w:val="clear" w:color="auto" w:fill="auto"/>
          </w:tcPr>
          <w:p w14:paraId="58CA5D04" w14:textId="77777777" w:rsidR="00465F31" w:rsidRPr="00465F31" w:rsidRDefault="00465F31" w:rsidP="00C226A8">
            <w:pPr>
              <w:pStyle w:val="RepTable"/>
              <w:rPr>
                <w:highlight w:val="green"/>
              </w:rPr>
            </w:pPr>
            <w:r w:rsidRPr="00465F31">
              <w:rPr>
                <w:highlight w:val="green"/>
              </w:rPr>
              <w:t xml:space="preserve">Median residue x PF (1.0) (EFSA, 2014) </w:t>
            </w:r>
          </w:p>
        </w:tc>
      </w:tr>
    </w:tbl>
    <w:p w14:paraId="0BDA2E9F" w14:textId="256ED701" w:rsidR="003819C8" w:rsidRPr="004872B6" w:rsidRDefault="008B2715" w:rsidP="00D0519A">
      <w:pPr>
        <w:pStyle w:val="RepTableFootnote"/>
        <w:tabs>
          <w:tab w:val="clear" w:pos="425"/>
          <w:tab w:val="left" w:pos="0"/>
        </w:tabs>
        <w:spacing w:before="200"/>
        <w:ind w:left="0" w:firstLine="0"/>
        <w:rPr>
          <w:sz w:val="22"/>
          <w:szCs w:val="22"/>
        </w:rPr>
      </w:pPr>
      <w:r w:rsidRPr="004872B6">
        <w:rPr>
          <w:sz w:val="22"/>
          <w:szCs w:val="22"/>
        </w:rPr>
        <w:t xml:space="preserve">The results of the calculations are reported in Table </w:t>
      </w:r>
      <w:r w:rsidR="00FD3C31" w:rsidRPr="004872B6">
        <w:rPr>
          <w:sz w:val="22"/>
          <w:szCs w:val="22"/>
        </w:rPr>
        <w:fldChar w:fldCharType="begin"/>
      </w:r>
      <w:r w:rsidRPr="004872B6">
        <w:rPr>
          <w:sz w:val="22"/>
          <w:szCs w:val="22"/>
        </w:rPr>
        <w:instrText xml:space="preserve"> STYLEREF 2 \s </w:instrText>
      </w:r>
      <w:r w:rsidR="00FD3C31" w:rsidRPr="004872B6">
        <w:rPr>
          <w:sz w:val="22"/>
          <w:szCs w:val="22"/>
        </w:rPr>
        <w:fldChar w:fldCharType="separate"/>
      </w:r>
      <w:r w:rsidRPr="004872B6">
        <w:rPr>
          <w:sz w:val="22"/>
          <w:szCs w:val="22"/>
        </w:rPr>
        <w:t>7.2</w:t>
      </w:r>
      <w:r w:rsidR="00FD3C31" w:rsidRPr="004872B6">
        <w:rPr>
          <w:sz w:val="22"/>
          <w:szCs w:val="22"/>
        </w:rPr>
        <w:fldChar w:fldCharType="end"/>
      </w:r>
      <w:r w:rsidRPr="004872B6">
        <w:rPr>
          <w:sz w:val="22"/>
          <w:szCs w:val="22"/>
        </w:rPr>
        <w:noBreakHyphen/>
      </w:r>
      <w:r w:rsidR="00FD3C31" w:rsidRPr="004872B6">
        <w:rPr>
          <w:sz w:val="22"/>
          <w:szCs w:val="22"/>
        </w:rPr>
        <w:fldChar w:fldCharType="begin"/>
      </w:r>
      <w:r w:rsidRPr="004872B6">
        <w:rPr>
          <w:sz w:val="22"/>
          <w:szCs w:val="22"/>
        </w:rPr>
        <w:instrText xml:space="preserve"> SEQ Table \* ARABIC \s 2 </w:instrText>
      </w:r>
      <w:r w:rsidR="00FD3C31" w:rsidRPr="004872B6">
        <w:rPr>
          <w:sz w:val="22"/>
          <w:szCs w:val="22"/>
        </w:rPr>
        <w:fldChar w:fldCharType="separate"/>
      </w:r>
      <w:r w:rsidRPr="004872B6">
        <w:rPr>
          <w:sz w:val="22"/>
          <w:szCs w:val="22"/>
        </w:rPr>
        <w:t>11</w:t>
      </w:r>
      <w:r w:rsidR="00FD3C31" w:rsidRPr="004872B6">
        <w:rPr>
          <w:sz w:val="22"/>
          <w:szCs w:val="22"/>
        </w:rPr>
        <w:fldChar w:fldCharType="end"/>
      </w:r>
      <w:r w:rsidRPr="004872B6">
        <w:rPr>
          <w:sz w:val="22"/>
          <w:szCs w:val="22"/>
        </w:rPr>
        <w:t>. The calculated dietary burdens for all groups of</w:t>
      </w:r>
      <w:r w:rsidR="00180E57" w:rsidRPr="004872B6">
        <w:rPr>
          <w:sz w:val="22"/>
          <w:szCs w:val="22"/>
        </w:rPr>
        <w:t xml:space="preserve"> </w:t>
      </w:r>
      <w:r w:rsidRPr="004872B6">
        <w:rPr>
          <w:sz w:val="22"/>
          <w:szCs w:val="22"/>
        </w:rPr>
        <w:t>livestock were found to exceed the trigger value of 0.1 mg/kg DM. Further investigation on residues is therefore required in all commodities of animal origin.</w:t>
      </w:r>
    </w:p>
    <w:p w14:paraId="0FBBED0B" w14:textId="77777777" w:rsidR="00465F31" w:rsidRPr="004872B6" w:rsidRDefault="00465F31" w:rsidP="00465F31">
      <w:pPr>
        <w:pStyle w:val="RepLabel"/>
      </w:pPr>
      <w:r w:rsidRPr="004872B6">
        <w:t>Table </w:t>
      </w:r>
      <w:r w:rsidRPr="004872B6">
        <w:fldChar w:fldCharType="begin"/>
      </w:r>
      <w:r w:rsidRPr="004872B6">
        <w:instrText xml:space="preserve"> STYLEREF 2 \s </w:instrText>
      </w:r>
      <w:r w:rsidRPr="004872B6">
        <w:fldChar w:fldCharType="separate"/>
      </w:r>
      <w:r w:rsidRPr="004872B6">
        <w:rPr>
          <w:noProof/>
        </w:rPr>
        <w:t>7.2</w:t>
      </w:r>
      <w:r w:rsidRPr="004872B6">
        <w:fldChar w:fldCharType="end"/>
      </w:r>
      <w:r w:rsidRPr="004872B6">
        <w:noBreakHyphen/>
      </w:r>
      <w:r w:rsidRPr="004872B6">
        <w:fldChar w:fldCharType="begin"/>
      </w:r>
      <w:r w:rsidRPr="004872B6">
        <w:instrText xml:space="preserve"> SEQ Table \* ARABIC \s 2 </w:instrText>
      </w:r>
      <w:r w:rsidRPr="004872B6">
        <w:fldChar w:fldCharType="separate"/>
      </w:r>
      <w:r w:rsidRPr="004872B6">
        <w:rPr>
          <w:noProof/>
        </w:rPr>
        <w:t>11</w:t>
      </w:r>
      <w:r w:rsidRPr="004872B6">
        <w:fldChar w:fldCharType="end"/>
      </w:r>
      <w:r w:rsidRPr="004872B6">
        <w:t>:</w:t>
      </w:r>
      <w:r w:rsidRPr="004872B6">
        <w:tab/>
        <w:t>Results of the dietary burden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5"/>
        <w:gridCol w:w="1605"/>
        <w:gridCol w:w="1605"/>
        <w:gridCol w:w="1751"/>
        <w:gridCol w:w="1460"/>
        <w:gridCol w:w="1019"/>
      </w:tblGrid>
      <w:tr w:rsidR="00465F31" w:rsidRPr="004872B6" w14:paraId="3C9D7E6D" w14:textId="77777777" w:rsidTr="00C226A8">
        <w:trPr>
          <w:tblHeader/>
        </w:trPr>
        <w:tc>
          <w:tcPr>
            <w:tcW w:w="1019" w:type="pct"/>
            <w:shd w:val="clear" w:color="auto" w:fill="auto"/>
          </w:tcPr>
          <w:p w14:paraId="37817984" w14:textId="77777777" w:rsidR="00465F31" w:rsidRPr="004872B6" w:rsidRDefault="00465F31" w:rsidP="00C226A8">
            <w:pPr>
              <w:pStyle w:val="RepTableHeader"/>
              <w:jc w:val="center"/>
              <w:rPr>
                <w:lang w:val="en-GB"/>
              </w:rPr>
            </w:pPr>
            <w:r w:rsidRPr="004872B6">
              <w:rPr>
                <w:lang w:val="en-GB"/>
              </w:rPr>
              <w:t>Animal species</w:t>
            </w:r>
          </w:p>
        </w:tc>
        <w:tc>
          <w:tcPr>
            <w:tcW w:w="859" w:type="pct"/>
            <w:shd w:val="clear" w:color="auto" w:fill="auto"/>
          </w:tcPr>
          <w:p w14:paraId="7D1F9178" w14:textId="77777777" w:rsidR="00465F31" w:rsidRPr="004872B6" w:rsidRDefault="00465F31" w:rsidP="00C226A8">
            <w:pPr>
              <w:pStyle w:val="RepTableHeader"/>
              <w:jc w:val="center"/>
              <w:rPr>
                <w:lang w:val="en-GB"/>
              </w:rPr>
            </w:pPr>
            <w:r w:rsidRPr="004872B6">
              <w:rPr>
                <w:lang w:val="en-GB"/>
              </w:rPr>
              <w:t>Median</w:t>
            </w:r>
          </w:p>
          <w:p w14:paraId="3F1CA49A" w14:textId="77777777" w:rsidR="00465F31" w:rsidRPr="004872B6" w:rsidRDefault="00465F31" w:rsidP="00C226A8">
            <w:pPr>
              <w:pStyle w:val="RepTableHeader"/>
              <w:jc w:val="center"/>
              <w:rPr>
                <w:lang w:val="en-GB"/>
              </w:rPr>
            </w:pPr>
            <w:r w:rsidRPr="004872B6">
              <w:rPr>
                <w:lang w:val="en-GB"/>
              </w:rPr>
              <w:t>dietary burden (mg/kg bw/d)</w:t>
            </w:r>
          </w:p>
        </w:tc>
        <w:tc>
          <w:tcPr>
            <w:tcW w:w="859" w:type="pct"/>
            <w:shd w:val="clear" w:color="auto" w:fill="auto"/>
          </w:tcPr>
          <w:p w14:paraId="48E37319" w14:textId="77777777" w:rsidR="00465F31" w:rsidRPr="004872B6" w:rsidRDefault="00465F31" w:rsidP="00C226A8">
            <w:pPr>
              <w:pStyle w:val="RepTableHeader"/>
              <w:jc w:val="center"/>
              <w:rPr>
                <w:lang w:val="en-GB"/>
              </w:rPr>
            </w:pPr>
            <w:r w:rsidRPr="004872B6">
              <w:rPr>
                <w:lang w:val="en-GB"/>
              </w:rPr>
              <w:t>Maximum dietary burden</w:t>
            </w:r>
          </w:p>
          <w:p w14:paraId="58C3670A" w14:textId="77777777" w:rsidR="00465F31" w:rsidRPr="004872B6" w:rsidRDefault="00465F31" w:rsidP="00C226A8">
            <w:pPr>
              <w:pStyle w:val="RepTableHeader"/>
              <w:jc w:val="center"/>
              <w:rPr>
                <w:lang w:val="en-GB"/>
              </w:rPr>
            </w:pPr>
            <w:r w:rsidRPr="004872B6">
              <w:rPr>
                <w:lang w:val="en-GB"/>
              </w:rPr>
              <w:t>(mg/kg bw/d)</w:t>
            </w:r>
          </w:p>
        </w:tc>
        <w:tc>
          <w:tcPr>
            <w:tcW w:w="937" w:type="pct"/>
            <w:shd w:val="clear" w:color="auto" w:fill="auto"/>
          </w:tcPr>
          <w:p w14:paraId="5B54C61E" w14:textId="77777777" w:rsidR="00465F31" w:rsidRPr="004872B6" w:rsidRDefault="00465F31" w:rsidP="00C226A8">
            <w:pPr>
              <w:pStyle w:val="RepTableHeader"/>
              <w:jc w:val="center"/>
              <w:rPr>
                <w:lang w:val="en-GB"/>
              </w:rPr>
            </w:pPr>
            <w:r w:rsidRPr="004872B6">
              <w:rPr>
                <w:lang w:val="en-GB"/>
              </w:rPr>
              <w:t>Highest contributing commodity</w:t>
            </w:r>
          </w:p>
        </w:tc>
        <w:tc>
          <w:tcPr>
            <w:tcW w:w="781" w:type="pct"/>
            <w:shd w:val="clear" w:color="auto" w:fill="auto"/>
          </w:tcPr>
          <w:p w14:paraId="5E4164C8" w14:textId="77777777" w:rsidR="00465F31" w:rsidRPr="004872B6" w:rsidRDefault="00465F31" w:rsidP="00C226A8">
            <w:pPr>
              <w:pStyle w:val="RepTableHeader"/>
              <w:jc w:val="center"/>
              <w:rPr>
                <w:lang w:val="de-DE"/>
              </w:rPr>
            </w:pPr>
            <w:r w:rsidRPr="004872B6">
              <w:rPr>
                <w:lang w:val="de-DE"/>
              </w:rPr>
              <w:t>Max dietary burden (mg/kg DM)</w:t>
            </w:r>
          </w:p>
        </w:tc>
        <w:tc>
          <w:tcPr>
            <w:tcW w:w="545" w:type="pct"/>
            <w:shd w:val="clear" w:color="auto" w:fill="auto"/>
          </w:tcPr>
          <w:p w14:paraId="0DC43E7A" w14:textId="77777777" w:rsidR="00465F31" w:rsidRPr="004872B6" w:rsidRDefault="00465F31" w:rsidP="00C226A8">
            <w:pPr>
              <w:pStyle w:val="RepTableHeader"/>
              <w:jc w:val="center"/>
              <w:rPr>
                <w:lang w:val="en-GB"/>
              </w:rPr>
            </w:pPr>
            <w:r w:rsidRPr="004872B6">
              <w:rPr>
                <w:lang w:val="en-GB"/>
              </w:rPr>
              <w:t>Trigger exceeded (Y/N)</w:t>
            </w:r>
          </w:p>
        </w:tc>
      </w:tr>
      <w:tr w:rsidR="00465F31" w:rsidRPr="004872B6" w14:paraId="272674F8" w14:textId="77777777" w:rsidTr="00C226A8">
        <w:tc>
          <w:tcPr>
            <w:tcW w:w="5000" w:type="pct"/>
            <w:gridSpan w:val="6"/>
            <w:shd w:val="clear" w:color="auto" w:fill="auto"/>
          </w:tcPr>
          <w:p w14:paraId="0107E69B" w14:textId="77777777" w:rsidR="00465F31" w:rsidRPr="004872B6" w:rsidRDefault="00465F31" w:rsidP="00C226A8">
            <w:pPr>
              <w:pStyle w:val="RepTable"/>
            </w:pPr>
            <w:r w:rsidRPr="004872B6">
              <w:t xml:space="preserve">Risk assessment residue definition: </w:t>
            </w:r>
            <w:r w:rsidRPr="004872B6">
              <w:rPr>
                <w:sz w:val="22"/>
                <w:lang w:eastAsia="en-US"/>
              </w:rPr>
              <w:t>Metazachlor including degradation and reaction</w:t>
            </w:r>
            <w:r w:rsidRPr="004872B6">
              <w:rPr>
                <w:lang w:eastAsia="en-US"/>
              </w:rPr>
              <w:t xml:space="preserve"> </w:t>
            </w:r>
            <w:r w:rsidRPr="004872B6">
              <w:rPr>
                <w:sz w:val="22"/>
                <w:lang w:eastAsia="en-US"/>
              </w:rPr>
              <w:t>products, which can be determined as 2,6-dimethylaniline, calculated in total as Metazachlor</w:t>
            </w:r>
            <w:r w:rsidRPr="004872B6">
              <w:rPr>
                <w:rFonts w:ascii="Arial" w:hAnsi="Arial" w:cs="Arial"/>
                <w:sz w:val="19"/>
                <w:szCs w:val="19"/>
                <w:lang w:eastAsia="en-US"/>
              </w:rPr>
              <w:t>.</w:t>
            </w:r>
          </w:p>
        </w:tc>
      </w:tr>
      <w:tr w:rsidR="00465F31" w:rsidRPr="004872B6" w14:paraId="77AD36F9" w14:textId="77777777" w:rsidTr="00C226A8">
        <w:tc>
          <w:tcPr>
            <w:tcW w:w="1019" w:type="pct"/>
            <w:shd w:val="clear" w:color="auto" w:fill="auto"/>
          </w:tcPr>
          <w:p w14:paraId="09620B77" w14:textId="77777777" w:rsidR="00465F31" w:rsidRPr="004872B6" w:rsidRDefault="00465F31" w:rsidP="00C226A8">
            <w:pPr>
              <w:pStyle w:val="RepTable"/>
            </w:pPr>
            <w:r w:rsidRPr="004872B6">
              <w:t xml:space="preserve">Dairy ruminant </w:t>
            </w:r>
          </w:p>
        </w:tc>
        <w:tc>
          <w:tcPr>
            <w:tcW w:w="859" w:type="pct"/>
            <w:shd w:val="clear" w:color="auto" w:fill="auto"/>
          </w:tcPr>
          <w:p w14:paraId="115E8A25" w14:textId="77777777" w:rsidR="00465F31" w:rsidRPr="004872B6" w:rsidRDefault="00465F31" w:rsidP="00C226A8">
            <w:pPr>
              <w:pStyle w:val="RepTable"/>
            </w:pPr>
            <w:r w:rsidRPr="004872B6">
              <w:t>0.011</w:t>
            </w:r>
          </w:p>
        </w:tc>
        <w:tc>
          <w:tcPr>
            <w:tcW w:w="859" w:type="pct"/>
            <w:shd w:val="clear" w:color="auto" w:fill="auto"/>
          </w:tcPr>
          <w:p w14:paraId="72E66838" w14:textId="77777777" w:rsidR="00465F31" w:rsidRPr="004872B6" w:rsidRDefault="00465F31" w:rsidP="00C226A8">
            <w:pPr>
              <w:pStyle w:val="RepTable"/>
            </w:pPr>
            <w:r w:rsidRPr="004872B6">
              <w:t>0.024</w:t>
            </w:r>
          </w:p>
        </w:tc>
        <w:tc>
          <w:tcPr>
            <w:tcW w:w="937" w:type="pct"/>
            <w:shd w:val="clear" w:color="auto" w:fill="auto"/>
          </w:tcPr>
          <w:p w14:paraId="0C392C70" w14:textId="77777777" w:rsidR="00465F31" w:rsidRPr="004872B6" w:rsidRDefault="00465F31" w:rsidP="00C226A8">
            <w:pPr>
              <w:pStyle w:val="RepTable"/>
            </w:pPr>
            <w:r w:rsidRPr="004872B6">
              <w:t>Cabbage</w:t>
            </w:r>
          </w:p>
        </w:tc>
        <w:tc>
          <w:tcPr>
            <w:tcW w:w="781" w:type="pct"/>
            <w:shd w:val="clear" w:color="auto" w:fill="auto"/>
          </w:tcPr>
          <w:p w14:paraId="086A78C4" w14:textId="77777777" w:rsidR="00465F31" w:rsidRPr="004872B6" w:rsidRDefault="00465F31" w:rsidP="00C226A8">
            <w:pPr>
              <w:pStyle w:val="RepTable"/>
            </w:pPr>
            <w:r w:rsidRPr="004872B6">
              <w:t>0.66</w:t>
            </w:r>
          </w:p>
        </w:tc>
        <w:tc>
          <w:tcPr>
            <w:tcW w:w="545" w:type="pct"/>
            <w:shd w:val="clear" w:color="auto" w:fill="auto"/>
          </w:tcPr>
          <w:p w14:paraId="77A7B3E4" w14:textId="77777777" w:rsidR="00465F31" w:rsidRPr="004872B6" w:rsidRDefault="00465F31" w:rsidP="00C226A8">
            <w:pPr>
              <w:pStyle w:val="RepTable"/>
            </w:pPr>
            <w:r w:rsidRPr="004872B6">
              <w:t>Yes</w:t>
            </w:r>
          </w:p>
        </w:tc>
      </w:tr>
      <w:tr w:rsidR="00465F31" w:rsidRPr="004872B6" w14:paraId="071B580D" w14:textId="77777777" w:rsidTr="00C226A8">
        <w:tc>
          <w:tcPr>
            <w:tcW w:w="1019" w:type="pct"/>
            <w:shd w:val="clear" w:color="auto" w:fill="auto"/>
          </w:tcPr>
          <w:p w14:paraId="4B22E61E" w14:textId="77777777" w:rsidR="00465F31" w:rsidRPr="004872B6" w:rsidRDefault="00465F31" w:rsidP="00C226A8">
            <w:pPr>
              <w:pStyle w:val="RepTable"/>
            </w:pPr>
            <w:r w:rsidRPr="004872B6">
              <w:t>Meat ruminants</w:t>
            </w:r>
          </w:p>
        </w:tc>
        <w:tc>
          <w:tcPr>
            <w:tcW w:w="859" w:type="pct"/>
            <w:shd w:val="clear" w:color="auto" w:fill="auto"/>
          </w:tcPr>
          <w:p w14:paraId="14E2E9E3" w14:textId="77777777" w:rsidR="00465F31" w:rsidRPr="004872B6" w:rsidRDefault="00465F31" w:rsidP="00C226A8">
            <w:pPr>
              <w:pStyle w:val="RepTable"/>
            </w:pPr>
            <w:r w:rsidRPr="004872B6">
              <w:rPr>
                <w:szCs w:val="20"/>
              </w:rPr>
              <w:t xml:space="preserve">0.067 </w:t>
            </w:r>
          </w:p>
        </w:tc>
        <w:tc>
          <w:tcPr>
            <w:tcW w:w="859" w:type="pct"/>
            <w:shd w:val="clear" w:color="auto" w:fill="auto"/>
          </w:tcPr>
          <w:p w14:paraId="60336CE6" w14:textId="77777777" w:rsidR="00465F31" w:rsidRPr="004872B6" w:rsidRDefault="00465F31" w:rsidP="00C226A8">
            <w:pPr>
              <w:pStyle w:val="RepTable"/>
            </w:pPr>
            <w:r w:rsidRPr="004872B6">
              <w:rPr>
                <w:szCs w:val="20"/>
              </w:rPr>
              <w:t xml:space="preserve">0.154 </w:t>
            </w:r>
          </w:p>
        </w:tc>
        <w:tc>
          <w:tcPr>
            <w:tcW w:w="937" w:type="pct"/>
            <w:shd w:val="clear" w:color="auto" w:fill="auto"/>
          </w:tcPr>
          <w:p w14:paraId="2FE59FAD" w14:textId="77777777" w:rsidR="00465F31" w:rsidRPr="004872B6" w:rsidRDefault="00465F31" w:rsidP="00C226A8">
            <w:pPr>
              <w:pStyle w:val="RepTable"/>
            </w:pPr>
            <w:r w:rsidRPr="004872B6">
              <w:rPr>
                <w:szCs w:val="20"/>
              </w:rPr>
              <w:t xml:space="preserve">Rape forage </w:t>
            </w:r>
          </w:p>
        </w:tc>
        <w:tc>
          <w:tcPr>
            <w:tcW w:w="781" w:type="pct"/>
            <w:shd w:val="clear" w:color="auto" w:fill="auto"/>
          </w:tcPr>
          <w:p w14:paraId="172B8DD0" w14:textId="77777777" w:rsidR="00465F31" w:rsidRPr="004872B6" w:rsidRDefault="00465F31" w:rsidP="00C226A8">
            <w:pPr>
              <w:pStyle w:val="RepTable"/>
            </w:pPr>
            <w:r w:rsidRPr="004872B6">
              <w:rPr>
                <w:szCs w:val="20"/>
              </w:rPr>
              <w:t xml:space="preserve">3.57 </w:t>
            </w:r>
          </w:p>
        </w:tc>
        <w:tc>
          <w:tcPr>
            <w:tcW w:w="545" w:type="pct"/>
            <w:shd w:val="clear" w:color="auto" w:fill="auto"/>
          </w:tcPr>
          <w:p w14:paraId="7CEC0F7E" w14:textId="77777777" w:rsidR="00465F31" w:rsidRPr="004872B6" w:rsidRDefault="00465F31" w:rsidP="00C226A8">
            <w:pPr>
              <w:pStyle w:val="RepTable"/>
            </w:pPr>
            <w:r w:rsidRPr="004872B6">
              <w:rPr>
                <w:szCs w:val="20"/>
              </w:rPr>
              <w:t>Yes</w:t>
            </w:r>
          </w:p>
        </w:tc>
      </w:tr>
      <w:tr w:rsidR="00465F31" w:rsidRPr="004872B6" w14:paraId="6AE9FDC2" w14:textId="77777777" w:rsidTr="00C226A8">
        <w:tc>
          <w:tcPr>
            <w:tcW w:w="1019" w:type="pct"/>
            <w:shd w:val="clear" w:color="auto" w:fill="auto"/>
          </w:tcPr>
          <w:p w14:paraId="3F0DA731" w14:textId="77777777" w:rsidR="00465F31" w:rsidRPr="004872B6" w:rsidRDefault="00465F31" w:rsidP="00C226A8">
            <w:pPr>
              <w:pStyle w:val="RepTable"/>
            </w:pPr>
            <w:r w:rsidRPr="004872B6">
              <w:rPr>
                <w:szCs w:val="20"/>
              </w:rPr>
              <w:t xml:space="preserve">Poultry </w:t>
            </w:r>
          </w:p>
        </w:tc>
        <w:tc>
          <w:tcPr>
            <w:tcW w:w="859" w:type="pct"/>
            <w:shd w:val="clear" w:color="auto" w:fill="auto"/>
          </w:tcPr>
          <w:p w14:paraId="09D3CCAF" w14:textId="77777777" w:rsidR="00465F31" w:rsidRPr="004872B6" w:rsidRDefault="00465F31" w:rsidP="00C226A8">
            <w:pPr>
              <w:pStyle w:val="RepTable"/>
            </w:pPr>
            <w:r w:rsidRPr="004872B6">
              <w:rPr>
                <w:szCs w:val="20"/>
              </w:rPr>
              <w:t xml:space="preserve">0.008 </w:t>
            </w:r>
          </w:p>
        </w:tc>
        <w:tc>
          <w:tcPr>
            <w:tcW w:w="859" w:type="pct"/>
            <w:shd w:val="clear" w:color="auto" w:fill="auto"/>
          </w:tcPr>
          <w:p w14:paraId="1D600CCC" w14:textId="77777777" w:rsidR="00465F31" w:rsidRPr="004872B6" w:rsidRDefault="00465F31" w:rsidP="00C226A8">
            <w:pPr>
              <w:pStyle w:val="RepTable"/>
            </w:pPr>
            <w:r w:rsidRPr="004872B6">
              <w:rPr>
                <w:szCs w:val="20"/>
              </w:rPr>
              <w:t xml:space="preserve">0.014 </w:t>
            </w:r>
          </w:p>
        </w:tc>
        <w:tc>
          <w:tcPr>
            <w:tcW w:w="937" w:type="pct"/>
            <w:shd w:val="clear" w:color="auto" w:fill="auto"/>
          </w:tcPr>
          <w:p w14:paraId="08D7C2EF" w14:textId="77777777" w:rsidR="00465F31" w:rsidRPr="004872B6" w:rsidRDefault="00465F31" w:rsidP="00C226A8">
            <w:pPr>
              <w:pStyle w:val="RepTable"/>
            </w:pPr>
            <w:r w:rsidRPr="004872B6">
              <w:rPr>
                <w:szCs w:val="20"/>
              </w:rPr>
              <w:t xml:space="preserve">Turnips </w:t>
            </w:r>
          </w:p>
        </w:tc>
        <w:tc>
          <w:tcPr>
            <w:tcW w:w="781" w:type="pct"/>
            <w:shd w:val="clear" w:color="auto" w:fill="auto"/>
          </w:tcPr>
          <w:p w14:paraId="585DEF9D" w14:textId="77777777" w:rsidR="00465F31" w:rsidRPr="004872B6" w:rsidRDefault="00465F31" w:rsidP="00C226A8">
            <w:pPr>
              <w:pStyle w:val="RepTable"/>
            </w:pPr>
            <w:r w:rsidRPr="004872B6">
              <w:rPr>
                <w:szCs w:val="20"/>
              </w:rPr>
              <w:t xml:space="preserve">0.22 </w:t>
            </w:r>
          </w:p>
        </w:tc>
        <w:tc>
          <w:tcPr>
            <w:tcW w:w="545" w:type="pct"/>
            <w:shd w:val="clear" w:color="auto" w:fill="auto"/>
          </w:tcPr>
          <w:p w14:paraId="26BE3AFF" w14:textId="77777777" w:rsidR="00465F31" w:rsidRPr="004872B6" w:rsidRDefault="00465F31" w:rsidP="00C226A8">
            <w:pPr>
              <w:pStyle w:val="RepTable"/>
            </w:pPr>
            <w:r w:rsidRPr="004872B6">
              <w:rPr>
                <w:szCs w:val="20"/>
              </w:rPr>
              <w:t>Yes</w:t>
            </w:r>
          </w:p>
        </w:tc>
      </w:tr>
      <w:tr w:rsidR="00465F31" w:rsidRPr="004872B6" w14:paraId="7AC7AB17" w14:textId="77777777" w:rsidTr="00C226A8">
        <w:tc>
          <w:tcPr>
            <w:tcW w:w="1019" w:type="pct"/>
            <w:shd w:val="clear" w:color="auto" w:fill="auto"/>
          </w:tcPr>
          <w:p w14:paraId="2DB8F35D" w14:textId="77777777" w:rsidR="00465F31" w:rsidRPr="004872B6" w:rsidRDefault="00465F31" w:rsidP="00C226A8">
            <w:pPr>
              <w:pStyle w:val="RepTable"/>
            </w:pPr>
            <w:r w:rsidRPr="004872B6">
              <w:rPr>
                <w:szCs w:val="20"/>
              </w:rPr>
              <w:t xml:space="preserve">Pigs </w:t>
            </w:r>
          </w:p>
        </w:tc>
        <w:tc>
          <w:tcPr>
            <w:tcW w:w="859" w:type="pct"/>
            <w:shd w:val="clear" w:color="auto" w:fill="auto"/>
          </w:tcPr>
          <w:p w14:paraId="2B5D023D" w14:textId="77777777" w:rsidR="00465F31" w:rsidRPr="004872B6" w:rsidRDefault="00465F31" w:rsidP="00C226A8">
            <w:pPr>
              <w:pStyle w:val="RepTable"/>
            </w:pPr>
            <w:r w:rsidRPr="004872B6">
              <w:rPr>
                <w:szCs w:val="20"/>
              </w:rPr>
              <w:t xml:space="preserve">0.034 </w:t>
            </w:r>
          </w:p>
        </w:tc>
        <w:tc>
          <w:tcPr>
            <w:tcW w:w="859" w:type="pct"/>
            <w:shd w:val="clear" w:color="auto" w:fill="auto"/>
          </w:tcPr>
          <w:p w14:paraId="2A2BB4A1" w14:textId="77777777" w:rsidR="00465F31" w:rsidRPr="004872B6" w:rsidRDefault="00465F31" w:rsidP="00C226A8">
            <w:pPr>
              <w:pStyle w:val="RepTable"/>
            </w:pPr>
            <w:r w:rsidRPr="004872B6">
              <w:rPr>
                <w:szCs w:val="20"/>
              </w:rPr>
              <w:t xml:space="preserve">0.073 </w:t>
            </w:r>
          </w:p>
        </w:tc>
        <w:tc>
          <w:tcPr>
            <w:tcW w:w="937" w:type="pct"/>
            <w:shd w:val="clear" w:color="auto" w:fill="auto"/>
          </w:tcPr>
          <w:p w14:paraId="69BD4F7D" w14:textId="77777777" w:rsidR="00465F31" w:rsidRPr="004872B6" w:rsidRDefault="00465F31" w:rsidP="00C226A8">
            <w:pPr>
              <w:pStyle w:val="RepTable"/>
            </w:pPr>
            <w:r w:rsidRPr="004872B6">
              <w:rPr>
                <w:szCs w:val="20"/>
              </w:rPr>
              <w:t xml:space="preserve">Rape forage </w:t>
            </w:r>
          </w:p>
        </w:tc>
        <w:tc>
          <w:tcPr>
            <w:tcW w:w="781" w:type="pct"/>
            <w:shd w:val="clear" w:color="auto" w:fill="auto"/>
          </w:tcPr>
          <w:p w14:paraId="1E9F67CC" w14:textId="77777777" w:rsidR="00465F31" w:rsidRPr="004872B6" w:rsidRDefault="00465F31" w:rsidP="00C226A8">
            <w:pPr>
              <w:pStyle w:val="RepTable"/>
            </w:pPr>
            <w:r w:rsidRPr="004872B6">
              <w:rPr>
                <w:szCs w:val="20"/>
              </w:rPr>
              <w:t xml:space="preserve">1.82 </w:t>
            </w:r>
          </w:p>
        </w:tc>
        <w:tc>
          <w:tcPr>
            <w:tcW w:w="545" w:type="pct"/>
            <w:shd w:val="clear" w:color="auto" w:fill="auto"/>
          </w:tcPr>
          <w:p w14:paraId="645DBA79" w14:textId="77777777" w:rsidR="00465F31" w:rsidRPr="004872B6" w:rsidRDefault="00465F31" w:rsidP="00C226A8">
            <w:pPr>
              <w:pStyle w:val="RepTable"/>
            </w:pPr>
            <w:r w:rsidRPr="004872B6">
              <w:rPr>
                <w:szCs w:val="20"/>
              </w:rPr>
              <w:t>Yes</w:t>
            </w:r>
          </w:p>
        </w:tc>
      </w:tr>
    </w:tbl>
    <w:p w14:paraId="3CEF80CA" w14:textId="77777777" w:rsidR="00465F31" w:rsidRDefault="00465F31" w:rsidP="007D7B8E">
      <w:pPr>
        <w:pStyle w:val="RepLabe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8"/>
        <w:gridCol w:w="1605"/>
        <w:gridCol w:w="1605"/>
        <w:gridCol w:w="1751"/>
        <w:gridCol w:w="1460"/>
        <w:gridCol w:w="1026"/>
      </w:tblGrid>
      <w:tr w:rsidR="00465F31" w:rsidRPr="00465F31" w14:paraId="206AF366" w14:textId="77777777" w:rsidTr="00C226A8">
        <w:trPr>
          <w:tblHeader/>
        </w:trPr>
        <w:tc>
          <w:tcPr>
            <w:tcW w:w="1015" w:type="pct"/>
            <w:shd w:val="clear" w:color="auto" w:fill="auto"/>
          </w:tcPr>
          <w:p w14:paraId="3B1D3927" w14:textId="77777777" w:rsidR="00465F31" w:rsidRPr="00465F31" w:rsidRDefault="00465F31" w:rsidP="00C226A8">
            <w:pPr>
              <w:pStyle w:val="RepTableHeader"/>
              <w:jc w:val="center"/>
              <w:rPr>
                <w:highlight w:val="green"/>
                <w:lang w:val="en-GB"/>
              </w:rPr>
            </w:pPr>
            <w:r w:rsidRPr="00465F31">
              <w:rPr>
                <w:highlight w:val="green"/>
                <w:lang w:val="en-GB"/>
              </w:rPr>
              <w:t>Animal species</w:t>
            </w:r>
          </w:p>
        </w:tc>
        <w:tc>
          <w:tcPr>
            <w:tcW w:w="859" w:type="pct"/>
            <w:shd w:val="clear" w:color="auto" w:fill="auto"/>
          </w:tcPr>
          <w:p w14:paraId="6B266249" w14:textId="77777777" w:rsidR="00465F31" w:rsidRPr="00465F31" w:rsidRDefault="00465F31" w:rsidP="00C226A8">
            <w:pPr>
              <w:pStyle w:val="RepTableHeader"/>
              <w:jc w:val="center"/>
              <w:rPr>
                <w:highlight w:val="green"/>
                <w:lang w:val="en-GB"/>
              </w:rPr>
            </w:pPr>
            <w:r w:rsidRPr="00465F31">
              <w:rPr>
                <w:highlight w:val="green"/>
                <w:lang w:val="en-GB"/>
              </w:rPr>
              <w:t>Median</w:t>
            </w:r>
          </w:p>
          <w:p w14:paraId="3A95718C" w14:textId="77777777" w:rsidR="00465F31" w:rsidRPr="00465F31" w:rsidRDefault="00465F31" w:rsidP="00C226A8">
            <w:pPr>
              <w:pStyle w:val="RepTableHeader"/>
              <w:jc w:val="center"/>
              <w:rPr>
                <w:highlight w:val="green"/>
                <w:lang w:val="en-GB"/>
              </w:rPr>
            </w:pPr>
            <w:r w:rsidRPr="00465F31">
              <w:rPr>
                <w:highlight w:val="green"/>
                <w:lang w:val="en-GB"/>
              </w:rPr>
              <w:t>dietary burden (mg/kg bw/d)</w:t>
            </w:r>
          </w:p>
        </w:tc>
        <w:tc>
          <w:tcPr>
            <w:tcW w:w="859" w:type="pct"/>
            <w:shd w:val="clear" w:color="auto" w:fill="auto"/>
          </w:tcPr>
          <w:p w14:paraId="1231D869" w14:textId="77777777" w:rsidR="00465F31" w:rsidRPr="00465F31" w:rsidRDefault="00465F31" w:rsidP="00C226A8">
            <w:pPr>
              <w:pStyle w:val="RepTableHeader"/>
              <w:jc w:val="center"/>
              <w:rPr>
                <w:highlight w:val="green"/>
                <w:lang w:val="en-GB"/>
              </w:rPr>
            </w:pPr>
            <w:r w:rsidRPr="00465F31">
              <w:rPr>
                <w:highlight w:val="green"/>
                <w:lang w:val="en-GB"/>
              </w:rPr>
              <w:t>Maximum dietary burden</w:t>
            </w:r>
          </w:p>
          <w:p w14:paraId="1D47F1BD" w14:textId="77777777" w:rsidR="00465F31" w:rsidRPr="00465F31" w:rsidRDefault="00465F31" w:rsidP="00C226A8">
            <w:pPr>
              <w:pStyle w:val="RepTableHeader"/>
              <w:jc w:val="center"/>
              <w:rPr>
                <w:highlight w:val="green"/>
                <w:lang w:val="en-GB"/>
              </w:rPr>
            </w:pPr>
            <w:r w:rsidRPr="00465F31">
              <w:rPr>
                <w:highlight w:val="green"/>
                <w:lang w:val="en-GB"/>
              </w:rPr>
              <w:t>(mg/kg bw/d)</w:t>
            </w:r>
          </w:p>
        </w:tc>
        <w:tc>
          <w:tcPr>
            <w:tcW w:w="937" w:type="pct"/>
            <w:shd w:val="clear" w:color="auto" w:fill="auto"/>
          </w:tcPr>
          <w:p w14:paraId="6C119EF9" w14:textId="77777777" w:rsidR="00465F31" w:rsidRPr="00465F31" w:rsidRDefault="00465F31" w:rsidP="00C226A8">
            <w:pPr>
              <w:pStyle w:val="RepTableHeader"/>
              <w:jc w:val="center"/>
              <w:rPr>
                <w:highlight w:val="green"/>
                <w:lang w:val="en-GB"/>
              </w:rPr>
            </w:pPr>
            <w:r w:rsidRPr="00465F31">
              <w:rPr>
                <w:highlight w:val="green"/>
                <w:lang w:val="en-GB"/>
              </w:rPr>
              <w:t>Highest contributing commodity</w:t>
            </w:r>
          </w:p>
        </w:tc>
        <w:tc>
          <w:tcPr>
            <w:tcW w:w="781" w:type="pct"/>
            <w:shd w:val="clear" w:color="auto" w:fill="auto"/>
          </w:tcPr>
          <w:p w14:paraId="7B0CA2F3" w14:textId="77777777" w:rsidR="00465F31" w:rsidRPr="00465F31" w:rsidRDefault="00465F31" w:rsidP="00C226A8">
            <w:pPr>
              <w:pStyle w:val="RepTableHeader"/>
              <w:jc w:val="center"/>
              <w:rPr>
                <w:highlight w:val="green"/>
                <w:lang w:val="de-DE"/>
              </w:rPr>
            </w:pPr>
            <w:r w:rsidRPr="00465F31">
              <w:rPr>
                <w:highlight w:val="green"/>
                <w:lang w:val="de-DE"/>
              </w:rPr>
              <w:t>Max dietary burden (mg/kg DM)</w:t>
            </w:r>
          </w:p>
        </w:tc>
        <w:tc>
          <w:tcPr>
            <w:tcW w:w="549" w:type="pct"/>
            <w:shd w:val="clear" w:color="auto" w:fill="auto"/>
          </w:tcPr>
          <w:p w14:paraId="2ED44515" w14:textId="77777777" w:rsidR="00465F31" w:rsidRPr="00465F31" w:rsidRDefault="00465F31" w:rsidP="00C226A8">
            <w:pPr>
              <w:pStyle w:val="RepTableHeader"/>
              <w:jc w:val="center"/>
              <w:rPr>
                <w:highlight w:val="green"/>
                <w:lang w:val="en-GB"/>
              </w:rPr>
            </w:pPr>
            <w:r w:rsidRPr="00465F31">
              <w:rPr>
                <w:highlight w:val="green"/>
                <w:lang w:val="en-GB"/>
              </w:rPr>
              <w:t>Trigger exceeded (Y/N)</w:t>
            </w:r>
          </w:p>
        </w:tc>
      </w:tr>
      <w:tr w:rsidR="00465F31" w:rsidRPr="00465F31" w14:paraId="53DC9584" w14:textId="77777777" w:rsidTr="00C226A8">
        <w:tc>
          <w:tcPr>
            <w:tcW w:w="5000" w:type="pct"/>
            <w:gridSpan w:val="6"/>
            <w:shd w:val="clear" w:color="auto" w:fill="auto"/>
          </w:tcPr>
          <w:p w14:paraId="42084F72" w14:textId="77777777" w:rsidR="00465F31" w:rsidRPr="00465F31" w:rsidRDefault="00465F31" w:rsidP="00C226A8">
            <w:pPr>
              <w:pStyle w:val="RepTable"/>
              <w:rPr>
                <w:highlight w:val="green"/>
              </w:rPr>
            </w:pPr>
            <w:r w:rsidRPr="00465F31">
              <w:rPr>
                <w:highlight w:val="green"/>
              </w:rPr>
              <w:t>Risk assessment residue definition: sum of metazachlor and its metabolites containing the 2,6-dimethylaniline moiety, expressed as metazachlor.</w:t>
            </w:r>
          </w:p>
        </w:tc>
      </w:tr>
      <w:tr w:rsidR="00465F31" w:rsidRPr="00465F31" w14:paraId="707C0092" w14:textId="77777777" w:rsidTr="00C226A8">
        <w:tc>
          <w:tcPr>
            <w:tcW w:w="1015" w:type="pct"/>
            <w:shd w:val="clear" w:color="auto" w:fill="auto"/>
          </w:tcPr>
          <w:p w14:paraId="5060BF45" w14:textId="77777777" w:rsidR="00465F31" w:rsidRPr="00465F31" w:rsidRDefault="00465F31" w:rsidP="00C226A8">
            <w:pPr>
              <w:pStyle w:val="RepTable"/>
              <w:rPr>
                <w:highlight w:val="green"/>
              </w:rPr>
            </w:pPr>
            <w:r w:rsidRPr="00465F31">
              <w:rPr>
                <w:highlight w:val="green"/>
              </w:rPr>
              <w:t>Cattle (all diets)</w:t>
            </w:r>
          </w:p>
        </w:tc>
        <w:tc>
          <w:tcPr>
            <w:tcW w:w="859" w:type="pct"/>
            <w:shd w:val="clear" w:color="auto" w:fill="auto"/>
          </w:tcPr>
          <w:p w14:paraId="2A969D7F" w14:textId="77777777" w:rsidR="00465F31" w:rsidRPr="00465F31" w:rsidRDefault="00465F31" w:rsidP="00C226A8">
            <w:pPr>
              <w:pStyle w:val="RepTable"/>
              <w:rPr>
                <w:highlight w:val="green"/>
              </w:rPr>
            </w:pPr>
            <w:r w:rsidRPr="00465F31">
              <w:rPr>
                <w:highlight w:val="green"/>
              </w:rPr>
              <w:t>0.009</w:t>
            </w:r>
          </w:p>
        </w:tc>
        <w:tc>
          <w:tcPr>
            <w:tcW w:w="859" w:type="pct"/>
            <w:shd w:val="clear" w:color="auto" w:fill="auto"/>
          </w:tcPr>
          <w:p w14:paraId="6F24EC66" w14:textId="77777777" w:rsidR="00465F31" w:rsidRPr="00465F31" w:rsidRDefault="00465F31" w:rsidP="00C226A8">
            <w:pPr>
              <w:pStyle w:val="RepTable"/>
              <w:rPr>
                <w:highlight w:val="green"/>
              </w:rPr>
            </w:pPr>
            <w:r w:rsidRPr="00465F31">
              <w:rPr>
                <w:highlight w:val="green"/>
              </w:rPr>
              <w:t>0.020</w:t>
            </w:r>
          </w:p>
        </w:tc>
        <w:tc>
          <w:tcPr>
            <w:tcW w:w="937" w:type="pct"/>
            <w:shd w:val="clear" w:color="auto" w:fill="auto"/>
          </w:tcPr>
          <w:p w14:paraId="768DE808"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3D0B7929" w14:textId="77777777" w:rsidR="00465F31" w:rsidRPr="00465F31" w:rsidRDefault="00465F31" w:rsidP="00C226A8">
            <w:pPr>
              <w:pStyle w:val="RepTable"/>
              <w:rPr>
                <w:highlight w:val="green"/>
              </w:rPr>
            </w:pPr>
            <w:r w:rsidRPr="00465F31">
              <w:rPr>
                <w:highlight w:val="green"/>
              </w:rPr>
              <w:t>0.53</w:t>
            </w:r>
          </w:p>
        </w:tc>
        <w:tc>
          <w:tcPr>
            <w:tcW w:w="549" w:type="pct"/>
            <w:shd w:val="clear" w:color="auto" w:fill="auto"/>
          </w:tcPr>
          <w:p w14:paraId="7C33F647" w14:textId="77777777" w:rsidR="00465F31" w:rsidRPr="00465F31" w:rsidRDefault="00465F31" w:rsidP="00C226A8">
            <w:pPr>
              <w:pStyle w:val="RepTable"/>
              <w:rPr>
                <w:highlight w:val="green"/>
              </w:rPr>
            </w:pPr>
            <w:r w:rsidRPr="00465F31">
              <w:rPr>
                <w:highlight w:val="green"/>
              </w:rPr>
              <w:t>Y</w:t>
            </w:r>
          </w:p>
        </w:tc>
      </w:tr>
      <w:tr w:rsidR="00465F31" w:rsidRPr="00465F31" w14:paraId="6C14D5D6" w14:textId="77777777" w:rsidTr="00C226A8">
        <w:tc>
          <w:tcPr>
            <w:tcW w:w="1015" w:type="pct"/>
            <w:shd w:val="clear" w:color="auto" w:fill="auto"/>
          </w:tcPr>
          <w:p w14:paraId="602EC7C4" w14:textId="77777777" w:rsidR="00465F31" w:rsidRPr="00465F31" w:rsidRDefault="00465F31" w:rsidP="00C226A8">
            <w:pPr>
              <w:pStyle w:val="RepTable"/>
              <w:rPr>
                <w:highlight w:val="green"/>
              </w:rPr>
            </w:pPr>
            <w:r w:rsidRPr="00465F31">
              <w:rPr>
                <w:highlight w:val="green"/>
              </w:rPr>
              <w:t>Cattle (dairy only)</w:t>
            </w:r>
          </w:p>
        </w:tc>
        <w:tc>
          <w:tcPr>
            <w:tcW w:w="859" w:type="pct"/>
            <w:shd w:val="clear" w:color="auto" w:fill="auto"/>
          </w:tcPr>
          <w:p w14:paraId="7DB2853D" w14:textId="77777777" w:rsidR="00465F31" w:rsidRPr="00465F31" w:rsidRDefault="00465F31" w:rsidP="00C226A8">
            <w:pPr>
              <w:pStyle w:val="RepTable"/>
              <w:rPr>
                <w:highlight w:val="green"/>
              </w:rPr>
            </w:pPr>
            <w:r w:rsidRPr="00465F31">
              <w:rPr>
                <w:highlight w:val="green"/>
              </w:rPr>
              <w:t>0.009</w:t>
            </w:r>
          </w:p>
        </w:tc>
        <w:tc>
          <w:tcPr>
            <w:tcW w:w="859" w:type="pct"/>
            <w:shd w:val="clear" w:color="auto" w:fill="auto"/>
          </w:tcPr>
          <w:p w14:paraId="44AE6999" w14:textId="77777777" w:rsidR="00465F31" w:rsidRPr="00465F31" w:rsidRDefault="00465F31" w:rsidP="00C226A8">
            <w:pPr>
              <w:pStyle w:val="RepTable"/>
              <w:rPr>
                <w:highlight w:val="green"/>
              </w:rPr>
            </w:pPr>
            <w:r w:rsidRPr="00465F31">
              <w:rPr>
                <w:highlight w:val="green"/>
              </w:rPr>
              <w:t>0.020</w:t>
            </w:r>
          </w:p>
        </w:tc>
        <w:tc>
          <w:tcPr>
            <w:tcW w:w="937" w:type="pct"/>
            <w:shd w:val="clear" w:color="auto" w:fill="auto"/>
          </w:tcPr>
          <w:p w14:paraId="7215F6E9"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4FAE2ACD" w14:textId="77777777" w:rsidR="00465F31" w:rsidRPr="00465F31" w:rsidRDefault="00465F31" w:rsidP="00C226A8">
            <w:pPr>
              <w:pStyle w:val="RepTable"/>
              <w:rPr>
                <w:highlight w:val="green"/>
              </w:rPr>
            </w:pPr>
            <w:r w:rsidRPr="00465F31">
              <w:rPr>
                <w:highlight w:val="green"/>
              </w:rPr>
              <w:t>0.53</w:t>
            </w:r>
          </w:p>
        </w:tc>
        <w:tc>
          <w:tcPr>
            <w:tcW w:w="549" w:type="pct"/>
            <w:shd w:val="clear" w:color="auto" w:fill="auto"/>
          </w:tcPr>
          <w:p w14:paraId="67ACD283" w14:textId="77777777" w:rsidR="00465F31" w:rsidRPr="00465F31" w:rsidRDefault="00465F31" w:rsidP="00C226A8">
            <w:pPr>
              <w:pStyle w:val="RepTable"/>
              <w:rPr>
                <w:highlight w:val="green"/>
              </w:rPr>
            </w:pPr>
            <w:r w:rsidRPr="00465F31">
              <w:rPr>
                <w:highlight w:val="green"/>
              </w:rPr>
              <w:t>Y</w:t>
            </w:r>
          </w:p>
        </w:tc>
      </w:tr>
      <w:tr w:rsidR="00465F31" w:rsidRPr="00465F31" w14:paraId="7B0159DC" w14:textId="77777777" w:rsidTr="00C226A8">
        <w:tc>
          <w:tcPr>
            <w:tcW w:w="1015" w:type="pct"/>
            <w:shd w:val="clear" w:color="auto" w:fill="auto"/>
          </w:tcPr>
          <w:p w14:paraId="765C624F" w14:textId="77777777" w:rsidR="00465F31" w:rsidRPr="00465F31" w:rsidRDefault="00465F31" w:rsidP="00C226A8">
            <w:pPr>
              <w:pStyle w:val="RepTable"/>
              <w:rPr>
                <w:highlight w:val="green"/>
              </w:rPr>
            </w:pPr>
            <w:r w:rsidRPr="00465F31">
              <w:rPr>
                <w:highlight w:val="green"/>
              </w:rPr>
              <w:t>Sheep (all diets)</w:t>
            </w:r>
          </w:p>
        </w:tc>
        <w:tc>
          <w:tcPr>
            <w:tcW w:w="859" w:type="pct"/>
            <w:shd w:val="clear" w:color="auto" w:fill="auto"/>
          </w:tcPr>
          <w:p w14:paraId="51345C5F" w14:textId="77777777" w:rsidR="00465F31" w:rsidRPr="00465F31" w:rsidRDefault="00465F31" w:rsidP="00C226A8">
            <w:pPr>
              <w:pStyle w:val="RepTable"/>
              <w:rPr>
                <w:highlight w:val="green"/>
              </w:rPr>
            </w:pPr>
            <w:r w:rsidRPr="00465F31">
              <w:rPr>
                <w:highlight w:val="green"/>
              </w:rPr>
              <w:t>0.033</w:t>
            </w:r>
          </w:p>
        </w:tc>
        <w:tc>
          <w:tcPr>
            <w:tcW w:w="859" w:type="pct"/>
            <w:shd w:val="clear" w:color="auto" w:fill="auto"/>
          </w:tcPr>
          <w:p w14:paraId="60C88319" w14:textId="77777777" w:rsidR="00465F31" w:rsidRPr="00465F31" w:rsidRDefault="00465F31" w:rsidP="00C226A8">
            <w:pPr>
              <w:pStyle w:val="RepTable"/>
              <w:rPr>
                <w:highlight w:val="green"/>
              </w:rPr>
            </w:pPr>
            <w:r w:rsidRPr="00465F31">
              <w:rPr>
                <w:highlight w:val="green"/>
              </w:rPr>
              <w:t>0.078</w:t>
            </w:r>
          </w:p>
        </w:tc>
        <w:tc>
          <w:tcPr>
            <w:tcW w:w="937" w:type="pct"/>
            <w:shd w:val="clear" w:color="auto" w:fill="auto"/>
          </w:tcPr>
          <w:p w14:paraId="075A4714"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2D657A72" w14:textId="77777777" w:rsidR="00465F31" w:rsidRPr="00465F31" w:rsidRDefault="00465F31" w:rsidP="00C226A8">
            <w:pPr>
              <w:pStyle w:val="RepTable"/>
              <w:rPr>
                <w:highlight w:val="green"/>
              </w:rPr>
            </w:pPr>
            <w:r w:rsidRPr="00465F31">
              <w:rPr>
                <w:highlight w:val="green"/>
              </w:rPr>
              <w:t>1.82</w:t>
            </w:r>
          </w:p>
        </w:tc>
        <w:tc>
          <w:tcPr>
            <w:tcW w:w="549" w:type="pct"/>
            <w:shd w:val="clear" w:color="auto" w:fill="auto"/>
          </w:tcPr>
          <w:p w14:paraId="29173963" w14:textId="77777777" w:rsidR="00465F31" w:rsidRPr="00465F31" w:rsidRDefault="00465F31" w:rsidP="00C226A8">
            <w:pPr>
              <w:pStyle w:val="RepTable"/>
              <w:rPr>
                <w:highlight w:val="green"/>
              </w:rPr>
            </w:pPr>
            <w:r w:rsidRPr="00465F31">
              <w:rPr>
                <w:highlight w:val="green"/>
              </w:rPr>
              <w:t>Y</w:t>
            </w:r>
          </w:p>
        </w:tc>
      </w:tr>
      <w:tr w:rsidR="00465F31" w:rsidRPr="00465F31" w14:paraId="7BD93CE6" w14:textId="77777777" w:rsidTr="00C226A8">
        <w:tc>
          <w:tcPr>
            <w:tcW w:w="1015" w:type="pct"/>
            <w:shd w:val="clear" w:color="auto" w:fill="auto"/>
          </w:tcPr>
          <w:p w14:paraId="7DE15763" w14:textId="77777777" w:rsidR="00465F31" w:rsidRPr="00465F31" w:rsidRDefault="00465F31" w:rsidP="00C226A8">
            <w:pPr>
              <w:pStyle w:val="RepTable"/>
              <w:rPr>
                <w:highlight w:val="green"/>
              </w:rPr>
            </w:pPr>
            <w:r w:rsidRPr="00465F31">
              <w:rPr>
                <w:highlight w:val="green"/>
              </w:rPr>
              <w:t>Sheep (ewe only)</w:t>
            </w:r>
          </w:p>
        </w:tc>
        <w:tc>
          <w:tcPr>
            <w:tcW w:w="859" w:type="pct"/>
            <w:shd w:val="clear" w:color="auto" w:fill="auto"/>
          </w:tcPr>
          <w:p w14:paraId="48E26494" w14:textId="77777777" w:rsidR="00465F31" w:rsidRPr="00465F31" w:rsidRDefault="00465F31" w:rsidP="00C226A8">
            <w:pPr>
              <w:pStyle w:val="RepTable"/>
              <w:rPr>
                <w:highlight w:val="green"/>
              </w:rPr>
            </w:pPr>
            <w:r w:rsidRPr="00465F31">
              <w:rPr>
                <w:highlight w:val="green"/>
              </w:rPr>
              <w:t>0.026</w:t>
            </w:r>
          </w:p>
        </w:tc>
        <w:tc>
          <w:tcPr>
            <w:tcW w:w="859" w:type="pct"/>
            <w:shd w:val="clear" w:color="auto" w:fill="auto"/>
          </w:tcPr>
          <w:p w14:paraId="30396619" w14:textId="77777777" w:rsidR="00465F31" w:rsidRPr="00465F31" w:rsidRDefault="00465F31" w:rsidP="00C226A8">
            <w:pPr>
              <w:pStyle w:val="RepTable"/>
              <w:rPr>
                <w:highlight w:val="green"/>
              </w:rPr>
            </w:pPr>
            <w:r w:rsidRPr="00465F31">
              <w:rPr>
                <w:highlight w:val="green"/>
              </w:rPr>
              <w:t>0.061</w:t>
            </w:r>
          </w:p>
        </w:tc>
        <w:tc>
          <w:tcPr>
            <w:tcW w:w="937" w:type="pct"/>
            <w:shd w:val="clear" w:color="auto" w:fill="auto"/>
          </w:tcPr>
          <w:p w14:paraId="250E88E0"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39A5D144" w14:textId="77777777" w:rsidR="00465F31" w:rsidRPr="00465F31" w:rsidRDefault="00465F31" w:rsidP="00C226A8">
            <w:pPr>
              <w:pStyle w:val="RepTable"/>
              <w:rPr>
                <w:highlight w:val="green"/>
              </w:rPr>
            </w:pPr>
            <w:r w:rsidRPr="00465F31">
              <w:rPr>
                <w:highlight w:val="green"/>
              </w:rPr>
              <w:t>1.82</w:t>
            </w:r>
          </w:p>
        </w:tc>
        <w:tc>
          <w:tcPr>
            <w:tcW w:w="549" w:type="pct"/>
            <w:shd w:val="clear" w:color="auto" w:fill="auto"/>
          </w:tcPr>
          <w:p w14:paraId="2959FA04" w14:textId="77777777" w:rsidR="00465F31" w:rsidRPr="00465F31" w:rsidRDefault="00465F31" w:rsidP="00C226A8">
            <w:pPr>
              <w:pStyle w:val="RepTable"/>
              <w:rPr>
                <w:highlight w:val="green"/>
              </w:rPr>
            </w:pPr>
            <w:r w:rsidRPr="00465F31">
              <w:rPr>
                <w:highlight w:val="green"/>
              </w:rPr>
              <w:t>Y</w:t>
            </w:r>
          </w:p>
        </w:tc>
      </w:tr>
      <w:tr w:rsidR="00465F31" w:rsidRPr="00465F31" w14:paraId="7195DFFB" w14:textId="77777777" w:rsidTr="00C226A8">
        <w:tc>
          <w:tcPr>
            <w:tcW w:w="1015" w:type="pct"/>
            <w:shd w:val="clear" w:color="auto" w:fill="auto"/>
          </w:tcPr>
          <w:p w14:paraId="58022E67" w14:textId="77777777" w:rsidR="00465F31" w:rsidRPr="00465F31" w:rsidRDefault="00465F31" w:rsidP="00C226A8">
            <w:pPr>
              <w:pStyle w:val="RepTable"/>
              <w:rPr>
                <w:highlight w:val="green"/>
              </w:rPr>
            </w:pPr>
            <w:r w:rsidRPr="00465F31">
              <w:rPr>
                <w:highlight w:val="green"/>
              </w:rPr>
              <w:t>Swine (all diets)</w:t>
            </w:r>
          </w:p>
        </w:tc>
        <w:tc>
          <w:tcPr>
            <w:tcW w:w="859" w:type="pct"/>
            <w:shd w:val="clear" w:color="auto" w:fill="auto"/>
          </w:tcPr>
          <w:p w14:paraId="66BB0027" w14:textId="77777777" w:rsidR="00465F31" w:rsidRPr="00465F31" w:rsidRDefault="00465F31" w:rsidP="00C226A8">
            <w:pPr>
              <w:pStyle w:val="RepTable"/>
              <w:rPr>
                <w:highlight w:val="green"/>
              </w:rPr>
            </w:pPr>
            <w:r w:rsidRPr="00465F31">
              <w:rPr>
                <w:highlight w:val="green"/>
              </w:rPr>
              <w:t>0.011</w:t>
            </w:r>
          </w:p>
        </w:tc>
        <w:tc>
          <w:tcPr>
            <w:tcW w:w="859" w:type="pct"/>
            <w:shd w:val="clear" w:color="auto" w:fill="auto"/>
          </w:tcPr>
          <w:p w14:paraId="2F01D719" w14:textId="77777777" w:rsidR="00465F31" w:rsidRPr="00465F31" w:rsidRDefault="00465F31" w:rsidP="00C226A8">
            <w:pPr>
              <w:pStyle w:val="RepTable"/>
              <w:rPr>
                <w:highlight w:val="green"/>
              </w:rPr>
            </w:pPr>
            <w:r w:rsidRPr="00465F31">
              <w:rPr>
                <w:highlight w:val="green"/>
              </w:rPr>
              <w:t>0.024</w:t>
            </w:r>
          </w:p>
        </w:tc>
        <w:tc>
          <w:tcPr>
            <w:tcW w:w="937" w:type="pct"/>
            <w:shd w:val="clear" w:color="auto" w:fill="auto"/>
          </w:tcPr>
          <w:p w14:paraId="74A5A861"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12398A53" w14:textId="77777777" w:rsidR="00465F31" w:rsidRPr="00465F31" w:rsidRDefault="00465F31" w:rsidP="00C226A8">
            <w:pPr>
              <w:pStyle w:val="RepTable"/>
              <w:rPr>
                <w:highlight w:val="green"/>
              </w:rPr>
            </w:pPr>
            <w:r w:rsidRPr="00465F31">
              <w:rPr>
                <w:highlight w:val="green"/>
              </w:rPr>
              <w:t>1.05</w:t>
            </w:r>
          </w:p>
        </w:tc>
        <w:tc>
          <w:tcPr>
            <w:tcW w:w="549" w:type="pct"/>
            <w:shd w:val="clear" w:color="auto" w:fill="auto"/>
          </w:tcPr>
          <w:p w14:paraId="447C5A02" w14:textId="77777777" w:rsidR="00465F31" w:rsidRPr="00465F31" w:rsidRDefault="00465F31" w:rsidP="00C226A8">
            <w:pPr>
              <w:pStyle w:val="RepTable"/>
              <w:rPr>
                <w:highlight w:val="green"/>
              </w:rPr>
            </w:pPr>
            <w:r w:rsidRPr="00465F31">
              <w:rPr>
                <w:highlight w:val="green"/>
              </w:rPr>
              <w:t>Y</w:t>
            </w:r>
          </w:p>
        </w:tc>
      </w:tr>
      <w:tr w:rsidR="00465F31" w:rsidRPr="00465F31" w14:paraId="3A05D298" w14:textId="77777777" w:rsidTr="00C226A8">
        <w:tc>
          <w:tcPr>
            <w:tcW w:w="1015" w:type="pct"/>
            <w:shd w:val="clear" w:color="auto" w:fill="auto"/>
          </w:tcPr>
          <w:p w14:paraId="1DBE978C" w14:textId="77777777" w:rsidR="00465F31" w:rsidRPr="00465F31" w:rsidRDefault="00465F31" w:rsidP="00C226A8">
            <w:pPr>
              <w:pStyle w:val="RepTable"/>
              <w:rPr>
                <w:highlight w:val="green"/>
              </w:rPr>
            </w:pPr>
            <w:r w:rsidRPr="00465F31">
              <w:rPr>
                <w:highlight w:val="green"/>
              </w:rPr>
              <w:t>Poultry (all diets)</w:t>
            </w:r>
          </w:p>
        </w:tc>
        <w:tc>
          <w:tcPr>
            <w:tcW w:w="859" w:type="pct"/>
            <w:shd w:val="clear" w:color="auto" w:fill="auto"/>
          </w:tcPr>
          <w:p w14:paraId="33C896F9" w14:textId="77777777" w:rsidR="00465F31" w:rsidRPr="00465F31" w:rsidRDefault="00465F31" w:rsidP="00C226A8">
            <w:pPr>
              <w:pStyle w:val="RepTable"/>
              <w:rPr>
                <w:highlight w:val="green"/>
              </w:rPr>
            </w:pPr>
            <w:r w:rsidRPr="00465F31">
              <w:rPr>
                <w:highlight w:val="green"/>
              </w:rPr>
              <w:t>0.014</w:t>
            </w:r>
          </w:p>
        </w:tc>
        <w:tc>
          <w:tcPr>
            <w:tcW w:w="859" w:type="pct"/>
            <w:shd w:val="clear" w:color="auto" w:fill="auto"/>
          </w:tcPr>
          <w:p w14:paraId="3154A261" w14:textId="77777777" w:rsidR="00465F31" w:rsidRPr="00465F31" w:rsidRDefault="00465F31" w:rsidP="00C226A8">
            <w:pPr>
              <w:pStyle w:val="RepTable"/>
              <w:rPr>
                <w:highlight w:val="green"/>
              </w:rPr>
            </w:pPr>
            <w:r w:rsidRPr="00465F31">
              <w:rPr>
                <w:highlight w:val="green"/>
              </w:rPr>
              <w:t>0.032</w:t>
            </w:r>
          </w:p>
        </w:tc>
        <w:tc>
          <w:tcPr>
            <w:tcW w:w="937" w:type="pct"/>
            <w:shd w:val="clear" w:color="auto" w:fill="auto"/>
          </w:tcPr>
          <w:p w14:paraId="16E62780"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16861F30" w14:textId="77777777" w:rsidR="00465F31" w:rsidRPr="00465F31" w:rsidRDefault="00465F31" w:rsidP="00C226A8">
            <w:pPr>
              <w:pStyle w:val="RepTable"/>
              <w:rPr>
                <w:highlight w:val="green"/>
              </w:rPr>
            </w:pPr>
            <w:r w:rsidRPr="00465F31">
              <w:rPr>
                <w:highlight w:val="green"/>
              </w:rPr>
              <w:t>0.47</w:t>
            </w:r>
          </w:p>
        </w:tc>
        <w:tc>
          <w:tcPr>
            <w:tcW w:w="549" w:type="pct"/>
            <w:shd w:val="clear" w:color="auto" w:fill="auto"/>
          </w:tcPr>
          <w:p w14:paraId="32672511" w14:textId="77777777" w:rsidR="00465F31" w:rsidRPr="00465F31" w:rsidRDefault="00465F31" w:rsidP="00C226A8">
            <w:pPr>
              <w:pStyle w:val="RepTable"/>
              <w:rPr>
                <w:highlight w:val="green"/>
              </w:rPr>
            </w:pPr>
            <w:r w:rsidRPr="00465F31">
              <w:rPr>
                <w:highlight w:val="green"/>
              </w:rPr>
              <w:t>Y</w:t>
            </w:r>
          </w:p>
        </w:tc>
      </w:tr>
      <w:tr w:rsidR="00465F31" w:rsidRPr="000624AA" w14:paraId="43283245" w14:textId="77777777" w:rsidTr="00C226A8">
        <w:tc>
          <w:tcPr>
            <w:tcW w:w="1015" w:type="pct"/>
            <w:shd w:val="clear" w:color="auto" w:fill="auto"/>
          </w:tcPr>
          <w:p w14:paraId="0C6CEDC2" w14:textId="77777777" w:rsidR="00465F31" w:rsidRPr="00465F31" w:rsidRDefault="00465F31" w:rsidP="00C226A8">
            <w:pPr>
              <w:pStyle w:val="RepTable"/>
              <w:rPr>
                <w:highlight w:val="green"/>
              </w:rPr>
            </w:pPr>
            <w:r w:rsidRPr="00465F31">
              <w:rPr>
                <w:highlight w:val="green"/>
              </w:rPr>
              <w:t>Poultry (layer only)</w:t>
            </w:r>
          </w:p>
        </w:tc>
        <w:tc>
          <w:tcPr>
            <w:tcW w:w="859" w:type="pct"/>
            <w:shd w:val="clear" w:color="auto" w:fill="auto"/>
          </w:tcPr>
          <w:p w14:paraId="49E9EB77" w14:textId="77777777" w:rsidR="00465F31" w:rsidRPr="00465F31" w:rsidRDefault="00465F31" w:rsidP="00C226A8">
            <w:pPr>
              <w:pStyle w:val="RepTable"/>
              <w:rPr>
                <w:highlight w:val="green"/>
              </w:rPr>
            </w:pPr>
            <w:r w:rsidRPr="00465F31">
              <w:rPr>
                <w:highlight w:val="green"/>
              </w:rPr>
              <w:t>0.014</w:t>
            </w:r>
          </w:p>
        </w:tc>
        <w:tc>
          <w:tcPr>
            <w:tcW w:w="859" w:type="pct"/>
            <w:shd w:val="clear" w:color="auto" w:fill="auto"/>
          </w:tcPr>
          <w:p w14:paraId="2DFB12B7" w14:textId="77777777" w:rsidR="00465F31" w:rsidRPr="00465F31" w:rsidRDefault="00465F31" w:rsidP="00C226A8">
            <w:pPr>
              <w:pStyle w:val="RepTable"/>
              <w:rPr>
                <w:highlight w:val="green"/>
              </w:rPr>
            </w:pPr>
            <w:r w:rsidRPr="00465F31">
              <w:rPr>
                <w:highlight w:val="green"/>
              </w:rPr>
              <w:t>0.032</w:t>
            </w:r>
          </w:p>
        </w:tc>
        <w:tc>
          <w:tcPr>
            <w:tcW w:w="937" w:type="pct"/>
            <w:shd w:val="clear" w:color="auto" w:fill="auto"/>
          </w:tcPr>
          <w:p w14:paraId="1409D232" w14:textId="77777777" w:rsidR="00465F31" w:rsidRPr="00465F31" w:rsidRDefault="00465F31" w:rsidP="00C226A8">
            <w:pPr>
              <w:pStyle w:val="RepTable"/>
              <w:rPr>
                <w:highlight w:val="green"/>
              </w:rPr>
            </w:pPr>
            <w:r w:rsidRPr="00465F31">
              <w:rPr>
                <w:highlight w:val="green"/>
              </w:rPr>
              <w:t>Rape forage</w:t>
            </w:r>
          </w:p>
        </w:tc>
        <w:tc>
          <w:tcPr>
            <w:tcW w:w="781" w:type="pct"/>
            <w:shd w:val="clear" w:color="auto" w:fill="auto"/>
          </w:tcPr>
          <w:p w14:paraId="57D1883A" w14:textId="77777777" w:rsidR="00465F31" w:rsidRPr="00465F31" w:rsidRDefault="00465F31" w:rsidP="00C226A8">
            <w:pPr>
              <w:pStyle w:val="RepTable"/>
              <w:rPr>
                <w:highlight w:val="green"/>
              </w:rPr>
            </w:pPr>
            <w:r w:rsidRPr="00465F31">
              <w:rPr>
                <w:highlight w:val="green"/>
              </w:rPr>
              <w:t>0.47</w:t>
            </w:r>
          </w:p>
        </w:tc>
        <w:tc>
          <w:tcPr>
            <w:tcW w:w="549" w:type="pct"/>
            <w:shd w:val="clear" w:color="auto" w:fill="auto"/>
          </w:tcPr>
          <w:p w14:paraId="1C63FE87" w14:textId="77777777" w:rsidR="00465F31" w:rsidRPr="000624AA" w:rsidRDefault="00465F31" w:rsidP="00C226A8">
            <w:pPr>
              <w:pStyle w:val="RepTable"/>
            </w:pPr>
            <w:r w:rsidRPr="00465F31">
              <w:rPr>
                <w:highlight w:val="green"/>
              </w:rPr>
              <w:t>Y</w:t>
            </w:r>
          </w:p>
        </w:tc>
      </w:tr>
    </w:tbl>
    <w:p w14:paraId="58CC9281" w14:textId="77777777" w:rsidR="00465F31" w:rsidRPr="00465F31" w:rsidRDefault="00465F31" w:rsidP="00465F31">
      <w:pPr>
        <w:pStyle w:val="RepStandard"/>
      </w:pPr>
    </w:p>
    <w:p w14:paraId="311218C7" w14:textId="77777777" w:rsidR="00971C71" w:rsidRPr="004872B6" w:rsidRDefault="00971C71" w:rsidP="007D7B8E">
      <w:pPr>
        <w:pStyle w:val="Nagwek4"/>
        <w:rPr>
          <w:lang w:val="en-GB"/>
        </w:rPr>
      </w:pPr>
      <w:bookmarkStart w:id="377" w:name="_Toc412812154"/>
      <w:bookmarkStart w:id="378" w:name="_Toc413928290"/>
      <w:bookmarkStart w:id="379" w:name="_Toc413931947"/>
      <w:bookmarkStart w:id="380" w:name="_Toc414015126"/>
      <w:bookmarkStart w:id="381" w:name="_Toc414018015"/>
      <w:bookmarkStart w:id="382" w:name="_Toc414023254"/>
      <w:bookmarkStart w:id="383" w:name="_Toc414028354"/>
      <w:bookmarkStart w:id="384" w:name="_Toc414028412"/>
      <w:bookmarkStart w:id="385" w:name="_Toc414029334"/>
      <w:bookmarkStart w:id="386" w:name="_Toc414282470"/>
      <w:bookmarkStart w:id="387" w:name="_Toc414616965"/>
      <w:bookmarkStart w:id="388" w:name="_Toc414623441"/>
      <w:bookmarkStart w:id="389" w:name="_Toc414623532"/>
      <w:bookmarkStart w:id="390" w:name="_Toc414623609"/>
      <w:bookmarkStart w:id="391" w:name="_Toc414623761"/>
      <w:bookmarkStart w:id="392" w:name="_Toc414625682"/>
      <w:bookmarkStart w:id="393" w:name="_Toc415564211"/>
      <w:bookmarkStart w:id="394" w:name="_Toc415566537"/>
      <w:bookmarkStart w:id="395" w:name="_Toc415566600"/>
      <w:bookmarkStart w:id="396" w:name="_Toc415581627"/>
      <w:bookmarkStart w:id="397" w:name="_Toc415654745"/>
      <w:bookmarkStart w:id="398" w:name="_Toc148427970"/>
      <w:r w:rsidRPr="004872B6">
        <w:rPr>
          <w:lang w:val="en-GB"/>
        </w:rPr>
        <w:lastRenderedPageBreak/>
        <w:t>Livestock feeding studies (KCA 6.4.1-6.4.3)</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1E4D4617" w14:textId="77777777" w:rsidR="00971C71" w:rsidRPr="004872B6" w:rsidRDefault="00971C71" w:rsidP="007D7B8E">
      <w:pPr>
        <w:pStyle w:val="RepNewPart"/>
      </w:pPr>
      <w:bookmarkStart w:id="399" w:name="_Toc412812155"/>
      <w:bookmarkStart w:id="400" w:name="_Toc413928291"/>
      <w:bookmarkStart w:id="401" w:name="_Toc413931948"/>
      <w:bookmarkStart w:id="402" w:name="_Toc414015127"/>
      <w:r w:rsidRPr="004872B6">
        <w:t>Available data</w:t>
      </w:r>
      <w:bookmarkEnd w:id="399"/>
      <w:bookmarkEnd w:id="400"/>
      <w:bookmarkEnd w:id="401"/>
      <w:bookmarkEnd w:id="402"/>
      <w:r w:rsidRPr="004872B6">
        <w:t xml:space="preserve"> </w:t>
      </w:r>
    </w:p>
    <w:p w14:paraId="158691E3" w14:textId="77777777" w:rsidR="004872B6" w:rsidRPr="004872B6" w:rsidRDefault="004872B6" w:rsidP="00EB6779">
      <w:pPr>
        <w:pStyle w:val="Default"/>
        <w:jc w:val="both"/>
        <w:rPr>
          <w:sz w:val="22"/>
          <w:szCs w:val="22"/>
        </w:rPr>
      </w:pPr>
      <w:r w:rsidRPr="004872B6">
        <w:rPr>
          <w:sz w:val="22"/>
          <w:szCs w:val="22"/>
        </w:rPr>
        <w:t xml:space="preserve">According to the metabolism study in poultry, it is concluded that, after exposure to the maximum dietary burden, residue levels are expected to remain below the enforcement LOQ of 0.05 mg/kg in poultry tissues and eggs. Hence, no poultry feeding study is needed; MRLs and risk assessment values for the relevant commodities in poultry can be established at the LOQ level (EFSA, 2014). </w:t>
      </w:r>
    </w:p>
    <w:p w14:paraId="66976769" w14:textId="77777777" w:rsidR="004872B6" w:rsidRDefault="004872B6" w:rsidP="004872B6">
      <w:pPr>
        <w:pStyle w:val="RepStandard"/>
      </w:pPr>
      <w:r w:rsidRPr="004872B6">
        <w:t>During the peer review, the magnitude of metazachlor residues in ruminants was investigated in a feeding study with lactating cows (UK, 2005). Three groups of lactating cows, each consisting of three animals, were dosed for 28 consecutive days with metazachlor at levels</w:t>
      </w:r>
      <w:r>
        <w:t xml:space="preserve"> of 0.8, 2.4, and 8 mg/kg in the diet (equivalent to 0.02, 0.08 and 0.26 mg/kg bw). The samples were analysed for metazachlor, including degradation and reaction products which can be determined as 2,6-dimethylaniline, calculated in total as metazachlor (Table 7.2.12). Milk samples from the feeding studies were not analysed as residue levels in milk from the above mentioned metabolism study in ruminants were below the enforcement LOQ of 0.01 mg/kg after exposure to the maximum dietary burden.</w:t>
      </w:r>
    </w:p>
    <w:p w14:paraId="59671EF4" w14:textId="77777777" w:rsidR="004872B6" w:rsidRDefault="004872B6" w:rsidP="004872B6">
      <w:pPr>
        <w:pStyle w:val="RepStandard"/>
        <w:rPr>
          <w:highlight w:val="yellow"/>
        </w:rPr>
      </w:pPr>
      <w:r>
        <w:t>Consequently, the available data are considered sufficient for deriving MRLs in ruminants (EFSA, 2014).</w:t>
      </w:r>
    </w:p>
    <w:p w14:paraId="641B617D" w14:textId="77777777" w:rsidR="004872B6" w:rsidRPr="004872B6" w:rsidRDefault="004872B6" w:rsidP="004872B6">
      <w:pPr>
        <w:pStyle w:val="RepStandard"/>
        <w:rPr>
          <w:highlight w:val="yellow"/>
        </w:rPr>
      </w:pPr>
    </w:p>
    <w:p w14:paraId="0977D301" w14:textId="77777777" w:rsidR="00971C71" w:rsidRDefault="00971C71" w:rsidP="00B22906">
      <w:pPr>
        <w:pStyle w:val="RepStandard"/>
        <w:jc w:val="left"/>
        <w:rPr>
          <w:highlight w:val="yellow"/>
        </w:rPr>
      </w:pPr>
    </w:p>
    <w:p w14:paraId="54E671A1" w14:textId="77777777" w:rsidR="00B75049" w:rsidRPr="00CE1582" w:rsidRDefault="00B75049" w:rsidP="00B22906">
      <w:pPr>
        <w:pStyle w:val="RepStandard"/>
        <w:jc w:val="left"/>
        <w:rPr>
          <w:highlight w:val="yellow"/>
        </w:rPr>
        <w:sectPr w:rsidR="00B75049" w:rsidRPr="00CE1582" w:rsidSect="000624AA">
          <w:pgSz w:w="11906" w:h="16838" w:code="9"/>
          <w:pgMar w:top="1417" w:right="1134" w:bottom="1134" w:left="1417" w:header="709" w:footer="142" w:gutter="0"/>
          <w:pgNumType w:chapSep="period"/>
          <w:cols w:space="720"/>
          <w:docGrid w:linePitch="326"/>
        </w:sectPr>
      </w:pPr>
    </w:p>
    <w:p w14:paraId="27A20408" w14:textId="77777777" w:rsidR="007D7B8E" w:rsidRPr="004872B6" w:rsidRDefault="007D7B8E" w:rsidP="00345820">
      <w:pPr>
        <w:pStyle w:val="RepLabel"/>
        <w:ind w:left="0" w:firstLine="0"/>
      </w:pPr>
      <w:r w:rsidRPr="004872B6">
        <w:lastRenderedPageBreak/>
        <w:t>Table </w:t>
      </w:r>
      <w:r w:rsidR="00FD3C31" w:rsidRPr="004872B6">
        <w:fldChar w:fldCharType="begin"/>
      </w:r>
      <w:r w:rsidR="00AF0561" w:rsidRPr="004872B6">
        <w:instrText xml:space="preserve"> STYLEREF 2 \s </w:instrText>
      </w:r>
      <w:r w:rsidR="00FD3C31" w:rsidRPr="004872B6">
        <w:fldChar w:fldCharType="separate"/>
      </w:r>
      <w:r w:rsidR="004E7B4C" w:rsidRPr="004872B6">
        <w:rPr>
          <w:noProof/>
        </w:rPr>
        <w:t>7.2</w:t>
      </w:r>
      <w:r w:rsidR="00FD3C31" w:rsidRPr="004872B6">
        <w:fldChar w:fldCharType="end"/>
      </w:r>
      <w:r w:rsidR="00AF0561" w:rsidRPr="004872B6">
        <w:noBreakHyphen/>
      </w:r>
      <w:r w:rsidR="00FD3C31" w:rsidRPr="004872B6">
        <w:fldChar w:fldCharType="begin"/>
      </w:r>
      <w:r w:rsidR="00AF0561" w:rsidRPr="004872B6">
        <w:instrText xml:space="preserve"> SEQ Table \* ARABIC \s 2 </w:instrText>
      </w:r>
      <w:r w:rsidR="00FD3C31" w:rsidRPr="004872B6">
        <w:fldChar w:fldCharType="separate"/>
      </w:r>
      <w:r w:rsidR="004E7B4C" w:rsidRPr="004872B6">
        <w:rPr>
          <w:noProof/>
        </w:rPr>
        <w:t>12</w:t>
      </w:r>
      <w:r w:rsidR="00FD3C31" w:rsidRPr="004872B6">
        <w:fldChar w:fldCharType="end"/>
      </w:r>
      <w:r w:rsidRPr="004872B6">
        <w:t>:</w:t>
      </w:r>
      <w:r w:rsidRPr="004872B6">
        <w:tab/>
        <w:t>Overview of the values derived from livestock feeding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6"/>
        <w:gridCol w:w="1153"/>
        <w:gridCol w:w="1153"/>
        <w:gridCol w:w="1153"/>
        <w:gridCol w:w="577"/>
        <w:gridCol w:w="1010"/>
        <w:gridCol w:w="1008"/>
        <w:gridCol w:w="1008"/>
        <w:gridCol w:w="1013"/>
        <w:gridCol w:w="1153"/>
        <w:gridCol w:w="1153"/>
        <w:gridCol w:w="1153"/>
        <w:gridCol w:w="1150"/>
      </w:tblGrid>
      <w:tr w:rsidR="00971C71" w:rsidRPr="004872B6" w14:paraId="4B1B6A58" w14:textId="77777777" w:rsidTr="001E09AB">
        <w:tc>
          <w:tcPr>
            <w:tcW w:w="644" w:type="pct"/>
            <w:vMerge w:val="restart"/>
            <w:shd w:val="clear" w:color="auto" w:fill="auto"/>
            <w:vAlign w:val="center"/>
          </w:tcPr>
          <w:p w14:paraId="0D8178E2" w14:textId="77777777" w:rsidR="00971C71" w:rsidRPr="004872B6" w:rsidRDefault="00971C71" w:rsidP="001E09AB">
            <w:pPr>
              <w:pStyle w:val="RepTableHeader"/>
              <w:jc w:val="center"/>
              <w:rPr>
                <w:lang w:val="en-GB"/>
              </w:rPr>
            </w:pPr>
            <w:r w:rsidRPr="004872B6">
              <w:rPr>
                <w:lang w:val="en-GB"/>
              </w:rPr>
              <w:t>Commodity</w:t>
            </w:r>
          </w:p>
        </w:tc>
        <w:tc>
          <w:tcPr>
            <w:tcW w:w="792" w:type="pct"/>
            <w:gridSpan w:val="2"/>
            <w:shd w:val="clear" w:color="auto" w:fill="auto"/>
            <w:vAlign w:val="center"/>
          </w:tcPr>
          <w:p w14:paraId="3B071EA3" w14:textId="77777777" w:rsidR="00971C71" w:rsidRPr="004872B6" w:rsidRDefault="00971C71" w:rsidP="001E09AB">
            <w:pPr>
              <w:pStyle w:val="RepTableHeader"/>
              <w:jc w:val="center"/>
              <w:rPr>
                <w:lang w:val="en-GB"/>
              </w:rPr>
            </w:pPr>
            <w:r w:rsidRPr="004872B6">
              <w:rPr>
                <w:lang w:val="en-GB"/>
              </w:rPr>
              <w:t>Dietary burden</w:t>
            </w:r>
          </w:p>
        </w:tc>
        <w:tc>
          <w:tcPr>
            <w:tcW w:w="1981" w:type="pct"/>
            <w:gridSpan w:val="6"/>
            <w:shd w:val="clear" w:color="auto" w:fill="auto"/>
            <w:vAlign w:val="center"/>
          </w:tcPr>
          <w:p w14:paraId="1B2F3752" w14:textId="77777777" w:rsidR="00971C71" w:rsidRPr="004872B6" w:rsidRDefault="00971C71" w:rsidP="001E09AB">
            <w:pPr>
              <w:pStyle w:val="RepTableHeader"/>
              <w:jc w:val="center"/>
              <w:rPr>
                <w:lang w:val="en-GB"/>
              </w:rPr>
            </w:pPr>
            <w:r w:rsidRPr="004872B6">
              <w:rPr>
                <w:lang w:val="en-GB"/>
              </w:rPr>
              <w:t>Results of the livestock feeding study</w:t>
            </w:r>
          </w:p>
        </w:tc>
        <w:tc>
          <w:tcPr>
            <w:tcW w:w="396" w:type="pct"/>
            <w:vMerge w:val="restart"/>
            <w:shd w:val="clear" w:color="auto" w:fill="auto"/>
            <w:vAlign w:val="center"/>
          </w:tcPr>
          <w:p w14:paraId="7D6A1209" w14:textId="77777777" w:rsidR="00971C71" w:rsidRPr="004872B6" w:rsidRDefault="00971C71" w:rsidP="001E09AB">
            <w:pPr>
              <w:pStyle w:val="RepTableHeader"/>
              <w:jc w:val="center"/>
              <w:rPr>
                <w:lang w:val="en-GB"/>
              </w:rPr>
            </w:pPr>
            <w:r w:rsidRPr="004872B6">
              <w:rPr>
                <w:lang w:val="en-GB"/>
              </w:rPr>
              <w:t>Median residue</w:t>
            </w:r>
          </w:p>
          <w:p w14:paraId="6942EDE2" w14:textId="77777777" w:rsidR="00971C71" w:rsidRPr="004872B6" w:rsidRDefault="00971C71" w:rsidP="001E09AB">
            <w:pPr>
              <w:pStyle w:val="RepTableHeader"/>
              <w:jc w:val="center"/>
              <w:rPr>
                <w:lang w:val="en-GB"/>
              </w:rPr>
            </w:pPr>
            <w:r w:rsidRPr="004872B6">
              <w:rPr>
                <w:lang w:val="en-GB"/>
              </w:rPr>
              <w:t>(mg/</w:t>
            </w:r>
            <w:r w:rsidR="00B22906" w:rsidRPr="004872B6">
              <w:rPr>
                <w:lang w:val="en-GB"/>
              </w:rPr>
              <w:t>kg)</w:t>
            </w:r>
            <w:r w:rsidR="00B22906" w:rsidRPr="004872B6">
              <w:rPr>
                <w:vertAlign w:val="superscript"/>
                <w:lang w:val="en-GB"/>
              </w:rPr>
              <w:t xml:space="preserve"> (</w:t>
            </w:r>
            <w:r w:rsidRPr="004872B6">
              <w:rPr>
                <w:vertAlign w:val="superscript"/>
                <w:lang w:val="en-GB"/>
              </w:rPr>
              <w:t>b)</w:t>
            </w:r>
          </w:p>
        </w:tc>
        <w:tc>
          <w:tcPr>
            <w:tcW w:w="396" w:type="pct"/>
            <w:vMerge w:val="restart"/>
            <w:shd w:val="clear" w:color="auto" w:fill="auto"/>
            <w:vAlign w:val="center"/>
          </w:tcPr>
          <w:p w14:paraId="47ACF8CD" w14:textId="77777777" w:rsidR="00971C71" w:rsidRPr="004872B6" w:rsidRDefault="00971C71" w:rsidP="001E09AB">
            <w:pPr>
              <w:pStyle w:val="RepTableHeader"/>
              <w:jc w:val="center"/>
              <w:rPr>
                <w:lang w:val="en-GB"/>
              </w:rPr>
            </w:pPr>
            <w:r w:rsidRPr="004872B6">
              <w:rPr>
                <w:lang w:val="en-GB"/>
              </w:rPr>
              <w:t>Highest residue</w:t>
            </w:r>
          </w:p>
          <w:p w14:paraId="51D1BA6C" w14:textId="77777777" w:rsidR="00971C71" w:rsidRPr="004872B6" w:rsidRDefault="00971C71" w:rsidP="001E09AB">
            <w:pPr>
              <w:pStyle w:val="RepTableHeader"/>
              <w:jc w:val="center"/>
              <w:rPr>
                <w:lang w:val="en-GB"/>
              </w:rPr>
            </w:pPr>
            <w:r w:rsidRPr="004872B6">
              <w:rPr>
                <w:lang w:val="en-GB"/>
              </w:rPr>
              <w:t>(mg/</w:t>
            </w:r>
            <w:r w:rsidR="00B22906" w:rsidRPr="004872B6">
              <w:rPr>
                <w:lang w:val="en-GB"/>
              </w:rPr>
              <w:t>kg)</w:t>
            </w:r>
            <w:r w:rsidR="00B22906" w:rsidRPr="004872B6">
              <w:rPr>
                <w:vertAlign w:val="superscript"/>
                <w:lang w:val="en-GB"/>
              </w:rPr>
              <w:t xml:space="preserve"> (</w:t>
            </w:r>
            <w:r w:rsidRPr="004872B6">
              <w:rPr>
                <w:vertAlign w:val="superscript"/>
                <w:lang w:val="en-GB"/>
              </w:rPr>
              <w:t>c)</w:t>
            </w:r>
          </w:p>
        </w:tc>
        <w:tc>
          <w:tcPr>
            <w:tcW w:w="396" w:type="pct"/>
            <w:vMerge w:val="restart"/>
            <w:shd w:val="clear" w:color="auto" w:fill="auto"/>
            <w:vAlign w:val="center"/>
          </w:tcPr>
          <w:p w14:paraId="75E994ED" w14:textId="77777777" w:rsidR="00971C71" w:rsidRPr="004872B6" w:rsidRDefault="00971C71" w:rsidP="001E09AB">
            <w:pPr>
              <w:pStyle w:val="RepTableHeader"/>
              <w:jc w:val="center"/>
              <w:rPr>
                <w:lang w:val="en-GB"/>
              </w:rPr>
            </w:pPr>
            <w:r w:rsidRPr="004872B6">
              <w:rPr>
                <w:lang w:val="en-GB"/>
              </w:rPr>
              <w:t>Calculated MRL</w:t>
            </w:r>
          </w:p>
          <w:p w14:paraId="1D03442E" w14:textId="77777777" w:rsidR="00971C71" w:rsidRPr="004872B6" w:rsidRDefault="00971C71" w:rsidP="001E09AB">
            <w:pPr>
              <w:pStyle w:val="RepTableHeader"/>
              <w:jc w:val="center"/>
              <w:rPr>
                <w:lang w:val="en-GB"/>
              </w:rPr>
            </w:pPr>
            <w:r w:rsidRPr="004872B6">
              <w:rPr>
                <w:lang w:val="en-GB"/>
              </w:rPr>
              <w:t>(mg/kg)</w:t>
            </w:r>
          </w:p>
        </w:tc>
        <w:tc>
          <w:tcPr>
            <w:tcW w:w="395" w:type="pct"/>
            <w:vMerge w:val="restart"/>
            <w:shd w:val="clear" w:color="auto" w:fill="auto"/>
            <w:vAlign w:val="center"/>
          </w:tcPr>
          <w:p w14:paraId="215B6AC2" w14:textId="77777777" w:rsidR="00971C71" w:rsidRPr="004872B6" w:rsidRDefault="00971C71" w:rsidP="001E09AB">
            <w:pPr>
              <w:pStyle w:val="RepTableHeader"/>
              <w:jc w:val="center"/>
              <w:rPr>
                <w:lang w:val="en-GB"/>
              </w:rPr>
            </w:pPr>
            <w:r w:rsidRPr="004872B6">
              <w:rPr>
                <w:lang w:val="en-GB"/>
              </w:rPr>
              <w:t>CF for RA</w:t>
            </w:r>
            <w:r w:rsidRPr="004872B6">
              <w:rPr>
                <w:vertAlign w:val="superscript"/>
                <w:lang w:val="en-GB"/>
              </w:rPr>
              <w:t>(d)</w:t>
            </w:r>
          </w:p>
        </w:tc>
      </w:tr>
      <w:tr w:rsidR="00971C71" w:rsidRPr="004872B6" w14:paraId="45B66B2D" w14:textId="77777777" w:rsidTr="001E09AB">
        <w:tc>
          <w:tcPr>
            <w:tcW w:w="644" w:type="pct"/>
            <w:vMerge/>
            <w:shd w:val="clear" w:color="auto" w:fill="auto"/>
          </w:tcPr>
          <w:p w14:paraId="75CB91F3" w14:textId="77777777" w:rsidR="00971C71" w:rsidRPr="004872B6" w:rsidRDefault="00971C71" w:rsidP="007D7B8E">
            <w:pPr>
              <w:pStyle w:val="RepTableHeader"/>
              <w:rPr>
                <w:lang w:val="en-GB"/>
              </w:rPr>
            </w:pPr>
          </w:p>
        </w:tc>
        <w:tc>
          <w:tcPr>
            <w:tcW w:w="396" w:type="pct"/>
            <w:vMerge w:val="restart"/>
            <w:shd w:val="clear" w:color="auto" w:fill="auto"/>
          </w:tcPr>
          <w:p w14:paraId="1DAB0B45" w14:textId="77777777" w:rsidR="00971C71" w:rsidRPr="004872B6" w:rsidRDefault="00971C71" w:rsidP="007D7B8E">
            <w:pPr>
              <w:pStyle w:val="RepTableHeader"/>
              <w:rPr>
                <w:lang w:val="en-GB"/>
              </w:rPr>
            </w:pPr>
            <w:r w:rsidRPr="004872B6">
              <w:rPr>
                <w:lang w:val="en-GB"/>
              </w:rPr>
              <w:t>Med.</w:t>
            </w:r>
            <w:r w:rsidR="007D7B8E" w:rsidRPr="004872B6">
              <w:rPr>
                <w:lang w:val="en-GB"/>
              </w:rPr>
              <w:br/>
            </w:r>
            <w:r w:rsidRPr="004872B6">
              <w:rPr>
                <w:lang w:val="en-GB"/>
              </w:rPr>
              <w:t>(mg/kg bw/d)</w:t>
            </w:r>
          </w:p>
        </w:tc>
        <w:tc>
          <w:tcPr>
            <w:tcW w:w="396" w:type="pct"/>
            <w:vMerge w:val="restart"/>
            <w:shd w:val="clear" w:color="auto" w:fill="auto"/>
          </w:tcPr>
          <w:p w14:paraId="45DC106F" w14:textId="77777777" w:rsidR="00971C71" w:rsidRPr="004872B6" w:rsidRDefault="00971C71" w:rsidP="007D7B8E">
            <w:pPr>
              <w:pStyle w:val="RepTableHeader"/>
              <w:rPr>
                <w:lang w:val="de-DE"/>
              </w:rPr>
            </w:pPr>
            <w:r w:rsidRPr="004872B6">
              <w:rPr>
                <w:lang w:val="de-DE"/>
              </w:rPr>
              <w:t>Max.</w:t>
            </w:r>
            <w:r w:rsidR="007D7B8E" w:rsidRPr="004872B6">
              <w:rPr>
                <w:lang w:val="de-DE"/>
              </w:rPr>
              <w:br/>
            </w:r>
            <w:r w:rsidRPr="004872B6">
              <w:rPr>
                <w:lang w:val="de-DE"/>
              </w:rPr>
              <w:t>(mg/kg bw/d)</w:t>
            </w:r>
          </w:p>
        </w:tc>
        <w:tc>
          <w:tcPr>
            <w:tcW w:w="396" w:type="pct"/>
            <w:vMerge w:val="restart"/>
            <w:shd w:val="clear" w:color="auto" w:fill="auto"/>
          </w:tcPr>
          <w:p w14:paraId="266F5F46" w14:textId="77777777" w:rsidR="00971C71" w:rsidRPr="004872B6" w:rsidRDefault="00971C71" w:rsidP="007D7B8E">
            <w:pPr>
              <w:pStyle w:val="RepTableHeader"/>
              <w:rPr>
                <w:lang w:val="en-GB"/>
              </w:rPr>
            </w:pPr>
            <w:r w:rsidRPr="004872B6">
              <w:rPr>
                <w:lang w:val="en-GB"/>
              </w:rPr>
              <w:t>Dose Level</w:t>
            </w:r>
            <w:r w:rsidR="007D7B8E" w:rsidRPr="004872B6">
              <w:rPr>
                <w:lang w:val="en-GB"/>
              </w:rPr>
              <w:br/>
            </w:r>
            <w:r w:rsidRPr="004872B6">
              <w:rPr>
                <w:lang w:val="en-GB"/>
              </w:rPr>
              <w:t>(mg/kg bw/d)</w:t>
            </w:r>
            <w:r w:rsidRPr="004872B6">
              <w:rPr>
                <w:vertAlign w:val="superscript"/>
                <w:lang w:val="en-GB"/>
              </w:rPr>
              <w:t>(a)</w:t>
            </w:r>
          </w:p>
        </w:tc>
        <w:tc>
          <w:tcPr>
            <w:tcW w:w="198" w:type="pct"/>
            <w:vMerge w:val="restart"/>
            <w:shd w:val="clear" w:color="auto" w:fill="auto"/>
          </w:tcPr>
          <w:p w14:paraId="19A6B7F4" w14:textId="77777777" w:rsidR="00971C71" w:rsidRPr="004872B6" w:rsidRDefault="00971C71" w:rsidP="007D7B8E">
            <w:pPr>
              <w:pStyle w:val="RepTableHeader"/>
              <w:rPr>
                <w:lang w:val="en-GB"/>
              </w:rPr>
            </w:pPr>
            <w:r w:rsidRPr="004872B6">
              <w:rPr>
                <w:lang w:val="en-GB"/>
              </w:rPr>
              <w:t>No</w:t>
            </w:r>
          </w:p>
        </w:tc>
        <w:tc>
          <w:tcPr>
            <w:tcW w:w="693" w:type="pct"/>
            <w:gridSpan w:val="2"/>
            <w:shd w:val="clear" w:color="auto" w:fill="auto"/>
          </w:tcPr>
          <w:p w14:paraId="2BEBD5F9" w14:textId="77777777" w:rsidR="00971C71" w:rsidRPr="004872B6" w:rsidRDefault="001232B1" w:rsidP="007D7B8E">
            <w:pPr>
              <w:pStyle w:val="RepTableHeader"/>
              <w:rPr>
                <w:lang w:val="en-GB"/>
              </w:rPr>
            </w:pPr>
            <w:r w:rsidRPr="004872B6">
              <w:rPr>
                <w:lang w:val="en-GB"/>
              </w:rPr>
              <w:t>Result for enforcement</w:t>
            </w:r>
          </w:p>
        </w:tc>
        <w:tc>
          <w:tcPr>
            <w:tcW w:w="694" w:type="pct"/>
            <w:gridSpan w:val="2"/>
            <w:shd w:val="clear" w:color="auto" w:fill="auto"/>
          </w:tcPr>
          <w:p w14:paraId="117C6C21" w14:textId="77777777" w:rsidR="00971C71" w:rsidRPr="004872B6" w:rsidRDefault="00971C71" w:rsidP="007D7B8E">
            <w:pPr>
              <w:pStyle w:val="RepTableHeader"/>
              <w:rPr>
                <w:lang w:val="en-GB"/>
              </w:rPr>
            </w:pPr>
            <w:r w:rsidRPr="004872B6">
              <w:rPr>
                <w:lang w:val="en-GB"/>
              </w:rPr>
              <w:t>Result for RA</w:t>
            </w:r>
          </w:p>
        </w:tc>
        <w:tc>
          <w:tcPr>
            <w:tcW w:w="396" w:type="pct"/>
            <w:vMerge/>
            <w:shd w:val="clear" w:color="auto" w:fill="auto"/>
          </w:tcPr>
          <w:p w14:paraId="6D4CEA14" w14:textId="77777777" w:rsidR="00971C71" w:rsidRPr="004872B6" w:rsidRDefault="00971C71" w:rsidP="007D7B8E">
            <w:pPr>
              <w:pStyle w:val="RepTableHeader"/>
              <w:rPr>
                <w:bCs/>
                <w:lang w:val="en-GB"/>
              </w:rPr>
            </w:pPr>
          </w:p>
        </w:tc>
        <w:tc>
          <w:tcPr>
            <w:tcW w:w="396" w:type="pct"/>
            <w:vMerge/>
            <w:shd w:val="clear" w:color="auto" w:fill="auto"/>
          </w:tcPr>
          <w:p w14:paraId="3ABCF508" w14:textId="77777777" w:rsidR="00971C71" w:rsidRPr="004872B6" w:rsidRDefault="00971C71" w:rsidP="007D7B8E">
            <w:pPr>
              <w:pStyle w:val="RepTableHeader"/>
              <w:rPr>
                <w:lang w:val="en-GB"/>
              </w:rPr>
            </w:pPr>
          </w:p>
        </w:tc>
        <w:tc>
          <w:tcPr>
            <w:tcW w:w="396" w:type="pct"/>
            <w:vMerge/>
            <w:shd w:val="clear" w:color="auto" w:fill="auto"/>
          </w:tcPr>
          <w:p w14:paraId="7E10FFCE" w14:textId="77777777" w:rsidR="00971C71" w:rsidRPr="004872B6" w:rsidRDefault="00971C71" w:rsidP="007D7B8E">
            <w:pPr>
              <w:pStyle w:val="RepTableHeader"/>
              <w:rPr>
                <w:lang w:val="en-GB"/>
              </w:rPr>
            </w:pPr>
          </w:p>
        </w:tc>
        <w:tc>
          <w:tcPr>
            <w:tcW w:w="395" w:type="pct"/>
            <w:vMerge/>
            <w:shd w:val="clear" w:color="auto" w:fill="auto"/>
          </w:tcPr>
          <w:p w14:paraId="6D32821C" w14:textId="77777777" w:rsidR="00971C71" w:rsidRPr="004872B6" w:rsidRDefault="00971C71" w:rsidP="007D7B8E">
            <w:pPr>
              <w:pStyle w:val="RepTableHeader"/>
              <w:rPr>
                <w:lang w:val="en-GB"/>
              </w:rPr>
            </w:pPr>
          </w:p>
        </w:tc>
      </w:tr>
      <w:tr w:rsidR="00971C71" w:rsidRPr="004872B6" w14:paraId="2139B611" w14:textId="77777777" w:rsidTr="001E09AB">
        <w:tc>
          <w:tcPr>
            <w:tcW w:w="644" w:type="pct"/>
            <w:vMerge/>
            <w:shd w:val="clear" w:color="auto" w:fill="auto"/>
          </w:tcPr>
          <w:p w14:paraId="023A72B2" w14:textId="77777777" w:rsidR="00971C71" w:rsidRPr="004872B6" w:rsidRDefault="00971C71" w:rsidP="007D7B8E">
            <w:pPr>
              <w:pStyle w:val="RepTableHeader"/>
              <w:rPr>
                <w:lang w:val="en-GB"/>
              </w:rPr>
            </w:pPr>
          </w:p>
        </w:tc>
        <w:tc>
          <w:tcPr>
            <w:tcW w:w="396" w:type="pct"/>
            <w:vMerge/>
            <w:shd w:val="clear" w:color="auto" w:fill="auto"/>
          </w:tcPr>
          <w:p w14:paraId="174EC5DF" w14:textId="77777777" w:rsidR="00971C71" w:rsidRPr="004872B6" w:rsidRDefault="00971C71" w:rsidP="007D7B8E">
            <w:pPr>
              <w:pStyle w:val="RepTableHeader"/>
              <w:rPr>
                <w:lang w:val="en-GB"/>
              </w:rPr>
            </w:pPr>
          </w:p>
        </w:tc>
        <w:tc>
          <w:tcPr>
            <w:tcW w:w="396" w:type="pct"/>
            <w:vMerge/>
            <w:shd w:val="clear" w:color="auto" w:fill="auto"/>
          </w:tcPr>
          <w:p w14:paraId="4409C020" w14:textId="77777777" w:rsidR="00971C71" w:rsidRPr="004872B6" w:rsidRDefault="00971C71" w:rsidP="007D7B8E">
            <w:pPr>
              <w:pStyle w:val="RepTableHeader"/>
              <w:rPr>
                <w:lang w:val="en-GB"/>
              </w:rPr>
            </w:pPr>
          </w:p>
        </w:tc>
        <w:tc>
          <w:tcPr>
            <w:tcW w:w="396" w:type="pct"/>
            <w:vMerge/>
            <w:shd w:val="clear" w:color="auto" w:fill="auto"/>
          </w:tcPr>
          <w:p w14:paraId="451C5A60" w14:textId="77777777" w:rsidR="00971C71" w:rsidRPr="004872B6" w:rsidRDefault="00971C71" w:rsidP="007D7B8E">
            <w:pPr>
              <w:pStyle w:val="RepTableHeader"/>
              <w:rPr>
                <w:lang w:val="en-GB"/>
              </w:rPr>
            </w:pPr>
          </w:p>
        </w:tc>
        <w:tc>
          <w:tcPr>
            <w:tcW w:w="198" w:type="pct"/>
            <w:vMerge/>
            <w:shd w:val="clear" w:color="auto" w:fill="auto"/>
          </w:tcPr>
          <w:p w14:paraId="6BC3EB0A" w14:textId="77777777" w:rsidR="00971C71" w:rsidRPr="004872B6" w:rsidRDefault="00971C71" w:rsidP="007D7B8E">
            <w:pPr>
              <w:pStyle w:val="RepTableHeader"/>
              <w:rPr>
                <w:lang w:val="en-GB"/>
              </w:rPr>
            </w:pPr>
          </w:p>
        </w:tc>
        <w:tc>
          <w:tcPr>
            <w:tcW w:w="347" w:type="pct"/>
            <w:shd w:val="clear" w:color="auto" w:fill="auto"/>
          </w:tcPr>
          <w:p w14:paraId="561CDA7D" w14:textId="77777777" w:rsidR="00971C71" w:rsidRPr="004872B6" w:rsidRDefault="00971C71" w:rsidP="007D7B8E">
            <w:pPr>
              <w:pStyle w:val="RepTableHeader"/>
              <w:rPr>
                <w:lang w:val="en-GB"/>
              </w:rPr>
            </w:pPr>
            <w:r w:rsidRPr="004872B6">
              <w:rPr>
                <w:lang w:val="en-GB"/>
              </w:rPr>
              <w:t>Mean</w:t>
            </w:r>
            <w:r w:rsidR="007D7B8E" w:rsidRPr="004872B6">
              <w:rPr>
                <w:lang w:val="en-GB"/>
              </w:rPr>
              <w:br/>
            </w:r>
            <w:r w:rsidRPr="004872B6">
              <w:rPr>
                <w:lang w:val="en-GB"/>
              </w:rPr>
              <w:t>(mg/kg)</w:t>
            </w:r>
          </w:p>
        </w:tc>
        <w:tc>
          <w:tcPr>
            <w:tcW w:w="346" w:type="pct"/>
            <w:shd w:val="clear" w:color="auto" w:fill="auto"/>
          </w:tcPr>
          <w:p w14:paraId="2BF6D0FE" w14:textId="77777777" w:rsidR="00971C71" w:rsidRPr="004872B6" w:rsidRDefault="00971C71" w:rsidP="007D7B8E">
            <w:pPr>
              <w:pStyle w:val="RepTableHeader"/>
              <w:rPr>
                <w:lang w:val="en-GB"/>
              </w:rPr>
            </w:pPr>
            <w:r w:rsidRPr="004872B6">
              <w:rPr>
                <w:lang w:val="en-GB"/>
              </w:rPr>
              <w:t>Max.</w:t>
            </w:r>
            <w:r w:rsidR="007D7B8E" w:rsidRPr="004872B6">
              <w:rPr>
                <w:lang w:val="en-GB"/>
              </w:rPr>
              <w:br/>
            </w:r>
            <w:r w:rsidRPr="004872B6">
              <w:rPr>
                <w:lang w:val="en-GB"/>
              </w:rPr>
              <w:t>(mg/kg)</w:t>
            </w:r>
          </w:p>
        </w:tc>
        <w:tc>
          <w:tcPr>
            <w:tcW w:w="346" w:type="pct"/>
            <w:shd w:val="clear" w:color="auto" w:fill="auto"/>
          </w:tcPr>
          <w:p w14:paraId="36BC631C" w14:textId="77777777" w:rsidR="00971C71" w:rsidRPr="004872B6" w:rsidRDefault="00971C71" w:rsidP="007D7B8E">
            <w:pPr>
              <w:pStyle w:val="RepTableHeader"/>
              <w:rPr>
                <w:lang w:val="en-GB"/>
              </w:rPr>
            </w:pPr>
            <w:r w:rsidRPr="004872B6">
              <w:rPr>
                <w:lang w:val="en-GB"/>
              </w:rPr>
              <w:t>Mean</w:t>
            </w:r>
            <w:r w:rsidR="007D7B8E" w:rsidRPr="004872B6">
              <w:rPr>
                <w:lang w:val="en-GB"/>
              </w:rPr>
              <w:br/>
            </w:r>
            <w:r w:rsidRPr="004872B6">
              <w:rPr>
                <w:lang w:val="en-GB"/>
              </w:rPr>
              <w:t>(mg/kg)</w:t>
            </w:r>
          </w:p>
        </w:tc>
        <w:tc>
          <w:tcPr>
            <w:tcW w:w="348" w:type="pct"/>
            <w:shd w:val="clear" w:color="auto" w:fill="auto"/>
          </w:tcPr>
          <w:p w14:paraId="743303E8" w14:textId="77777777" w:rsidR="00971C71" w:rsidRPr="004872B6" w:rsidRDefault="00971C71" w:rsidP="007D7B8E">
            <w:pPr>
              <w:pStyle w:val="RepTableHeader"/>
              <w:rPr>
                <w:lang w:val="en-GB"/>
              </w:rPr>
            </w:pPr>
            <w:r w:rsidRPr="004872B6">
              <w:rPr>
                <w:lang w:val="en-GB"/>
              </w:rPr>
              <w:t>Max.</w:t>
            </w:r>
            <w:r w:rsidR="007D7B8E" w:rsidRPr="004872B6">
              <w:rPr>
                <w:lang w:val="en-GB"/>
              </w:rPr>
              <w:br/>
              <w:t>(</w:t>
            </w:r>
            <w:r w:rsidRPr="004872B6">
              <w:rPr>
                <w:lang w:val="en-GB"/>
              </w:rPr>
              <w:t>mg/kg)</w:t>
            </w:r>
          </w:p>
        </w:tc>
        <w:tc>
          <w:tcPr>
            <w:tcW w:w="396" w:type="pct"/>
            <w:vMerge/>
            <w:shd w:val="clear" w:color="auto" w:fill="auto"/>
          </w:tcPr>
          <w:p w14:paraId="6429DA35" w14:textId="77777777" w:rsidR="00971C71" w:rsidRPr="004872B6" w:rsidRDefault="00971C71" w:rsidP="007D7B8E">
            <w:pPr>
              <w:pStyle w:val="RepTableHeader"/>
              <w:rPr>
                <w:bCs/>
                <w:lang w:val="en-GB"/>
              </w:rPr>
            </w:pPr>
          </w:p>
        </w:tc>
        <w:tc>
          <w:tcPr>
            <w:tcW w:w="396" w:type="pct"/>
            <w:vMerge/>
            <w:shd w:val="clear" w:color="auto" w:fill="auto"/>
          </w:tcPr>
          <w:p w14:paraId="34A51811" w14:textId="77777777" w:rsidR="00971C71" w:rsidRPr="004872B6" w:rsidRDefault="00971C71" w:rsidP="007D7B8E">
            <w:pPr>
              <w:pStyle w:val="RepTableHeader"/>
              <w:rPr>
                <w:lang w:val="en-GB"/>
              </w:rPr>
            </w:pPr>
          </w:p>
        </w:tc>
        <w:tc>
          <w:tcPr>
            <w:tcW w:w="396" w:type="pct"/>
            <w:vMerge/>
            <w:shd w:val="clear" w:color="auto" w:fill="auto"/>
          </w:tcPr>
          <w:p w14:paraId="3C9924D5" w14:textId="77777777" w:rsidR="00971C71" w:rsidRPr="004872B6" w:rsidRDefault="00971C71" w:rsidP="007D7B8E">
            <w:pPr>
              <w:pStyle w:val="RepTableHeader"/>
              <w:rPr>
                <w:lang w:val="en-GB"/>
              </w:rPr>
            </w:pPr>
          </w:p>
        </w:tc>
        <w:tc>
          <w:tcPr>
            <w:tcW w:w="395" w:type="pct"/>
            <w:vMerge/>
            <w:shd w:val="clear" w:color="auto" w:fill="auto"/>
          </w:tcPr>
          <w:p w14:paraId="5A26E55B" w14:textId="77777777" w:rsidR="00971C71" w:rsidRPr="004872B6" w:rsidRDefault="00971C71" w:rsidP="007D7B8E">
            <w:pPr>
              <w:pStyle w:val="RepTableHeader"/>
              <w:rPr>
                <w:lang w:val="en-GB"/>
              </w:rPr>
            </w:pPr>
          </w:p>
        </w:tc>
      </w:tr>
      <w:tr w:rsidR="00971C71" w:rsidRPr="004872B6" w14:paraId="3215FA8B" w14:textId="77777777" w:rsidTr="001E09AB">
        <w:tc>
          <w:tcPr>
            <w:tcW w:w="5000" w:type="pct"/>
            <w:gridSpan w:val="13"/>
            <w:shd w:val="clear" w:color="auto" w:fill="auto"/>
          </w:tcPr>
          <w:p w14:paraId="3E0A7421" w14:textId="77777777" w:rsidR="00971C71" w:rsidRPr="004872B6" w:rsidRDefault="00971C71" w:rsidP="007D7B8E">
            <w:pPr>
              <w:pStyle w:val="RepStandard"/>
              <w:rPr>
                <w:b/>
                <w:bCs/>
              </w:rPr>
            </w:pPr>
            <w:r w:rsidRPr="004872B6">
              <w:rPr>
                <w:b/>
                <w:bCs/>
              </w:rPr>
              <w:t xml:space="preserve">EU data </w:t>
            </w:r>
            <w:r w:rsidR="00345820" w:rsidRPr="004872B6">
              <w:rPr>
                <w:b/>
                <w:bCs/>
              </w:rPr>
              <w:t>(EFS</w:t>
            </w:r>
            <w:r w:rsidR="00EA7AF0" w:rsidRPr="004872B6">
              <w:rPr>
                <w:b/>
                <w:bCs/>
              </w:rPr>
              <w:t xml:space="preserve">A </w:t>
            </w:r>
            <w:r w:rsidR="0089329E" w:rsidRPr="004872B6">
              <w:rPr>
                <w:b/>
                <w:bCs/>
              </w:rPr>
              <w:t xml:space="preserve">Journal </w:t>
            </w:r>
            <w:r w:rsidR="00EA7AF0" w:rsidRPr="004872B6">
              <w:rPr>
                <w:b/>
                <w:bCs/>
              </w:rPr>
              <w:t>2014</w:t>
            </w:r>
            <w:r w:rsidR="0089329E" w:rsidRPr="004872B6">
              <w:rPr>
                <w:b/>
                <w:bCs/>
              </w:rPr>
              <w:t>;12(4):3634)</w:t>
            </w:r>
          </w:p>
        </w:tc>
      </w:tr>
      <w:tr w:rsidR="00971C71" w:rsidRPr="004872B6" w14:paraId="079E84B2" w14:textId="77777777" w:rsidTr="001E09AB">
        <w:tc>
          <w:tcPr>
            <w:tcW w:w="5000" w:type="pct"/>
            <w:gridSpan w:val="13"/>
            <w:shd w:val="clear" w:color="auto" w:fill="auto"/>
          </w:tcPr>
          <w:p w14:paraId="10397732" w14:textId="77777777" w:rsidR="00971C71" w:rsidRPr="004872B6" w:rsidRDefault="00971C71" w:rsidP="007D7B8E">
            <w:pPr>
              <w:pStyle w:val="RepTable"/>
            </w:pPr>
            <w:r w:rsidRPr="004872B6">
              <w:t>Enforcement residue definitio</w:t>
            </w:r>
            <w:r w:rsidR="00B37277" w:rsidRPr="004872B6">
              <w:t>n : S</w:t>
            </w:r>
            <w:r w:rsidR="00B37277" w:rsidRPr="004872B6">
              <w:rPr>
                <w:szCs w:val="20"/>
              </w:rPr>
              <w:t xml:space="preserve">um of </w:t>
            </w:r>
            <w:r w:rsidR="00053C6F" w:rsidRPr="004872B6">
              <w:rPr>
                <w:szCs w:val="20"/>
              </w:rPr>
              <w:t>Metazachlor</w:t>
            </w:r>
            <w:r w:rsidR="00B37277" w:rsidRPr="004872B6">
              <w:rPr>
                <w:szCs w:val="20"/>
              </w:rPr>
              <w:t xml:space="preserve"> and its metabolites containing the 2,6-dimethylaniline moiety, expressed as </w:t>
            </w:r>
            <w:r w:rsidR="00053C6F" w:rsidRPr="004872B6">
              <w:rPr>
                <w:szCs w:val="20"/>
              </w:rPr>
              <w:t>Metazachlor</w:t>
            </w:r>
            <w:r w:rsidR="00B37277" w:rsidRPr="004872B6">
              <w:rPr>
                <w:szCs w:val="20"/>
              </w:rPr>
              <w:t xml:space="preserve"> </w:t>
            </w:r>
          </w:p>
        </w:tc>
      </w:tr>
      <w:tr w:rsidR="004F7E03" w:rsidRPr="004872B6" w14:paraId="525BAA7F" w14:textId="77777777" w:rsidTr="001E09AB">
        <w:tc>
          <w:tcPr>
            <w:tcW w:w="644" w:type="pct"/>
            <w:vMerge w:val="restart"/>
            <w:shd w:val="clear" w:color="auto" w:fill="auto"/>
          </w:tcPr>
          <w:p w14:paraId="675557BC" w14:textId="77777777" w:rsidR="004F7E03" w:rsidRPr="004872B6" w:rsidRDefault="004F7E03" w:rsidP="004F7E03">
            <w:pPr>
              <w:pStyle w:val="RepTableBold"/>
              <w:rPr>
                <w:lang w:val="en-GB"/>
              </w:rPr>
            </w:pPr>
            <w:r w:rsidRPr="004872B6">
              <w:t xml:space="preserve">Pig muscle </w:t>
            </w:r>
          </w:p>
        </w:tc>
        <w:tc>
          <w:tcPr>
            <w:tcW w:w="396" w:type="pct"/>
            <w:vMerge w:val="restart"/>
            <w:shd w:val="clear" w:color="auto" w:fill="auto"/>
          </w:tcPr>
          <w:p w14:paraId="40322AE5" w14:textId="77777777" w:rsidR="004F7E03" w:rsidRPr="00465F31" w:rsidRDefault="004F7E03" w:rsidP="004F7E03">
            <w:pPr>
              <w:pStyle w:val="RepTable"/>
              <w:rPr>
                <w:strike/>
                <w:szCs w:val="20"/>
              </w:rPr>
            </w:pPr>
            <w:r w:rsidRPr="00465F31">
              <w:rPr>
                <w:strike/>
                <w:szCs w:val="20"/>
              </w:rPr>
              <w:t xml:space="preserve">0.034 </w:t>
            </w:r>
          </w:p>
          <w:p w14:paraId="5013B48B" w14:textId="74086371" w:rsidR="00465F31" w:rsidRPr="004872B6" w:rsidRDefault="00465F31" w:rsidP="004F7E03">
            <w:pPr>
              <w:pStyle w:val="RepTable"/>
            </w:pPr>
            <w:r w:rsidRPr="00465F31">
              <w:rPr>
                <w:highlight w:val="green"/>
              </w:rPr>
              <w:t>0.011</w:t>
            </w:r>
          </w:p>
        </w:tc>
        <w:tc>
          <w:tcPr>
            <w:tcW w:w="396" w:type="pct"/>
            <w:vMerge w:val="restart"/>
            <w:shd w:val="clear" w:color="auto" w:fill="auto"/>
          </w:tcPr>
          <w:p w14:paraId="0D76904D" w14:textId="77777777" w:rsidR="00465F31" w:rsidRPr="00465F31" w:rsidRDefault="004F7E03" w:rsidP="004F7E03">
            <w:pPr>
              <w:pStyle w:val="RepTable"/>
              <w:rPr>
                <w:strike/>
                <w:szCs w:val="20"/>
              </w:rPr>
            </w:pPr>
            <w:r w:rsidRPr="00465F31">
              <w:rPr>
                <w:strike/>
                <w:szCs w:val="20"/>
              </w:rPr>
              <w:t>0.073</w:t>
            </w:r>
          </w:p>
          <w:p w14:paraId="1F020BE5" w14:textId="657E1503" w:rsidR="004F7E03" w:rsidRPr="004872B6" w:rsidRDefault="00465F31" w:rsidP="004F7E03">
            <w:pPr>
              <w:pStyle w:val="RepTable"/>
            </w:pPr>
            <w:r w:rsidRPr="00465F31">
              <w:rPr>
                <w:szCs w:val="20"/>
                <w:highlight w:val="green"/>
              </w:rPr>
              <w:t>0.024</w:t>
            </w:r>
            <w:r w:rsidR="004F7E03" w:rsidRPr="00465F31">
              <w:rPr>
                <w:szCs w:val="20"/>
                <w:highlight w:val="green"/>
              </w:rPr>
              <w:t xml:space="preserve"> </w:t>
            </w:r>
          </w:p>
        </w:tc>
        <w:tc>
          <w:tcPr>
            <w:tcW w:w="396" w:type="pct"/>
            <w:shd w:val="clear" w:color="auto" w:fill="auto"/>
          </w:tcPr>
          <w:p w14:paraId="2C8F0A0A" w14:textId="77777777" w:rsidR="004F7E03" w:rsidRPr="004872B6" w:rsidRDefault="004F7E03" w:rsidP="004F7E03">
            <w:pPr>
              <w:pStyle w:val="RepTable"/>
            </w:pPr>
            <w:r w:rsidRPr="004872B6">
              <w:rPr>
                <w:szCs w:val="20"/>
              </w:rPr>
              <w:t xml:space="preserve">0.02 </w:t>
            </w:r>
          </w:p>
        </w:tc>
        <w:tc>
          <w:tcPr>
            <w:tcW w:w="198" w:type="pct"/>
            <w:shd w:val="clear" w:color="auto" w:fill="auto"/>
          </w:tcPr>
          <w:p w14:paraId="0680DDCE" w14:textId="77777777" w:rsidR="004F7E03" w:rsidRPr="004872B6" w:rsidRDefault="004F7E03" w:rsidP="004F7E03">
            <w:pPr>
              <w:pStyle w:val="RepTable"/>
            </w:pPr>
            <w:r w:rsidRPr="004872B6">
              <w:rPr>
                <w:szCs w:val="20"/>
              </w:rPr>
              <w:t xml:space="preserve">3 </w:t>
            </w:r>
          </w:p>
        </w:tc>
        <w:tc>
          <w:tcPr>
            <w:tcW w:w="347" w:type="pct"/>
            <w:shd w:val="clear" w:color="auto" w:fill="auto"/>
          </w:tcPr>
          <w:p w14:paraId="18C9D5D8"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121D872E"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11D79CAC" w14:textId="77777777" w:rsidR="004F7E03" w:rsidRPr="004872B6" w:rsidRDefault="004F7E03" w:rsidP="004F7E03">
            <w:pPr>
              <w:pStyle w:val="RepTable"/>
            </w:pPr>
            <w:r w:rsidRPr="004872B6">
              <w:rPr>
                <w:szCs w:val="20"/>
              </w:rPr>
              <w:t xml:space="preserve">0.05 </w:t>
            </w:r>
          </w:p>
        </w:tc>
        <w:tc>
          <w:tcPr>
            <w:tcW w:w="348" w:type="pct"/>
            <w:shd w:val="clear" w:color="auto" w:fill="auto"/>
          </w:tcPr>
          <w:p w14:paraId="17A2255D" w14:textId="77777777" w:rsidR="004F7E03" w:rsidRPr="004872B6" w:rsidRDefault="004F7E03" w:rsidP="004F7E03">
            <w:pPr>
              <w:pStyle w:val="RepTable"/>
            </w:pPr>
            <w:r w:rsidRPr="004872B6">
              <w:rPr>
                <w:szCs w:val="20"/>
              </w:rPr>
              <w:t xml:space="preserve">0.05 </w:t>
            </w:r>
          </w:p>
        </w:tc>
        <w:tc>
          <w:tcPr>
            <w:tcW w:w="396" w:type="pct"/>
            <w:vMerge w:val="restart"/>
            <w:shd w:val="clear" w:color="auto" w:fill="auto"/>
          </w:tcPr>
          <w:p w14:paraId="42802113" w14:textId="77777777" w:rsidR="004F7E03" w:rsidRPr="004872B6" w:rsidRDefault="004F7E03" w:rsidP="004F7E03">
            <w:pPr>
              <w:pStyle w:val="RepTable"/>
            </w:pPr>
            <w:r w:rsidRPr="004872B6">
              <w:rPr>
                <w:szCs w:val="20"/>
              </w:rPr>
              <w:t xml:space="preserve">0.05 </w:t>
            </w:r>
          </w:p>
        </w:tc>
        <w:tc>
          <w:tcPr>
            <w:tcW w:w="396" w:type="pct"/>
            <w:vMerge w:val="restart"/>
            <w:shd w:val="clear" w:color="auto" w:fill="auto"/>
          </w:tcPr>
          <w:p w14:paraId="4881A9E6" w14:textId="77777777" w:rsidR="004F7E03" w:rsidRPr="004872B6" w:rsidRDefault="004F7E03" w:rsidP="004F7E03">
            <w:pPr>
              <w:pStyle w:val="RepTable"/>
            </w:pPr>
            <w:r w:rsidRPr="004872B6">
              <w:rPr>
                <w:szCs w:val="20"/>
              </w:rPr>
              <w:t xml:space="preserve">0.05 </w:t>
            </w:r>
          </w:p>
        </w:tc>
        <w:tc>
          <w:tcPr>
            <w:tcW w:w="396" w:type="pct"/>
            <w:vMerge w:val="restart"/>
            <w:shd w:val="clear" w:color="auto" w:fill="auto"/>
          </w:tcPr>
          <w:p w14:paraId="315FA7C9" w14:textId="77777777" w:rsidR="004F7E03" w:rsidRPr="004872B6" w:rsidRDefault="004F7E03" w:rsidP="004F7E03">
            <w:pPr>
              <w:pStyle w:val="RepTable"/>
            </w:pPr>
            <w:r w:rsidRPr="004872B6">
              <w:rPr>
                <w:szCs w:val="20"/>
              </w:rPr>
              <w:t xml:space="preserve">0.05* </w:t>
            </w:r>
          </w:p>
        </w:tc>
        <w:tc>
          <w:tcPr>
            <w:tcW w:w="395" w:type="pct"/>
            <w:vMerge w:val="restart"/>
            <w:shd w:val="clear" w:color="auto" w:fill="auto"/>
          </w:tcPr>
          <w:p w14:paraId="3DB48B95" w14:textId="77777777" w:rsidR="004F7E03" w:rsidRPr="004872B6" w:rsidRDefault="004F7E03" w:rsidP="004F7E03">
            <w:pPr>
              <w:pStyle w:val="RepTable"/>
            </w:pPr>
            <w:r w:rsidRPr="004872B6">
              <w:rPr>
                <w:szCs w:val="20"/>
              </w:rPr>
              <w:t xml:space="preserve">1.00 </w:t>
            </w:r>
          </w:p>
        </w:tc>
      </w:tr>
      <w:tr w:rsidR="004F7E03" w:rsidRPr="004872B6" w14:paraId="676C30AA" w14:textId="77777777" w:rsidTr="001E09AB">
        <w:tc>
          <w:tcPr>
            <w:tcW w:w="644" w:type="pct"/>
            <w:vMerge/>
            <w:shd w:val="clear" w:color="auto" w:fill="auto"/>
          </w:tcPr>
          <w:p w14:paraId="21A89C09" w14:textId="77777777" w:rsidR="004F7E03" w:rsidRPr="004872B6" w:rsidRDefault="004F7E03" w:rsidP="004F7E03">
            <w:pPr>
              <w:pStyle w:val="RepTableBold"/>
              <w:rPr>
                <w:lang w:val="en-GB"/>
              </w:rPr>
            </w:pPr>
          </w:p>
        </w:tc>
        <w:tc>
          <w:tcPr>
            <w:tcW w:w="396" w:type="pct"/>
            <w:vMerge/>
            <w:shd w:val="clear" w:color="auto" w:fill="auto"/>
          </w:tcPr>
          <w:p w14:paraId="5C76CD33" w14:textId="77777777" w:rsidR="004F7E03" w:rsidRPr="004872B6" w:rsidRDefault="004F7E03" w:rsidP="004F7E03">
            <w:pPr>
              <w:pStyle w:val="RepTable"/>
            </w:pPr>
          </w:p>
        </w:tc>
        <w:tc>
          <w:tcPr>
            <w:tcW w:w="396" w:type="pct"/>
            <w:vMerge/>
            <w:shd w:val="clear" w:color="auto" w:fill="auto"/>
          </w:tcPr>
          <w:p w14:paraId="54AB05C0" w14:textId="77777777" w:rsidR="004F7E03" w:rsidRPr="004872B6" w:rsidRDefault="004F7E03" w:rsidP="004F7E03">
            <w:pPr>
              <w:pStyle w:val="RepTable"/>
            </w:pPr>
          </w:p>
        </w:tc>
        <w:tc>
          <w:tcPr>
            <w:tcW w:w="396" w:type="pct"/>
            <w:shd w:val="clear" w:color="auto" w:fill="auto"/>
          </w:tcPr>
          <w:p w14:paraId="400889FD" w14:textId="77777777" w:rsidR="004F7E03" w:rsidRPr="004872B6" w:rsidRDefault="004F7E03" w:rsidP="004F7E03">
            <w:pPr>
              <w:pStyle w:val="RepTable"/>
            </w:pPr>
            <w:r w:rsidRPr="004872B6">
              <w:rPr>
                <w:szCs w:val="20"/>
              </w:rPr>
              <w:t xml:space="preserve">0.08 </w:t>
            </w:r>
          </w:p>
        </w:tc>
        <w:tc>
          <w:tcPr>
            <w:tcW w:w="198" w:type="pct"/>
            <w:shd w:val="clear" w:color="auto" w:fill="auto"/>
          </w:tcPr>
          <w:p w14:paraId="22A296B0" w14:textId="77777777" w:rsidR="004F7E03" w:rsidRPr="004872B6" w:rsidRDefault="004F7E03" w:rsidP="004F7E03">
            <w:pPr>
              <w:pStyle w:val="RepTable"/>
            </w:pPr>
            <w:r w:rsidRPr="004872B6">
              <w:rPr>
                <w:sz w:val="22"/>
              </w:rPr>
              <w:t xml:space="preserve">3 </w:t>
            </w:r>
          </w:p>
        </w:tc>
        <w:tc>
          <w:tcPr>
            <w:tcW w:w="347" w:type="pct"/>
            <w:shd w:val="clear" w:color="auto" w:fill="auto"/>
          </w:tcPr>
          <w:p w14:paraId="527BA75E"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6CD09B49"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19E22D11" w14:textId="77777777" w:rsidR="004F7E03" w:rsidRPr="004872B6" w:rsidRDefault="004F7E03" w:rsidP="004F7E03">
            <w:pPr>
              <w:pStyle w:val="RepTable"/>
            </w:pPr>
            <w:r w:rsidRPr="004872B6">
              <w:rPr>
                <w:szCs w:val="20"/>
              </w:rPr>
              <w:t xml:space="preserve">0.05 </w:t>
            </w:r>
          </w:p>
        </w:tc>
        <w:tc>
          <w:tcPr>
            <w:tcW w:w="348" w:type="pct"/>
            <w:shd w:val="clear" w:color="auto" w:fill="auto"/>
          </w:tcPr>
          <w:p w14:paraId="14E7AE3C" w14:textId="77777777" w:rsidR="004F7E03" w:rsidRPr="004872B6" w:rsidRDefault="004F7E03" w:rsidP="004F7E03">
            <w:pPr>
              <w:pStyle w:val="RepTable"/>
            </w:pPr>
            <w:r w:rsidRPr="004872B6">
              <w:rPr>
                <w:szCs w:val="20"/>
              </w:rPr>
              <w:t xml:space="preserve">0.05 </w:t>
            </w:r>
          </w:p>
        </w:tc>
        <w:tc>
          <w:tcPr>
            <w:tcW w:w="396" w:type="pct"/>
            <w:vMerge/>
            <w:shd w:val="clear" w:color="auto" w:fill="auto"/>
          </w:tcPr>
          <w:p w14:paraId="1713EB19" w14:textId="77777777" w:rsidR="004F7E03" w:rsidRPr="004872B6" w:rsidRDefault="004F7E03" w:rsidP="004F7E03">
            <w:pPr>
              <w:pStyle w:val="RepTable"/>
            </w:pPr>
          </w:p>
        </w:tc>
        <w:tc>
          <w:tcPr>
            <w:tcW w:w="396" w:type="pct"/>
            <w:vMerge/>
            <w:shd w:val="clear" w:color="auto" w:fill="auto"/>
          </w:tcPr>
          <w:p w14:paraId="722ED381" w14:textId="77777777" w:rsidR="004F7E03" w:rsidRPr="004872B6" w:rsidRDefault="004F7E03" w:rsidP="004F7E03">
            <w:pPr>
              <w:pStyle w:val="RepTable"/>
            </w:pPr>
          </w:p>
        </w:tc>
        <w:tc>
          <w:tcPr>
            <w:tcW w:w="396" w:type="pct"/>
            <w:vMerge/>
            <w:shd w:val="clear" w:color="auto" w:fill="auto"/>
          </w:tcPr>
          <w:p w14:paraId="0974E943" w14:textId="77777777" w:rsidR="004F7E03" w:rsidRPr="004872B6" w:rsidRDefault="004F7E03" w:rsidP="004F7E03">
            <w:pPr>
              <w:pStyle w:val="RepTable"/>
            </w:pPr>
          </w:p>
        </w:tc>
        <w:tc>
          <w:tcPr>
            <w:tcW w:w="395" w:type="pct"/>
            <w:vMerge/>
            <w:shd w:val="clear" w:color="auto" w:fill="auto"/>
          </w:tcPr>
          <w:p w14:paraId="65256A4E" w14:textId="77777777" w:rsidR="004F7E03" w:rsidRPr="004872B6" w:rsidRDefault="004F7E03" w:rsidP="004F7E03">
            <w:pPr>
              <w:pStyle w:val="RepTable"/>
            </w:pPr>
          </w:p>
        </w:tc>
      </w:tr>
      <w:tr w:rsidR="004F7E03" w:rsidRPr="004872B6" w14:paraId="7B8DD6F8" w14:textId="77777777" w:rsidTr="001E09AB">
        <w:tc>
          <w:tcPr>
            <w:tcW w:w="644" w:type="pct"/>
            <w:vMerge/>
            <w:shd w:val="clear" w:color="auto" w:fill="auto"/>
          </w:tcPr>
          <w:p w14:paraId="3C93CD0A" w14:textId="77777777" w:rsidR="004F7E03" w:rsidRPr="004872B6" w:rsidRDefault="004F7E03" w:rsidP="004F7E03">
            <w:pPr>
              <w:pStyle w:val="RepTableBold"/>
              <w:rPr>
                <w:lang w:val="en-GB"/>
              </w:rPr>
            </w:pPr>
          </w:p>
        </w:tc>
        <w:tc>
          <w:tcPr>
            <w:tcW w:w="396" w:type="pct"/>
            <w:vMerge/>
            <w:shd w:val="clear" w:color="auto" w:fill="auto"/>
          </w:tcPr>
          <w:p w14:paraId="0D2DC5F6" w14:textId="77777777" w:rsidR="004F7E03" w:rsidRPr="004872B6" w:rsidRDefault="004F7E03" w:rsidP="004F7E03">
            <w:pPr>
              <w:pStyle w:val="RepTable"/>
            </w:pPr>
          </w:p>
        </w:tc>
        <w:tc>
          <w:tcPr>
            <w:tcW w:w="396" w:type="pct"/>
            <w:vMerge/>
            <w:shd w:val="clear" w:color="auto" w:fill="auto"/>
          </w:tcPr>
          <w:p w14:paraId="3010333A" w14:textId="77777777" w:rsidR="004F7E03" w:rsidRPr="004872B6" w:rsidRDefault="004F7E03" w:rsidP="004F7E03">
            <w:pPr>
              <w:pStyle w:val="RepTable"/>
            </w:pPr>
          </w:p>
        </w:tc>
        <w:tc>
          <w:tcPr>
            <w:tcW w:w="396" w:type="pct"/>
            <w:shd w:val="clear" w:color="auto" w:fill="auto"/>
          </w:tcPr>
          <w:p w14:paraId="788A0F22" w14:textId="77777777" w:rsidR="004F7E03" w:rsidRPr="004872B6" w:rsidRDefault="004F7E03" w:rsidP="004F7E03">
            <w:pPr>
              <w:pStyle w:val="RepTable"/>
            </w:pPr>
            <w:r w:rsidRPr="004872B6">
              <w:rPr>
                <w:szCs w:val="20"/>
              </w:rPr>
              <w:t xml:space="preserve">0.26 </w:t>
            </w:r>
          </w:p>
        </w:tc>
        <w:tc>
          <w:tcPr>
            <w:tcW w:w="198" w:type="pct"/>
            <w:shd w:val="clear" w:color="auto" w:fill="auto"/>
          </w:tcPr>
          <w:p w14:paraId="63738E19" w14:textId="77777777" w:rsidR="004F7E03" w:rsidRPr="004872B6" w:rsidRDefault="004F7E03" w:rsidP="004F7E03">
            <w:pPr>
              <w:pStyle w:val="RepTable"/>
            </w:pPr>
            <w:r w:rsidRPr="004872B6">
              <w:rPr>
                <w:sz w:val="22"/>
              </w:rPr>
              <w:t xml:space="preserve">3 </w:t>
            </w:r>
          </w:p>
        </w:tc>
        <w:tc>
          <w:tcPr>
            <w:tcW w:w="347" w:type="pct"/>
            <w:shd w:val="clear" w:color="auto" w:fill="auto"/>
          </w:tcPr>
          <w:p w14:paraId="631F53EF"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43E3E585" w14:textId="77777777" w:rsidR="004F7E03" w:rsidRPr="004872B6" w:rsidRDefault="004F7E03" w:rsidP="004F7E03">
            <w:pPr>
              <w:pStyle w:val="RepTable"/>
            </w:pPr>
            <w:r w:rsidRPr="004872B6">
              <w:rPr>
                <w:szCs w:val="20"/>
              </w:rPr>
              <w:t xml:space="preserve">0.05 </w:t>
            </w:r>
          </w:p>
        </w:tc>
        <w:tc>
          <w:tcPr>
            <w:tcW w:w="346" w:type="pct"/>
            <w:shd w:val="clear" w:color="auto" w:fill="auto"/>
          </w:tcPr>
          <w:p w14:paraId="18E8F629" w14:textId="77777777" w:rsidR="004F7E03" w:rsidRPr="004872B6" w:rsidRDefault="004F7E03" w:rsidP="004F7E03">
            <w:pPr>
              <w:pStyle w:val="RepTable"/>
            </w:pPr>
            <w:r w:rsidRPr="004872B6">
              <w:rPr>
                <w:szCs w:val="20"/>
              </w:rPr>
              <w:t xml:space="preserve">0.05 </w:t>
            </w:r>
          </w:p>
        </w:tc>
        <w:tc>
          <w:tcPr>
            <w:tcW w:w="348" w:type="pct"/>
            <w:shd w:val="clear" w:color="auto" w:fill="auto"/>
          </w:tcPr>
          <w:p w14:paraId="3C384A60" w14:textId="77777777" w:rsidR="004F7E03" w:rsidRPr="004872B6" w:rsidRDefault="004F7E03" w:rsidP="004F7E03">
            <w:pPr>
              <w:pStyle w:val="RepTable"/>
            </w:pPr>
            <w:r w:rsidRPr="004872B6">
              <w:rPr>
                <w:szCs w:val="20"/>
              </w:rPr>
              <w:t xml:space="preserve">0.05 </w:t>
            </w:r>
          </w:p>
        </w:tc>
        <w:tc>
          <w:tcPr>
            <w:tcW w:w="396" w:type="pct"/>
            <w:vMerge/>
            <w:shd w:val="clear" w:color="auto" w:fill="auto"/>
          </w:tcPr>
          <w:p w14:paraId="568A29A7" w14:textId="77777777" w:rsidR="004F7E03" w:rsidRPr="004872B6" w:rsidRDefault="004F7E03" w:rsidP="004F7E03">
            <w:pPr>
              <w:pStyle w:val="RepTable"/>
            </w:pPr>
          </w:p>
        </w:tc>
        <w:tc>
          <w:tcPr>
            <w:tcW w:w="396" w:type="pct"/>
            <w:vMerge/>
            <w:shd w:val="clear" w:color="auto" w:fill="auto"/>
          </w:tcPr>
          <w:p w14:paraId="0D6CD146" w14:textId="77777777" w:rsidR="004F7E03" w:rsidRPr="004872B6" w:rsidRDefault="004F7E03" w:rsidP="004F7E03">
            <w:pPr>
              <w:pStyle w:val="RepTable"/>
            </w:pPr>
          </w:p>
        </w:tc>
        <w:tc>
          <w:tcPr>
            <w:tcW w:w="396" w:type="pct"/>
            <w:vMerge/>
            <w:shd w:val="clear" w:color="auto" w:fill="auto"/>
          </w:tcPr>
          <w:p w14:paraId="22A52999" w14:textId="77777777" w:rsidR="004F7E03" w:rsidRPr="004872B6" w:rsidRDefault="004F7E03" w:rsidP="004F7E03">
            <w:pPr>
              <w:pStyle w:val="RepTable"/>
            </w:pPr>
          </w:p>
        </w:tc>
        <w:tc>
          <w:tcPr>
            <w:tcW w:w="395" w:type="pct"/>
            <w:vMerge/>
            <w:shd w:val="clear" w:color="auto" w:fill="auto"/>
          </w:tcPr>
          <w:p w14:paraId="35398AC7" w14:textId="77777777" w:rsidR="004F7E03" w:rsidRPr="004872B6" w:rsidRDefault="004F7E03" w:rsidP="004F7E03">
            <w:pPr>
              <w:pStyle w:val="RepTable"/>
            </w:pPr>
          </w:p>
        </w:tc>
      </w:tr>
      <w:tr w:rsidR="00465F31" w:rsidRPr="004872B6" w14:paraId="3991254A" w14:textId="77777777" w:rsidTr="001E09AB">
        <w:tc>
          <w:tcPr>
            <w:tcW w:w="644" w:type="pct"/>
            <w:vMerge w:val="restart"/>
            <w:shd w:val="clear" w:color="auto" w:fill="auto"/>
          </w:tcPr>
          <w:p w14:paraId="0B7CF0C4" w14:textId="77777777" w:rsidR="00465F31" w:rsidRPr="004872B6" w:rsidRDefault="00465F31" w:rsidP="00465F31">
            <w:pPr>
              <w:pStyle w:val="RepTableBold"/>
              <w:rPr>
                <w:lang w:val="en-GB"/>
              </w:rPr>
            </w:pPr>
            <w:r w:rsidRPr="004872B6">
              <w:t xml:space="preserve">Pig fat </w:t>
            </w:r>
          </w:p>
        </w:tc>
        <w:tc>
          <w:tcPr>
            <w:tcW w:w="396" w:type="pct"/>
            <w:vMerge w:val="restart"/>
            <w:shd w:val="clear" w:color="auto" w:fill="auto"/>
          </w:tcPr>
          <w:p w14:paraId="185EB304" w14:textId="77777777" w:rsidR="00465F31" w:rsidRPr="00465F31" w:rsidRDefault="00465F31" w:rsidP="00465F31">
            <w:pPr>
              <w:pStyle w:val="RepTable"/>
              <w:rPr>
                <w:strike/>
                <w:szCs w:val="20"/>
              </w:rPr>
            </w:pPr>
            <w:r w:rsidRPr="00465F31">
              <w:rPr>
                <w:strike/>
                <w:szCs w:val="20"/>
              </w:rPr>
              <w:t xml:space="preserve">0.034 </w:t>
            </w:r>
          </w:p>
          <w:p w14:paraId="532D4EAB" w14:textId="04064D90" w:rsidR="00465F31" w:rsidRPr="004872B6" w:rsidRDefault="00465F31" w:rsidP="00465F31">
            <w:pPr>
              <w:pStyle w:val="RepTable"/>
            </w:pPr>
            <w:r w:rsidRPr="00465F31">
              <w:rPr>
                <w:highlight w:val="green"/>
              </w:rPr>
              <w:t>0.011</w:t>
            </w:r>
          </w:p>
        </w:tc>
        <w:tc>
          <w:tcPr>
            <w:tcW w:w="396" w:type="pct"/>
            <w:vMerge w:val="restart"/>
            <w:shd w:val="clear" w:color="auto" w:fill="auto"/>
          </w:tcPr>
          <w:p w14:paraId="51F40009" w14:textId="77777777" w:rsidR="00465F31" w:rsidRPr="00465F31" w:rsidRDefault="00465F31" w:rsidP="00465F31">
            <w:pPr>
              <w:pStyle w:val="RepTable"/>
              <w:rPr>
                <w:strike/>
                <w:szCs w:val="20"/>
              </w:rPr>
            </w:pPr>
            <w:r w:rsidRPr="00465F31">
              <w:rPr>
                <w:strike/>
                <w:szCs w:val="20"/>
              </w:rPr>
              <w:t>0.073</w:t>
            </w:r>
          </w:p>
          <w:p w14:paraId="0C2FCA32" w14:textId="18B22E04" w:rsidR="00465F31" w:rsidRPr="004872B6" w:rsidRDefault="00465F31" w:rsidP="00465F31">
            <w:pPr>
              <w:pStyle w:val="RepTable"/>
            </w:pPr>
            <w:r w:rsidRPr="00465F31">
              <w:rPr>
                <w:szCs w:val="20"/>
                <w:highlight w:val="green"/>
              </w:rPr>
              <w:t xml:space="preserve">0.024 </w:t>
            </w:r>
          </w:p>
        </w:tc>
        <w:tc>
          <w:tcPr>
            <w:tcW w:w="396" w:type="pct"/>
            <w:shd w:val="clear" w:color="auto" w:fill="auto"/>
          </w:tcPr>
          <w:p w14:paraId="206C8C00"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7F439970" w14:textId="77777777" w:rsidR="00465F31" w:rsidRPr="004872B6" w:rsidRDefault="00465F31" w:rsidP="00465F31">
            <w:pPr>
              <w:pStyle w:val="RepTable"/>
            </w:pPr>
            <w:r w:rsidRPr="004872B6">
              <w:rPr>
                <w:sz w:val="22"/>
              </w:rPr>
              <w:t xml:space="preserve">3 </w:t>
            </w:r>
          </w:p>
        </w:tc>
        <w:tc>
          <w:tcPr>
            <w:tcW w:w="347" w:type="pct"/>
            <w:shd w:val="clear" w:color="auto" w:fill="auto"/>
          </w:tcPr>
          <w:p w14:paraId="5F625BCA"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5B684932"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4ACCE3D2"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314CD545"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6B9E73B5"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38C9D712"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324CB22B" w14:textId="77777777" w:rsidR="00465F31" w:rsidRPr="004872B6" w:rsidRDefault="00465F31" w:rsidP="00465F31">
            <w:pPr>
              <w:pStyle w:val="RepTable"/>
            </w:pPr>
            <w:r w:rsidRPr="004872B6">
              <w:rPr>
                <w:szCs w:val="20"/>
              </w:rPr>
              <w:t xml:space="preserve">0.05* </w:t>
            </w:r>
          </w:p>
        </w:tc>
        <w:tc>
          <w:tcPr>
            <w:tcW w:w="395" w:type="pct"/>
            <w:vMerge w:val="restart"/>
            <w:shd w:val="clear" w:color="auto" w:fill="auto"/>
          </w:tcPr>
          <w:p w14:paraId="435BF34A" w14:textId="77777777" w:rsidR="00465F31" w:rsidRPr="004872B6" w:rsidRDefault="00465F31" w:rsidP="00465F31">
            <w:pPr>
              <w:pStyle w:val="RepTable"/>
            </w:pPr>
            <w:r w:rsidRPr="004872B6">
              <w:rPr>
                <w:szCs w:val="20"/>
              </w:rPr>
              <w:t xml:space="preserve">1.00 </w:t>
            </w:r>
          </w:p>
        </w:tc>
      </w:tr>
      <w:tr w:rsidR="006A2473" w:rsidRPr="004872B6" w14:paraId="33865716" w14:textId="77777777" w:rsidTr="001E09AB">
        <w:tc>
          <w:tcPr>
            <w:tcW w:w="644" w:type="pct"/>
            <w:vMerge/>
            <w:shd w:val="clear" w:color="auto" w:fill="auto"/>
          </w:tcPr>
          <w:p w14:paraId="105065B2" w14:textId="77777777" w:rsidR="006A2473" w:rsidRPr="004872B6" w:rsidRDefault="006A2473" w:rsidP="006A2473">
            <w:pPr>
              <w:pStyle w:val="RepTableBold"/>
              <w:rPr>
                <w:lang w:val="en-GB"/>
              </w:rPr>
            </w:pPr>
          </w:p>
        </w:tc>
        <w:tc>
          <w:tcPr>
            <w:tcW w:w="396" w:type="pct"/>
            <w:vMerge/>
            <w:shd w:val="clear" w:color="auto" w:fill="auto"/>
          </w:tcPr>
          <w:p w14:paraId="775A2106" w14:textId="77777777" w:rsidR="006A2473" w:rsidRPr="004872B6" w:rsidRDefault="006A2473" w:rsidP="006A2473">
            <w:pPr>
              <w:pStyle w:val="RepTable"/>
            </w:pPr>
          </w:p>
        </w:tc>
        <w:tc>
          <w:tcPr>
            <w:tcW w:w="396" w:type="pct"/>
            <w:vMerge/>
            <w:shd w:val="clear" w:color="auto" w:fill="auto"/>
          </w:tcPr>
          <w:p w14:paraId="57B1C855" w14:textId="77777777" w:rsidR="006A2473" w:rsidRPr="004872B6" w:rsidRDefault="006A2473" w:rsidP="006A2473">
            <w:pPr>
              <w:pStyle w:val="RepTable"/>
            </w:pPr>
          </w:p>
        </w:tc>
        <w:tc>
          <w:tcPr>
            <w:tcW w:w="396" w:type="pct"/>
            <w:shd w:val="clear" w:color="auto" w:fill="auto"/>
          </w:tcPr>
          <w:p w14:paraId="5A5F471C" w14:textId="77777777" w:rsidR="006A2473" w:rsidRPr="004872B6" w:rsidRDefault="006A2473" w:rsidP="006A2473">
            <w:pPr>
              <w:pStyle w:val="RepTable"/>
            </w:pPr>
            <w:r w:rsidRPr="004872B6">
              <w:rPr>
                <w:szCs w:val="20"/>
              </w:rPr>
              <w:t xml:space="preserve">0.08 </w:t>
            </w:r>
          </w:p>
        </w:tc>
        <w:tc>
          <w:tcPr>
            <w:tcW w:w="198" w:type="pct"/>
            <w:shd w:val="clear" w:color="auto" w:fill="auto"/>
          </w:tcPr>
          <w:p w14:paraId="1437DC09" w14:textId="77777777" w:rsidR="006A2473" w:rsidRPr="004872B6" w:rsidRDefault="006A2473" w:rsidP="006A2473">
            <w:pPr>
              <w:pStyle w:val="RepTable"/>
            </w:pPr>
            <w:r w:rsidRPr="004872B6">
              <w:rPr>
                <w:sz w:val="22"/>
              </w:rPr>
              <w:t xml:space="preserve">3 </w:t>
            </w:r>
          </w:p>
        </w:tc>
        <w:tc>
          <w:tcPr>
            <w:tcW w:w="347" w:type="pct"/>
            <w:shd w:val="clear" w:color="auto" w:fill="auto"/>
          </w:tcPr>
          <w:p w14:paraId="3E00F719" w14:textId="77777777" w:rsidR="006A2473" w:rsidRPr="004872B6" w:rsidRDefault="006A2473" w:rsidP="006A2473">
            <w:pPr>
              <w:pStyle w:val="RepTable"/>
            </w:pPr>
            <w:r w:rsidRPr="004872B6">
              <w:rPr>
                <w:szCs w:val="20"/>
              </w:rPr>
              <w:t xml:space="preserve">0.05 </w:t>
            </w:r>
          </w:p>
        </w:tc>
        <w:tc>
          <w:tcPr>
            <w:tcW w:w="346" w:type="pct"/>
            <w:shd w:val="clear" w:color="auto" w:fill="auto"/>
          </w:tcPr>
          <w:p w14:paraId="46144BE7" w14:textId="77777777" w:rsidR="006A2473" w:rsidRPr="004872B6" w:rsidRDefault="006A2473" w:rsidP="006A2473">
            <w:pPr>
              <w:pStyle w:val="RepTable"/>
            </w:pPr>
            <w:r w:rsidRPr="004872B6">
              <w:rPr>
                <w:szCs w:val="20"/>
              </w:rPr>
              <w:t xml:space="preserve">0.05 </w:t>
            </w:r>
          </w:p>
        </w:tc>
        <w:tc>
          <w:tcPr>
            <w:tcW w:w="346" w:type="pct"/>
            <w:shd w:val="clear" w:color="auto" w:fill="auto"/>
          </w:tcPr>
          <w:p w14:paraId="13B0C43F" w14:textId="77777777" w:rsidR="006A2473" w:rsidRPr="004872B6" w:rsidRDefault="006A2473" w:rsidP="006A2473">
            <w:pPr>
              <w:pStyle w:val="RepTable"/>
            </w:pPr>
            <w:r w:rsidRPr="004872B6">
              <w:rPr>
                <w:szCs w:val="20"/>
              </w:rPr>
              <w:t xml:space="preserve">0.05 </w:t>
            </w:r>
          </w:p>
        </w:tc>
        <w:tc>
          <w:tcPr>
            <w:tcW w:w="348" w:type="pct"/>
            <w:shd w:val="clear" w:color="auto" w:fill="auto"/>
          </w:tcPr>
          <w:p w14:paraId="7F656ADE" w14:textId="77777777" w:rsidR="006A2473" w:rsidRPr="004872B6" w:rsidRDefault="006A2473" w:rsidP="006A2473">
            <w:pPr>
              <w:pStyle w:val="RepTable"/>
            </w:pPr>
            <w:r w:rsidRPr="004872B6">
              <w:rPr>
                <w:szCs w:val="20"/>
              </w:rPr>
              <w:t xml:space="preserve">0.05 </w:t>
            </w:r>
          </w:p>
        </w:tc>
        <w:tc>
          <w:tcPr>
            <w:tcW w:w="396" w:type="pct"/>
            <w:vMerge/>
            <w:shd w:val="clear" w:color="auto" w:fill="auto"/>
          </w:tcPr>
          <w:p w14:paraId="70C1B983" w14:textId="77777777" w:rsidR="006A2473" w:rsidRPr="004872B6" w:rsidRDefault="006A2473" w:rsidP="006A2473">
            <w:pPr>
              <w:pStyle w:val="RepTable"/>
            </w:pPr>
          </w:p>
        </w:tc>
        <w:tc>
          <w:tcPr>
            <w:tcW w:w="396" w:type="pct"/>
            <w:vMerge/>
            <w:shd w:val="clear" w:color="auto" w:fill="auto"/>
          </w:tcPr>
          <w:p w14:paraId="52F6C1F6" w14:textId="77777777" w:rsidR="006A2473" w:rsidRPr="004872B6" w:rsidRDefault="006A2473" w:rsidP="006A2473">
            <w:pPr>
              <w:pStyle w:val="RepTable"/>
            </w:pPr>
          </w:p>
        </w:tc>
        <w:tc>
          <w:tcPr>
            <w:tcW w:w="396" w:type="pct"/>
            <w:vMerge/>
            <w:shd w:val="clear" w:color="auto" w:fill="auto"/>
          </w:tcPr>
          <w:p w14:paraId="5F7BDF72" w14:textId="77777777" w:rsidR="006A2473" w:rsidRPr="004872B6" w:rsidRDefault="006A2473" w:rsidP="006A2473">
            <w:pPr>
              <w:pStyle w:val="RepTable"/>
            </w:pPr>
          </w:p>
        </w:tc>
        <w:tc>
          <w:tcPr>
            <w:tcW w:w="395" w:type="pct"/>
            <w:vMerge/>
            <w:shd w:val="clear" w:color="auto" w:fill="auto"/>
          </w:tcPr>
          <w:p w14:paraId="2E37F387" w14:textId="77777777" w:rsidR="006A2473" w:rsidRPr="004872B6" w:rsidRDefault="006A2473" w:rsidP="006A2473">
            <w:pPr>
              <w:pStyle w:val="RepTable"/>
            </w:pPr>
          </w:p>
        </w:tc>
      </w:tr>
      <w:tr w:rsidR="006A2473" w:rsidRPr="004872B6" w14:paraId="355999FF" w14:textId="77777777" w:rsidTr="001E09AB">
        <w:tc>
          <w:tcPr>
            <w:tcW w:w="644" w:type="pct"/>
            <w:vMerge/>
            <w:shd w:val="clear" w:color="auto" w:fill="auto"/>
          </w:tcPr>
          <w:p w14:paraId="43C7C70D" w14:textId="77777777" w:rsidR="006A2473" w:rsidRPr="004872B6" w:rsidRDefault="006A2473" w:rsidP="006A2473">
            <w:pPr>
              <w:pStyle w:val="RepTableBold"/>
              <w:rPr>
                <w:lang w:val="en-GB"/>
              </w:rPr>
            </w:pPr>
          </w:p>
        </w:tc>
        <w:tc>
          <w:tcPr>
            <w:tcW w:w="396" w:type="pct"/>
            <w:vMerge/>
            <w:shd w:val="clear" w:color="auto" w:fill="auto"/>
          </w:tcPr>
          <w:p w14:paraId="622C1251" w14:textId="77777777" w:rsidR="006A2473" w:rsidRPr="004872B6" w:rsidRDefault="006A2473" w:rsidP="006A2473">
            <w:pPr>
              <w:pStyle w:val="RepTable"/>
            </w:pPr>
          </w:p>
        </w:tc>
        <w:tc>
          <w:tcPr>
            <w:tcW w:w="396" w:type="pct"/>
            <w:vMerge/>
            <w:shd w:val="clear" w:color="auto" w:fill="auto"/>
          </w:tcPr>
          <w:p w14:paraId="4FC78A09" w14:textId="77777777" w:rsidR="006A2473" w:rsidRPr="004872B6" w:rsidRDefault="006A2473" w:rsidP="006A2473">
            <w:pPr>
              <w:pStyle w:val="RepTable"/>
            </w:pPr>
          </w:p>
        </w:tc>
        <w:tc>
          <w:tcPr>
            <w:tcW w:w="396" w:type="pct"/>
            <w:shd w:val="clear" w:color="auto" w:fill="auto"/>
          </w:tcPr>
          <w:p w14:paraId="35076897" w14:textId="77777777" w:rsidR="006A2473" w:rsidRPr="004872B6" w:rsidRDefault="006A2473" w:rsidP="006A2473">
            <w:pPr>
              <w:pStyle w:val="RepTable"/>
            </w:pPr>
            <w:r w:rsidRPr="004872B6">
              <w:rPr>
                <w:szCs w:val="20"/>
              </w:rPr>
              <w:t xml:space="preserve">0.26 </w:t>
            </w:r>
          </w:p>
        </w:tc>
        <w:tc>
          <w:tcPr>
            <w:tcW w:w="198" w:type="pct"/>
            <w:shd w:val="clear" w:color="auto" w:fill="auto"/>
          </w:tcPr>
          <w:p w14:paraId="78444337" w14:textId="77777777" w:rsidR="006A2473" w:rsidRPr="004872B6" w:rsidRDefault="006A2473" w:rsidP="006A2473">
            <w:pPr>
              <w:pStyle w:val="RepTable"/>
            </w:pPr>
            <w:r w:rsidRPr="004872B6">
              <w:rPr>
                <w:sz w:val="22"/>
              </w:rPr>
              <w:t xml:space="preserve">3 </w:t>
            </w:r>
          </w:p>
        </w:tc>
        <w:tc>
          <w:tcPr>
            <w:tcW w:w="347" w:type="pct"/>
            <w:shd w:val="clear" w:color="auto" w:fill="auto"/>
          </w:tcPr>
          <w:p w14:paraId="6DD3976E" w14:textId="77777777" w:rsidR="006A2473" w:rsidRPr="004872B6" w:rsidRDefault="006A2473" w:rsidP="006A2473">
            <w:pPr>
              <w:pStyle w:val="RepTable"/>
            </w:pPr>
            <w:r w:rsidRPr="004872B6">
              <w:rPr>
                <w:szCs w:val="20"/>
              </w:rPr>
              <w:t xml:space="preserve">0.05 </w:t>
            </w:r>
          </w:p>
        </w:tc>
        <w:tc>
          <w:tcPr>
            <w:tcW w:w="346" w:type="pct"/>
            <w:shd w:val="clear" w:color="auto" w:fill="auto"/>
          </w:tcPr>
          <w:p w14:paraId="696539F0" w14:textId="77777777" w:rsidR="006A2473" w:rsidRPr="004872B6" w:rsidRDefault="006A2473" w:rsidP="006A2473">
            <w:pPr>
              <w:pStyle w:val="RepTable"/>
            </w:pPr>
            <w:r w:rsidRPr="004872B6">
              <w:rPr>
                <w:szCs w:val="20"/>
              </w:rPr>
              <w:t xml:space="preserve">0.05 </w:t>
            </w:r>
          </w:p>
        </w:tc>
        <w:tc>
          <w:tcPr>
            <w:tcW w:w="346" w:type="pct"/>
            <w:shd w:val="clear" w:color="auto" w:fill="auto"/>
          </w:tcPr>
          <w:p w14:paraId="6B6CAA70" w14:textId="77777777" w:rsidR="006A2473" w:rsidRPr="004872B6" w:rsidRDefault="006A2473" w:rsidP="006A2473">
            <w:pPr>
              <w:pStyle w:val="RepTable"/>
            </w:pPr>
            <w:r w:rsidRPr="004872B6">
              <w:rPr>
                <w:szCs w:val="20"/>
              </w:rPr>
              <w:t xml:space="preserve">0.05 </w:t>
            </w:r>
          </w:p>
        </w:tc>
        <w:tc>
          <w:tcPr>
            <w:tcW w:w="348" w:type="pct"/>
            <w:shd w:val="clear" w:color="auto" w:fill="auto"/>
          </w:tcPr>
          <w:p w14:paraId="42D38D5D" w14:textId="77777777" w:rsidR="006A2473" w:rsidRPr="004872B6" w:rsidRDefault="006A2473" w:rsidP="006A2473">
            <w:pPr>
              <w:pStyle w:val="RepTable"/>
            </w:pPr>
            <w:r w:rsidRPr="004872B6">
              <w:rPr>
                <w:szCs w:val="20"/>
              </w:rPr>
              <w:t xml:space="preserve">0.05 </w:t>
            </w:r>
          </w:p>
        </w:tc>
        <w:tc>
          <w:tcPr>
            <w:tcW w:w="396" w:type="pct"/>
            <w:vMerge/>
            <w:shd w:val="clear" w:color="auto" w:fill="auto"/>
          </w:tcPr>
          <w:p w14:paraId="48E2FA3B" w14:textId="77777777" w:rsidR="006A2473" w:rsidRPr="004872B6" w:rsidRDefault="006A2473" w:rsidP="006A2473">
            <w:pPr>
              <w:pStyle w:val="RepTable"/>
            </w:pPr>
          </w:p>
        </w:tc>
        <w:tc>
          <w:tcPr>
            <w:tcW w:w="396" w:type="pct"/>
            <w:vMerge/>
            <w:shd w:val="clear" w:color="auto" w:fill="auto"/>
          </w:tcPr>
          <w:p w14:paraId="46A69448" w14:textId="77777777" w:rsidR="006A2473" w:rsidRPr="004872B6" w:rsidRDefault="006A2473" w:rsidP="006A2473">
            <w:pPr>
              <w:pStyle w:val="RepTable"/>
            </w:pPr>
          </w:p>
        </w:tc>
        <w:tc>
          <w:tcPr>
            <w:tcW w:w="396" w:type="pct"/>
            <w:vMerge/>
            <w:shd w:val="clear" w:color="auto" w:fill="auto"/>
          </w:tcPr>
          <w:p w14:paraId="7F9368BE" w14:textId="77777777" w:rsidR="006A2473" w:rsidRPr="004872B6" w:rsidRDefault="006A2473" w:rsidP="006A2473">
            <w:pPr>
              <w:pStyle w:val="RepTable"/>
            </w:pPr>
          </w:p>
        </w:tc>
        <w:tc>
          <w:tcPr>
            <w:tcW w:w="395" w:type="pct"/>
            <w:vMerge/>
            <w:shd w:val="clear" w:color="auto" w:fill="auto"/>
          </w:tcPr>
          <w:p w14:paraId="55263204" w14:textId="77777777" w:rsidR="006A2473" w:rsidRPr="004872B6" w:rsidRDefault="006A2473" w:rsidP="006A2473">
            <w:pPr>
              <w:pStyle w:val="RepTable"/>
            </w:pPr>
          </w:p>
        </w:tc>
      </w:tr>
      <w:tr w:rsidR="00465F31" w:rsidRPr="004872B6" w14:paraId="17E2A79D" w14:textId="77777777" w:rsidTr="001E09AB">
        <w:tc>
          <w:tcPr>
            <w:tcW w:w="644" w:type="pct"/>
            <w:vMerge w:val="restart"/>
            <w:shd w:val="clear" w:color="auto" w:fill="auto"/>
          </w:tcPr>
          <w:p w14:paraId="49759D9C" w14:textId="77777777" w:rsidR="00465F31" w:rsidRPr="004872B6" w:rsidRDefault="00465F31" w:rsidP="00465F31">
            <w:pPr>
              <w:pStyle w:val="RepTableBold"/>
              <w:rPr>
                <w:lang w:val="en-GB"/>
              </w:rPr>
            </w:pPr>
            <w:r w:rsidRPr="004872B6">
              <w:t xml:space="preserve">Pig liver </w:t>
            </w:r>
          </w:p>
        </w:tc>
        <w:tc>
          <w:tcPr>
            <w:tcW w:w="396" w:type="pct"/>
            <w:vMerge w:val="restart"/>
            <w:shd w:val="clear" w:color="auto" w:fill="auto"/>
          </w:tcPr>
          <w:p w14:paraId="4FE7C3A0" w14:textId="77777777" w:rsidR="00465F31" w:rsidRPr="00465F31" w:rsidRDefault="00465F31" w:rsidP="00465F31">
            <w:pPr>
              <w:pStyle w:val="RepTable"/>
              <w:rPr>
                <w:strike/>
                <w:szCs w:val="20"/>
              </w:rPr>
            </w:pPr>
            <w:r w:rsidRPr="00465F31">
              <w:rPr>
                <w:strike/>
                <w:szCs w:val="20"/>
              </w:rPr>
              <w:t xml:space="preserve">0.034 </w:t>
            </w:r>
          </w:p>
          <w:p w14:paraId="402C3892" w14:textId="0948B7C8" w:rsidR="00465F31" w:rsidRPr="004872B6" w:rsidRDefault="00465F31" w:rsidP="00465F31">
            <w:pPr>
              <w:pStyle w:val="RepTable"/>
            </w:pPr>
            <w:r w:rsidRPr="00465F31">
              <w:rPr>
                <w:highlight w:val="green"/>
              </w:rPr>
              <w:t>0.011</w:t>
            </w:r>
          </w:p>
        </w:tc>
        <w:tc>
          <w:tcPr>
            <w:tcW w:w="396" w:type="pct"/>
            <w:vMerge w:val="restart"/>
            <w:shd w:val="clear" w:color="auto" w:fill="auto"/>
          </w:tcPr>
          <w:p w14:paraId="506CDF1C" w14:textId="77777777" w:rsidR="00465F31" w:rsidRPr="00465F31" w:rsidRDefault="00465F31" w:rsidP="00465F31">
            <w:pPr>
              <w:pStyle w:val="RepTable"/>
              <w:rPr>
                <w:strike/>
                <w:szCs w:val="20"/>
              </w:rPr>
            </w:pPr>
            <w:r w:rsidRPr="00465F31">
              <w:rPr>
                <w:strike/>
                <w:szCs w:val="20"/>
              </w:rPr>
              <w:t>0.073</w:t>
            </w:r>
          </w:p>
          <w:p w14:paraId="7B831D24" w14:textId="7BB81D18" w:rsidR="00465F31" w:rsidRPr="004872B6" w:rsidRDefault="00465F31" w:rsidP="00465F31">
            <w:pPr>
              <w:pStyle w:val="RepTable"/>
            </w:pPr>
            <w:r w:rsidRPr="00465F31">
              <w:rPr>
                <w:szCs w:val="20"/>
                <w:highlight w:val="green"/>
              </w:rPr>
              <w:t xml:space="preserve">0.024 </w:t>
            </w:r>
          </w:p>
        </w:tc>
        <w:tc>
          <w:tcPr>
            <w:tcW w:w="396" w:type="pct"/>
            <w:shd w:val="clear" w:color="auto" w:fill="auto"/>
          </w:tcPr>
          <w:p w14:paraId="7001E1B1"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133C27A2" w14:textId="77777777" w:rsidR="00465F31" w:rsidRPr="004872B6" w:rsidRDefault="00465F31" w:rsidP="00465F31">
            <w:pPr>
              <w:pStyle w:val="RepTable"/>
            </w:pPr>
            <w:r w:rsidRPr="004872B6">
              <w:rPr>
                <w:sz w:val="22"/>
              </w:rPr>
              <w:t xml:space="preserve">3 </w:t>
            </w:r>
          </w:p>
        </w:tc>
        <w:tc>
          <w:tcPr>
            <w:tcW w:w="347" w:type="pct"/>
            <w:shd w:val="clear" w:color="auto" w:fill="auto"/>
          </w:tcPr>
          <w:p w14:paraId="05C92DB9"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11EBCAB5" w14:textId="77777777" w:rsidR="00465F31" w:rsidRPr="004872B6" w:rsidRDefault="00465F31" w:rsidP="00465F31">
            <w:pPr>
              <w:pStyle w:val="RepTable"/>
            </w:pPr>
            <w:r w:rsidRPr="004872B6">
              <w:rPr>
                <w:szCs w:val="20"/>
              </w:rPr>
              <w:t xml:space="preserve">0.06 </w:t>
            </w:r>
          </w:p>
        </w:tc>
        <w:tc>
          <w:tcPr>
            <w:tcW w:w="346" w:type="pct"/>
            <w:shd w:val="clear" w:color="auto" w:fill="auto"/>
          </w:tcPr>
          <w:p w14:paraId="1DCC3395"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3DE3ACF3" w14:textId="77777777" w:rsidR="00465F31" w:rsidRPr="004872B6" w:rsidRDefault="00465F31" w:rsidP="00465F31">
            <w:pPr>
              <w:pStyle w:val="RepTable"/>
            </w:pPr>
            <w:r w:rsidRPr="004872B6">
              <w:rPr>
                <w:szCs w:val="20"/>
              </w:rPr>
              <w:t xml:space="preserve">0.06 </w:t>
            </w:r>
          </w:p>
        </w:tc>
        <w:tc>
          <w:tcPr>
            <w:tcW w:w="396" w:type="pct"/>
            <w:vMerge w:val="restart"/>
            <w:shd w:val="clear" w:color="auto" w:fill="auto"/>
          </w:tcPr>
          <w:p w14:paraId="626ECD9A" w14:textId="77777777" w:rsidR="00465F31" w:rsidRPr="004872B6" w:rsidRDefault="00465F31" w:rsidP="00465F31">
            <w:pPr>
              <w:pStyle w:val="RepTable"/>
            </w:pPr>
            <w:r w:rsidRPr="004872B6">
              <w:rPr>
                <w:szCs w:val="20"/>
              </w:rPr>
              <w:t xml:space="preserve">0.07 </w:t>
            </w:r>
          </w:p>
        </w:tc>
        <w:tc>
          <w:tcPr>
            <w:tcW w:w="396" w:type="pct"/>
            <w:vMerge w:val="restart"/>
            <w:shd w:val="clear" w:color="auto" w:fill="auto"/>
          </w:tcPr>
          <w:p w14:paraId="4FD2794A" w14:textId="77777777" w:rsidR="00465F31" w:rsidRPr="004872B6" w:rsidRDefault="00465F31" w:rsidP="00465F31">
            <w:pPr>
              <w:pStyle w:val="RepTable"/>
            </w:pPr>
            <w:r w:rsidRPr="004872B6">
              <w:rPr>
                <w:szCs w:val="20"/>
              </w:rPr>
              <w:t xml:space="preserve">0.14 </w:t>
            </w:r>
          </w:p>
        </w:tc>
        <w:tc>
          <w:tcPr>
            <w:tcW w:w="396" w:type="pct"/>
            <w:vMerge w:val="restart"/>
            <w:shd w:val="clear" w:color="auto" w:fill="auto"/>
          </w:tcPr>
          <w:p w14:paraId="5883FEBF" w14:textId="77777777" w:rsidR="00465F31" w:rsidRPr="004872B6" w:rsidRDefault="00465F31" w:rsidP="00465F31">
            <w:pPr>
              <w:pStyle w:val="RepTable"/>
            </w:pPr>
            <w:r w:rsidRPr="004872B6">
              <w:rPr>
                <w:szCs w:val="20"/>
              </w:rPr>
              <w:t xml:space="preserve">0.20 </w:t>
            </w:r>
          </w:p>
        </w:tc>
        <w:tc>
          <w:tcPr>
            <w:tcW w:w="395" w:type="pct"/>
            <w:vMerge w:val="restart"/>
            <w:shd w:val="clear" w:color="auto" w:fill="auto"/>
          </w:tcPr>
          <w:p w14:paraId="5AD0D0AF" w14:textId="77777777" w:rsidR="00465F31" w:rsidRPr="004872B6" w:rsidRDefault="00465F31" w:rsidP="00465F31">
            <w:pPr>
              <w:pStyle w:val="RepTable"/>
            </w:pPr>
            <w:r w:rsidRPr="004872B6">
              <w:rPr>
                <w:szCs w:val="20"/>
              </w:rPr>
              <w:t xml:space="preserve">1.00 </w:t>
            </w:r>
          </w:p>
        </w:tc>
      </w:tr>
      <w:tr w:rsidR="008D7EB7" w:rsidRPr="004872B6" w14:paraId="1AE6F330" w14:textId="77777777" w:rsidTr="001E09AB">
        <w:tc>
          <w:tcPr>
            <w:tcW w:w="644" w:type="pct"/>
            <w:vMerge/>
            <w:shd w:val="clear" w:color="auto" w:fill="auto"/>
          </w:tcPr>
          <w:p w14:paraId="6D44E3EF" w14:textId="77777777" w:rsidR="008D7EB7" w:rsidRPr="004872B6" w:rsidRDefault="008D7EB7" w:rsidP="008D7EB7">
            <w:pPr>
              <w:pStyle w:val="RepTableBold"/>
              <w:rPr>
                <w:lang w:val="en-GB"/>
              </w:rPr>
            </w:pPr>
          </w:p>
        </w:tc>
        <w:tc>
          <w:tcPr>
            <w:tcW w:w="396" w:type="pct"/>
            <w:vMerge/>
            <w:shd w:val="clear" w:color="auto" w:fill="auto"/>
          </w:tcPr>
          <w:p w14:paraId="06E946FB" w14:textId="77777777" w:rsidR="008D7EB7" w:rsidRPr="004872B6" w:rsidRDefault="008D7EB7" w:rsidP="008D7EB7">
            <w:pPr>
              <w:pStyle w:val="RepTable"/>
            </w:pPr>
          </w:p>
        </w:tc>
        <w:tc>
          <w:tcPr>
            <w:tcW w:w="396" w:type="pct"/>
            <w:vMerge/>
            <w:shd w:val="clear" w:color="auto" w:fill="auto"/>
          </w:tcPr>
          <w:p w14:paraId="3E54C81A" w14:textId="77777777" w:rsidR="008D7EB7" w:rsidRPr="004872B6" w:rsidRDefault="008D7EB7" w:rsidP="008D7EB7">
            <w:pPr>
              <w:pStyle w:val="RepTable"/>
            </w:pPr>
          </w:p>
        </w:tc>
        <w:tc>
          <w:tcPr>
            <w:tcW w:w="396" w:type="pct"/>
            <w:shd w:val="clear" w:color="auto" w:fill="auto"/>
          </w:tcPr>
          <w:p w14:paraId="558D5AC5" w14:textId="77777777" w:rsidR="008D7EB7" w:rsidRPr="004872B6" w:rsidRDefault="008D7EB7" w:rsidP="008D7EB7">
            <w:pPr>
              <w:pStyle w:val="RepTable"/>
            </w:pPr>
            <w:r w:rsidRPr="004872B6">
              <w:rPr>
                <w:szCs w:val="20"/>
              </w:rPr>
              <w:t xml:space="preserve">0.08 </w:t>
            </w:r>
          </w:p>
        </w:tc>
        <w:tc>
          <w:tcPr>
            <w:tcW w:w="198" w:type="pct"/>
            <w:shd w:val="clear" w:color="auto" w:fill="auto"/>
          </w:tcPr>
          <w:p w14:paraId="2AE022CA" w14:textId="77777777" w:rsidR="008D7EB7" w:rsidRPr="004872B6" w:rsidRDefault="008D7EB7" w:rsidP="008D7EB7">
            <w:pPr>
              <w:pStyle w:val="RepTable"/>
            </w:pPr>
            <w:r w:rsidRPr="004872B6">
              <w:rPr>
                <w:sz w:val="22"/>
              </w:rPr>
              <w:t xml:space="preserve">3 </w:t>
            </w:r>
          </w:p>
        </w:tc>
        <w:tc>
          <w:tcPr>
            <w:tcW w:w="347" w:type="pct"/>
            <w:shd w:val="clear" w:color="auto" w:fill="auto"/>
          </w:tcPr>
          <w:p w14:paraId="73A37672" w14:textId="77777777" w:rsidR="008D7EB7" w:rsidRPr="004872B6" w:rsidRDefault="008D7EB7" w:rsidP="008D7EB7">
            <w:pPr>
              <w:pStyle w:val="RepTable"/>
            </w:pPr>
            <w:r w:rsidRPr="004872B6">
              <w:rPr>
                <w:szCs w:val="20"/>
              </w:rPr>
              <w:t xml:space="preserve">0.13 </w:t>
            </w:r>
          </w:p>
        </w:tc>
        <w:tc>
          <w:tcPr>
            <w:tcW w:w="346" w:type="pct"/>
            <w:shd w:val="clear" w:color="auto" w:fill="auto"/>
          </w:tcPr>
          <w:p w14:paraId="6103F62A" w14:textId="77777777" w:rsidR="008D7EB7" w:rsidRPr="004872B6" w:rsidRDefault="008D7EB7" w:rsidP="008D7EB7">
            <w:pPr>
              <w:pStyle w:val="RepTable"/>
            </w:pPr>
            <w:r w:rsidRPr="004872B6">
              <w:rPr>
                <w:szCs w:val="20"/>
              </w:rPr>
              <w:t xml:space="preserve">0.15 </w:t>
            </w:r>
          </w:p>
        </w:tc>
        <w:tc>
          <w:tcPr>
            <w:tcW w:w="346" w:type="pct"/>
            <w:shd w:val="clear" w:color="auto" w:fill="auto"/>
          </w:tcPr>
          <w:p w14:paraId="700781BF" w14:textId="77777777" w:rsidR="008D7EB7" w:rsidRPr="004872B6" w:rsidRDefault="008D7EB7" w:rsidP="008D7EB7">
            <w:pPr>
              <w:pStyle w:val="RepTable"/>
            </w:pPr>
            <w:r w:rsidRPr="004872B6">
              <w:rPr>
                <w:szCs w:val="20"/>
              </w:rPr>
              <w:t xml:space="preserve">0.13 </w:t>
            </w:r>
          </w:p>
        </w:tc>
        <w:tc>
          <w:tcPr>
            <w:tcW w:w="348" w:type="pct"/>
            <w:shd w:val="clear" w:color="auto" w:fill="auto"/>
          </w:tcPr>
          <w:p w14:paraId="6B096A14" w14:textId="77777777" w:rsidR="008D7EB7" w:rsidRPr="004872B6" w:rsidRDefault="008D7EB7" w:rsidP="008D7EB7">
            <w:pPr>
              <w:pStyle w:val="RepTable"/>
            </w:pPr>
            <w:r w:rsidRPr="004872B6">
              <w:rPr>
                <w:szCs w:val="20"/>
              </w:rPr>
              <w:t xml:space="preserve">0.15 </w:t>
            </w:r>
          </w:p>
        </w:tc>
        <w:tc>
          <w:tcPr>
            <w:tcW w:w="396" w:type="pct"/>
            <w:vMerge/>
            <w:shd w:val="clear" w:color="auto" w:fill="auto"/>
          </w:tcPr>
          <w:p w14:paraId="63377E78" w14:textId="77777777" w:rsidR="008D7EB7" w:rsidRPr="004872B6" w:rsidRDefault="008D7EB7" w:rsidP="008D7EB7">
            <w:pPr>
              <w:pStyle w:val="RepTable"/>
            </w:pPr>
          </w:p>
        </w:tc>
        <w:tc>
          <w:tcPr>
            <w:tcW w:w="396" w:type="pct"/>
            <w:vMerge/>
            <w:shd w:val="clear" w:color="auto" w:fill="auto"/>
          </w:tcPr>
          <w:p w14:paraId="62FBAF83" w14:textId="77777777" w:rsidR="008D7EB7" w:rsidRPr="004872B6" w:rsidRDefault="008D7EB7" w:rsidP="008D7EB7">
            <w:pPr>
              <w:pStyle w:val="RepTable"/>
            </w:pPr>
          </w:p>
        </w:tc>
        <w:tc>
          <w:tcPr>
            <w:tcW w:w="396" w:type="pct"/>
            <w:vMerge/>
            <w:shd w:val="clear" w:color="auto" w:fill="auto"/>
          </w:tcPr>
          <w:p w14:paraId="6C892056" w14:textId="77777777" w:rsidR="008D7EB7" w:rsidRPr="004872B6" w:rsidRDefault="008D7EB7" w:rsidP="008D7EB7">
            <w:pPr>
              <w:pStyle w:val="RepTable"/>
            </w:pPr>
          </w:p>
        </w:tc>
        <w:tc>
          <w:tcPr>
            <w:tcW w:w="395" w:type="pct"/>
            <w:vMerge/>
            <w:shd w:val="clear" w:color="auto" w:fill="auto"/>
          </w:tcPr>
          <w:p w14:paraId="63AA64B9" w14:textId="77777777" w:rsidR="008D7EB7" w:rsidRPr="004872B6" w:rsidRDefault="008D7EB7" w:rsidP="008D7EB7">
            <w:pPr>
              <w:pStyle w:val="RepTable"/>
            </w:pPr>
          </w:p>
        </w:tc>
      </w:tr>
      <w:tr w:rsidR="008D7EB7" w:rsidRPr="004872B6" w14:paraId="6253FFC4" w14:textId="77777777" w:rsidTr="001E09AB">
        <w:tc>
          <w:tcPr>
            <w:tcW w:w="644" w:type="pct"/>
            <w:vMerge/>
            <w:shd w:val="clear" w:color="auto" w:fill="auto"/>
          </w:tcPr>
          <w:p w14:paraId="290C3415" w14:textId="77777777" w:rsidR="008D7EB7" w:rsidRPr="004872B6" w:rsidRDefault="008D7EB7" w:rsidP="008D7EB7">
            <w:pPr>
              <w:pStyle w:val="RepTableBold"/>
              <w:rPr>
                <w:lang w:val="en-GB"/>
              </w:rPr>
            </w:pPr>
          </w:p>
        </w:tc>
        <w:tc>
          <w:tcPr>
            <w:tcW w:w="396" w:type="pct"/>
            <w:vMerge/>
            <w:shd w:val="clear" w:color="auto" w:fill="auto"/>
          </w:tcPr>
          <w:p w14:paraId="5436D395" w14:textId="77777777" w:rsidR="008D7EB7" w:rsidRPr="004872B6" w:rsidRDefault="008D7EB7" w:rsidP="008D7EB7">
            <w:pPr>
              <w:pStyle w:val="RepTable"/>
            </w:pPr>
          </w:p>
        </w:tc>
        <w:tc>
          <w:tcPr>
            <w:tcW w:w="396" w:type="pct"/>
            <w:vMerge/>
            <w:shd w:val="clear" w:color="auto" w:fill="auto"/>
          </w:tcPr>
          <w:p w14:paraId="565FDFAE" w14:textId="77777777" w:rsidR="008D7EB7" w:rsidRPr="004872B6" w:rsidRDefault="008D7EB7" w:rsidP="008D7EB7">
            <w:pPr>
              <w:pStyle w:val="RepTable"/>
            </w:pPr>
          </w:p>
        </w:tc>
        <w:tc>
          <w:tcPr>
            <w:tcW w:w="396" w:type="pct"/>
            <w:shd w:val="clear" w:color="auto" w:fill="auto"/>
          </w:tcPr>
          <w:p w14:paraId="37150D46" w14:textId="77777777" w:rsidR="008D7EB7" w:rsidRPr="004872B6" w:rsidRDefault="008D7EB7" w:rsidP="008D7EB7">
            <w:pPr>
              <w:pStyle w:val="RepTable"/>
            </w:pPr>
            <w:r w:rsidRPr="004872B6">
              <w:rPr>
                <w:szCs w:val="20"/>
              </w:rPr>
              <w:t xml:space="preserve">0.26 </w:t>
            </w:r>
          </w:p>
        </w:tc>
        <w:tc>
          <w:tcPr>
            <w:tcW w:w="198" w:type="pct"/>
            <w:shd w:val="clear" w:color="auto" w:fill="auto"/>
          </w:tcPr>
          <w:p w14:paraId="3DAB01F5" w14:textId="77777777" w:rsidR="008D7EB7" w:rsidRPr="004872B6" w:rsidRDefault="008D7EB7" w:rsidP="008D7EB7">
            <w:pPr>
              <w:pStyle w:val="RepTable"/>
            </w:pPr>
            <w:r w:rsidRPr="004872B6">
              <w:rPr>
                <w:sz w:val="22"/>
              </w:rPr>
              <w:t xml:space="preserve">3 </w:t>
            </w:r>
          </w:p>
        </w:tc>
        <w:tc>
          <w:tcPr>
            <w:tcW w:w="347" w:type="pct"/>
            <w:shd w:val="clear" w:color="auto" w:fill="auto"/>
          </w:tcPr>
          <w:p w14:paraId="6476F170" w14:textId="77777777" w:rsidR="008D7EB7" w:rsidRPr="004872B6" w:rsidRDefault="008D7EB7" w:rsidP="008D7EB7">
            <w:pPr>
              <w:pStyle w:val="RepTable"/>
            </w:pPr>
            <w:r w:rsidRPr="004872B6">
              <w:rPr>
                <w:szCs w:val="20"/>
              </w:rPr>
              <w:t xml:space="preserve">0.32 </w:t>
            </w:r>
          </w:p>
        </w:tc>
        <w:tc>
          <w:tcPr>
            <w:tcW w:w="346" w:type="pct"/>
            <w:shd w:val="clear" w:color="auto" w:fill="auto"/>
          </w:tcPr>
          <w:p w14:paraId="421942EF" w14:textId="77777777" w:rsidR="008D7EB7" w:rsidRPr="004872B6" w:rsidRDefault="008D7EB7" w:rsidP="008D7EB7">
            <w:pPr>
              <w:pStyle w:val="RepTable"/>
            </w:pPr>
            <w:r w:rsidRPr="004872B6">
              <w:rPr>
                <w:szCs w:val="20"/>
              </w:rPr>
              <w:t xml:space="preserve">0.49 </w:t>
            </w:r>
          </w:p>
        </w:tc>
        <w:tc>
          <w:tcPr>
            <w:tcW w:w="346" w:type="pct"/>
            <w:shd w:val="clear" w:color="auto" w:fill="auto"/>
          </w:tcPr>
          <w:p w14:paraId="5E299E38" w14:textId="77777777" w:rsidR="008D7EB7" w:rsidRPr="004872B6" w:rsidRDefault="008D7EB7" w:rsidP="008D7EB7">
            <w:pPr>
              <w:pStyle w:val="RepTable"/>
            </w:pPr>
            <w:r w:rsidRPr="004872B6">
              <w:rPr>
                <w:szCs w:val="20"/>
              </w:rPr>
              <w:t xml:space="preserve">0.32 </w:t>
            </w:r>
          </w:p>
        </w:tc>
        <w:tc>
          <w:tcPr>
            <w:tcW w:w="348" w:type="pct"/>
            <w:shd w:val="clear" w:color="auto" w:fill="auto"/>
          </w:tcPr>
          <w:p w14:paraId="7DA7AA8C" w14:textId="77777777" w:rsidR="008D7EB7" w:rsidRPr="004872B6" w:rsidRDefault="008D7EB7" w:rsidP="008D7EB7">
            <w:pPr>
              <w:pStyle w:val="RepTable"/>
            </w:pPr>
            <w:r w:rsidRPr="004872B6">
              <w:rPr>
                <w:szCs w:val="20"/>
              </w:rPr>
              <w:t xml:space="preserve">0.49 </w:t>
            </w:r>
          </w:p>
        </w:tc>
        <w:tc>
          <w:tcPr>
            <w:tcW w:w="396" w:type="pct"/>
            <w:vMerge/>
            <w:shd w:val="clear" w:color="auto" w:fill="auto"/>
          </w:tcPr>
          <w:p w14:paraId="2446C5C1" w14:textId="77777777" w:rsidR="008D7EB7" w:rsidRPr="004872B6" w:rsidRDefault="008D7EB7" w:rsidP="008D7EB7">
            <w:pPr>
              <w:pStyle w:val="RepTable"/>
            </w:pPr>
          </w:p>
        </w:tc>
        <w:tc>
          <w:tcPr>
            <w:tcW w:w="396" w:type="pct"/>
            <w:vMerge/>
            <w:shd w:val="clear" w:color="auto" w:fill="auto"/>
          </w:tcPr>
          <w:p w14:paraId="4A1D518F" w14:textId="77777777" w:rsidR="008D7EB7" w:rsidRPr="004872B6" w:rsidRDefault="008D7EB7" w:rsidP="008D7EB7">
            <w:pPr>
              <w:pStyle w:val="RepTable"/>
            </w:pPr>
          </w:p>
        </w:tc>
        <w:tc>
          <w:tcPr>
            <w:tcW w:w="396" w:type="pct"/>
            <w:vMerge/>
            <w:shd w:val="clear" w:color="auto" w:fill="auto"/>
          </w:tcPr>
          <w:p w14:paraId="61CEA99F" w14:textId="77777777" w:rsidR="008D7EB7" w:rsidRPr="004872B6" w:rsidRDefault="008D7EB7" w:rsidP="008D7EB7">
            <w:pPr>
              <w:pStyle w:val="RepTable"/>
            </w:pPr>
          </w:p>
        </w:tc>
        <w:tc>
          <w:tcPr>
            <w:tcW w:w="395" w:type="pct"/>
            <w:vMerge/>
            <w:shd w:val="clear" w:color="auto" w:fill="auto"/>
          </w:tcPr>
          <w:p w14:paraId="504E2E53" w14:textId="77777777" w:rsidR="008D7EB7" w:rsidRPr="004872B6" w:rsidRDefault="008D7EB7" w:rsidP="008D7EB7">
            <w:pPr>
              <w:pStyle w:val="RepTable"/>
            </w:pPr>
          </w:p>
        </w:tc>
      </w:tr>
      <w:tr w:rsidR="00465F31" w:rsidRPr="004872B6" w14:paraId="1038A91B" w14:textId="77777777" w:rsidTr="001E09AB">
        <w:tc>
          <w:tcPr>
            <w:tcW w:w="644" w:type="pct"/>
            <w:vMerge w:val="restart"/>
            <w:shd w:val="clear" w:color="auto" w:fill="auto"/>
          </w:tcPr>
          <w:p w14:paraId="4B87E555" w14:textId="77777777" w:rsidR="00465F31" w:rsidRPr="004872B6" w:rsidRDefault="00465F31" w:rsidP="00465F31">
            <w:pPr>
              <w:pStyle w:val="RepTableBold"/>
              <w:rPr>
                <w:lang w:val="en-GB"/>
              </w:rPr>
            </w:pPr>
            <w:r w:rsidRPr="004872B6">
              <w:t xml:space="preserve">Pig kidney </w:t>
            </w:r>
          </w:p>
        </w:tc>
        <w:tc>
          <w:tcPr>
            <w:tcW w:w="396" w:type="pct"/>
            <w:vMerge w:val="restart"/>
            <w:shd w:val="clear" w:color="auto" w:fill="auto"/>
          </w:tcPr>
          <w:p w14:paraId="6E0F9B2F" w14:textId="77777777" w:rsidR="00465F31" w:rsidRPr="00465F31" w:rsidRDefault="00465F31" w:rsidP="00465F31">
            <w:pPr>
              <w:pStyle w:val="RepTable"/>
              <w:rPr>
                <w:strike/>
                <w:szCs w:val="20"/>
              </w:rPr>
            </w:pPr>
            <w:r w:rsidRPr="00465F31">
              <w:rPr>
                <w:strike/>
                <w:szCs w:val="20"/>
              </w:rPr>
              <w:t xml:space="preserve">0.034 </w:t>
            </w:r>
          </w:p>
          <w:p w14:paraId="3775D3A2" w14:textId="67C142E6" w:rsidR="00465F31" w:rsidRPr="004872B6" w:rsidRDefault="00465F31" w:rsidP="00465F31">
            <w:pPr>
              <w:pStyle w:val="RepTable"/>
            </w:pPr>
            <w:r w:rsidRPr="00465F31">
              <w:rPr>
                <w:highlight w:val="green"/>
              </w:rPr>
              <w:t>0.011</w:t>
            </w:r>
          </w:p>
        </w:tc>
        <w:tc>
          <w:tcPr>
            <w:tcW w:w="396" w:type="pct"/>
            <w:vMerge w:val="restart"/>
            <w:shd w:val="clear" w:color="auto" w:fill="auto"/>
          </w:tcPr>
          <w:p w14:paraId="6475AB9A" w14:textId="77777777" w:rsidR="00465F31" w:rsidRPr="00465F31" w:rsidRDefault="00465F31" w:rsidP="00465F31">
            <w:pPr>
              <w:pStyle w:val="RepTable"/>
              <w:rPr>
                <w:strike/>
                <w:szCs w:val="20"/>
              </w:rPr>
            </w:pPr>
            <w:r w:rsidRPr="00465F31">
              <w:rPr>
                <w:strike/>
                <w:szCs w:val="20"/>
              </w:rPr>
              <w:t>0.073</w:t>
            </w:r>
          </w:p>
          <w:p w14:paraId="3E44BAF4" w14:textId="114521C4" w:rsidR="00465F31" w:rsidRPr="004872B6" w:rsidRDefault="00465F31" w:rsidP="00465F31">
            <w:pPr>
              <w:pStyle w:val="RepTable"/>
            </w:pPr>
            <w:r w:rsidRPr="00465F31">
              <w:rPr>
                <w:szCs w:val="20"/>
                <w:highlight w:val="green"/>
              </w:rPr>
              <w:t xml:space="preserve">0.024 </w:t>
            </w:r>
          </w:p>
        </w:tc>
        <w:tc>
          <w:tcPr>
            <w:tcW w:w="396" w:type="pct"/>
            <w:shd w:val="clear" w:color="auto" w:fill="auto"/>
          </w:tcPr>
          <w:p w14:paraId="6DC4F8F5"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388FB26F" w14:textId="77777777" w:rsidR="00465F31" w:rsidRPr="004872B6" w:rsidRDefault="00465F31" w:rsidP="00465F31">
            <w:pPr>
              <w:pStyle w:val="RepTable"/>
            </w:pPr>
            <w:r w:rsidRPr="004872B6">
              <w:rPr>
                <w:sz w:val="22"/>
              </w:rPr>
              <w:t xml:space="preserve">3 </w:t>
            </w:r>
          </w:p>
        </w:tc>
        <w:tc>
          <w:tcPr>
            <w:tcW w:w="347" w:type="pct"/>
            <w:shd w:val="clear" w:color="auto" w:fill="auto"/>
          </w:tcPr>
          <w:p w14:paraId="7BBD27A9"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22A76858"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0B5ACBD1"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3549CE38"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6B790425"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1CA0FC6D"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6700942C" w14:textId="77777777" w:rsidR="00465F31" w:rsidRPr="004872B6" w:rsidRDefault="00465F31" w:rsidP="00465F31">
            <w:pPr>
              <w:pStyle w:val="RepTable"/>
            </w:pPr>
            <w:r w:rsidRPr="004872B6">
              <w:rPr>
                <w:szCs w:val="20"/>
              </w:rPr>
              <w:t xml:space="preserve">0.05* </w:t>
            </w:r>
          </w:p>
        </w:tc>
        <w:tc>
          <w:tcPr>
            <w:tcW w:w="395" w:type="pct"/>
            <w:vMerge w:val="restart"/>
            <w:shd w:val="clear" w:color="auto" w:fill="auto"/>
          </w:tcPr>
          <w:p w14:paraId="1C414D21" w14:textId="77777777" w:rsidR="00465F31" w:rsidRPr="004872B6" w:rsidRDefault="00465F31" w:rsidP="00465F31">
            <w:pPr>
              <w:pStyle w:val="RepTable"/>
            </w:pPr>
            <w:r w:rsidRPr="004872B6">
              <w:rPr>
                <w:szCs w:val="20"/>
              </w:rPr>
              <w:t xml:space="preserve">1.00 </w:t>
            </w:r>
          </w:p>
        </w:tc>
      </w:tr>
      <w:tr w:rsidR="0052476C" w:rsidRPr="004872B6" w14:paraId="76A34458" w14:textId="77777777" w:rsidTr="001E09AB">
        <w:tc>
          <w:tcPr>
            <w:tcW w:w="644" w:type="pct"/>
            <w:vMerge/>
            <w:shd w:val="clear" w:color="auto" w:fill="auto"/>
          </w:tcPr>
          <w:p w14:paraId="68BC3A89" w14:textId="77777777" w:rsidR="0052476C" w:rsidRPr="004872B6" w:rsidRDefault="0052476C" w:rsidP="0052476C">
            <w:pPr>
              <w:pStyle w:val="RepTableBold"/>
              <w:rPr>
                <w:lang w:val="en-GB"/>
              </w:rPr>
            </w:pPr>
          </w:p>
        </w:tc>
        <w:tc>
          <w:tcPr>
            <w:tcW w:w="396" w:type="pct"/>
            <w:vMerge/>
            <w:shd w:val="clear" w:color="auto" w:fill="auto"/>
          </w:tcPr>
          <w:p w14:paraId="181E8FC9" w14:textId="77777777" w:rsidR="0052476C" w:rsidRPr="004872B6" w:rsidRDefault="0052476C" w:rsidP="0052476C">
            <w:pPr>
              <w:pStyle w:val="RepTable"/>
            </w:pPr>
          </w:p>
        </w:tc>
        <w:tc>
          <w:tcPr>
            <w:tcW w:w="396" w:type="pct"/>
            <w:vMerge/>
            <w:shd w:val="clear" w:color="auto" w:fill="auto"/>
          </w:tcPr>
          <w:p w14:paraId="677EC8B7" w14:textId="77777777" w:rsidR="0052476C" w:rsidRPr="004872B6" w:rsidRDefault="0052476C" w:rsidP="0052476C">
            <w:pPr>
              <w:pStyle w:val="RepTable"/>
            </w:pPr>
          </w:p>
        </w:tc>
        <w:tc>
          <w:tcPr>
            <w:tcW w:w="396" w:type="pct"/>
            <w:shd w:val="clear" w:color="auto" w:fill="auto"/>
          </w:tcPr>
          <w:p w14:paraId="05E70540" w14:textId="77777777" w:rsidR="0052476C" w:rsidRPr="004872B6" w:rsidRDefault="0052476C" w:rsidP="0052476C">
            <w:pPr>
              <w:pStyle w:val="RepTable"/>
            </w:pPr>
            <w:r w:rsidRPr="004872B6">
              <w:rPr>
                <w:szCs w:val="20"/>
              </w:rPr>
              <w:t xml:space="preserve">0.08 </w:t>
            </w:r>
          </w:p>
        </w:tc>
        <w:tc>
          <w:tcPr>
            <w:tcW w:w="198" w:type="pct"/>
            <w:shd w:val="clear" w:color="auto" w:fill="auto"/>
          </w:tcPr>
          <w:p w14:paraId="0AC129E4" w14:textId="77777777" w:rsidR="0052476C" w:rsidRPr="004872B6" w:rsidRDefault="0052476C" w:rsidP="0052476C">
            <w:pPr>
              <w:pStyle w:val="RepTable"/>
            </w:pPr>
            <w:r w:rsidRPr="004872B6">
              <w:rPr>
                <w:sz w:val="22"/>
              </w:rPr>
              <w:t xml:space="preserve">3 </w:t>
            </w:r>
          </w:p>
        </w:tc>
        <w:tc>
          <w:tcPr>
            <w:tcW w:w="347" w:type="pct"/>
            <w:shd w:val="clear" w:color="auto" w:fill="auto"/>
          </w:tcPr>
          <w:p w14:paraId="2F70C7CD"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14ADD140"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6B414C8E" w14:textId="77777777" w:rsidR="0052476C" w:rsidRPr="004872B6" w:rsidRDefault="0052476C" w:rsidP="0052476C">
            <w:pPr>
              <w:pStyle w:val="RepTable"/>
            </w:pPr>
            <w:r w:rsidRPr="004872B6">
              <w:rPr>
                <w:szCs w:val="20"/>
              </w:rPr>
              <w:t xml:space="preserve">0.05 </w:t>
            </w:r>
          </w:p>
        </w:tc>
        <w:tc>
          <w:tcPr>
            <w:tcW w:w="348" w:type="pct"/>
            <w:shd w:val="clear" w:color="auto" w:fill="auto"/>
          </w:tcPr>
          <w:p w14:paraId="4322C84A" w14:textId="77777777" w:rsidR="0052476C" w:rsidRPr="004872B6" w:rsidRDefault="0052476C" w:rsidP="0052476C">
            <w:pPr>
              <w:pStyle w:val="RepTable"/>
            </w:pPr>
            <w:r w:rsidRPr="004872B6">
              <w:rPr>
                <w:szCs w:val="20"/>
              </w:rPr>
              <w:t xml:space="preserve">0.05 </w:t>
            </w:r>
          </w:p>
        </w:tc>
        <w:tc>
          <w:tcPr>
            <w:tcW w:w="396" w:type="pct"/>
            <w:vMerge/>
            <w:shd w:val="clear" w:color="auto" w:fill="auto"/>
          </w:tcPr>
          <w:p w14:paraId="286A9D85" w14:textId="77777777" w:rsidR="0052476C" w:rsidRPr="004872B6" w:rsidRDefault="0052476C" w:rsidP="0052476C">
            <w:pPr>
              <w:pStyle w:val="RepTable"/>
            </w:pPr>
          </w:p>
        </w:tc>
        <w:tc>
          <w:tcPr>
            <w:tcW w:w="396" w:type="pct"/>
            <w:vMerge/>
            <w:shd w:val="clear" w:color="auto" w:fill="auto"/>
          </w:tcPr>
          <w:p w14:paraId="1D29BA9B" w14:textId="77777777" w:rsidR="0052476C" w:rsidRPr="004872B6" w:rsidRDefault="0052476C" w:rsidP="0052476C">
            <w:pPr>
              <w:pStyle w:val="RepTable"/>
            </w:pPr>
          </w:p>
        </w:tc>
        <w:tc>
          <w:tcPr>
            <w:tcW w:w="396" w:type="pct"/>
            <w:vMerge/>
            <w:shd w:val="clear" w:color="auto" w:fill="auto"/>
          </w:tcPr>
          <w:p w14:paraId="64E88421" w14:textId="77777777" w:rsidR="0052476C" w:rsidRPr="004872B6" w:rsidRDefault="0052476C" w:rsidP="0052476C">
            <w:pPr>
              <w:pStyle w:val="RepTable"/>
            </w:pPr>
          </w:p>
        </w:tc>
        <w:tc>
          <w:tcPr>
            <w:tcW w:w="395" w:type="pct"/>
            <w:vMerge/>
            <w:shd w:val="clear" w:color="auto" w:fill="auto"/>
          </w:tcPr>
          <w:p w14:paraId="4721CC31" w14:textId="77777777" w:rsidR="0052476C" w:rsidRPr="004872B6" w:rsidRDefault="0052476C" w:rsidP="0052476C">
            <w:pPr>
              <w:pStyle w:val="RepTable"/>
            </w:pPr>
          </w:p>
        </w:tc>
      </w:tr>
      <w:tr w:rsidR="0052476C" w:rsidRPr="004872B6" w14:paraId="6D0DB598" w14:textId="77777777" w:rsidTr="001E09AB">
        <w:tc>
          <w:tcPr>
            <w:tcW w:w="644" w:type="pct"/>
            <w:vMerge/>
            <w:shd w:val="clear" w:color="auto" w:fill="auto"/>
          </w:tcPr>
          <w:p w14:paraId="7081EE49" w14:textId="77777777" w:rsidR="0052476C" w:rsidRPr="004872B6" w:rsidRDefault="0052476C" w:rsidP="0052476C">
            <w:pPr>
              <w:pStyle w:val="RepTableBold"/>
              <w:rPr>
                <w:lang w:val="en-GB"/>
              </w:rPr>
            </w:pPr>
          </w:p>
        </w:tc>
        <w:tc>
          <w:tcPr>
            <w:tcW w:w="396" w:type="pct"/>
            <w:vMerge/>
            <w:shd w:val="clear" w:color="auto" w:fill="auto"/>
          </w:tcPr>
          <w:p w14:paraId="439F4C59" w14:textId="77777777" w:rsidR="0052476C" w:rsidRPr="004872B6" w:rsidRDefault="0052476C" w:rsidP="0052476C">
            <w:pPr>
              <w:pStyle w:val="RepTable"/>
            </w:pPr>
          </w:p>
        </w:tc>
        <w:tc>
          <w:tcPr>
            <w:tcW w:w="396" w:type="pct"/>
            <w:vMerge/>
            <w:shd w:val="clear" w:color="auto" w:fill="auto"/>
          </w:tcPr>
          <w:p w14:paraId="5140C67A" w14:textId="77777777" w:rsidR="0052476C" w:rsidRPr="004872B6" w:rsidRDefault="0052476C" w:rsidP="0052476C">
            <w:pPr>
              <w:pStyle w:val="RepTable"/>
            </w:pPr>
          </w:p>
        </w:tc>
        <w:tc>
          <w:tcPr>
            <w:tcW w:w="396" w:type="pct"/>
            <w:shd w:val="clear" w:color="auto" w:fill="auto"/>
          </w:tcPr>
          <w:p w14:paraId="3D0B0F7C" w14:textId="77777777" w:rsidR="0052476C" w:rsidRPr="004872B6" w:rsidRDefault="0052476C" w:rsidP="0052476C">
            <w:pPr>
              <w:pStyle w:val="RepTable"/>
            </w:pPr>
            <w:r w:rsidRPr="004872B6">
              <w:rPr>
                <w:szCs w:val="20"/>
              </w:rPr>
              <w:t xml:space="preserve">0.26 </w:t>
            </w:r>
          </w:p>
        </w:tc>
        <w:tc>
          <w:tcPr>
            <w:tcW w:w="198" w:type="pct"/>
            <w:shd w:val="clear" w:color="auto" w:fill="auto"/>
          </w:tcPr>
          <w:p w14:paraId="6C5DE7BA" w14:textId="77777777" w:rsidR="0052476C" w:rsidRPr="004872B6" w:rsidRDefault="0052476C" w:rsidP="0052476C">
            <w:pPr>
              <w:pStyle w:val="RepTable"/>
            </w:pPr>
            <w:r w:rsidRPr="004872B6">
              <w:rPr>
                <w:sz w:val="22"/>
              </w:rPr>
              <w:t xml:space="preserve">3 </w:t>
            </w:r>
          </w:p>
        </w:tc>
        <w:tc>
          <w:tcPr>
            <w:tcW w:w="347" w:type="pct"/>
            <w:shd w:val="clear" w:color="auto" w:fill="auto"/>
          </w:tcPr>
          <w:p w14:paraId="698FC90C"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4C20C293"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1FD56CDA" w14:textId="77777777" w:rsidR="0052476C" w:rsidRPr="004872B6" w:rsidRDefault="0052476C" w:rsidP="0052476C">
            <w:pPr>
              <w:pStyle w:val="RepTable"/>
            </w:pPr>
            <w:r w:rsidRPr="004872B6">
              <w:rPr>
                <w:szCs w:val="20"/>
              </w:rPr>
              <w:t xml:space="preserve">0.05 </w:t>
            </w:r>
          </w:p>
        </w:tc>
        <w:tc>
          <w:tcPr>
            <w:tcW w:w="348" w:type="pct"/>
            <w:shd w:val="clear" w:color="auto" w:fill="auto"/>
          </w:tcPr>
          <w:p w14:paraId="59BDACCD" w14:textId="77777777" w:rsidR="0052476C" w:rsidRPr="004872B6" w:rsidRDefault="0052476C" w:rsidP="0052476C">
            <w:pPr>
              <w:pStyle w:val="RepTable"/>
            </w:pPr>
            <w:r w:rsidRPr="004872B6">
              <w:rPr>
                <w:szCs w:val="20"/>
              </w:rPr>
              <w:t xml:space="preserve">0.05 </w:t>
            </w:r>
          </w:p>
        </w:tc>
        <w:tc>
          <w:tcPr>
            <w:tcW w:w="396" w:type="pct"/>
            <w:vMerge/>
            <w:shd w:val="clear" w:color="auto" w:fill="auto"/>
          </w:tcPr>
          <w:p w14:paraId="5C9B2ADC" w14:textId="77777777" w:rsidR="0052476C" w:rsidRPr="004872B6" w:rsidRDefault="0052476C" w:rsidP="0052476C">
            <w:pPr>
              <w:pStyle w:val="RepTable"/>
            </w:pPr>
          </w:p>
        </w:tc>
        <w:tc>
          <w:tcPr>
            <w:tcW w:w="396" w:type="pct"/>
            <w:vMerge/>
            <w:shd w:val="clear" w:color="auto" w:fill="auto"/>
          </w:tcPr>
          <w:p w14:paraId="47C81376" w14:textId="77777777" w:rsidR="0052476C" w:rsidRPr="004872B6" w:rsidRDefault="0052476C" w:rsidP="0052476C">
            <w:pPr>
              <w:pStyle w:val="RepTable"/>
            </w:pPr>
          </w:p>
        </w:tc>
        <w:tc>
          <w:tcPr>
            <w:tcW w:w="396" w:type="pct"/>
            <w:vMerge/>
            <w:shd w:val="clear" w:color="auto" w:fill="auto"/>
          </w:tcPr>
          <w:p w14:paraId="619F7207" w14:textId="77777777" w:rsidR="0052476C" w:rsidRPr="004872B6" w:rsidRDefault="0052476C" w:rsidP="0052476C">
            <w:pPr>
              <w:pStyle w:val="RepTable"/>
            </w:pPr>
          </w:p>
        </w:tc>
        <w:tc>
          <w:tcPr>
            <w:tcW w:w="395" w:type="pct"/>
            <w:vMerge/>
            <w:shd w:val="clear" w:color="auto" w:fill="auto"/>
          </w:tcPr>
          <w:p w14:paraId="3CE6606B" w14:textId="77777777" w:rsidR="0052476C" w:rsidRPr="004872B6" w:rsidRDefault="0052476C" w:rsidP="0052476C">
            <w:pPr>
              <w:pStyle w:val="RepTable"/>
            </w:pPr>
          </w:p>
        </w:tc>
      </w:tr>
      <w:tr w:rsidR="0052476C" w:rsidRPr="004872B6" w14:paraId="4A0B8975" w14:textId="77777777" w:rsidTr="001E09AB">
        <w:tc>
          <w:tcPr>
            <w:tcW w:w="644" w:type="pct"/>
            <w:vMerge w:val="restart"/>
            <w:shd w:val="clear" w:color="auto" w:fill="auto"/>
          </w:tcPr>
          <w:p w14:paraId="41FC886C" w14:textId="77777777" w:rsidR="0052476C" w:rsidRPr="004872B6" w:rsidRDefault="0052476C" w:rsidP="0052476C">
            <w:pPr>
              <w:pStyle w:val="RepTableBold"/>
              <w:rPr>
                <w:lang w:val="en-GB"/>
              </w:rPr>
            </w:pPr>
            <w:r w:rsidRPr="004872B6">
              <w:t xml:space="preserve">Ruminant muscle </w:t>
            </w:r>
          </w:p>
        </w:tc>
        <w:tc>
          <w:tcPr>
            <w:tcW w:w="396" w:type="pct"/>
            <w:vMerge w:val="restart"/>
            <w:shd w:val="clear" w:color="auto" w:fill="auto"/>
          </w:tcPr>
          <w:p w14:paraId="7376CD13" w14:textId="77777777" w:rsidR="0052476C" w:rsidRPr="00465F31" w:rsidRDefault="0052476C" w:rsidP="0052476C">
            <w:pPr>
              <w:pStyle w:val="RepTable"/>
              <w:rPr>
                <w:strike/>
                <w:szCs w:val="20"/>
              </w:rPr>
            </w:pPr>
            <w:r w:rsidRPr="00465F31">
              <w:rPr>
                <w:strike/>
                <w:szCs w:val="20"/>
              </w:rPr>
              <w:t xml:space="preserve">0.067 </w:t>
            </w:r>
          </w:p>
          <w:p w14:paraId="100A68FC" w14:textId="6058AF7A" w:rsidR="00465F31" w:rsidRPr="004872B6" w:rsidRDefault="00465F31" w:rsidP="0052476C">
            <w:pPr>
              <w:pStyle w:val="RepTable"/>
            </w:pPr>
            <w:r w:rsidRPr="00465F31">
              <w:rPr>
                <w:highlight w:val="green"/>
              </w:rPr>
              <w:t>0.009</w:t>
            </w:r>
          </w:p>
        </w:tc>
        <w:tc>
          <w:tcPr>
            <w:tcW w:w="396" w:type="pct"/>
            <w:vMerge w:val="restart"/>
            <w:shd w:val="clear" w:color="auto" w:fill="auto"/>
          </w:tcPr>
          <w:p w14:paraId="43D57C7B" w14:textId="77777777" w:rsidR="00465F31" w:rsidRPr="00465F31" w:rsidRDefault="0052476C" w:rsidP="0052476C">
            <w:pPr>
              <w:pStyle w:val="RepTable"/>
              <w:rPr>
                <w:strike/>
                <w:szCs w:val="20"/>
              </w:rPr>
            </w:pPr>
            <w:r w:rsidRPr="00465F31">
              <w:rPr>
                <w:strike/>
                <w:szCs w:val="20"/>
              </w:rPr>
              <w:t>0.154</w:t>
            </w:r>
          </w:p>
          <w:p w14:paraId="7A6A458A" w14:textId="65AE3708" w:rsidR="0052476C" w:rsidRPr="004872B6" w:rsidRDefault="00465F31" w:rsidP="0052476C">
            <w:pPr>
              <w:pStyle w:val="RepTable"/>
            </w:pPr>
            <w:r w:rsidRPr="00465F31">
              <w:rPr>
                <w:szCs w:val="20"/>
                <w:highlight w:val="green"/>
              </w:rPr>
              <w:t>0.020</w:t>
            </w:r>
            <w:r w:rsidR="0052476C" w:rsidRPr="00465F31">
              <w:rPr>
                <w:szCs w:val="20"/>
                <w:highlight w:val="green"/>
              </w:rPr>
              <w:t xml:space="preserve"> </w:t>
            </w:r>
          </w:p>
        </w:tc>
        <w:tc>
          <w:tcPr>
            <w:tcW w:w="396" w:type="pct"/>
            <w:shd w:val="clear" w:color="auto" w:fill="auto"/>
          </w:tcPr>
          <w:p w14:paraId="59FAAF99" w14:textId="77777777" w:rsidR="0052476C" w:rsidRPr="004872B6" w:rsidRDefault="0052476C" w:rsidP="0052476C">
            <w:pPr>
              <w:pStyle w:val="RepTable"/>
            </w:pPr>
            <w:r w:rsidRPr="004872B6">
              <w:rPr>
                <w:szCs w:val="20"/>
              </w:rPr>
              <w:t xml:space="preserve">0.02 </w:t>
            </w:r>
          </w:p>
        </w:tc>
        <w:tc>
          <w:tcPr>
            <w:tcW w:w="198" w:type="pct"/>
            <w:shd w:val="clear" w:color="auto" w:fill="auto"/>
          </w:tcPr>
          <w:p w14:paraId="012F7327" w14:textId="77777777" w:rsidR="0052476C" w:rsidRPr="004872B6" w:rsidRDefault="0052476C" w:rsidP="0052476C">
            <w:pPr>
              <w:pStyle w:val="RepTable"/>
            </w:pPr>
            <w:r w:rsidRPr="004872B6">
              <w:rPr>
                <w:sz w:val="22"/>
              </w:rPr>
              <w:t xml:space="preserve">3 </w:t>
            </w:r>
          </w:p>
        </w:tc>
        <w:tc>
          <w:tcPr>
            <w:tcW w:w="347" w:type="pct"/>
            <w:shd w:val="clear" w:color="auto" w:fill="auto"/>
          </w:tcPr>
          <w:p w14:paraId="1461483B"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731CC797"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3221CE20" w14:textId="77777777" w:rsidR="0052476C" w:rsidRPr="004872B6" w:rsidRDefault="0052476C" w:rsidP="0052476C">
            <w:pPr>
              <w:pStyle w:val="RepTable"/>
            </w:pPr>
            <w:r w:rsidRPr="004872B6">
              <w:rPr>
                <w:szCs w:val="20"/>
              </w:rPr>
              <w:t xml:space="preserve">0.05 </w:t>
            </w:r>
          </w:p>
        </w:tc>
        <w:tc>
          <w:tcPr>
            <w:tcW w:w="348" w:type="pct"/>
            <w:shd w:val="clear" w:color="auto" w:fill="auto"/>
          </w:tcPr>
          <w:p w14:paraId="55ED70D3" w14:textId="77777777" w:rsidR="0052476C" w:rsidRPr="004872B6" w:rsidRDefault="0052476C" w:rsidP="0052476C">
            <w:pPr>
              <w:pStyle w:val="RepTable"/>
            </w:pPr>
            <w:r w:rsidRPr="004872B6">
              <w:rPr>
                <w:szCs w:val="20"/>
              </w:rPr>
              <w:t xml:space="preserve">0.05 </w:t>
            </w:r>
          </w:p>
        </w:tc>
        <w:tc>
          <w:tcPr>
            <w:tcW w:w="396" w:type="pct"/>
            <w:vMerge w:val="restart"/>
            <w:shd w:val="clear" w:color="auto" w:fill="auto"/>
          </w:tcPr>
          <w:p w14:paraId="110E2845" w14:textId="77777777" w:rsidR="0052476C" w:rsidRPr="004872B6" w:rsidRDefault="0052476C" w:rsidP="0052476C">
            <w:pPr>
              <w:pStyle w:val="RepTable"/>
            </w:pPr>
            <w:r w:rsidRPr="004872B6">
              <w:rPr>
                <w:szCs w:val="20"/>
              </w:rPr>
              <w:t xml:space="preserve">0.05 </w:t>
            </w:r>
          </w:p>
        </w:tc>
        <w:tc>
          <w:tcPr>
            <w:tcW w:w="396" w:type="pct"/>
            <w:vMerge w:val="restart"/>
            <w:shd w:val="clear" w:color="auto" w:fill="auto"/>
          </w:tcPr>
          <w:p w14:paraId="672B9BD5" w14:textId="77777777" w:rsidR="0052476C" w:rsidRPr="004872B6" w:rsidRDefault="0052476C" w:rsidP="0052476C">
            <w:pPr>
              <w:pStyle w:val="RepTable"/>
            </w:pPr>
            <w:r w:rsidRPr="004872B6">
              <w:rPr>
                <w:szCs w:val="20"/>
              </w:rPr>
              <w:t xml:space="preserve">0.05 </w:t>
            </w:r>
          </w:p>
        </w:tc>
        <w:tc>
          <w:tcPr>
            <w:tcW w:w="396" w:type="pct"/>
            <w:vMerge w:val="restart"/>
            <w:shd w:val="clear" w:color="auto" w:fill="auto"/>
          </w:tcPr>
          <w:p w14:paraId="0F062023" w14:textId="77777777" w:rsidR="0052476C" w:rsidRPr="004872B6" w:rsidRDefault="0052476C" w:rsidP="0052476C">
            <w:pPr>
              <w:pStyle w:val="RepTable"/>
            </w:pPr>
            <w:r w:rsidRPr="004872B6">
              <w:rPr>
                <w:szCs w:val="20"/>
              </w:rPr>
              <w:t xml:space="preserve">0.05* </w:t>
            </w:r>
          </w:p>
        </w:tc>
        <w:tc>
          <w:tcPr>
            <w:tcW w:w="395" w:type="pct"/>
            <w:vMerge w:val="restart"/>
            <w:shd w:val="clear" w:color="auto" w:fill="auto"/>
          </w:tcPr>
          <w:p w14:paraId="790B8573" w14:textId="77777777" w:rsidR="0052476C" w:rsidRPr="004872B6" w:rsidRDefault="0052476C" w:rsidP="0052476C">
            <w:pPr>
              <w:pStyle w:val="RepTable"/>
            </w:pPr>
            <w:r w:rsidRPr="004872B6">
              <w:rPr>
                <w:szCs w:val="20"/>
              </w:rPr>
              <w:t xml:space="preserve">1.00 </w:t>
            </w:r>
          </w:p>
        </w:tc>
      </w:tr>
      <w:tr w:rsidR="0052476C" w:rsidRPr="004872B6" w14:paraId="5D6F26FF" w14:textId="77777777" w:rsidTr="001E09AB">
        <w:tc>
          <w:tcPr>
            <w:tcW w:w="644" w:type="pct"/>
            <w:vMerge/>
            <w:shd w:val="clear" w:color="auto" w:fill="auto"/>
          </w:tcPr>
          <w:p w14:paraId="37A530EF" w14:textId="77777777" w:rsidR="0052476C" w:rsidRPr="004872B6" w:rsidRDefault="0052476C" w:rsidP="0052476C">
            <w:pPr>
              <w:pStyle w:val="RepTable"/>
            </w:pPr>
          </w:p>
        </w:tc>
        <w:tc>
          <w:tcPr>
            <w:tcW w:w="396" w:type="pct"/>
            <w:vMerge/>
            <w:shd w:val="clear" w:color="auto" w:fill="auto"/>
          </w:tcPr>
          <w:p w14:paraId="57531C16" w14:textId="77777777" w:rsidR="0052476C" w:rsidRPr="004872B6" w:rsidRDefault="0052476C" w:rsidP="0052476C">
            <w:pPr>
              <w:pStyle w:val="RepTable"/>
            </w:pPr>
          </w:p>
        </w:tc>
        <w:tc>
          <w:tcPr>
            <w:tcW w:w="396" w:type="pct"/>
            <w:vMerge/>
            <w:shd w:val="clear" w:color="auto" w:fill="auto"/>
          </w:tcPr>
          <w:p w14:paraId="2A695AF9" w14:textId="77777777" w:rsidR="0052476C" w:rsidRPr="004872B6" w:rsidRDefault="0052476C" w:rsidP="0052476C">
            <w:pPr>
              <w:pStyle w:val="RepTable"/>
            </w:pPr>
          </w:p>
        </w:tc>
        <w:tc>
          <w:tcPr>
            <w:tcW w:w="396" w:type="pct"/>
            <w:shd w:val="clear" w:color="auto" w:fill="auto"/>
          </w:tcPr>
          <w:p w14:paraId="26D3DA46" w14:textId="77777777" w:rsidR="0052476C" w:rsidRPr="004872B6" w:rsidRDefault="0052476C" w:rsidP="0052476C">
            <w:pPr>
              <w:pStyle w:val="RepTable"/>
            </w:pPr>
            <w:r w:rsidRPr="004872B6">
              <w:rPr>
                <w:szCs w:val="20"/>
              </w:rPr>
              <w:t xml:space="preserve">0.08 </w:t>
            </w:r>
          </w:p>
        </w:tc>
        <w:tc>
          <w:tcPr>
            <w:tcW w:w="198" w:type="pct"/>
            <w:shd w:val="clear" w:color="auto" w:fill="auto"/>
          </w:tcPr>
          <w:p w14:paraId="286984C6" w14:textId="77777777" w:rsidR="0052476C" w:rsidRPr="004872B6" w:rsidRDefault="0052476C" w:rsidP="0052476C">
            <w:pPr>
              <w:pStyle w:val="RepTable"/>
            </w:pPr>
            <w:r w:rsidRPr="004872B6">
              <w:rPr>
                <w:sz w:val="22"/>
              </w:rPr>
              <w:t xml:space="preserve">3 </w:t>
            </w:r>
          </w:p>
        </w:tc>
        <w:tc>
          <w:tcPr>
            <w:tcW w:w="347" w:type="pct"/>
            <w:shd w:val="clear" w:color="auto" w:fill="auto"/>
          </w:tcPr>
          <w:p w14:paraId="7317757F"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6603739C"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2D7705DC" w14:textId="77777777" w:rsidR="0052476C" w:rsidRPr="004872B6" w:rsidRDefault="0052476C" w:rsidP="0052476C">
            <w:pPr>
              <w:pStyle w:val="RepTable"/>
            </w:pPr>
            <w:r w:rsidRPr="004872B6">
              <w:rPr>
                <w:szCs w:val="20"/>
              </w:rPr>
              <w:t xml:space="preserve">0.05 </w:t>
            </w:r>
          </w:p>
        </w:tc>
        <w:tc>
          <w:tcPr>
            <w:tcW w:w="348" w:type="pct"/>
            <w:shd w:val="clear" w:color="auto" w:fill="auto"/>
          </w:tcPr>
          <w:p w14:paraId="4A2888C3" w14:textId="77777777" w:rsidR="0052476C" w:rsidRPr="004872B6" w:rsidRDefault="0052476C" w:rsidP="0052476C">
            <w:pPr>
              <w:pStyle w:val="RepTable"/>
            </w:pPr>
            <w:r w:rsidRPr="004872B6">
              <w:rPr>
                <w:szCs w:val="20"/>
              </w:rPr>
              <w:t xml:space="preserve">0.05 </w:t>
            </w:r>
          </w:p>
        </w:tc>
        <w:tc>
          <w:tcPr>
            <w:tcW w:w="396" w:type="pct"/>
            <w:vMerge/>
            <w:shd w:val="clear" w:color="auto" w:fill="auto"/>
          </w:tcPr>
          <w:p w14:paraId="10137164" w14:textId="77777777" w:rsidR="0052476C" w:rsidRPr="004872B6" w:rsidRDefault="0052476C" w:rsidP="0052476C">
            <w:pPr>
              <w:pStyle w:val="RepTable"/>
            </w:pPr>
          </w:p>
        </w:tc>
        <w:tc>
          <w:tcPr>
            <w:tcW w:w="396" w:type="pct"/>
            <w:vMerge/>
            <w:shd w:val="clear" w:color="auto" w:fill="auto"/>
          </w:tcPr>
          <w:p w14:paraId="54F1C6EB" w14:textId="77777777" w:rsidR="0052476C" w:rsidRPr="004872B6" w:rsidRDefault="0052476C" w:rsidP="0052476C">
            <w:pPr>
              <w:pStyle w:val="RepTable"/>
            </w:pPr>
          </w:p>
        </w:tc>
        <w:tc>
          <w:tcPr>
            <w:tcW w:w="396" w:type="pct"/>
            <w:vMerge/>
            <w:shd w:val="clear" w:color="auto" w:fill="auto"/>
          </w:tcPr>
          <w:p w14:paraId="5A690B0C" w14:textId="77777777" w:rsidR="0052476C" w:rsidRPr="004872B6" w:rsidRDefault="0052476C" w:rsidP="0052476C">
            <w:pPr>
              <w:pStyle w:val="RepTable"/>
            </w:pPr>
          </w:p>
        </w:tc>
        <w:tc>
          <w:tcPr>
            <w:tcW w:w="395" w:type="pct"/>
            <w:vMerge/>
            <w:shd w:val="clear" w:color="auto" w:fill="auto"/>
          </w:tcPr>
          <w:p w14:paraId="0AD9B7DC" w14:textId="77777777" w:rsidR="0052476C" w:rsidRPr="004872B6" w:rsidRDefault="0052476C" w:rsidP="0052476C">
            <w:pPr>
              <w:pStyle w:val="RepTable"/>
            </w:pPr>
          </w:p>
        </w:tc>
      </w:tr>
      <w:tr w:rsidR="0052476C" w:rsidRPr="004872B6" w14:paraId="29988164" w14:textId="77777777" w:rsidTr="001E09AB">
        <w:tc>
          <w:tcPr>
            <w:tcW w:w="644" w:type="pct"/>
            <w:vMerge/>
            <w:shd w:val="clear" w:color="auto" w:fill="auto"/>
          </w:tcPr>
          <w:p w14:paraId="0C37E7B2" w14:textId="77777777" w:rsidR="0052476C" w:rsidRPr="004872B6" w:rsidRDefault="0052476C" w:rsidP="0052476C">
            <w:pPr>
              <w:pStyle w:val="RepTable"/>
            </w:pPr>
          </w:p>
        </w:tc>
        <w:tc>
          <w:tcPr>
            <w:tcW w:w="396" w:type="pct"/>
            <w:vMerge/>
            <w:shd w:val="clear" w:color="auto" w:fill="auto"/>
          </w:tcPr>
          <w:p w14:paraId="57C05015" w14:textId="77777777" w:rsidR="0052476C" w:rsidRPr="004872B6" w:rsidRDefault="0052476C" w:rsidP="0052476C">
            <w:pPr>
              <w:pStyle w:val="RepTable"/>
            </w:pPr>
          </w:p>
        </w:tc>
        <w:tc>
          <w:tcPr>
            <w:tcW w:w="396" w:type="pct"/>
            <w:vMerge/>
            <w:shd w:val="clear" w:color="auto" w:fill="auto"/>
          </w:tcPr>
          <w:p w14:paraId="07CD2D38" w14:textId="77777777" w:rsidR="0052476C" w:rsidRPr="004872B6" w:rsidRDefault="0052476C" w:rsidP="0052476C">
            <w:pPr>
              <w:pStyle w:val="RepTable"/>
            </w:pPr>
          </w:p>
        </w:tc>
        <w:tc>
          <w:tcPr>
            <w:tcW w:w="396" w:type="pct"/>
            <w:shd w:val="clear" w:color="auto" w:fill="auto"/>
          </w:tcPr>
          <w:p w14:paraId="654C6CEC" w14:textId="77777777" w:rsidR="0052476C" w:rsidRPr="004872B6" w:rsidRDefault="0052476C" w:rsidP="0052476C">
            <w:pPr>
              <w:pStyle w:val="RepTable"/>
            </w:pPr>
            <w:r w:rsidRPr="004872B6">
              <w:rPr>
                <w:szCs w:val="20"/>
              </w:rPr>
              <w:t xml:space="preserve">0.26 </w:t>
            </w:r>
          </w:p>
        </w:tc>
        <w:tc>
          <w:tcPr>
            <w:tcW w:w="198" w:type="pct"/>
            <w:shd w:val="clear" w:color="auto" w:fill="auto"/>
          </w:tcPr>
          <w:p w14:paraId="3FFB80B0" w14:textId="77777777" w:rsidR="0052476C" w:rsidRPr="004872B6" w:rsidRDefault="0052476C" w:rsidP="0052476C">
            <w:pPr>
              <w:pStyle w:val="RepTable"/>
            </w:pPr>
            <w:r w:rsidRPr="004872B6">
              <w:rPr>
                <w:sz w:val="22"/>
              </w:rPr>
              <w:t xml:space="preserve">3 </w:t>
            </w:r>
          </w:p>
        </w:tc>
        <w:tc>
          <w:tcPr>
            <w:tcW w:w="347" w:type="pct"/>
            <w:shd w:val="clear" w:color="auto" w:fill="auto"/>
          </w:tcPr>
          <w:p w14:paraId="2E84A972"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32653529" w14:textId="77777777" w:rsidR="0052476C" w:rsidRPr="004872B6" w:rsidRDefault="0052476C" w:rsidP="0052476C">
            <w:pPr>
              <w:pStyle w:val="RepTable"/>
            </w:pPr>
            <w:r w:rsidRPr="004872B6">
              <w:rPr>
                <w:szCs w:val="20"/>
              </w:rPr>
              <w:t xml:space="preserve">0.05 </w:t>
            </w:r>
          </w:p>
        </w:tc>
        <w:tc>
          <w:tcPr>
            <w:tcW w:w="346" w:type="pct"/>
            <w:shd w:val="clear" w:color="auto" w:fill="auto"/>
          </w:tcPr>
          <w:p w14:paraId="6FB528F4" w14:textId="77777777" w:rsidR="0052476C" w:rsidRPr="004872B6" w:rsidRDefault="0052476C" w:rsidP="0052476C">
            <w:pPr>
              <w:pStyle w:val="RepTable"/>
            </w:pPr>
            <w:r w:rsidRPr="004872B6">
              <w:rPr>
                <w:szCs w:val="20"/>
              </w:rPr>
              <w:t xml:space="preserve">0.05 </w:t>
            </w:r>
          </w:p>
        </w:tc>
        <w:tc>
          <w:tcPr>
            <w:tcW w:w="348" w:type="pct"/>
            <w:shd w:val="clear" w:color="auto" w:fill="auto"/>
          </w:tcPr>
          <w:p w14:paraId="13F10849" w14:textId="77777777" w:rsidR="0052476C" w:rsidRPr="004872B6" w:rsidRDefault="0052476C" w:rsidP="0052476C">
            <w:pPr>
              <w:pStyle w:val="RepTable"/>
            </w:pPr>
            <w:r w:rsidRPr="004872B6">
              <w:rPr>
                <w:szCs w:val="20"/>
              </w:rPr>
              <w:t>0.05</w:t>
            </w:r>
          </w:p>
        </w:tc>
        <w:tc>
          <w:tcPr>
            <w:tcW w:w="396" w:type="pct"/>
            <w:vMerge/>
            <w:shd w:val="clear" w:color="auto" w:fill="auto"/>
          </w:tcPr>
          <w:p w14:paraId="20D7A4E0" w14:textId="77777777" w:rsidR="0052476C" w:rsidRPr="004872B6" w:rsidRDefault="0052476C" w:rsidP="0052476C">
            <w:pPr>
              <w:pStyle w:val="RepTable"/>
            </w:pPr>
          </w:p>
        </w:tc>
        <w:tc>
          <w:tcPr>
            <w:tcW w:w="396" w:type="pct"/>
            <w:vMerge/>
            <w:shd w:val="clear" w:color="auto" w:fill="auto"/>
          </w:tcPr>
          <w:p w14:paraId="0BDCDC60" w14:textId="77777777" w:rsidR="0052476C" w:rsidRPr="004872B6" w:rsidRDefault="0052476C" w:rsidP="0052476C">
            <w:pPr>
              <w:pStyle w:val="RepTable"/>
            </w:pPr>
          </w:p>
        </w:tc>
        <w:tc>
          <w:tcPr>
            <w:tcW w:w="396" w:type="pct"/>
            <w:vMerge/>
            <w:shd w:val="clear" w:color="auto" w:fill="auto"/>
          </w:tcPr>
          <w:p w14:paraId="32FF0ECA" w14:textId="77777777" w:rsidR="0052476C" w:rsidRPr="004872B6" w:rsidRDefault="0052476C" w:rsidP="0052476C">
            <w:pPr>
              <w:pStyle w:val="RepTable"/>
            </w:pPr>
          </w:p>
        </w:tc>
        <w:tc>
          <w:tcPr>
            <w:tcW w:w="395" w:type="pct"/>
            <w:vMerge/>
            <w:shd w:val="clear" w:color="auto" w:fill="auto"/>
          </w:tcPr>
          <w:p w14:paraId="7DE732E5" w14:textId="77777777" w:rsidR="0052476C" w:rsidRPr="004872B6" w:rsidRDefault="0052476C" w:rsidP="0052476C">
            <w:pPr>
              <w:pStyle w:val="RepTable"/>
            </w:pPr>
          </w:p>
        </w:tc>
      </w:tr>
      <w:tr w:rsidR="00465F31" w:rsidRPr="004872B6" w14:paraId="1AAD8331" w14:textId="77777777" w:rsidTr="001E09AB">
        <w:tc>
          <w:tcPr>
            <w:tcW w:w="644" w:type="pct"/>
            <w:vMerge w:val="restart"/>
            <w:shd w:val="clear" w:color="auto" w:fill="auto"/>
          </w:tcPr>
          <w:p w14:paraId="5AA89917" w14:textId="77777777" w:rsidR="00465F31" w:rsidRPr="004872B6" w:rsidRDefault="00465F31" w:rsidP="00465F31">
            <w:pPr>
              <w:pStyle w:val="RepTableBold"/>
              <w:rPr>
                <w:lang w:val="en-GB"/>
              </w:rPr>
            </w:pPr>
            <w:r w:rsidRPr="004872B6">
              <w:lastRenderedPageBreak/>
              <w:t xml:space="preserve">Ruminant fat </w:t>
            </w:r>
          </w:p>
        </w:tc>
        <w:tc>
          <w:tcPr>
            <w:tcW w:w="396" w:type="pct"/>
            <w:vMerge w:val="restart"/>
            <w:shd w:val="clear" w:color="auto" w:fill="auto"/>
          </w:tcPr>
          <w:p w14:paraId="6BE04829" w14:textId="77777777" w:rsidR="00465F31" w:rsidRPr="00465F31" w:rsidRDefault="00465F31" w:rsidP="00465F31">
            <w:pPr>
              <w:pStyle w:val="RepTable"/>
              <w:rPr>
                <w:strike/>
                <w:szCs w:val="20"/>
              </w:rPr>
            </w:pPr>
            <w:r w:rsidRPr="00465F31">
              <w:rPr>
                <w:strike/>
                <w:szCs w:val="20"/>
              </w:rPr>
              <w:t xml:space="preserve">0.067 </w:t>
            </w:r>
          </w:p>
          <w:p w14:paraId="1105F74D" w14:textId="163D2F5A" w:rsidR="00465F31" w:rsidRPr="004872B6" w:rsidRDefault="00465F31" w:rsidP="00465F31">
            <w:pPr>
              <w:pStyle w:val="RepTable"/>
            </w:pPr>
            <w:r w:rsidRPr="00465F31">
              <w:rPr>
                <w:highlight w:val="green"/>
              </w:rPr>
              <w:t>0.009</w:t>
            </w:r>
          </w:p>
        </w:tc>
        <w:tc>
          <w:tcPr>
            <w:tcW w:w="396" w:type="pct"/>
            <w:vMerge w:val="restart"/>
            <w:shd w:val="clear" w:color="auto" w:fill="auto"/>
          </w:tcPr>
          <w:p w14:paraId="0D5C13A7" w14:textId="77777777" w:rsidR="00465F31" w:rsidRPr="00465F31" w:rsidRDefault="00465F31" w:rsidP="00465F31">
            <w:pPr>
              <w:pStyle w:val="RepTable"/>
              <w:rPr>
                <w:strike/>
                <w:szCs w:val="20"/>
              </w:rPr>
            </w:pPr>
            <w:r w:rsidRPr="00465F31">
              <w:rPr>
                <w:strike/>
                <w:szCs w:val="20"/>
              </w:rPr>
              <w:t>0.154</w:t>
            </w:r>
          </w:p>
          <w:p w14:paraId="2CED06B0" w14:textId="206AB860" w:rsidR="00465F31" w:rsidRPr="004872B6" w:rsidRDefault="00465F31" w:rsidP="00465F31">
            <w:pPr>
              <w:pStyle w:val="RepTable"/>
            </w:pPr>
            <w:r w:rsidRPr="00465F31">
              <w:rPr>
                <w:szCs w:val="20"/>
                <w:highlight w:val="green"/>
              </w:rPr>
              <w:t xml:space="preserve">0.020 </w:t>
            </w:r>
          </w:p>
        </w:tc>
        <w:tc>
          <w:tcPr>
            <w:tcW w:w="396" w:type="pct"/>
            <w:shd w:val="clear" w:color="auto" w:fill="auto"/>
          </w:tcPr>
          <w:p w14:paraId="1C264CE1"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04601D66" w14:textId="77777777" w:rsidR="00465F31" w:rsidRPr="004872B6" w:rsidRDefault="00465F31" w:rsidP="00465F31">
            <w:pPr>
              <w:pStyle w:val="RepTable"/>
            </w:pPr>
            <w:r w:rsidRPr="004872B6">
              <w:rPr>
                <w:sz w:val="22"/>
              </w:rPr>
              <w:t xml:space="preserve">3 </w:t>
            </w:r>
          </w:p>
        </w:tc>
        <w:tc>
          <w:tcPr>
            <w:tcW w:w="347" w:type="pct"/>
            <w:shd w:val="clear" w:color="auto" w:fill="auto"/>
          </w:tcPr>
          <w:p w14:paraId="7654745E"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210141B2"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484213C5"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29FD38B2"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7274CD1E"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05EDEA8B"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134B86AE" w14:textId="77777777" w:rsidR="00465F31" w:rsidRPr="004872B6" w:rsidRDefault="00465F31" w:rsidP="00465F31">
            <w:pPr>
              <w:pStyle w:val="RepTable"/>
            </w:pPr>
            <w:r w:rsidRPr="004872B6">
              <w:rPr>
                <w:szCs w:val="20"/>
              </w:rPr>
              <w:t xml:space="preserve">0.05* </w:t>
            </w:r>
          </w:p>
        </w:tc>
        <w:tc>
          <w:tcPr>
            <w:tcW w:w="395" w:type="pct"/>
            <w:vMerge w:val="restart"/>
            <w:shd w:val="clear" w:color="auto" w:fill="auto"/>
          </w:tcPr>
          <w:p w14:paraId="537A6CD1" w14:textId="77777777" w:rsidR="00465F31" w:rsidRPr="004872B6" w:rsidRDefault="00465F31" w:rsidP="00465F31">
            <w:pPr>
              <w:pStyle w:val="RepTable"/>
            </w:pPr>
            <w:r w:rsidRPr="004872B6">
              <w:rPr>
                <w:szCs w:val="20"/>
              </w:rPr>
              <w:t xml:space="preserve">1.00 </w:t>
            </w:r>
          </w:p>
        </w:tc>
      </w:tr>
      <w:tr w:rsidR="005F4AA8" w:rsidRPr="004872B6" w14:paraId="008BBAD7" w14:textId="77777777" w:rsidTr="001E09AB">
        <w:tc>
          <w:tcPr>
            <w:tcW w:w="644" w:type="pct"/>
            <w:vMerge/>
            <w:shd w:val="clear" w:color="auto" w:fill="auto"/>
          </w:tcPr>
          <w:p w14:paraId="0D8EAC8C" w14:textId="77777777" w:rsidR="005F4AA8" w:rsidRPr="004872B6" w:rsidRDefault="005F4AA8" w:rsidP="005F4AA8">
            <w:pPr>
              <w:pStyle w:val="RepTableBold"/>
              <w:rPr>
                <w:lang w:val="en-GB"/>
              </w:rPr>
            </w:pPr>
          </w:p>
        </w:tc>
        <w:tc>
          <w:tcPr>
            <w:tcW w:w="396" w:type="pct"/>
            <w:vMerge/>
            <w:shd w:val="clear" w:color="auto" w:fill="auto"/>
          </w:tcPr>
          <w:p w14:paraId="357E1DC0" w14:textId="77777777" w:rsidR="005F4AA8" w:rsidRPr="004872B6" w:rsidRDefault="005F4AA8" w:rsidP="005F4AA8">
            <w:pPr>
              <w:pStyle w:val="RepTable"/>
              <w:rPr>
                <w:bCs/>
              </w:rPr>
            </w:pPr>
          </w:p>
        </w:tc>
        <w:tc>
          <w:tcPr>
            <w:tcW w:w="396" w:type="pct"/>
            <w:vMerge/>
            <w:shd w:val="clear" w:color="auto" w:fill="auto"/>
          </w:tcPr>
          <w:p w14:paraId="42480CA4" w14:textId="77777777" w:rsidR="005F4AA8" w:rsidRPr="004872B6" w:rsidRDefault="005F4AA8" w:rsidP="005F4AA8">
            <w:pPr>
              <w:pStyle w:val="RepTable"/>
            </w:pPr>
          </w:p>
        </w:tc>
        <w:tc>
          <w:tcPr>
            <w:tcW w:w="396" w:type="pct"/>
            <w:shd w:val="clear" w:color="auto" w:fill="auto"/>
          </w:tcPr>
          <w:p w14:paraId="6119CAC4" w14:textId="77777777" w:rsidR="005F4AA8" w:rsidRPr="004872B6" w:rsidRDefault="005F4AA8" w:rsidP="005F4AA8">
            <w:pPr>
              <w:pStyle w:val="RepTable"/>
            </w:pPr>
            <w:r w:rsidRPr="004872B6">
              <w:rPr>
                <w:szCs w:val="20"/>
              </w:rPr>
              <w:t xml:space="preserve">0.08 </w:t>
            </w:r>
          </w:p>
        </w:tc>
        <w:tc>
          <w:tcPr>
            <w:tcW w:w="198" w:type="pct"/>
            <w:shd w:val="clear" w:color="auto" w:fill="auto"/>
          </w:tcPr>
          <w:p w14:paraId="35849D37" w14:textId="77777777" w:rsidR="005F4AA8" w:rsidRPr="004872B6" w:rsidRDefault="005F4AA8" w:rsidP="005F4AA8">
            <w:pPr>
              <w:pStyle w:val="RepTable"/>
            </w:pPr>
            <w:r w:rsidRPr="004872B6">
              <w:rPr>
                <w:sz w:val="22"/>
              </w:rPr>
              <w:t xml:space="preserve">3 </w:t>
            </w:r>
          </w:p>
        </w:tc>
        <w:tc>
          <w:tcPr>
            <w:tcW w:w="347" w:type="pct"/>
            <w:shd w:val="clear" w:color="auto" w:fill="auto"/>
          </w:tcPr>
          <w:p w14:paraId="3B9022EB" w14:textId="77777777" w:rsidR="005F4AA8" w:rsidRPr="004872B6" w:rsidRDefault="005F4AA8" w:rsidP="005F4AA8">
            <w:pPr>
              <w:pStyle w:val="RepTable"/>
            </w:pPr>
            <w:r w:rsidRPr="004872B6">
              <w:rPr>
                <w:szCs w:val="20"/>
              </w:rPr>
              <w:t xml:space="preserve">0.05 </w:t>
            </w:r>
          </w:p>
        </w:tc>
        <w:tc>
          <w:tcPr>
            <w:tcW w:w="346" w:type="pct"/>
            <w:shd w:val="clear" w:color="auto" w:fill="auto"/>
          </w:tcPr>
          <w:p w14:paraId="23986658" w14:textId="77777777" w:rsidR="005F4AA8" w:rsidRPr="004872B6" w:rsidRDefault="005F4AA8" w:rsidP="005F4AA8">
            <w:pPr>
              <w:pStyle w:val="RepTable"/>
            </w:pPr>
            <w:r w:rsidRPr="004872B6">
              <w:rPr>
                <w:szCs w:val="20"/>
              </w:rPr>
              <w:t xml:space="preserve">0.05 </w:t>
            </w:r>
          </w:p>
        </w:tc>
        <w:tc>
          <w:tcPr>
            <w:tcW w:w="346" w:type="pct"/>
            <w:shd w:val="clear" w:color="auto" w:fill="auto"/>
          </w:tcPr>
          <w:p w14:paraId="289AF0B2" w14:textId="77777777" w:rsidR="005F4AA8" w:rsidRPr="004872B6" w:rsidRDefault="005F4AA8" w:rsidP="005F4AA8">
            <w:pPr>
              <w:pStyle w:val="RepTable"/>
            </w:pPr>
            <w:r w:rsidRPr="004872B6">
              <w:rPr>
                <w:szCs w:val="20"/>
              </w:rPr>
              <w:t xml:space="preserve">0.05 </w:t>
            </w:r>
          </w:p>
        </w:tc>
        <w:tc>
          <w:tcPr>
            <w:tcW w:w="348" w:type="pct"/>
            <w:shd w:val="clear" w:color="auto" w:fill="auto"/>
          </w:tcPr>
          <w:p w14:paraId="5B10B561" w14:textId="77777777" w:rsidR="005F4AA8" w:rsidRPr="004872B6" w:rsidRDefault="005F4AA8" w:rsidP="005F4AA8">
            <w:pPr>
              <w:pStyle w:val="RepTable"/>
            </w:pPr>
            <w:r w:rsidRPr="004872B6">
              <w:rPr>
                <w:szCs w:val="20"/>
              </w:rPr>
              <w:t xml:space="preserve">0.05 </w:t>
            </w:r>
          </w:p>
        </w:tc>
        <w:tc>
          <w:tcPr>
            <w:tcW w:w="396" w:type="pct"/>
            <w:vMerge/>
            <w:shd w:val="clear" w:color="auto" w:fill="auto"/>
          </w:tcPr>
          <w:p w14:paraId="2B0B267A" w14:textId="77777777" w:rsidR="005F4AA8" w:rsidRPr="004872B6" w:rsidRDefault="005F4AA8" w:rsidP="005F4AA8">
            <w:pPr>
              <w:pStyle w:val="RepTable"/>
              <w:rPr>
                <w:bCs/>
              </w:rPr>
            </w:pPr>
          </w:p>
        </w:tc>
        <w:tc>
          <w:tcPr>
            <w:tcW w:w="396" w:type="pct"/>
            <w:vMerge/>
            <w:shd w:val="clear" w:color="auto" w:fill="auto"/>
          </w:tcPr>
          <w:p w14:paraId="65CFE0CC" w14:textId="77777777" w:rsidR="005F4AA8" w:rsidRPr="004872B6" w:rsidRDefault="005F4AA8" w:rsidP="005F4AA8">
            <w:pPr>
              <w:pStyle w:val="RepTable"/>
              <w:rPr>
                <w:bCs/>
              </w:rPr>
            </w:pPr>
          </w:p>
        </w:tc>
        <w:tc>
          <w:tcPr>
            <w:tcW w:w="396" w:type="pct"/>
            <w:vMerge/>
            <w:shd w:val="clear" w:color="auto" w:fill="auto"/>
          </w:tcPr>
          <w:p w14:paraId="72EFE113" w14:textId="77777777" w:rsidR="005F4AA8" w:rsidRPr="004872B6" w:rsidRDefault="005F4AA8" w:rsidP="005F4AA8">
            <w:pPr>
              <w:pStyle w:val="RepTable"/>
              <w:rPr>
                <w:bCs/>
              </w:rPr>
            </w:pPr>
          </w:p>
        </w:tc>
        <w:tc>
          <w:tcPr>
            <w:tcW w:w="395" w:type="pct"/>
            <w:vMerge/>
            <w:shd w:val="clear" w:color="auto" w:fill="auto"/>
          </w:tcPr>
          <w:p w14:paraId="779A967A" w14:textId="77777777" w:rsidR="005F4AA8" w:rsidRPr="004872B6" w:rsidRDefault="005F4AA8" w:rsidP="005F4AA8">
            <w:pPr>
              <w:pStyle w:val="RepTable"/>
            </w:pPr>
          </w:p>
        </w:tc>
      </w:tr>
      <w:tr w:rsidR="005F4AA8" w:rsidRPr="004872B6" w14:paraId="4E984A9E" w14:textId="77777777" w:rsidTr="001E09AB">
        <w:tc>
          <w:tcPr>
            <w:tcW w:w="644" w:type="pct"/>
            <w:vMerge/>
            <w:shd w:val="clear" w:color="auto" w:fill="auto"/>
          </w:tcPr>
          <w:p w14:paraId="0B8B689B" w14:textId="77777777" w:rsidR="005F4AA8" w:rsidRPr="004872B6" w:rsidRDefault="005F4AA8" w:rsidP="005F4AA8">
            <w:pPr>
              <w:pStyle w:val="RepTableBold"/>
              <w:rPr>
                <w:lang w:val="en-GB"/>
              </w:rPr>
            </w:pPr>
          </w:p>
        </w:tc>
        <w:tc>
          <w:tcPr>
            <w:tcW w:w="396" w:type="pct"/>
            <w:vMerge/>
            <w:shd w:val="clear" w:color="auto" w:fill="auto"/>
          </w:tcPr>
          <w:p w14:paraId="7E38B302" w14:textId="77777777" w:rsidR="005F4AA8" w:rsidRPr="004872B6" w:rsidRDefault="005F4AA8" w:rsidP="005F4AA8">
            <w:pPr>
              <w:pStyle w:val="RepTable"/>
            </w:pPr>
          </w:p>
        </w:tc>
        <w:tc>
          <w:tcPr>
            <w:tcW w:w="396" w:type="pct"/>
            <w:vMerge/>
            <w:shd w:val="clear" w:color="auto" w:fill="auto"/>
          </w:tcPr>
          <w:p w14:paraId="603861FA" w14:textId="77777777" w:rsidR="005F4AA8" w:rsidRPr="004872B6" w:rsidRDefault="005F4AA8" w:rsidP="005F4AA8">
            <w:pPr>
              <w:pStyle w:val="RepTable"/>
            </w:pPr>
          </w:p>
        </w:tc>
        <w:tc>
          <w:tcPr>
            <w:tcW w:w="396" w:type="pct"/>
            <w:shd w:val="clear" w:color="auto" w:fill="auto"/>
          </w:tcPr>
          <w:p w14:paraId="6E139AFE" w14:textId="77777777" w:rsidR="005F4AA8" w:rsidRPr="004872B6" w:rsidRDefault="005F4AA8" w:rsidP="005F4AA8">
            <w:pPr>
              <w:pStyle w:val="RepTable"/>
            </w:pPr>
            <w:r w:rsidRPr="004872B6">
              <w:rPr>
                <w:szCs w:val="20"/>
              </w:rPr>
              <w:t xml:space="preserve">0.26 </w:t>
            </w:r>
          </w:p>
        </w:tc>
        <w:tc>
          <w:tcPr>
            <w:tcW w:w="198" w:type="pct"/>
            <w:shd w:val="clear" w:color="auto" w:fill="auto"/>
          </w:tcPr>
          <w:p w14:paraId="012E070D" w14:textId="77777777" w:rsidR="005F4AA8" w:rsidRPr="004872B6" w:rsidRDefault="005F4AA8" w:rsidP="005F4AA8">
            <w:pPr>
              <w:pStyle w:val="RepTable"/>
            </w:pPr>
            <w:r w:rsidRPr="004872B6">
              <w:rPr>
                <w:sz w:val="22"/>
              </w:rPr>
              <w:t xml:space="preserve">3 </w:t>
            </w:r>
          </w:p>
        </w:tc>
        <w:tc>
          <w:tcPr>
            <w:tcW w:w="347" w:type="pct"/>
            <w:shd w:val="clear" w:color="auto" w:fill="auto"/>
          </w:tcPr>
          <w:p w14:paraId="5DD12C1A" w14:textId="77777777" w:rsidR="005F4AA8" w:rsidRPr="004872B6" w:rsidRDefault="005F4AA8" w:rsidP="005F4AA8">
            <w:pPr>
              <w:pStyle w:val="RepTable"/>
            </w:pPr>
            <w:r w:rsidRPr="004872B6">
              <w:rPr>
                <w:szCs w:val="20"/>
              </w:rPr>
              <w:t xml:space="preserve">0.05 </w:t>
            </w:r>
          </w:p>
        </w:tc>
        <w:tc>
          <w:tcPr>
            <w:tcW w:w="346" w:type="pct"/>
            <w:shd w:val="clear" w:color="auto" w:fill="auto"/>
          </w:tcPr>
          <w:p w14:paraId="3C95CBFF" w14:textId="77777777" w:rsidR="005F4AA8" w:rsidRPr="004872B6" w:rsidRDefault="005F4AA8" w:rsidP="005F4AA8">
            <w:pPr>
              <w:pStyle w:val="RepTable"/>
            </w:pPr>
            <w:r w:rsidRPr="004872B6">
              <w:rPr>
                <w:szCs w:val="20"/>
              </w:rPr>
              <w:t xml:space="preserve">0.05 </w:t>
            </w:r>
          </w:p>
        </w:tc>
        <w:tc>
          <w:tcPr>
            <w:tcW w:w="346" w:type="pct"/>
            <w:shd w:val="clear" w:color="auto" w:fill="auto"/>
          </w:tcPr>
          <w:p w14:paraId="59BFBFD1" w14:textId="77777777" w:rsidR="005F4AA8" w:rsidRPr="004872B6" w:rsidRDefault="005F4AA8" w:rsidP="005F4AA8">
            <w:pPr>
              <w:pStyle w:val="RepTable"/>
            </w:pPr>
            <w:r w:rsidRPr="004872B6">
              <w:rPr>
                <w:szCs w:val="20"/>
              </w:rPr>
              <w:t xml:space="preserve">0.05 </w:t>
            </w:r>
          </w:p>
        </w:tc>
        <w:tc>
          <w:tcPr>
            <w:tcW w:w="348" w:type="pct"/>
            <w:shd w:val="clear" w:color="auto" w:fill="auto"/>
          </w:tcPr>
          <w:p w14:paraId="2C2E8806" w14:textId="77777777" w:rsidR="005F4AA8" w:rsidRPr="004872B6" w:rsidRDefault="005F4AA8" w:rsidP="005F4AA8">
            <w:pPr>
              <w:pStyle w:val="RepTable"/>
            </w:pPr>
            <w:r w:rsidRPr="004872B6">
              <w:rPr>
                <w:szCs w:val="20"/>
              </w:rPr>
              <w:t xml:space="preserve">0.05 </w:t>
            </w:r>
          </w:p>
        </w:tc>
        <w:tc>
          <w:tcPr>
            <w:tcW w:w="396" w:type="pct"/>
            <w:vMerge/>
            <w:shd w:val="clear" w:color="auto" w:fill="auto"/>
          </w:tcPr>
          <w:p w14:paraId="10251284" w14:textId="77777777" w:rsidR="005F4AA8" w:rsidRPr="004872B6" w:rsidRDefault="005F4AA8" w:rsidP="005F4AA8">
            <w:pPr>
              <w:pStyle w:val="RepTable"/>
            </w:pPr>
          </w:p>
        </w:tc>
        <w:tc>
          <w:tcPr>
            <w:tcW w:w="396" w:type="pct"/>
            <w:vMerge/>
            <w:shd w:val="clear" w:color="auto" w:fill="auto"/>
          </w:tcPr>
          <w:p w14:paraId="79441E9A" w14:textId="77777777" w:rsidR="005F4AA8" w:rsidRPr="004872B6" w:rsidRDefault="005F4AA8" w:rsidP="005F4AA8">
            <w:pPr>
              <w:pStyle w:val="RepTable"/>
            </w:pPr>
          </w:p>
        </w:tc>
        <w:tc>
          <w:tcPr>
            <w:tcW w:w="396" w:type="pct"/>
            <w:vMerge/>
            <w:shd w:val="clear" w:color="auto" w:fill="auto"/>
          </w:tcPr>
          <w:p w14:paraId="4556F32E" w14:textId="77777777" w:rsidR="005F4AA8" w:rsidRPr="004872B6" w:rsidRDefault="005F4AA8" w:rsidP="005F4AA8">
            <w:pPr>
              <w:pStyle w:val="RepTable"/>
            </w:pPr>
          </w:p>
        </w:tc>
        <w:tc>
          <w:tcPr>
            <w:tcW w:w="395" w:type="pct"/>
            <w:vMerge/>
            <w:shd w:val="clear" w:color="auto" w:fill="auto"/>
          </w:tcPr>
          <w:p w14:paraId="33BC01A8" w14:textId="77777777" w:rsidR="005F4AA8" w:rsidRPr="004872B6" w:rsidRDefault="005F4AA8" w:rsidP="005F4AA8">
            <w:pPr>
              <w:pStyle w:val="RepTable"/>
            </w:pPr>
          </w:p>
        </w:tc>
      </w:tr>
      <w:tr w:rsidR="00465F31" w:rsidRPr="004872B6" w14:paraId="2FEE33CA" w14:textId="77777777" w:rsidTr="001E09AB">
        <w:tc>
          <w:tcPr>
            <w:tcW w:w="644" w:type="pct"/>
            <w:vMerge w:val="restart"/>
            <w:shd w:val="clear" w:color="auto" w:fill="auto"/>
          </w:tcPr>
          <w:p w14:paraId="43737F44" w14:textId="77777777" w:rsidR="00465F31" w:rsidRPr="004872B6" w:rsidRDefault="00465F31" w:rsidP="00465F31">
            <w:pPr>
              <w:pStyle w:val="RepTableBold"/>
              <w:rPr>
                <w:lang w:val="en-GB"/>
              </w:rPr>
            </w:pPr>
            <w:r w:rsidRPr="004872B6">
              <w:t xml:space="preserve">Ruminant liver </w:t>
            </w:r>
          </w:p>
        </w:tc>
        <w:tc>
          <w:tcPr>
            <w:tcW w:w="396" w:type="pct"/>
            <w:vMerge w:val="restart"/>
            <w:shd w:val="clear" w:color="auto" w:fill="auto"/>
          </w:tcPr>
          <w:p w14:paraId="15115886" w14:textId="77777777" w:rsidR="00465F31" w:rsidRPr="00465F31" w:rsidRDefault="00465F31" w:rsidP="00465F31">
            <w:pPr>
              <w:pStyle w:val="RepTable"/>
              <w:rPr>
                <w:strike/>
                <w:szCs w:val="20"/>
              </w:rPr>
            </w:pPr>
            <w:r w:rsidRPr="00465F31">
              <w:rPr>
                <w:strike/>
                <w:szCs w:val="20"/>
              </w:rPr>
              <w:t xml:space="preserve">0.067 </w:t>
            </w:r>
          </w:p>
          <w:p w14:paraId="40E634CF" w14:textId="557DD702" w:rsidR="00465F31" w:rsidRPr="004872B6" w:rsidRDefault="00465F31" w:rsidP="00465F31">
            <w:pPr>
              <w:pStyle w:val="RepTable"/>
            </w:pPr>
            <w:r w:rsidRPr="00465F31">
              <w:rPr>
                <w:highlight w:val="green"/>
              </w:rPr>
              <w:t>0.009</w:t>
            </w:r>
          </w:p>
        </w:tc>
        <w:tc>
          <w:tcPr>
            <w:tcW w:w="396" w:type="pct"/>
            <w:vMerge w:val="restart"/>
            <w:shd w:val="clear" w:color="auto" w:fill="auto"/>
          </w:tcPr>
          <w:p w14:paraId="542A1CEE" w14:textId="77777777" w:rsidR="00465F31" w:rsidRPr="00465F31" w:rsidRDefault="00465F31" w:rsidP="00465F31">
            <w:pPr>
              <w:pStyle w:val="RepTable"/>
              <w:rPr>
                <w:strike/>
                <w:szCs w:val="20"/>
              </w:rPr>
            </w:pPr>
            <w:r w:rsidRPr="00465F31">
              <w:rPr>
                <w:strike/>
                <w:szCs w:val="20"/>
              </w:rPr>
              <w:t>0.154</w:t>
            </w:r>
          </w:p>
          <w:p w14:paraId="5A84D29F" w14:textId="6EA4CA39" w:rsidR="00465F31" w:rsidRPr="004872B6" w:rsidRDefault="00465F31" w:rsidP="00465F31">
            <w:pPr>
              <w:pStyle w:val="RepTable"/>
            </w:pPr>
            <w:r w:rsidRPr="00465F31">
              <w:rPr>
                <w:szCs w:val="20"/>
                <w:highlight w:val="green"/>
              </w:rPr>
              <w:t xml:space="preserve">0.020 </w:t>
            </w:r>
          </w:p>
        </w:tc>
        <w:tc>
          <w:tcPr>
            <w:tcW w:w="396" w:type="pct"/>
            <w:shd w:val="clear" w:color="auto" w:fill="auto"/>
          </w:tcPr>
          <w:p w14:paraId="34910D68"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3BBC1AFC" w14:textId="77777777" w:rsidR="00465F31" w:rsidRPr="004872B6" w:rsidRDefault="00465F31" w:rsidP="00465F31">
            <w:pPr>
              <w:pStyle w:val="RepTable"/>
            </w:pPr>
            <w:r w:rsidRPr="004872B6">
              <w:rPr>
                <w:sz w:val="22"/>
              </w:rPr>
              <w:t xml:space="preserve">3 </w:t>
            </w:r>
          </w:p>
        </w:tc>
        <w:tc>
          <w:tcPr>
            <w:tcW w:w="347" w:type="pct"/>
            <w:shd w:val="clear" w:color="auto" w:fill="auto"/>
          </w:tcPr>
          <w:p w14:paraId="3A6404F9"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2A1F8C9D" w14:textId="77777777" w:rsidR="00465F31" w:rsidRPr="004872B6" w:rsidRDefault="00465F31" w:rsidP="00465F31">
            <w:pPr>
              <w:pStyle w:val="RepTable"/>
            </w:pPr>
            <w:r w:rsidRPr="004872B6">
              <w:rPr>
                <w:szCs w:val="20"/>
              </w:rPr>
              <w:t xml:space="preserve">0.06 </w:t>
            </w:r>
          </w:p>
        </w:tc>
        <w:tc>
          <w:tcPr>
            <w:tcW w:w="346" w:type="pct"/>
            <w:shd w:val="clear" w:color="auto" w:fill="auto"/>
          </w:tcPr>
          <w:p w14:paraId="176239CE"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2E50545A" w14:textId="77777777" w:rsidR="00465F31" w:rsidRPr="004872B6" w:rsidRDefault="00465F31" w:rsidP="00465F31">
            <w:pPr>
              <w:pStyle w:val="RepTable"/>
            </w:pPr>
            <w:r w:rsidRPr="004872B6">
              <w:rPr>
                <w:szCs w:val="20"/>
              </w:rPr>
              <w:t xml:space="preserve">0.06 </w:t>
            </w:r>
          </w:p>
        </w:tc>
        <w:tc>
          <w:tcPr>
            <w:tcW w:w="396" w:type="pct"/>
            <w:vMerge w:val="restart"/>
            <w:shd w:val="clear" w:color="auto" w:fill="auto"/>
          </w:tcPr>
          <w:p w14:paraId="5AC0C33B" w14:textId="77777777" w:rsidR="00465F31" w:rsidRPr="004872B6" w:rsidRDefault="00465F31" w:rsidP="00465F31">
            <w:pPr>
              <w:pStyle w:val="RepTable"/>
            </w:pPr>
            <w:r w:rsidRPr="004872B6">
              <w:rPr>
                <w:szCs w:val="20"/>
              </w:rPr>
              <w:t xml:space="preserve">0.11 </w:t>
            </w:r>
          </w:p>
        </w:tc>
        <w:tc>
          <w:tcPr>
            <w:tcW w:w="396" w:type="pct"/>
            <w:vMerge w:val="restart"/>
            <w:shd w:val="clear" w:color="auto" w:fill="auto"/>
          </w:tcPr>
          <w:p w14:paraId="300E93AA" w14:textId="77777777" w:rsidR="00465F31" w:rsidRPr="004872B6" w:rsidRDefault="00465F31" w:rsidP="00465F31">
            <w:pPr>
              <w:pStyle w:val="RepTable"/>
            </w:pPr>
            <w:r w:rsidRPr="004872B6">
              <w:rPr>
                <w:szCs w:val="20"/>
              </w:rPr>
              <w:t xml:space="preserve">0.29 </w:t>
            </w:r>
          </w:p>
        </w:tc>
        <w:tc>
          <w:tcPr>
            <w:tcW w:w="396" w:type="pct"/>
            <w:vMerge w:val="restart"/>
            <w:shd w:val="clear" w:color="auto" w:fill="auto"/>
          </w:tcPr>
          <w:p w14:paraId="3A43A372" w14:textId="77777777" w:rsidR="00465F31" w:rsidRPr="004872B6" w:rsidRDefault="00465F31" w:rsidP="00465F31">
            <w:pPr>
              <w:pStyle w:val="RepTable"/>
            </w:pPr>
            <w:r w:rsidRPr="004872B6">
              <w:rPr>
                <w:szCs w:val="20"/>
              </w:rPr>
              <w:t xml:space="preserve">0.30 </w:t>
            </w:r>
          </w:p>
        </w:tc>
        <w:tc>
          <w:tcPr>
            <w:tcW w:w="395" w:type="pct"/>
            <w:vMerge w:val="restart"/>
            <w:shd w:val="clear" w:color="auto" w:fill="auto"/>
          </w:tcPr>
          <w:p w14:paraId="4FE21937" w14:textId="77777777" w:rsidR="00465F31" w:rsidRPr="004872B6" w:rsidRDefault="00465F31" w:rsidP="00465F31">
            <w:pPr>
              <w:pStyle w:val="RepTable"/>
            </w:pPr>
            <w:r w:rsidRPr="004872B6">
              <w:rPr>
                <w:szCs w:val="20"/>
              </w:rPr>
              <w:t xml:space="preserve">1.00 </w:t>
            </w:r>
          </w:p>
        </w:tc>
      </w:tr>
      <w:tr w:rsidR="001E652E" w:rsidRPr="004872B6" w14:paraId="7CB3C9FC" w14:textId="77777777" w:rsidTr="001E09AB">
        <w:tc>
          <w:tcPr>
            <w:tcW w:w="644" w:type="pct"/>
            <w:vMerge/>
            <w:shd w:val="clear" w:color="auto" w:fill="auto"/>
          </w:tcPr>
          <w:p w14:paraId="604599EF" w14:textId="77777777" w:rsidR="001E652E" w:rsidRPr="004872B6" w:rsidRDefault="001E652E" w:rsidP="001E652E">
            <w:pPr>
              <w:pStyle w:val="RepTableBold"/>
              <w:rPr>
                <w:lang w:val="en-GB"/>
              </w:rPr>
            </w:pPr>
          </w:p>
        </w:tc>
        <w:tc>
          <w:tcPr>
            <w:tcW w:w="396" w:type="pct"/>
            <w:vMerge/>
            <w:shd w:val="clear" w:color="auto" w:fill="auto"/>
          </w:tcPr>
          <w:p w14:paraId="692F3F96" w14:textId="77777777" w:rsidR="001E652E" w:rsidRPr="004872B6" w:rsidRDefault="001E652E" w:rsidP="001E652E">
            <w:pPr>
              <w:pStyle w:val="RepTable"/>
            </w:pPr>
          </w:p>
        </w:tc>
        <w:tc>
          <w:tcPr>
            <w:tcW w:w="396" w:type="pct"/>
            <w:vMerge/>
            <w:shd w:val="clear" w:color="auto" w:fill="auto"/>
          </w:tcPr>
          <w:p w14:paraId="54A74E8F" w14:textId="77777777" w:rsidR="001E652E" w:rsidRPr="004872B6" w:rsidRDefault="001E652E" w:rsidP="001E652E">
            <w:pPr>
              <w:pStyle w:val="RepTable"/>
            </w:pPr>
          </w:p>
        </w:tc>
        <w:tc>
          <w:tcPr>
            <w:tcW w:w="396" w:type="pct"/>
            <w:shd w:val="clear" w:color="auto" w:fill="auto"/>
          </w:tcPr>
          <w:p w14:paraId="317DA176" w14:textId="77777777" w:rsidR="001E652E" w:rsidRPr="004872B6" w:rsidRDefault="001E652E" w:rsidP="001E652E">
            <w:pPr>
              <w:pStyle w:val="RepTable"/>
            </w:pPr>
            <w:r w:rsidRPr="004872B6">
              <w:rPr>
                <w:szCs w:val="20"/>
              </w:rPr>
              <w:t xml:space="preserve">0.08 </w:t>
            </w:r>
          </w:p>
        </w:tc>
        <w:tc>
          <w:tcPr>
            <w:tcW w:w="198" w:type="pct"/>
            <w:shd w:val="clear" w:color="auto" w:fill="auto"/>
          </w:tcPr>
          <w:p w14:paraId="3BA7F9B8" w14:textId="77777777" w:rsidR="001E652E" w:rsidRPr="004872B6" w:rsidRDefault="001E652E" w:rsidP="001E652E">
            <w:pPr>
              <w:pStyle w:val="RepTable"/>
            </w:pPr>
            <w:r w:rsidRPr="004872B6">
              <w:rPr>
                <w:sz w:val="22"/>
              </w:rPr>
              <w:t xml:space="preserve">3 </w:t>
            </w:r>
          </w:p>
        </w:tc>
        <w:tc>
          <w:tcPr>
            <w:tcW w:w="347" w:type="pct"/>
            <w:shd w:val="clear" w:color="auto" w:fill="auto"/>
          </w:tcPr>
          <w:p w14:paraId="3623D71E" w14:textId="77777777" w:rsidR="001E652E" w:rsidRPr="004872B6" w:rsidRDefault="001E652E" w:rsidP="001E652E">
            <w:pPr>
              <w:pStyle w:val="RepTable"/>
            </w:pPr>
            <w:r w:rsidRPr="004872B6">
              <w:rPr>
                <w:szCs w:val="20"/>
              </w:rPr>
              <w:t xml:space="preserve">0.13 </w:t>
            </w:r>
          </w:p>
        </w:tc>
        <w:tc>
          <w:tcPr>
            <w:tcW w:w="346" w:type="pct"/>
            <w:shd w:val="clear" w:color="auto" w:fill="auto"/>
          </w:tcPr>
          <w:p w14:paraId="18007A7C" w14:textId="77777777" w:rsidR="001E652E" w:rsidRPr="004872B6" w:rsidRDefault="001E652E" w:rsidP="001E652E">
            <w:pPr>
              <w:pStyle w:val="RepTable"/>
            </w:pPr>
            <w:r w:rsidRPr="004872B6">
              <w:rPr>
                <w:szCs w:val="20"/>
              </w:rPr>
              <w:t xml:space="preserve">0.15 </w:t>
            </w:r>
          </w:p>
        </w:tc>
        <w:tc>
          <w:tcPr>
            <w:tcW w:w="346" w:type="pct"/>
            <w:shd w:val="clear" w:color="auto" w:fill="auto"/>
          </w:tcPr>
          <w:p w14:paraId="65679FB1" w14:textId="77777777" w:rsidR="001E652E" w:rsidRPr="004872B6" w:rsidRDefault="001E652E" w:rsidP="001E652E">
            <w:pPr>
              <w:pStyle w:val="RepTable"/>
            </w:pPr>
            <w:r w:rsidRPr="004872B6">
              <w:rPr>
                <w:szCs w:val="20"/>
              </w:rPr>
              <w:t xml:space="preserve">0.13 </w:t>
            </w:r>
          </w:p>
        </w:tc>
        <w:tc>
          <w:tcPr>
            <w:tcW w:w="348" w:type="pct"/>
            <w:shd w:val="clear" w:color="auto" w:fill="auto"/>
          </w:tcPr>
          <w:p w14:paraId="53662F6D" w14:textId="77777777" w:rsidR="001E652E" w:rsidRPr="004872B6" w:rsidRDefault="001E652E" w:rsidP="001E652E">
            <w:pPr>
              <w:pStyle w:val="RepTable"/>
            </w:pPr>
            <w:r w:rsidRPr="004872B6">
              <w:rPr>
                <w:szCs w:val="20"/>
              </w:rPr>
              <w:t xml:space="preserve">0.15 </w:t>
            </w:r>
          </w:p>
        </w:tc>
        <w:tc>
          <w:tcPr>
            <w:tcW w:w="396" w:type="pct"/>
            <w:vMerge/>
            <w:shd w:val="clear" w:color="auto" w:fill="auto"/>
          </w:tcPr>
          <w:p w14:paraId="1236588B" w14:textId="77777777" w:rsidR="001E652E" w:rsidRPr="004872B6" w:rsidRDefault="001E652E" w:rsidP="001E652E">
            <w:pPr>
              <w:pStyle w:val="RepTable"/>
            </w:pPr>
          </w:p>
        </w:tc>
        <w:tc>
          <w:tcPr>
            <w:tcW w:w="396" w:type="pct"/>
            <w:vMerge/>
            <w:shd w:val="clear" w:color="auto" w:fill="auto"/>
          </w:tcPr>
          <w:p w14:paraId="49EF8E35" w14:textId="77777777" w:rsidR="001E652E" w:rsidRPr="004872B6" w:rsidRDefault="001E652E" w:rsidP="001E652E">
            <w:pPr>
              <w:pStyle w:val="RepTable"/>
            </w:pPr>
          </w:p>
        </w:tc>
        <w:tc>
          <w:tcPr>
            <w:tcW w:w="396" w:type="pct"/>
            <w:vMerge/>
            <w:shd w:val="clear" w:color="auto" w:fill="auto"/>
          </w:tcPr>
          <w:p w14:paraId="062F6C90" w14:textId="77777777" w:rsidR="001E652E" w:rsidRPr="004872B6" w:rsidRDefault="001E652E" w:rsidP="001E652E">
            <w:pPr>
              <w:pStyle w:val="RepTable"/>
            </w:pPr>
          </w:p>
        </w:tc>
        <w:tc>
          <w:tcPr>
            <w:tcW w:w="395" w:type="pct"/>
            <w:vMerge/>
            <w:shd w:val="clear" w:color="auto" w:fill="auto"/>
          </w:tcPr>
          <w:p w14:paraId="6464739A" w14:textId="77777777" w:rsidR="001E652E" w:rsidRPr="004872B6" w:rsidRDefault="001E652E" w:rsidP="001E652E">
            <w:pPr>
              <w:pStyle w:val="RepTable"/>
            </w:pPr>
          </w:p>
        </w:tc>
      </w:tr>
      <w:tr w:rsidR="001E652E" w:rsidRPr="004872B6" w14:paraId="279CA881" w14:textId="77777777" w:rsidTr="001E09AB">
        <w:tc>
          <w:tcPr>
            <w:tcW w:w="644" w:type="pct"/>
            <w:vMerge/>
            <w:shd w:val="clear" w:color="auto" w:fill="auto"/>
          </w:tcPr>
          <w:p w14:paraId="1858D018" w14:textId="77777777" w:rsidR="001E652E" w:rsidRPr="004872B6" w:rsidRDefault="001E652E" w:rsidP="001E652E">
            <w:pPr>
              <w:pStyle w:val="RepTableBold"/>
              <w:rPr>
                <w:lang w:val="en-GB"/>
              </w:rPr>
            </w:pPr>
          </w:p>
        </w:tc>
        <w:tc>
          <w:tcPr>
            <w:tcW w:w="396" w:type="pct"/>
            <w:vMerge/>
            <w:shd w:val="clear" w:color="auto" w:fill="auto"/>
          </w:tcPr>
          <w:p w14:paraId="2233F2D3" w14:textId="77777777" w:rsidR="001E652E" w:rsidRPr="004872B6" w:rsidRDefault="001E652E" w:rsidP="001E652E">
            <w:pPr>
              <w:pStyle w:val="RepTable"/>
            </w:pPr>
          </w:p>
        </w:tc>
        <w:tc>
          <w:tcPr>
            <w:tcW w:w="396" w:type="pct"/>
            <w:vMerge/>
            <w:shd w:val="clear" w:color="auto" w:fill="auto"/>
          </w:tcPr>
          <w:p w14:paraId="3DF754C8" w14:textId="77777777" w:rsidR="001E652E" w:rsidRPr="004872B6" w:rsidRDefault="001E652E" w:rsidP="001E652E">
            <w:pPr>
              <w:pStyle w:val="RepTable"/>
            </w:pPr>
          </w:p>
        </w:tc>
        <w:tc>
          <w:tcPr>
            <w:tcW w:w="396" w:type="pct"/>
            <w:shd w:val="clear" w:color="auto" w:fill="auto"/>
          </w:tcPr>
          <w:p w14:paraId="547C451C" w14:textId="77777777" w:rsidR="001E652E" w:rsidRPr="004872B6" w:rsidRDefault="001E652E" w:rsidP="001E652E">
            <w:pPr>
              <w:pStyle w:val="RepTable"/>
            </w:pPr>
            <w:r w:rsidRPr="004872B6">
              <w:rPr>
                <w:szCs w:val="20"/>
              </w:rPr>
              <w:t xml:space="preserve">0.26 </w:t>
            </w:r>
          </w:p>
        </w:tc>
        <w:tc>
          <w:tcPr>
            <w:tcW w:w="198" w:type="pct"/>
            <w:shd w:val="clear" w:color="auto" w:fill="auto"/>
          </w:tcPr>
          <w:p w14:paraId="3E7435D0" w14:textId="77777777" w:rsidR="001E652E" w:rsidRPr="004872B6" w:rsidRDefault="001E652E" w:rsidP="001E652E">
            <w:pPr>
              <w:pStyle w:val="RepTable"/>
            </w:pPr>
            <w:r w:rsidRPr="004872B6">
              <w:rPr>
                <w:sz w:val="22"/>
              </w:rPr>
              <w:t xml:space="preserve">3 </w:t>
            </w:r>
          </w:p>
        </w:tc>
        <w:tc>
          <w:tcPr>
            <w:tcW w:w="347" w:type="pct"/>
            <w:shd w:val="clear" w:color="auto" w:fill="auto"/>
          </w:tcPr>
          <w:p w14:paraId="0B4142F5" w14:textId="77777777" w:rsidR="001E652E" w:rsidRPr="004872B6" w:rsidRDefault="001E652E" w:rsidP="001E652E">
            <w:pPr>
              <w:pStyle w:val="RepTable"/>
            </w:pPr>
            <w:r w:rsidRPr="004872B6">
              <w:rPr>
                <w:szCs w:val="20"/>
              </w:rPr>
              <w:t xml:space="preserve">0.32 </w:t>
            </w:r>
          </w:p>
        </w:tc>
        <w:tc>
          <w:tcPr>
            <w:tcW w:w="346" w:type="pct"/>
            <w:shd w:val="clear" w:color="auto" w:fill="auto"/>
          </w:tcPr>
          <w:p w14:paraId="61B27509" w14:textId="77777777" w:rsidR="001E652E" w:rsidRPr="004872B6" w:rsidRDefault="001E652E" w:rsidP="001E652E">
            <w:pPr>
              <w:pStyle w:val="RepTable"/>
            </w:pPr>
            <w:r w:rsidRPr="004872B6">
              <w:rPr>
                <w:szCs w:val="20"/>
              </w:rPr>
              <w:t xml:space="preserve">0.49 </w:t>
            </w:r>
          </w:p>
        </w:tc>
        <w:tc>
          <w:tcPr>
            <w:tcW w:w="346" w:type="pct"/>
            <w:shd w:val="clear" w:color="auto" w:fill="auto"/>
          </w:tcPr>
          <w:p w14:paraId="1640D7C7" w14:textId="77777777" w:rsidR="001E652E" w:rsidRPr="004872B6" w:rsidRDefault="001E652E" w:rsidP="001E652E">
            <w:pPr>
              <w:pStyle w:val="RepTable"/>
            </w:pPr>
            <w:r w:rsidRPr="004872B6">
              <w:rPr>
                <w:szCs w:val="20"/>
              </w:rPr>
              <w:t xml:space="preserve">0.32 </w:t>
            </w:r>
          </w:p>
        </w:tc>
        <w:tc>
          <w:tcPr>
            <w:tcW w:w="348" w:type="pct"/>
            <w:shd w:val="clear" w:color="auto" w:fill="auto"/>
          </w:tcPr>
          <w:p w14:paraId="50A2AA49" w14:textId="77777777" w:rsidR="001E652E" w:rsidRPr="004872B6" w:rsidRDefault="001E652E" w:rsidP="001E652E">
            <w:pPr>
              <w:pStyle w:val="RepTable"/>
            </w:pPr>
            <w:r w:rsidRPr="004872B6">
              <w:rPr>
                <w:szCs w:val="20"/>
              </w:rPr>
              <w:t xml:space="preserve">0.49 </w:t>
            </w:r>
          </w:p>
        </w:tc>
        <w:tc>
          <w:tcPr>
            <w:tcW w:w="396" w:type="pct"/>
            <w:vMerge/>
            <w:shd w:val="clear" w:color="auto" w:fill="auto"/>
          </w:tcPr>
          <w:p w14:paraId="0B6B86D1" w14:textId="77777777" w:rsidR="001E652E" w:rsidRPr="004872B6" w:rsidRDefault="001E652E" w:rsidP="001E652E">
            <w:pPr>
              <w:pStyle w:val="RepTable"/>
            </w:pPr>
          </w:p>
        </w:tc>
        <w:tc>
          <w:tcPr>
            <w:tcW w:w="396" w:type="pct"/>
            <w:vMerge/>
            <w:shd w:val="clear" w:color="auto" w:fill="auto"/>
          </w:tcPr>
          <w:p w14:paraId="371FC0AA" w14:textId="77777777" w:rsidR="001E652E" w:rsidRPr="004872B6" w:rsidRDefault="001E652E" w:rsidP="001E652E">
            <w:pPr>
              <w:pStyle w:val="RepTable"/>
            </w:pPr>
          </w:p>
        </w:tc>
        <w:tc>
          <w:tcPr>
            <w:tcW w:w="396" w:type="pct"/>
            <w:vMerge/>
            <w:shd w:val="clear" w:color="auto" w:fill="auto"/>
          </w:tcPr>
          <w:p w14:paraId="582F1133" w14:textId="77777777" w:rsidR="001E652E" w:rsidRPr="004872B6" w:rsidRDefault="001E652E" w:rsidP="001E652E">
            <w:pPr>
              <w:pStyle w:val="RepTable"/>
            </w:pPr>
          </w:p>
        </w:tc>
        <w:tc>
          <w:tcPr>
            <w:tcW w:w="395" w:type="pct"/>
            <w:vMerge/>
            <w:shd w:val="clear" w:color="auto" w:fill="auto"/>
          </w:tcPr>
          <w:p w14:paraId="20B3AA65" w14:textId="77777777" w:rsidR="001E652E" w:rsidRPr="004872B6" w:rsidRDefault="001E652E" w:rsidP="001E652E">
            <w:pPr>
              <w:pStyle w:val="RepTable"/>
            </w:pPr>
          </w:p>
        </w:tc>
      </w:tr>
      <w:tr w:rsidR="00465F31" w:rsidRPr="004872B6" w14:paraId="268CC4AE" w14:textId="77777777" w:rsidTr="001E09AB">
        <w:tc>
          <w:tcPr>
            <w:tcW w:w="644" w:type="pct"/>
            <w:vMerge w:val="restart"/>
            <w:shd w:val="clear" w:color="auto" w:fill="auto"/>
          </w:tcPr>
          <w:p w14:paraId="3FF91F1A" w14:textId="77777777" w:rsidR="00465F31" w:rsidRPr="004872B6" w:rsidRDefault="00465F31" w:rsidP="00465F31">
            <w:pPr>
              <w:pStyle w:val="RepTableBold"/>
              <w:rPr>
                <w:lang w:val="en-GB"/>
              </w:rPr>
            </w:pPr>
            <w:r w:rsidRPr="004872B6">
              <w:t xml:space="preserve">Ruminant kidney </w:t>
            </w:r>
          </w:p>
        </w:tc>
        <w:tc>
          <w:tcPr>
            <w:tcW w:w="396" w:type="pct"/>
            <w:vMerge w:val="restart"/>
            <w:shd w:val="clear" w:color="auto" w:fill="auto"/>
          </w:tcPr>
          <w:p w14:paraId="17338536" w14:textId="77777777" w:rsidR="00465F31" w:rsidRPr="00465F31" w:rsidRDefault="00465F31" w:rsidP="00465F31">
            <w:pPr>
              <w:pStyle w:val="RepTable"/>
              <w:rPr>
                <w:strike/>
                <w:szCs w:val="20"/>
              </w:rPr>
            </w:pPr>
            <w:r w:rsidRPr="00465F31">
              <w:rPr>
                <w:strike/>
                <w:szCs w:val="20"/>
              </w:rPr>
              <w:t xml:space="preserve">0.067 </w:t>
            </w:r>
          </w:p>
          <w:p w14:paraId="532AF1CD" w14:textId="2E8A1E31" w:rsidR="00465F31" w:rsidRPr="004872B6" w:rsidRDefault="00465F31" w:rsidP="00465F31">
            <w:pPr>
              <w:pStyle w:val="RepTable"/>
            </w:pPr>
            <w:r w:rsidRPr="00465F31">
              <w:rPr>
                <w:highlight w:val="green"/>
              </w:rPr>
              <w:t>0.009</w:t>
            </w:r>
          </w:p>
        </w:tc>
        <w:tc>
          <w:tcPr>
            <w:tcW w:w="396" w:type="pct"/>
            <w:vMerge w:val="restart"/>
            <w:shd w:val="clear" w:color="auto" w:fill="auto"/>
          </w:tcPr>
          <w:p w14:paraId="549DE8A8" w14:textId="77777777" w:rsidR="00465F31" w:rsidRPr="00465F31" w:rsidRDefault="00465F31" w:rsidP="00465F31">
            <w:pPr>
              <w:pStyle w:val="RepTable"/>
              <w:rPr>
                <w:strike/>
                <w:szCs w:val="20"/>
              </w:rPr>
            </w:pPr>
            <w:r w:rsidRPr="00465F31">
              <w:rPr>
                <w:strike/>
                <w:szCs w:val="20"/>
              </w:rPr>
              <w:t>0.154</w:t>
            </w:r>
          </w:p>
          <w:p w14:paraId="318B18A5" w14:textId="48F34DBF" w:rsidR="00465F31" w:rsidRPr="004872B6" w:rsidRDefault="00465F31" w:rsidP="00465F31">
            <w:pPr>
              <w:pStyle w:val="RepTable"/>
            </w:pPr>
            <w:r w:rsidRPr="00465F31">
              <w:rPr>
                <w:szCs w:val="20"/>
                <w:highlight w:val="green"/>
              </w:rPr>
              <w:t xml:space="preserve">0.020 </w:t>
            </w:r>
          </w:p>
        </w:tc>
        <w:tc>
          <w:tcPr>
            <w:tcW w:w="396" w:type="pct"/>
            <w:shd w:val="clear" w:color="auto" w:fill="auto"/>
          </w:tcPr>
          <w:p w14:paraId="403D3D3F" w14:textId="77777777" w:rsidR="00465F31" w:rsidRPr="004872B6" w:rsidRDefault="00465F31" w:rsidP="00465F31">
            <w:pPr>
              <w:pStyle w:val="RepTable"/>
            </w:pPr>
            <w:r w:rsidRPr="004872B6">
              <w:rPr>
                <w:szCs w:val="20"/>
              </w:rPr>
              <w:t xml:space="preserve">0.02 </w:t>
            </w:r>
          </w:p>
        </w:tc>
        <w:tc>
          <w:tcPr>
            <w:tcW w:w="198" w:type="pct"/>
            <w:shd w:val="clear" w:color="auto" w:fill="auto"/>
          </w:tcPr>
          <w:p w14:paraId="0863626C" w14:textId="77777777" w:rsidR="00465F31" w:rsidRPr="004872B6" w:rsidRDefault="00465F31" w:rsidP="00465F31">
            <w:pPr>
              <w:pStyle w:val="RepTable"/>
            </w:pPr>
            <w:r w:rsidRPr="004872B6">
              <w:rPr>
                <w:sz w:val="22"/>
              </w:rPr>
              <w:t xml:space="preserve">3 </w:t>
            </w:r>
          </w:p>
        </w:tc>
        <w:tc>
          <w:tcPr>
            <w:tcW w:w="347" w:type="pct"/>
            <w:shd w:val="clear" w:color="auto" w:fill="auto"/>
          </w:tcPr>
          <w:p w14:paraId="67C3761D"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50972F2B" w14:textId="77777777" w:rsidR="00465F31" w:rsidRPr="004872B6" w:rsidRDefault="00465F31" w:rsidP="00465F31">
            <w:pPr>
              <w:pStyle w:val="RepTable"/>
            </w:pPr>
            <w:r w:rsidRPr="004872B6">
              <w:rPr>
                <w:szCs w:val="20"/>
              </w:rPr>
              <w:t xml:space="preserve">0.05 </w:t>
            </w:r>
          </w:p>
        </w:tc>
        <w:tc>
          <w:tcPr>
            <w:tcW w:w="346" w:type="pct"/>
            <w:shd w:val="clear" w:color="auto" w:fill="auto"/>
          </w:tcPr>
          <w:p w14:paraId="52F96F65" w14:textId="77777777" w:rsidR="00465F31" w:rsidRPr="004872B6" w:rsidRDefault="00465F31" w:rsidP="00465F31">
            <w:pPr>
              <w:pStyle w:val="RepTable"/>
            </w:pPr>
            <w:r w:rsidRPr="004872B6">
              <w:rPr>
                <w:szCs w:val="20"/>
              </w:rPr>
              <w:t xml:space="preserve">0.05 </w:t>
            </w:r>
          </w:p>
        </w:tc>
        <w:tc>
          <w:tcPr>
            <w:tcW w:w="348" w:type="pct"/>
            <w:shd w:val="clear" w:color="auto" w:fill="auto"/>
          </w:tcPr>
          <w:p w14:paraId="46334950"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389050D0"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137911BC" w14:textId="77777777" w:rsidR="00465F31" w:rsidRPr="004872B6" w:rsidRDefault="00465F31" w:rsidP="00465F31">
            <w:pPr>
              <w:pStyle w:val="RepTable"/>
            </w:pPr>
            <w:r w:rsidRPr="004872B6">
              <w:rPr>
                <w:szCs w:val="20"/>
              </w:rPr>
              <w:t xml:space="preserve">0.05 </w:t>
            </w:r>
          </w:p>
        </w:tc>
        <w:tc>
          <w:tcPr>
            <w:tcW w:w="396" w:type="pct"/>
            <w:vMerge w:val="restart"/>
            <w:shd w:val="clear" w:color="auto" w:fill="auto"/>
          </w:tcPr>
          <w:p w14:paraId="26AA086E" w14:textId="77777777" w:rsidR="00465F31" w:rsidRPr="004872B6" w:rsidRDefault="00465F31" w:rsidP="00465F31">
            <w:pPr>
              <w:pStyle w:val="RepTable"/>
            </w:pPr>
            <w:r w:rsidRPr="004872B6">
              <w:rPr>
                <w:szCs w:val="20"/>
              </w:rPr>
              <w:t xml:space="preserve">0.05* </w:t>
            </w:r>
          </w:p>
        </w:tc>
        <w:tc>
          <w:tcPr>
            <w:tcW w:w="395" w:type="pct"/>
            <w:vMerge w:val="restart"/>
            <w:shd w:val="clear" w:color="auto" w:fill="auto"/>
          </w:tcPr>
          <w:p w14:paraId="6412211A" w14:textId="77777777" w:rsidR="00465F31" w:rsidRPr="004872B6" w:rsidRDefault="00465F31" w:rsidP="00465F31">
            <w:pPr>
              <w:pStyle w:val="RepTable"/>
            </w:pPr>
            <w:r w:rsidRPr="004872B6">
              <w:rPr>
                <w:szCs w:val="20"/>
              </w:rPr>
              <w:t xml:space="preserve">1.00 </w:t>
            </w:r>
          </w:p>
        </w:tc>
      </w:tr>
      <w:tr w:rsidR="007959EC" w:rsidRPr="004872B6" w14:paraId="5FAC888D" w14:textId="77777777" w:rsidTr="001E09AB">
        <w:tc>
          <w:tcPr>
            <w:tcW w:w="644" w:type="pct"/>
            <w:vMerge/>
            <w:shd w:val="clear" w:color="auto" w:fill="auto"/>
          </w:tcPr>
          <w:p w14:paraId="0161FFB6" w14:textId="77777777" w:rsidR="007959EC" w:rsidRPr="004872B6" w:rsidRDefault="007959EC" w:rsidP="007959EC">
            <w:pPr>
              <w:pStyle w:val="RepTableBold"/>
              <w:rPr>
                <w:lang w:val="en-GB"/>
              </w:rPr>
            </w:pPr>
          </w:p>
        </w:tc>
        <w:tc>
          <w:tcPr>
            <w:tcW w:w="396" w:type="pct"/>
            <w:vMerge/>
            <w:shd w:val="clear" w:color="auto" w:fill="auto"/>
          </w:tcPr>
          <w:p w14:paraId="279B9AF2" w14:textId="77777777" w:rsidR="007959EC" w:rsidRPr="004872B6" w:rsidRDefault="007959EC" w:rsidP="007959EC">
            <w:pPr>
              <w:pStyle w:val="RepTable"/>
            </w:pPr>
          </w:p>
        </w:tc>
        <w:tc>
          <w:tcPr>
            <w:tcW w:w="396" w:type="pct"/>
            <w:vMerge/>
            <w:shd w:val="clear" w:color="auto" w:fill="auto"/>
          </w:tcPr>
          <w:p w14:paraId="179407BD" w14:textId="77777777" w:rsidR="007959EC" w:rsidRPr="004872B6" w:rsidRDefault="007959EC" w:rsidP="007959EC">
            <w:pPr>
              <w:pStyle w:val="RepTable"/>
            </w:pPr>
          </w:p>
        </w:tc>
        <w:tc>
          <w:tcPr>
            <w:tcW w:w="396" w:type="pct"/>
            <w:shd w:val="clear" w:color="auto" w:fill="auto"/>
          </w:tcPr>
          <w:p w14:paraId="24F9AA20" w14:textId="77777777" w:rsidR="007959EC" w:rsidRPr="004872B6" w:rsidRDefault="007959EC" w:rsidP="007959EC">
            <w:pPr>
              <w:pStyle w:val="RepTable"/>
            </w:pPr>
            <w:r w:rsidRPr="004872B6">
              <w:rPr>
                <w:szCs w:val="20"/>
              </w:rPr>
              <w:t xml:space="preserve">0.08 </w:t>
            </w:r>
          </w:p>
        </w:tc>
        <w:tc>
          <w:tcPr>
            <w:tcW w:w="198" w:type="pct"/>
            <w:shd w:val="clear" w:color="auto" w:fill="auto"/>
          </w:tcPr>
          <w:p w14:paraId="19006242" w14:textId="77777777" w:rsidR="007959EC" w:rsidRPr="004872B6" w:rsidRDefault="007959EC" w:rsidP="007959EC">
            <w:pPr>
              <w:pStyle w:val="RepTable"/>
            </w:pPr>
            <w:r w:rsidRPr="004872B6">
              <w:rPr>
                <w:szCs w:val="20"/>
              </w:rPr>
              <w:t xml:space="preserve">3 </w:t>
            </w:r>
          </w:p>
        </w:tc>
        <w:tc>
          <w:tcPr>
            <w:tcW w:w="347" w:type="pct"/>
            <w:shd w:val="clear" w:color="auto" w:fill="auto"/>
          </w:tcPr>
          <w:p w14:paraId="3EC64AE4" w14:textId="77777777" w:rsidR="007959EC" w:rsidRPr="004872B6" w:rsidRDefault="007959EC" w:rsidP="007959EC">
            <w:pPr>
              <w:pStyle w:val="RepTable"/>
            </w:pPr>
            <w:r w:rsidRPr="004872B6">
              <w:rPr>
                <w:szCs w:val="20"/>
              </w:rPr>
              <w:t xml:space="preserve">0.05 </w:t>
            </w:r>
          </w:p>
        </w:tc>
        <w:tc>
          <w:tcPr>
            <w:tcW w:w="346" w:type="pct"/>
            <w:shd w:val="clear" w:color="auto" w:fill="auto"/>
          </w:tcPr>
          <w:p w14:paraId="5833E4E8" w14:textId="77777777" w:rsidR="007959EC" w:rsidRPr="004872B6" w:rsidRDefault="007959EC" w:rsidP="007959EC">
            <w:pPr>
              <w:pStyle w:val="RepTable"/>
            </w:pPr>
            <w:r w:rsidRPr="004872B6">
              <w:rPr>
                <w:szCs w:val="20"/>
              </w:rPr>
              <w:t xml:space="preserve">0.05 </w:t>
            </w:r>
          </w:p>
        </w:tc>
        <w:tc>
          <w:tcPr>
            <w:tcW w:w="346" w:type="pct"/>
            <w:shd w:val="clear" w:color="auto" w:fill="auto"/>
          </w:tcPr>
          <w:p w14:paraId="59E172CB" w14:textId="77777777" w:rsidR="007959EC" w:rsidRPr="004872B6" w:rsidRDefault="007959EC" w:rsidP="007959EC">
            <w:pPr>
              <w:pStyle w:val="RepTable"/>
            </w:pPr>
            <w:r w:rsidRPr="004872B6">
              <w:rPr>
                <w:szCs w:val="20"/>
              </w:rPr>
              <w:t xml:space="preserve">0.05 </w:t>
            </w:r>
          </w:p>
        </w:tc>
        <w:tc>
          <w:tcPr>
            <w:tcW w:w="348" w:type="pct"/>
            <w:shd w:val="clear" w:color="auto" w:fill="auto"/>
          </w:tcPr>
          <w:p w14:paraId="38FDBFC5" w14:textId="77777777" w:rsidR="007959EC" w:rsidRPr="004872B6" w:rsidRDefault="007959EC" w:rsidP="007959EC">
            <w:pPr>
              <w:pStyle w:val="RepTable"/>
            </w:pPr>
            <w:r w:rsidRPr="004872B6">
              <w:rPr>
                <w:szCs w:val="20"/>
              </w:rPr>
              <w:t xml:space="preserve">0.05 </w:t>
            </w:r>
          </w:p>
        </w:tc>
        <w:tc>
          <w:tcPr>
            <w:tcW w:w="396" w:type="pct"/>
            <w:vMerge/>
            <w:shd w:val="clear" w:color="auto" w:fill="auto"/>
          </w:tcPr>
          <w:p w14:paraId="79B2C33A" w14:textId="77777777" w:rsidR="007959EC" w:rsidRPr="004872B6" w:rsidRDefault="007959EC" w:rsidP="007959EC">
            <w:pPr>
              <w:pStyle w:val="RepTable"/>
            </w:pPr>
          </w:p>
        </w:tc>
        <w:tc>
          <w:tcPr>
            <w:tcW w:w="396" w:type="pct"/>
            <w:vMerge/>
            <w:shd w:val="clear" w:color="auto" w:fill="auto"/>
          </w:tcPr>
          <w:p w14:paraId="59F88007" w14:textId="77777777" w:rsidR="007959EC" w:rsidRPr="004872B6" w:rsidRDefault="007959EC" w:rsidP="007959EC">
            <w:pPr>
              <w:pStyle w:val="RepTable"/>
            </w:pPr>
          </w:p>
        </w:tc>
        <w:tc>
          <w:tcPr>
            <w:tcW w:w="396" w:type="pct"/>
            <w:vMerge/>
            <w:shd w:val="clear" w:color="auto" w:fill="auto"/>
          </w:tcPr>
          <w:p w14:paraId="2D548567" w14:textId="77777777" w:rsidR="007959EC" w:rsidRPr="004872B6" w:rsidRDefault="007959EC" w:rsidP="007959EC">
            <w:pPr>
              <w:pStyle w:val="RepTable"/>
            </w:pPr>
          </w:p>
        </w:tc>
        <w:tc>
          <w:tcPr>
            <w:tcW w:w="395" w:type="pct"/>
            <w:vMerge/>
            <w:shd w:val="clear" w:color="auto" w:fill="auto"/>
          </w:tcPr>
          <w:p w14:paraId="1E8E99BC" w14:textId="77777777" w:rsidR="007959EC" w:rsidRPr="004872B6" w:rsidRDefault="007959EC" w:rsidP="007959EC">
            <w:pPr>
              <w:pStyle w:val="RepTable"/>
            </w:pPr>
          </w:p>
        </w:tc>
      </w:tr>
      <w:tr w:rsidR="007959EC" w:rsidRPr="004872B6" w14:paraId="36E996C0" w14:textId="77777777" w:rsidTr="001E09AB">
        <w:tc>
          <w:tcPr>
            <w:tcW w:w="644" w:type="pct"/>
            <w:vMerge/>
            <w:shd w:val="clear" w:color="auto" w:fill="auto"/>
          </w:tcPr>
          <w:p w14:paraId="78FF7F75" w14:textId="77777777" w:rsidR="007959EC" w:rsidRPr="004872B6" w:rsidRDefault="007959EC" w:rsidP="007959EC">
            <w:pPr>
              <w:pStyle w:val="RepTableBold"/>
              <w:rPr>
                <w:lang w:val="en-GB"/>
              </w:rPr>
            </w:pPr>
          </w:p>
        </w:tc>
        <w:tc>
          <w:tcPr>
            <w:tcW w:w="396" w:type="pct"/>
            <w:vMerge/>
            <w:shd w:val="clear" w:color="auto" w:fill="auto"/>
          </w:tcPr>
          <w:p w14:paraId="7CC99D77" w14:textId="77777777" w:rsidR="007959EC" w:rsidRPr="004872B6" w:rsidRDefault="007959EC" w:rsidP="007959EC">
            <w:pPr>
              <w:pStyle w:val="RepTable"/>
            </w:pPr>
          </w:p>
        </w:tc>
        <w:tc>
          <w:tcPr>
            <w:tcW w:w="396" w:type="pct"/>
            <w:vMerge/>
            <w:shd w:val="clear" w:color="auto" w:fill="auto"/>
          </w:tcPr>
          <w:p w14:paraId="5DAAE912" w14:textId="77777777" w:rsidR="007959EC" w:rsidRPr="004872B6" w:rsidRDefault="007959EC" w:rsidP="007959EC">
            <w:pPr>
              <w:pStyle w:val="RepTable"/>
            </w:pPr>
          </w:p>
        </w:tc>
        <w:tc>
          <w:tcPr>
            <w:tcW w:w="396" w:type="pct"/>
            <w:shd w:val="clear" w:color="auto" w:fill="auto"/>
          </w:tcPr>
          <w:p w14:paraId="00BC47B6" w14:textId="77777777" w:rsidR="007959EC" w:rsidRPr="004872B6" w:rsidRDefault="007959EC" w:rsidP="007959EC">
            <w:pPr>
              <w:pStyle w:val="RepTable"/>
            </w:pPr>
            <w:r w:rsidRPr="004872B6">
              <w:rPr>
                <w:szCs w:val="20"/>
              </w:rPr>
              <w:t xml:space="preserve">0.26 </w:t>
            </w:r>
          </w:p>
        </w:tc>
        <w:tc>
          <w:tcPr>
            <w:tcW w:w="198" w:type="pct"/>
            <w:shd w:val="clear" w:color="auto" w:fill="auto"/>
          </w:tcPr>
          <w:p w14:paraId="5217C15F" w14:textId="77777777" w:rsidR="007959EC" w:rsidRPr="004872B6" w:rsidRDefault="007959EC" w:rsidP="007959EC">
            <w:pPr>
              <w:pStyle w:val="RepTable"/>
            </w:pPr>
            <w:r w:rsidRPr="004872B6">
              <w:rPr>
                <w:szCs w:val="20"/>
              </w:rPr>
              <w:t xml:space="preserve">3 </w:t>
            </w:r>
          </w:p>
        </w:tc>
        <w:tc>
          <w:tcPr>
            <w:tcW w:w="347" w:type="pct"/>
            <w:shd w:val="clear" w:color="auto" w:fill="auto"/>
          </w:tcPr>
          <w:p w14:paraId="74623273" w14:textId="77777777" w:rsidR="007959EC" w:rsidRPr="004872B6" w:rsidRDefault="007959EC" w:rsidP="007959EC">
            <w:pPr>
              <w:pStyle w:val="RepTable"/>
            </w:pPr>
            <w:r w:rsidRPr="004872B6">
              <w:rPr>
                <w:szCs w:val="20"/>
              </w:rPr>
              <w:t xml:space="preserve">0.05 </w:t>
            </w:r>
          </w:p>
        </w:tc>
        <w:tc>
          <w:tcPr>
            <w:tcW w:w="346" w:type="pct"/>
            <w:shd w:val="clear" w:color="auto" w:fill="auto"/>
          </w:tcPr>
          <w:p w14:paraId="76366261" w14:textId="77777777" w:rsidR="007959EC" w:rsidRPr="004872B6" w:rsidRDefault="007959EC" w:rsidP="007959EC">
            <w:pPr>
              <w:pStyle w:val="RepTable"/>
            </w:pPr>
            <w:r w:rsidRPr="004872B6">
              <w:rPr>
                <w:szCs w:val="20"/>
              </w:rPr>
              <w:t xml:space="preserve">0.05 </w:t>
            </w:r>
          </w:p>
        </w:tc>
        <w:tc>
          <w:tcPr>
            <w:tcW w:w="346" w:type="pct"/>
            <w:shd w:val="clear" w:color="auto" w:fill="auto"/>
          </w:tcPr>
          <w:p w14:paraId="1F692624" w14:textId="77777777" w:rsidR="007959EC" w:rsidRPr="004872B6" w:rsidRDefault="007959EC" w:rsidP="007959EC">
            <w:pPr>
              <w:pStyle w:val="RepTable"/>
            </w:pPr>
            <w:r w:rsidRPr="004872B6">
              <w:rPr>
                <w:szCs w:val="20"/>
              </w:rPr>
              <w:t xml:space="preserve">0.05 </w:t>
            </w:r>
          </w:p>
        </w:tc>
        <w:tc>
          <w:tcPr>
            <w:tcW w:w="348" w:type="pct"/>
            <w:shd w:val="clear" w:color="auto" w:fill="auto"/>
          </w:tcPr>
          <w:p w14:paraId="1FE8F325" w14:textId="77777777" w:rsidR="007959EC" w:rsidRPr="004872B6" w:rsidRDefault="007959EC" w:rsidP="007959EC">
            <w:pPr>
              <w:pStyle w:val="RepTable"/>
            </w:pPr>
            <w:r w:rsidRPr="004872B6">
              <w:rPr>
                <w:szCs w:val="20"/>
              </w:rPr>
              <w:t xml:space="preserve">0.05 </w:t>
            </w:r>
          </w:p>
        </w:tc>
        <w:tc>
          <w:tcPr>
            <w:tcW w:w="396" w:type="pct"/>
            <w:vMerge/>
            <w:shd w:val="clear" w:color="auto" w:fill="auto"/>
          </w:tcPr>
          <w:p w14:paraId="46C49188" w14:textId="77777777" w:rsidR="007959EC" w:rsidRPr="004872B6" w:rsidRDefault="007959EC" w:rsidP="007959EC">
            <w:pPr>
              <w:pStyle w:val="RepTable"/>
            </w:pPr>
          </w:p>
        </w:tc>
        <w:tc>
          <w:tcPr>
            <w:tcW w:w="396" w:type="pct"/>
            <w:vMerge/>
            <w:shd w:val="clear" w:color="auto" w:fill="auto"/>
          </w:tcPr>
          <w:p w14:paraId="7E0FE5FE" w14:textId="77777777" w:rsidR="007959EC" w:rsidRPr="004872B6" w:rsidRDefault="007959EC" w:rsidP="007959EC">
            <w:pPr>
              <w:pStyle w:val="RepTable"/>
            </w:pPr>
          </w:p>
        </w:tc>
        <w:tc>
          <w:tcPr>
            <w:tcW w:w="396" w:type="pct"/>
            <w:vMerge/>
            <w:shd w:val="clear" w:color="auto" w:fill="auto"/>
          </w:tcPr>
          <w:p w14:paraId="42F74E70" w14:textId="77777777" w:rsidR="007959EC" w:rsidRPr="004872B6" w:rsidRDefault="007959EC" w:rsidP="007959EC">
            <w:pPr>
              <w:pStyle w:val="RepTable"/>
            </w:pPr>
          </w:p>
        </w:tc>
        <w:tc>
          <w:tcPr>
            <w:tcW w:w="395" w:type="pct"/>
            <w:vMerge/>
            <w:shd w:val="clear" w:color="auto" w:fill="auto"/>
          </w:tcPr>
          <w:p w14:paraId="2489009F" w14:textId="77777777" w:rsidR="007959EC" w:rsidRPr="004872B6" w:rsidRDefault="007959EC" w:rsidP="007959EC">
            <w:pPr>
              <w:pStyle w:val="RepTable"/>
            </w:pPr>
          </w:p>
        </w:tc>
      </w:tr>
    </w:tbl>
    <w:p w14:paraId="3A490610" w14:textId="77777777" w:rsidR="00E27FDD" w:rsidRPr="004872B6" w:rsidRDefault="00E27FDD" w:rsidP="00E27FDD">
      <w:pPr>
        <w:pStyle w:val="Default"/>
        <w:rPr>
          <w:sz w:val="18"/>
          <w:szCs w:val="18"/>
        </w:rPr>
      </w:pPr>
      <w:r w:rsidRPr="004872B6">
        <w:rPr>
          <w:sz w:val="18"/>
          <w:szCs w:val="18"/>
        </w:rPr>
        <w:t xml:space="preserve">n.a.: Not applicable – only the mean values are considered for calculating MRLs in milk. </w:t>
      </w:r>
    </w:p>
    <w:p w14:paraId="1E7A6423" w14:textId="77777777" w:rsidR="00E27FDD" w:rsidRPr="004872B6" w:rsidRDefault="00E27FDD" w:rsidP="00E27FDD">
      <w:pPr>
        <w:pStyle w:val="Default"/>
        <w:rPr>
          <w:sz w:val="18"/>
          <w:szCs w:val="18"/>
        </w:rPr>
      </w:pPr>
      <w:r w:rsidRPr="004872B6">
        <w:rPr>
          <w:sz w:val="18"/>
          <w:szCs w:val="18"/>
        </w:rPr>
        <w:t xml:space="preserve">n.r.: Not reported. </w:t>
      </w:r>
    </w:p>
    <w:p w14:paraId="586061C3" w14:textId="77777777" w:rsidR="00E27FDD" w:rsidRPr="004872B6" w:rsidRDefault="00E27FDD" w:rsidP="00E27FDD">
      <w:pPr>
        <w:pStyle w:val="Default"/>
        <w:rPr>
          <w:sz w:val="18"/>
          <w:szCs w:val="18"/>
        </w:rPr>
      </w:pPr>
      <w:r w:rsidRPr="004872B6">
        <w:rPr>
          <w:sz w:val="18"/>
          <w:szCs w:val="18"/>
        </w:rPr>
        <w:t xml:space="preserve">(a): Median residue value according to the enforcement residue definition, derived by interpolation/extrapolation from the feeding study for the median dietary burden (FAO, 2009). </w:t>
      </w:r>
    </w:p>
    <w:p w14:paraId="049367E2" w14:textId="77777777" w:rsidR="00E27FDD" w:rsidRPr="004872B6" w:rsidRDefault="00E27FDD" w:rsidP="00E27FDD">
      <w:pPr>
        <w:pStyle w:val="Default"/>
        <w:rPr>
          <w:sz w:val="18"/>
          <w:szCs w:val="18"/>
        </w:rPr>
      </w:pPr>
      <w:r w:rsidRPr="004872B6">
        <w:rPr>
          <w:sz w:val="18"/>
          <w:szCs w:val="18"/>
        </w:rPr>
        <w:t xml:space="preserve">(b): Highest residue value (tissues, eggs) or mean residue value (milk) according to the enforcement residue definition, derived by interpolation/extrapolation of the maximum dietary burden between the relevant feeding groups of the study (FAO, 2009). </w:t>
      </w:r>
    </w:p>
    <w:p w14:paraId="26050E1D" w14:textId="77777777" w:rsidR="00E27FDD" w:rsidRPr="004872B6" w:rsidRDefault="00E27FDD" w:rsidP="00E27FDD">
      <w:pPr>
        <w:pStyle w:val="Default"/>
        <w:rPr>
          <w:sz w:val="18"/>
          <w:szCs w:val="18"/>
        </w:rPr>
      </w:pPr>
      <w:r w:rsidRPr="004872B6">
        <w:rPr>
          <w:sz w:val="18"/>
          <w:szCs w:val="18"/>
        </w:rPr>
        <w:t xml:space="preserve">(c): The median conversion factor for enforcement to risk assessment. </w:t>
      </w:r>
    </w:p>
    <w:p w14:paraId="2AFB2D2D" w14:textId="77777777" w:rsidR="00971C71" w:rsidRPr="004872B6" w:rsidRDefault="00E27FDD" w:rsidP="00B22906">
      <w:pPr>
        <w:pStyle w:val="RepStandard"/>
        <w:jc w:val="left"/>
        <w:sectPr w:rsidR="00971C71" w:rsidRPr="004872B6" w:rsidSect="000624AA">
          <w:headerReference w:type="default" r:id="rId21"/>
          <w:pgSz w:w="16838" w:h="11906" w:orient="landscape" w:code="9"/>
          <w:pgMar w:top="1417" w:right="1134" w:bottom="1134" w:left="1134" w:header="709" w:footer="142" w:gutter="0"/>
          <w:pgNumType w:chapSep="period"/>
          <w:cols w:space="720"/>
          <w:docGrid w:linePitch="326"/>
        </w:sectPr>
      </w:pPr>
      <w:r w:rsidRPr="004872B6">
        <w:rPr>
          <w:sz w:val="18"/>
          <w:szCs w:val="18"/>
        </w:rPr>
        <w:t>(*): Indicates that the MRL is set at the limit of analytical quantification.</w:t>
      </w:r>
    </w:p>
    <w:p w14:paraId="0100EB7F" w14:textId="77777777" w:rsidR="001E437D" w:rsidRPr="004872B6" w:rsidRDefault="00971C71" w:rsidP="006050EF">
      <w:pPr>
        <w:rPr>
          <w:b/>
          <w:bCs/>
        </w:rPr>
      </w:pPr>
      <w:bookmarkStart w:id="403" w:name="_Toc412812156"/>
      <w:bookmarkStart w:id="404" w:name="_Toc413928292"/>
      <w:bookmarkStart w:id="405" w:name="_Toc413931949"/>
      <w:bookmarkStart w:id="406" w:name="_Toc414015128"/>
      <w:r w:rsidRPr="004872B6">
        <w:rPr>
          <w:b/>
          <w:bCs/>
        </w:rPr>
        <w:lastRenderedPageBreak/>
        <w:t>Conclusion on feeding studies</w:t>
      </w:r>
      <w:bookmarkEnd w:id="403"/>
      <w:bookmarkEnd w:id="404"/>
      <w:bookmarkEnd w:id="405"/>
      <w:bookmarkEnd w:id="406"/>
    </w:p>
    <w:p w14:paraId="1CE04AEB" w14:textId="236CA08F" w:rsidR="00465F31" w:rsidRDefault="004872B6" w:rsidP="001E437D">
      <w:pPr>
        <w:spacing w:before="200"/>
        <w:jc w:val="both"/>
      </w:pPr>
      <w:r>
        <w:t>It is concluded that</w:t>
      </w:r>
      <w:r w:rsidR="005E752B" w:rsidRPr="004872B6">
        <w:t xml:space="preserve"> that all residues</w:t>
      </w:r>
      <w:r w:rsidR="00756131" w:rsidRPr="004872B6">
        <w:t xml:space="preserve"> are established below the enforcement LOQ of 0.05 mg/kg.</w:t>
      </w:r>
    </w:p>
    <w:p w14:paraId="111EB1BB" w14:textId="1B37DF7D" w:rsidR="00465F31" w:rsidRPr="00465F31" w:rsidRDefault="00465F31" w:rsidP="00465F31">
      <w:pPr>
        <w:pStyle w:val="RepStandard"/>
      </w:pPr>
      <w:r w:rsidRPr="00465F31">
        <w:rPr>
          <w:highlight w:val="green"/>
        </w:rPr>
        <w:t>The requested uses (or the new mode of calculation) modify the theoretical maximum daily intake for animals, but regarding available feeding data, there is no risk for animal MRL to be exceeded.</w:t>
      </w:r>
    </w:p>
    <w:p w14:paraId="778AEBDE" w14:textId="77777777" w:rsidR="00971C71" w:rsidRPr="002C3262" w:rsidRDefault="00971C71" w:rsidP="007D7B8E">
      <w:pPr>
        <w:pStyle w:val="Nagwek3"/>
      </w:pPr>
      <w:bookmarkStart w:id="407" w:name="_Toc161543234"/>
      <w:bookmarkStart w:id="408" w:name="_Toc240618379"/>
      <w:bookmarkStart w:id="409" w:name="_Toc240618423"/>
      <w:bookmarkStart w:id="410" w:name="_Toc240618493"/>
      <w:bookmarkStart w:id="411" w:name="_Toc294079110"/>
      <w:bookmarkStart w:id="412" w:name="_Toc412812157"/>
      <w:bookmarkStart w:id="413" w:name="_Toc413928293"/>
      <w:bookmarkStart w:id="414" w:name="_Toc413931950"/>
      <w:bookmarkStart w:id="415" w:name="_Toc414015129"/>
      <w:bookmarkStart w:id="416" w:name="_Toc414018016"/>
      <w:bookmarkStart w:id="417" w:name="_Toc414023255"/>
      <w:bookmarkStart w:id="418" w:name="_Toc414028355"/>
      <w:bookmarkStart w:id="419" w:name="_Toc414028413"/>
      <w:bookmarkStart w:id="420" w:name="_Toc414029335"/>
      <w:bookmarkStart w:id="421" w:name="_Toc414282471"/>
      <w:bookmarkStart w:id="422" w:name="_Toc414616966"/>
      <w:bookmarkStart w:id="423" w:name="_Toc414623442"/>
      <w:bookmarkStart w:id="424" w:name="_Toc414623533"/>
      <w:bookmarkStart w:id="425" w:name="_Toc414623610"/>
      <w:bookmarkStart w:id="426" w:name="_Toc414623762"/>
      <w:bookmarkStart w:id="427" w:name="_Toc414625683"/>
      <w:bookmarkStart w:id="428" w:name="_Toc415564212"/>
      <w:bookmarkStart w:id="429" w:name="_Toc415566538"/>
      <w:bookmarkStart w:id="430" w:name="_Toc415566601"/>
      <w:bookmarkStart w:id="431" w:name="_Toc415581628"/>
      <w:bookmarkStart w:id="432" w:name="_Toc415654746"/>
      <w:bookmarkStart w:id="433" w:name="_Toc148427971"/>
      <w:r w:rsidRPr="002C3262">
        <w:t>Magnitude of residues in processed commodities (Industrial Processing and/or Household Preparation</w:t>
      </w:r>
      <w:bookmarkEnd w:id="407"/>
      <w:bookmarkEnd w:id="408"/>
      <w:bookmarkEnd w:id="409"/>
      <w:bookmarkEnd w:id="410"/>
      <w:bookmarkEnd w:id="411"/>
      <w:r w:rsidRPr="002C3262">
        <w:t>) (KCA 6.5.2-6.5.3)</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2787ADA1" w14:textId="77777777" w:rsidR="00CE1582" w:rsidRPr="005E0487" w:rsidRDefault="00CE1582" w:rsidP="00CE1582">
      <w:pPr>
        <w:pStyle w:val="Nagwek4"/>
        <w:rPr>
          <w:lang w:val="en-GB"/>
        </w:rPr>
      </w:pPr>
      <w:bookmarkStart w:id="434" w:name="_Toc148427972"/>
      <w:r w:rsidRPr="005E0487">
        <w:rPr>
          <w:lang w:val="en-GB"/>
        </w:rPr>
        <w:t>Available data for all crops under consideration</w:t>
      </w:r>
      <w:bookmarkEnd w:id="434"/>
    </w:p>
    <w:p w14:paraId="1B1CD308" w14:textId="77777777" w:rsidR="00CE1582" w:rsidRDefault="00CE1582" w:rsidP="00CE1582">
      <w:pPr>
        <w:pStyle w:val="RepStandard"/>
      </w:pPr>
      <w:r w:rsidRPr="005E0487">
        <w:t>No new data were submitted in the framework of this application.</w:t>
      </w:r>
      <w:r w:rsidR="00133F4A">
        <w:t xml:space="preserve"> T</w:t>
      </w:r>
      <w:r w:rsidR="00133F4A" w:rsidRPr="00FA4403">
        <w:t xml:space="preserve">he expected level of residue in </w:t>
      </w:r>
      <w:r w:rsidR="00133F4A">
        <w:t xml:space="preserve">processed commodities from </w:t>
      </w:r>
      <w:r w:rsidR="00133F4A" w:rsidRPr="00FA4403">
        <w:t>products of plant or animal origin will be lower than 0.1 mg/kg (DAR 200</w:t>
      </w:r>
      <w:r w:rsidR="00133F4A">
        <w:t>8</w:t>
      </w:r>
      <w:r w:rsidR="00133F4A" w:rsidRPr="00FA4403">
        <w:t>)</w:t>
      </w:r>
      <w:r w:rsidR="007F233C">
        <w:t>.</w:t>
      </w:r>
    </w:p>
    <w:p w14:paraId="3BD88FB5" w14:textId="77777777" w:rsidR="007F233C" w:rsidRDefault="007F233C" w:rsidP="00CE1582">
      <w:pPr>
        <w:pStyle w:val="RepStandard"/>
      </w:pPr>
    </w:p>
    <w:p w14:paraId="7E0DD643" w14:textId="77777777" w:rsidR="007F233C" w:rsidRDefault="007F233C" w:rsidP="00CE1582">
      <w:pPr>
        <w:pStyle w:val="RepStandard"/>
      </w:pPr>
      <w:r>
        <w:t>However ,the magnitude of the residues (sum of Metazachlor and its metabolites containing the 2,6-dimethylaniline moiety) was investigated on the processing products after the application of the active substance in sunflower.</w:t>
      </w:r>
    </w:p>
    <w:p w14:paraId="73E1BB6D" w14:textId="77777777" w:rsidR="00133F4A" w:rsidRDefault="00133F4A" w:rsidP="00CE1582">
      <w:pPr>
        <w:pStyle w:val="RepStandard"/>
      </w:pPr>
    </w:p>
    <w:p w14:paraId="35E044CD" w14:textId="77777777" w:rsidR="00133F4A" w:rsidRPr="000624AA" w:rsidRDefault="00133F4A" w:rsidP="00133F4A">
      <w:pPr>
        <w:pStyle w:val="RepLabel"/>
      </w:pPr>
      <w:r w:rsidRPr="000624AA">
        <w:t>Table </w:t>
      </w:r>
      <w:r w:rsidR="00FD3C31" w:rsidRPr="000624AA">
        <w:fldChar w:fldCharType="begin"/>
      </w:r>
      <w:r w:rsidRPr="000624AA">
        <w:instrText xml:space="preserve"> STYLEREF 2 \s </w:instrText>
      </w:r>
      <w:r w:rsidR="00FD3C31" w:rsidRPr="000624AA">
        <w:fldChar w:fldCharType="separate"/>
      </w:r>
      <w:r>
        <w:rPr>
          <w:noProof/>
        </w:rPr>
        <w:t>7.2</w:t>
      </w:r>
      <w:r w:rsidR="00FD3C31" w:rsidRPr="000624AA">
        <w:fldChar w:fldCharType="end"/>
      </w:r>
      <w:r w:rsidRPr="000624AA">
        <w:noBreakHyphen/>
      </w:r>
      <w:r w:rsidR="00FD3C31" w:rsidRPr="000624AA">
        <w:fldChar w:fldCharType="begin"/>
      </w:r>
      <w:r w:rsidRPr="000624AA">
        <w:instrText xml:space="preserve"> SEQ Table \* ARABIC \s 2 </w:instrText>
      </w:r>
      <w:r w:rsidR="00FD3C31" w:rsidRPr="000624AA">
        <w:fldChar w:fldCharType="separate"/>
      </w:r>
      <w:r>
        <w:rPr>
          <w:noProof/>
        </w:rPr>
        <w:t>13</w:t>
      </w:r>
      <w:r w:rsidR="00FD3C31" w:rsidRPr="000624AA">
        <w:fldChar w:fldCharType="end"/>
      </w:r>
      <w:r w:rsidRPr="000624AA">
        <w:t>:</w:t>
      </w:r>
      <w:r w:rsidRPr="000624AA">
        <w:tab/>
        <w:t>Overview of the available processing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11"/>
        <w:gridCol w:w="1116"/>
        <w:gridCol w:w="1116"/>
        <w:gridCol w:w="1116"/>
        <w:gridCol w:w="1675"/>
        <w:gridCol w:w="1814"/>
      </w:tblGrid>
      <w:tr w:rsidR="00133F4A" w:rsidRPr="000624AA" w14:paraId="3E67841D" w14:textId="77777777" w:rsidTr="00B12AE0">
        <w:trPr>
          <w:tblHeader/>
        </w:trPr>
        <w:tc>
          <w:tcPr>
            <w:tcW w:w="1343" w:type="pct"/>
            <w:shd w:val="clear" w:color="auto" w:fill="auto"/>
          </w:tcPr>
          <w:p w14:paraId="77BC3E37" w14:textId="77777777" w:rsidR="00133F4A" w:rsidRPr="000624AA" w:rsidRDefault="00133F4A" w:rsidP="00B12AE0">
            <w:pPr>
              <w:pStyle w:val="RepTableHeader"/>
              <w:jc w:val="center"/>
              <w:rPr>
                <w:lang w:val="en-GB"/>
              </w:rPr>
            </w:pPr>
            <w:r w:rsidRPr="000624AA">
              <w:rPr>
                <w:lang w:val="en-GB"/>
              </w:rPr>
              <w:t>Processed commodity</w:t>
            </w:r>
          </w:p>
        </w:tc>
        <w:tc>
          <w:tcPr>
            <w:tcW w:w="597" w:type="pct"/>
            <w:shd w:val="clear" w:color="auto" w:fill="auto"/>
          </w:tcPr>
          <w:p w14:paraId="0BABCAB4" w14:textId="77777777" w:rsidR="00133F4A" w:rsidRPr="000624AA" w:rsidRDefault="00133F4A" w:rsidP="00B12AE0">
            <w:pPr>
              <w:pStyle w:val="RepTableHeader"/>
              <w:jc w:val="center"/>
              <w:rPr>
                <w:lang w:val="en-GB"/>
              </w:rPr>
            </w:pPr>
            <w:r w:rsidRPr="000624AA">
              <w:rPr>
                <w:lang w:val="en-GB"/>
              </w:rPr>
              <w:t>Number of studies</w:t>
            </w:r>
          </w:p>
        </w:tc>
        <w:tc>
          <w:tcPr>
            <w:tcW w:w="597" w:type="pct"/>
            <w:shd w:val="clear" w:color="auto" w:fill="auto"/>
          </w:tcPr>
          <w:p w14:paraId="588C25A5" w14:textId="77777777" w:rsidR="00133F4A" w:rsidRPr="000624AA" w:rsidRDefault="00133F4A" w:rsidP="00B12AE0">
            <w:pPr>
              <w:pStyle w:val="RepTableHeader"/>
              <w:jc w:val="center"/>
              <w:rPr>
                <w:lang w:val="en-GB"/>
              </w:rPr>
            </w:pPr>
            <w:r w:rsidRPr="000624AA">
              <w:rPr>
                <w:lang w:val="en-GB"/>
              </w:rPr>
              <w:t>Median PF *</w:t>
            </w:r>
          </w:p>
        </w:tc>
        <w:tc>
          <w:tcPr>
            <w:tcW w:w="597" w:type="pct"/>
            <w:shd w:val="clear" w:color="auto" w:fill="auto"/>
          </w:tcPr>
          <w:p w14:paraId="138D0502" w14:textId="77777777" w:rsidR="00133F4A" w:rsidRPr="000624AA" w:rsidRDefault="00133F4A" w:rsidP="00B12AE0">
            <w:pPr>
              <w:pStyle w:val="RepTableHeader"/>
              <w:jc w:val="center"/>
              <w:rPr>
                <w:lang w:val="en-GB"/>
              </w:rPr>
            </w:pPr>
            <w:r w:rsidRPr="000624AA">
              <w:rPr>
                <w:lang w:val="en-GB"/>
              </w:rPr>
              <w:t>Median CF **</w:t>
            </w:r>
          </w:p>
        </w:tc>
        <w:tc>
          <w:tcPr>
            <w:tcW w:w="896" w:type="pct"/>
            <w:shd w:val="clear" w:color="auto" w:fill="D9D9D9"/>
          </w:tcPr>
          <w:p w14:paraId="2405DDF1" w14:textId="77777777" w:rsidR="00133F4A" w:rsidRPr="000624AA" w:rsidRDefault="00133F4A" w:rsidP="00B12AE0">
            <w:pPr>
              <w:pStyle w:val="RepTableHeader"/>
              <w:jc w:val="center"/>
              <w:rPr>
                <w:lang w:val="en-GB"/>
              </w:rPr>
            </w:pPr>
            <w:r w:rsidRPr="000624AA">
              <w:rPr>
                <w:lang w:val="en-GB"/>
              </w:rPr>
              <w:t>Comments</w:t>
            </w:r>
          </w:p>
        </w:tc>
        <w:tc>
          <w:tcPr>
            <w:tcW w:w="970" w:type="pct"/>
            <w:shd w:val="clear" w:color="auto" w:fill="auto"/>
          </w:tcPr>
          <w:p w14:paraId="10203395" w14:textId="77777777" w:rsidR="00133F4A" w:rsidRPr="000624AA" w:rsidRDefault="00133F4A" w:rsidP="00B12AE0">
            <w:pPr>
              <w:pStyle w:val="RepTableHeader"/>
              <w:jc w:val="center"/>
              <w:rPr>
                <w:lang w:val="en-GB"/>
              </w:rPr>
            </w:pPr>
            <w:r w:rsidRPr="000624AA">
              <w:rPr>
                <w:lang w:val="en-GB"/>
              </w:rPr>
              <w:t>Reference</w:t>
            </w:r>
          </w:p>
        </w:tc>
      </w:tr>
      <w:tr w:rsidR="00133F4A" w:rsidRPr="000624AA" w14:paraId="678F0AE1" w14:textId="77777777" w:rsidTr="00B12AE0">
        <w:tc>
          <w:tcPr>
            <w:tcW w:w="5000" w:type="pct"/>
            <w:gridSpan w:val="6"/>
            <w:shd w:val="clear" w:color="auto" w:fill="auto"/>
          </w:tcPr>
          <w:p w14:paraId="24443417" w14:textId="77777777" w:rsidR="00133F4A" w:rsidRPr="000624AA" w:rsidRDefault="00133F4A" w:rsidP="00B12AE0">
            <w:pPr>
              <w:pStyle w:val="RepStandard"/>
              <w:rPr>
                <w:b/>
                <w:bCs/>
              </w:rPr>
            </w:pPr>
            <w:r w:rsidRPr="000624AA">
              <w:rPr>
                <w:b/>
                <w:bCs/>
              </w:rPr>
              <w:t>EU data</w:t>
            </w:r>
          </w:p>
        </w:tc>
      </w:tr>
      <w:tr w:rsidR="00133F4A" w:rsidRPr="000624AA" w14:paraId="25B1032C" w14:textId="77777777" w:rsidTr="00B12AE0">
        <w:tc>
          <w:tcPr>
            <w:tcW w:w="1343" w:type="pct"/>
            <w:shd w:val="clear" w:color="auto" w:fill="auto"/>
          </w:tcPr>
          <w:p w14:paraId="75A1403D" w14:textId="77777777" w:rsidR="00133F4A" w:rsidRPr="000624AA" w:rsidRDefault="00133F4A" w:rsidP="00B12AE0">
            <w:pPr>
              <w:pStyle w:val="RepTable"/>
            </w:pPr>
            <w:r>
              <w:t>commodity, sunflower seed</w:t>
            </w:r>
          </w:p>
        </w:tc>
        <w:tc>
          <w:tcPr>
            <w:tcW w:w="597" w:type="pct"/>
            <w:shd w:val="clear" w:color="auto" w:fill="auto"/>
          </w:tcPr>
          <w:p w14:paraId="462A5095" w14:textId="77777777" w:rsidR="00133F4A" w:rsidRPr="000624AA" w:rsidRDefault="00133F4A" w:rsidP="00B12AE0">
            <w:pPr>
              <w:pStyle w:val="RepTable"/>
            </w:pPr>
            <w:r>
              <w:t>2</w:t>
            </w:r>
          </w:p>
        </w:tc>
        <w:tc>
          <w:tcPr>
            <w:tcW w:w="597" w:type="pct"/>
            <w:shd w:val="clear" w:color="auto" w:fill="auto"/>
          </w:tcPr>
          <w:p w14:paraId="606237AC" w14:textId="77777777" w:rsidR="00133F4A" w:rsidRPr="000624AA" w:rsidRDefault="00133F4A" w:rsidP="00B12AE0">
            <w:pPr>
              <w:pStyle w:val="RepTable"/>
            </w:pPr>
            <w:r>
              <w:t>NA</w:t>
            </w:r>
          </w:p>
        </w:tc>
        <w:tc>
          <w:tcPr>
            <w:tcW w:w="597" w:type="pct"/>
            <w:shd w:val="clear" w:color="auto" w:fill="auto"/>
          </w:tcPr>
          <w:p w14:paraId="32FEAFA1" w14:textId="77777777" w:rsidR="00133F4A" w:rsidRPr="000624AA" w:rsidRDefault="00133F4A" w:rsidP="00B12AE0">
            <w:pPr>
              <w:pStyle w:val="RepTable"/>
            </w:pPr>
            <w:r>
              <w:t>NA</w:t>
            </w:r>
          </w:p>
        </w:tc>
        <w:tc>
          <w:tcPr>
            <w:tcW w:w="896" w:type="pct"/>
            <w:shd w:val="clear" w:color="auto" w:fill="D9D9D9"/>
          </w:tcPr>
          <w:p w14:paraId="6FA48DC6" w14:textId="77777777" w:rsidR="00133F4A" w:rsidRPr="000624AA" w:rsidRDefault="00133F4A" w:rsidP="00B12AE0">
            <w:pPr>
              <w:pStyle w:val="RepTable"/>
            </w:pPr>
          </w:p>
        </w:tc>
        <w:tc>
          <w:tcPr>
            <w:tcW w:w="970" w:type="pct"/>
            <w:vMerge w:val="restart"/>
            <w:shd w:val="clear" w:color="auto" w:fill="auto"/>
          </w:tcPr>
          <w:p w14:paraId="16DFE06A" w14:textId="77777777" w:rsidR="00133F4A" w:rsidRPr="00133F4A" w:rsidRDefault="00133F4A" w:rsidP="00EB6779">
            <w:pPr>
              <w:pStyle w:val="RepTable"/>
            </w:pPr>
            <w:r w:rsidRPr="00133F4A">
              <w:t>Grolleau, G., 1998/DAR (UK, 2008)</w:t>
            </w:r>
          </w:p>
        </w:tc>
      </w:tr>
      <w:tr w:rsidR="00133F4A" w:rsidRPr="000624AA" w14:paraId="0224018C" w14:textId="77777777" w:rsidTr="00B12AE0">
        <w:tc>
          <w:tcPr>
            <w:tcW w:w="1343" w:type="pct"/>
            <w:shd w:val="clear" w:color="auto" w:fill="auto"/>
          </w:tcPr>
          <w:p w14:paraId="12D37F76" w14:textId="77777777" w:rsidR="00133F4A" w:rsidRPr="000624AA" w:rsidRDefault="00133F4A" w:rsidP="00B12AE0">
            <w:pPr>
              <w:pStyle w:val="RepTable"/>
            </w:pPr>
            <w:r>
              <w:t>commodity, sunflower oil</w:t>
            </w:r>
          </w:p>
        </w:tc>
        <w:tc>
          <w:tcPr>
            <w:tcW w:w="597" w:type="pct"/>
            <w:shd w:val="clear" w:color="auto" w:fill="auto"/>
          </w:tcPr>
          <w:p w14:paraId="56CD887D" w14:textId="77777777" w:rsidR="00133F4A" w:rsidRPr="000624AA" w:rsidRDefault="00133F4A" w:rsidP="00B12AE0">
            <w:pPr>
              <w:pStyle w:val="RepTable"/>
            </w:pPr>
            <w:r>
              <w:t>2</w:t>
            </w:r>
          </w:p>
        </w:tc>
        <w:tc>
          <w:tcPr>
            <w:tcW w:w="597" w:type="pct"/>
            <w:shd w:val="clear" w:color="auto" w:fill="auto"/>
          </w:tcPr>
          <w:p w14:paraId="25FA0D36" w14:textId="77777777" w:rsidR="00133F4A" w:rsidRPr="000624AA" w:rsidRDefault="00133F4A" w:rsidP="00B12AE0">
            <w:pPr>
              <w:pStyle w:val="RepTable"/>
            </w:pPr>
            <w:r>
              <w:t>NA</w:t>
            </w:r>
          </w:p>
        </w:tc>
        <w:tc>
          <w:tcPr>
            <w:tcW w:w="597" w:type="pct"/>
            <w:shd w:val="clear" w:color="auto" w:fill="auto"/>
          </w:tcPr>
          <w:p w14:paraId="04D99661" w14:textId="77777777" w:rsidR="00133F4A" w:rsidRPr="000624AA" w:rsidRDefault="00133F4A" w:rsidP="00B12AE0">
            <w:pPr>
              <w:pStyle w:val="RepTable"/>
            </w:pPr>
            <w:r>
              <w:t>NA</w:t>
            </w:r>
          </w:p>
        </w:tc>
        <w:tc>
          <w:tcPr>
            <w:tcW w:w="896" w:type="pct"/>
            <w:shd w:val="clear" w:color="auto" w:fill="D9D9D9"/>
          </w:tcPr>
          <w:p w14:paraId="2A6ABED6" w14:textId="77777777" w:rsidR="00133F4A" w:rsidRPr="000624AA" w:rsidRDefault="00133F4A" w:rsidP="00B12AE0">
            <w:pPr>
              <w:pStyle w:val="RepTable"/>
            </w:pPr>
            <w:r w:rsidRPr="000624AA">
              <w:t>-</w:t>
            </w:r>
          </w:p>
        </w:tc>
        <w:tc>
          <w:tcPr>
            <w:tcW w:w="970" w:type="pct"/>
            <w:vMerge/>
            <w:shd w:val="clear" w:color="auto" w:fill="auto"/>
          </w:tcPr>
          <w:p w14:paraId="5C27E90A" w14:textId="77777777" w:rsidR="00133F4A" w:rsidRPr="000624AA" w:rsidRDefault="00133F4A" w:rsidP="00B12AE0">
            <w:pPr>
              <w:pStyle w:val="RepTable"/>
            </w:pPr>
          </w:p>
        </w:tc>
      </w:tr>
      <w:tr w:rsidR="00133F4A" w:rsidRPr="000624AA" w14:paraId="2696C65A" w14:textId="77777777" w:rsidTr="00B12AE0">
        <w:tc>
          <w:tcPr>
            <w:tcW w:w="1343" w:type="pct"/>
            <w:shd w:val="clear" w:color="auto" w:fill="auto"/>
          </w:tcPr>
          <w:p w14:paraId="3A5C1454" w14:textId="77777777" w:rsidR="00133F4A" w:rsidRPr="000624AA" w:rsidRDefault="00133F4A" w:rsidP="00B12AE0">
            <w:pPr>
              <w:pStyle w:val="RepTable"/>
            </w:pPr>
            <w:r>
              <w:t>commodity, sunflower presscake</w:t>
            </w:r>
          </w:p>
        </w:tc>
        <w:tc>
          <w:tcPr>
            <w:tcW w:w="597" w:type="pct"/>
            <w:shd w:val="clear" w:color="auto" w:fill="auto"/>
          </w:tcPr>
          <w:p w14:paraId="7984A465" w14:textId="77777777" w:rsidR="00133F4A" w:rsidRPr="000624AA" w:rsidRDefault="00133F4A" w:rsidP="00B12AE0">
            <w:pPr>
              <w:pStyle w:val="RepTable"/>
            </w:pPr>
            <w:r>
              <w:t>2</w:t>
            </w:r>
          </w:p>
        </w:tc>
        <w:tc>
          <w:tcPr>
            <w:tcW w:w="597" w:type="pct"/>
            <w:shd w:val="clear" w:color="auto" w:fill="auto"/>
          </w:tcPr>
          <w:p w14:paraId="70A3AB47" w14:textId="77777777" w:rsidR="00133F4A" w:rsidRPr="000624AA" w:rsidRDefault="00133F4A" w:rsidP="00B12AE0">
            <w:pPr>
              <w:pStyle w:val="RepTable"/>
            </w:pPr>
            <w:r>
              <w:t>NA</w:t>
            </w:r>
          </w:p>
        </w:tc>
        <w:tc>
          <w:tcPr>
            <w:tcW w:w="597" w:type="pct"/>
            <w:shd w:val="clear" w:color="auto" w:fill="auto"/>
          </w:tcPr>
          <w:p w14:paraId="51EEB4E8" w14:textId="77777777" w:rsidR="00133F4A" w:rsidRPr="000624AA" w:rsidRDefault="00133F4A" w:rsidP="00B12AE0">
            <w:pPr>
              <w:pStyle w:val="RepTable"/>
            </w:pPr>
            <w:r>
              <w:t>NA</w:t>
            </w:r>
          </w:p>
        </w:tc>
        <w:tc>
          <w:tcPr>
            <w:tcW w:w="896" w:type="pct"/>
            <w:shd w:val="clear" w:color="auto" w:fill="D9D9D9"/>
          </w:tcPr>
          <w:p w14:paraId="4D9F1AB2" w14:textId="77777777" w:rsidR="00133F4A" w:rsidRPr="000624AA" w:rsidRDefault="00133F4A" w:rsidP="00B12AE0">
            <w:pPr>
              <w:pStyle w:val="RepTable"/>
            </w:pPr>
            <w:r w:rsidRPr="000624AA">
              <w:t>-</w:t>
            </w:r>
          </w:p>
        </w:tc>
        <w:tc>
          <w:tcPr>
            <w:tcW w:w="970" w:type="pct"/>
            <w:vMerge/>
            <w:shd w:val="clear" w:color="auto" w:fill="auto"/>
          </w:tcPr>
          <w:p w14:paraId="6BD00683" w14:textId="77777777" w:rsidR="00133F4A" w:rsidRPr="000624AA" w:rsidRDefault="00133F4A" w:rsidP="00B12AE0">
            <w:pPr>
              <w:pStyle w:val="RepTable"/>
            </w:pPr>
          </w:p>
        </w:tc>
      </w:tr>
    </w:tbl>
    <w:p w14:paraId="014440CB" w14:textId="77777777" w:rsidR="00133F4A" w:rsidRPr="000624AA" w:rsidRDefault="00133F4A" w:rsidP="00133F4A">
      <w:pPr>
        <w:pStyle w:val="RepTableFootnote"/>
        <w:rPr>
          <w:noProof w:val="0"/>
          <w:lang w:val="en-GB"/>
        </w:rPr>
      </w:pPr>
      <w:r w:rsidRPr="000624AA">
        <w:rPr>
          <w:noProof w:val="0"/>
          <w:lang w:val="en-GB"/>
        </w:rPr>
        <w:t xml:space="preserve">* </w:t>
      </w:r>
      <w:r w:rsidRPr="000624AA">
        <w:rPr>
          <w:noProof w:val="0"/>
          <w:lang w:val="en-GB"/>
        </w:rPr>
        <w:tab/>
        <w:t>The median processing factor is obtained by calculating the median of the individual processing factors of each processing study.</w:t>
      </w:r>
    </w:p>
    <w:p w14:paraId="327653E9" w14:textId="77777777" w:rsidR="00133F4A" w:rsidRPr="00B75049" w:rsidRDefault="00133F4A" w:rsidP="00B75049">
      <w:pPr>
        <w:pStyle w:val="RepTableFootnote"/>
        <w:rPr>
          <w:noProof w:val="0"/>
          <w:lang w:val="en-GB"/>
        </w:rPr>
      </w:pPr>
      <w:r w:rsidRPr="000624AA">
        <w:rPr>
          <w:noProof w:val="0"/>
          <w:lang w:val="en-GB"/>
        </w:rPr>
        <w:t xml:space="preserve">** </w:t>
      </w:r>
      <w:r w:rsidRPr="000624AA">
        <w:rPr>
          <w:noProof w:val="0"/>
          <w:lang w:val="en-GB"/>
        </w:rPr>
        <w:tab/>
        <w:t>The median conversion factor for enforcement to risk assessment is obtained by calculating the median of the individual conversion factors of each processing study.</w:t>
      </w:r>
    </w:p>
    <w:p w14:paraId="007DD2EA" w14:textId="77777777" w:rsidR="00CE1582" w:rsidRPr="005E0487" w:rsidRDefault="00CE1582" w:rsidP="00CE1582">
      <w:pPr>
        <w:pStyle w:val="Nagwek4"/>
        <w:rPr>
          <w:lang w:val="en-GB"/>
        </w:rPr>
      </w:pPr>
      <w:bookmarkStart w:id="435" w:name="_Toc148427973"/>
      <w:r w:rsidRPr="005E0487">
        <w:rPr>
          <w:lang w:val="en-GB"/>
        </w:rPr>
        <w:t>Conclusion on processing studies</w:t>
      </w:r>
      <w:bookmarkEnd w:id="435"/>
    </w:p>
    <w:p w14:paraId="7610FBA3" w14:textId="77777777" w:rsidR="00CE1582" w:rsidRPr="00133F4A" w:rsidRDefault="00133F4A" w:rsidP="00CE1582">
      <w:pPr>
        <w:autoSpaceDE w:val="0"/>
        <w:autoSpaceDN w:val="0"/>
        <w:adjustRightInd w:val="0"/>
        <w:jc w:val="both"/>
        <w:rPr>
          <w:lang w:eastAsia="es-ES"/>
        </w:rPr>
      </w:pPr>
      <w:r>
        <w:t xml:space="preserve">Non applicable PF and CF as &lt;LOQ (0.05 mg/kg) residue were obtained in different processing commodities. </w:t>
      </w:r>
      <w:r w:rsidRPr="00133F4A">
        <w:t>These results clearly indicate that metazachlor residues do not accumulate in sunflower or rape oil or presscake which are destined for human food or animal feed.</w:t>
      </w:r>
    </w:p>
    <w:p w14:paraId="04928D40" w14:textId="77777777" w:rsidR="00CE1582" w:rsidRDefault="00CE1582" w:rsidP="00CE1582">
      <w:pPr>
        <w:autoSpaceDE w:val="0"/>
        <w:autoSpaceDN w:val="0"/>
        <w:adjustRightInd w:val="0"/>
        <w:jc w:val="both"/>
        <w:rPr>
          <w:lang w:eastAsia="es-ES"/>
        </w:rPr>
      </w:pPr>
    </w:p>
    <w:p w14:paraId="05417C3D" w14:textId="77777777" w:rsidR="00971C71" w:rsidRDefault="00971C71" w:rsidP="007D7B8E">
      <w:pPr>
        <w:pStyle w:val="Nagwek3"/>
      </w:pPr>
      <w:bookmarkStart w:id="436" w:name="_Toc161543242"/>
      <w:bookmarkStart w:id="437" w:name="_Toc240618387"/>
      <w:bookmarkStart w:id="438" w:name="_Toc240618431"/>
      <w:bookmarkStart w:id="439" w:name="_Toc240618501"/>
      <w:bookmarkStart w:id="440" w:name="_Toc294079115"/>
      <w:bookmarkStart w:id="441" w:name="_Toc412812160"/>
      <w:bookmarkStart w:id="442" w:name="_Toc413928296"/>
      <w:bookmarkStart w:id="443" w:name="_Toc413931953"/>
      <w:bookmarkStart w:id="444" w:name="_Toc414015132"/>
      <w:bookmarkStart w:id="445" w:name="_Toc414018019"/>
      <w:bookmarkStart w:id="446" w:name="_Toc414023258"/>
      <w:bookmarkStart w:id="447" w:name="_Toc414028358"/>
      <w:bookmarkStart w:id="448" w:name="_Toc414028416"/>
      <w:bookmarkStart w:id="449" w:name="_Toc414029338"/>
      <w:bookmarkStart w:id="450" w:name="_Toc414282474"/>
      <w:bookmarkStart w:id="451" w:name="_Toc414616969"/>
      <w:bookmarkStart w:id="452" w:name="_Toc414623445"/>
      <w:bookmarkStart w:id="453" w:name="_Toc414623536"/>
      <w:bookmarkStart w:id="454" w:name="_Toc414623613"/>
      <w:bookmarkStart w:id="455" w:name="_Toc414623765"/>
      <w:bookmarkStart w:id="456" w:name="_Toc414625686"/>
      <w:bookmarkStart w:id="457" w:name="_Toc415564215"/>
      <w:bookmarkStart w:id="458" w:name="_Toc415566541"/>
      <w:bookmarkStart w:id="459" w:name="_Toc415566604"/>
      <w:bookmarkStart w:id="460" w:name="_Toc415581631"/>
      <w:bookmarkStart w:id="461" w:name="_Toc415654749"/>
      <w:bookmarkStart w:id="462" w:name="_Toc148427974"/>
      <w:r w:rsidRPr="002C3262">
        <w:t xml:space="preserve">Magnitude of residues in </w:t>
      </w:r>
      <w:r w:rsidR="0066040B" w:rsidRPr="002C3262">
        <w:t>r</w:t>
      </w:r>
      <w:r w:rsidRPr="002C3262">
        <w:t xml:space="preserve">epresentative </w:t>
      </w:r>
      <w:r w:rsidR="0066040B" w:rsidRPr="002C3262">
        <w:t>s</w:t>
      </w:r>
      <w:r w:rsidRPr="002C3262">
        <w:t xml:space="preserve">ucceeding </w:t>
      </w:r>
      <w:r w:rsidR="0066040B" w:rsidRPr="002C3262">
        <w:t>c</w:t>
      </w:r>
      <w:r w:rsidRPr="002C3262">
        <w:t>rops</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C47D52D" w14:textId="77777777" w:rsidR="001515D0" w:rsidRPr="001515D0" w:rsidRDefault="005E296F" w:rsidP="001515D0">
      <w:pPr>
        <w:pStyle w:val="RepStandard"/>
      </w:pPr>
      <w:r>
        <w:t xml:space="preserve">The magnitude of the residues (sum of </w:t>
      </w:r>
      <w:r w:rsidR="00053C6F">
        <w:t>Metazachlor</w:t>
      </w:r>
      <w:r>
        <w:t xml:space="preserve"> and its metabolites containing the 2,6-dimethylaniline moiety) was investigated on the several succeeding crops (lettuce/spinach, </w:t>
      </w:r>
      <w:r w:rsidR="00955306">
        <w:t>carrot,</w:t>
      </w:r>
      <w:r>
        <w:t xml:space="preserve"> and wheat) that taken after the application of the active substance.</w:t>
      </w:r>
    </w:p>
    <w:p w14:paraId="2AC9EED9" w14:textId="77777777" w:rsidR="00971C71" w:rsidRPr="002C3262" w:rsidRDefault="00971C71" w:rsidP="007D7B8E">
      <w:pPr>
        <w:pStyle w:val="Nagwek4"/>
        <w:rPr>
          <w:lang w:val="en-GB"/>
        </w:rPr>
      </w:pPr>
      <w:bookmarkStart w:id="463" w:name="_Toc412812161"/>
      <w:bookmarkStart w:id="464" w:name="_Toc413928297"/>
      <w:bookmarkStart w:id="465" w:name="_Toc413931954"/>
      <w:bookmarkStart w:id="466" w:name="_Toc414015133"/>
      <w:bookmarkStart w:id="467" w:name="_Toc414018020"/>
      <w:bookmarkStart w:id="468" w:name="_Toc414023259"/>
      <w:bookmarkStart w:id="469" w:name="_Toc414028359"/>
      <w:bookmarkStart w:id="470" w:name="_Toc414028417"/>
      <w:bookmarkStart w:id="471" w:name="_Toc414029339"/>
      <w:bookmarkStart w:id="472" w:name="_Toc414282475"/>
      <w:bookmarkStart w:id="473" w:name="_Toc414616970"/>
      <w:bookmarkStart w:id="474" w:name="_Toc414623446"/>
      <w:bookmarkStart w:id="475" w:name="_Toc414623537"/>
      <w:bookmarkStart w:id="476" w:name="_Toc414623614"/>
      <w:bookmarkStart w:id="477" w:name="_Toc414623766"/>
      <w:bookmarkStart w:id="478" w:name="_Toc414625687"/>
      <w:bookmarkStart w:id="479" w:name="_Toc415564216"/>
      <w:bookmarkStart w:id="480" w:name="_Toc415566542"/>
      <w:bookmarkStart w:id="481" w:name="_Toc415566605"/>
      <w:bookmarkStart w:id="482" w:name="_Toc415581632"/>
      <w:bookmarkStart w:id="483" w:name="_Toc415654750"/>
      <w:bookmarkStart w:id="484" w:name="_Toc148427975"/>
      <w:r w:rsidRPr="002C3262">
        <w:rPr>
          <w:lang w:val="en-GB"/>
        </w:rPr>
        <w:lastRenderedPageBreak/>
        <w:t>Field rotational crop studies (KCA 6.6.2)</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1FDCC9F5" w14:textId="77777777" w:rsidR="007D7B8E" w:rsidRPr="002C3262" w:rsidRDefault="007D7B8E" w:rsidP="007D7B8E">
      <w:pPr>
        <w:pStyle w:val="RepLabel"/>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14</w:t>
      </w:r>
      <w:r w:rsidR="00FD3C31" w:rsidRPr="002C3262">
        <w:fldChar w:fldCharType="end"/>
      </w:r>
      <w:r w:rsidRPr="002C3262">
        <w:t>:</w:t>
      </w:r>
      <w:r w:rsidRPr="002C3262">
        <w:tab/>
        <w:t>Summary of available studies in field rotational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82"/>
        <w:gridCol w:w="1708"/>
        <w:gridCol w:w="1423"/>
        <w:gridCol w:w="1423"/>
        <w:gridCol w:w="1986"/>
        <w:gridCol w:w="1526"/>
      </w:tblGrid>
      <w:tr w:rsidR="00971C71" w:rsidRPr="002C3262" w14:paraId="2D509C8D" w14:textId="77777777" w:rsidTr="001C17DC">
        <w:trPr>
          <w:trHeight w:val="168"/>
          <w:tblHeader/>
        </w:trPr>
        <w:tc>
          <w:tcPr>
            <w:tcW w:w="686" w:type="pct"/>
            <w:vMerge w:val="restart"/>
            <w:shd w:val="clear" w:color="auto" w:fill="auto"/>
            <w:vAlign w:val="center"/>
          </w:tcPr>
          <w:p w14:paraId="743C8EA6" w14:textId="77777777" w:rsidR="00971C71" w:rsidRPr="002C3262" w:rsidRDefault="00971C71" w:rsidP="001E09AB">
            <w:pPr>
              <w:pStyle w:val="RepTableHeader"/>
              <w:jc w:val="center"/>
              <w:rPr>
                <w:lang w:val="en-GB"/>
              </w:rPr>
            </w:pPr>
            <w:r w:rsidRPr="002C3262">
              <w:rPr>
                <w:lang w:val="en-GB"/>
              </w:rPr>
              <w:t xml:space="preserve">Primary crop </w:t>
            </w:r>
          </w:p>
        </w:tc>
        <w:tc>
          <w:tcPr>
            <w:tcW w:w="914" w:type="pct"/>
            <w:vMerge w:val="restart"/>
            <w:shd w:val="clear" w:color="auto" w:fill="auto"/>
            <w:vAlign w:val="center"/>
          </w:tcPr>
          <w:p w14:paraId="52395D8E" w14:textId="77777777" w:rsidR="00971C71" w:rsidRPr="002C3262" w:rsidRDefault="00971C71" w:rsidP="001E09AB">
            <w:pPr>
              <w:pStyle w:val="RepTableHeader"/>
              <w:jc w:val="center"/>
              <w:rPr>
                <w:lang w:val="en-GB"/>
              </w:rPr>
            </w:pPr>
            <w:r w:rsidRPr="002C3262">
              <w:rPr>
                <w:lang w:val="en-GB"/>
              </w:rPr>
              <w:t>Rate (kg a.s./ha)</w:t>
            </w:r>
          </w:p>
          <w:p w14:paraId="7DC6F61C" w14:textId="77777777" w:rsidR="00971C71" w:rsidRPr="002C3262" w:rsidRDefault="00971C71" w:rsidP="001E09AB">
            <w:pPr>
              <w:pStyle w:val="RepTableHeader"/>
              <w:jc w:val="center"/>
              <w:rPr>
                <w:lang w:val="en-GB"/>
              </w:rPr>
            </w:pPr>
            <w:r w:rsidRPr="002C3262">
              <w:rPr>
                <w:lang w:val="en-GB"/>
              </w:rPr>
              <w:t>(GS at application or PHI)</w:t>
            </w:r>
          </w:p>
        </w:tc>
        <w:tc>
          <w:tcPr>
            <w:tcW w:w="3401" w:type="pct"/>
            <w:gridSpan w:val="4"/>
            <w:shd w:val="clear" w:color="auto" w:fill="auto"/>
            <w:vAlign w:val="center"/>
          </w:tcPr>
          <w:p w14:paraId="54DC9518" w14:textId="77777777" w:rsidR="00971C71" w:rsidRPr="002C3262" w:rsidRDefault="00971C71" w:rsidP="001E09AB">
            <w:pPr>
              <w:pStyle w:val="RepTableHeader"/>
              <w:jc w:val="center"/>
              <w:rPr>
                <w:lang w:val="en-GB"/>
              </w:rPr>
            </w:pPr>
            <w:r w:rsidRPr="002C3262">
              <w:rPr>
                <w:lang w:val="en-GB"/>
              </w:rPr>
              <w:t>Residue levels in succeeding crops</w:t>
            </w:r>
          </w:p>
        </w:tc>
      </w:tr>
      <w:tr w:rsidR="00971C71" w:rsidRPr="002C3262" w14:paraId="4E80228C" w14:textId="77777777" w:rsidTr="00625E61">
        <w:trPr>
          <w:trHeight w:val="167"/>
          <w:tblHeader/>
        </w:trPr>
        <w:tc>
          <w:tcPr>
            <w:tcW w:w="686" w:type="pct"/>
            <w:vMerge/>
            <w:shd w:val="clear" w:color="auto" w:fill="auto"/>
            <w:vAlign w:val="center"/>
          </w:tcPr>
          <w:p w14:paraId="0892971B" w14:textId="77777777" w:rsidR="00971C71" w:rsidRPr="002C3262" w:rsidRDefault="00971C71" w:rsidP="001E09AB">
            <w:pPr>
              <w:pStyle w:val="RepTableHeader"/>
              <w:jc w:val="center"/>
              <w:rPr>
                <w:lang w:val="en-GB"/>
              </w:rPr>
            </w:pPr>
          </w:p>
        </w:tc>
        <w:tc>
          <w:tcPr>
            <w:tcW w:w="914" w:type="pct"/>
            <w:vMerge/>
            <w:shd w:val="clear" w:color="auto" w:fill="auto"/>
            <w:vAlign w:val="center"/>
          </w:tcPr>
          <w:p w14:paraId="7ABB9E07" w14:textId="77777777" w:rsidR="00971C71" w:rsidRPr="002C3262" w:rsidRDefault="00971C71" w:rsidP="001E09AB">
            <w:pPr>
              <w:pStyle w:val="RepTableHeader"/>
              <w:jc w:val="center"/>
              <w:rPr>
                <w:lang w:val="en-GB"/>
              </w:rPr>
            </w:pPr>
          </w:p>
        </w:tc>
        <w:tc>
          <w:tcPr>
            <w:tcW w:w="761" w:type="pct"/>
            <w:shd w:val="clear" w:color="auto" w:fill="auto"/>
            <w:vAlign w:val="center"/>
          </w:tcPr>
          <w:p w14:paraId="0AAA6DBB" w14:textId="77777777" w:rsidR="00971C71" w:rsidRPr="002C3262" w:rsidRDefault="00971C71" w:rsidP="001E09AB">
            <w:pPr>
              <w:pStyle w:val="RepTableHeader"/>
              <w:jc w:val="center"/>
              <w:rPr>
                <w:lang w:val="en-GB"/>
              </w:rPr>
            </w:pPr>
            <w:r w:rsidRPr="002C3262">
              <w:rPr>
                <w:lang w:val="en-GB"/>
              </w:rPr>
              <w:t>Succeeding crop group</w:t>
            </w:r>
          </w:p>
        </w:tc>
        <w:tc>
          <w:tcPr>
            <w:tcW w:w="761" w:type="pct"/>
            <w:shd w:val="clear" w:color="auto" w:fill="auto"/>
            <w:vAlign w:val="center"/>
          </w:tcPr>
          <w:p w14:paraId="474043B9" w14:textId="77777777" w:rsidR="00971C71" w:rsidRPr="002C3262" w:rsidRDefault="00971C71" w:rsidP="001E09AB">
            <w:pPr>
              <w:pStyle w:val="RepTableHeader"/>
              <w:jc w:val="center"/>
              <w:rPr>
                <w:lang w:val="en-GB"/>
              </w:rPr>
            </w:pPr>
            <w:r w:rsidRPr="002C3262">
              <w:rPr>
                <w:lang w:val="en-GB"/>
              </w:rPr>
              <w:t>Succeeding crop</w:t>
            </w:r>
          </w:p>
        </w:tc>
        <w:tc>
          <w:tcPr>
            <w:tcW w:w="1062" w:type="pct"/>
            <w:shd w:val="clear" w:color="auto" w:fill="auto"/>
            <w:vAlign w:val="center"/>
          </w:tcPr>
          <w:p w14:paraId="0772F12B" w14:textId="77777777" w:rsidR="00971C71" w:rsidRPr="002C3262" w:rsidRDefault="00971C71" w:rsidP="001E09AB">
            <w:pPr>
              <w:pStyle w:val="RepTableHeader"/>
              <w:jc w:val="center"/>
              <w:rPr>
                <w:lang w:val="en-GB"/>
              </w:rPr>
            </w:pPr>
            <w:r w:rsidRPr="002C3262">
              <w:rPr>
                <w:lang w:val="en-GB"/>
              </w:rPr>
              <w:t>Sowing intervals</w:t>
            </w:r>
          </w:p>
          <w:p w14:paraId="5F9AB3BE" w14:textId="77777777" w:rsidR="00971C71" w:rsidRPr="002C3262" w:rsidRDefault="00971C71" w:rsidP="001E09AB">
            <w:pPr>
              <w:pStyle w:val="RepTableHeader"/>
              <w:jc w:val="center"/>
              <w:rPr>
                <w:lang w:val="en-GB"/>
              </w:rPr>
            </w:pPr>
            <w:r w:rsidRPr="002C3262">
              <w:rPr>
                <w:lang w:val="en-GB"/>
              </w:rPr>
              <w:t>(DAT)</w:t>
            </w:r>
          </w:p>
        </w:tc>
        <w:tc>
          <w:tcPr>
            <w:tcW w:w="816" w:type="pct"/>
            <w:shd w:val="clear" w:color="auto" w:fill="auto"/>
            <w:vAlign w:val="center"/>
          </w:tcPr>
          <w:p w14:paraId="4CEE77E9" w14:textId="77777777" w:rsidR="00971C71" w:rsidRPr="002C3262" w:rsidRDefault="00971C71" w:rsidP="001E09AB">
            <w:pPr>
              <w:pStyle w:val="RepTableHeader"/>
              <w:jc w:val="center"/>
              <w:rPr>
                <w:lang w:val="en-GB"/>
              </w:rPr>
            </w:pPr>
            <w:r w:rsidRPr="002C3262">
              <w:rPr>
                <w:lang w:val="en-GB"/>
              </w:rPr>
              <w:t>Reference /</w:t>
            </w:r>
          </w:p>
          <w:p w14:paraId="737AF118" w14:textId="77777777" w:rsidR="00971C71" w:rsidRPr="002C3262" w:rsidRDefault="00971C71" w:rsidP="001E09AB">
            <w:pPr>
              <w:pStyle w:val="RepTableHeader"/>
              <w:jc w:val="center"/>
              <w:rPr>
                <w:lang w:val="en-GB"/>
              </w:rPr>
            </w:pPr>
            <w:r w:rsidRPr="002C3262">
              <w:rPr>
                <w:lang w:val="en-GB"/>
              </w:rPr>
              <w:t>Remarks</w:t>
            </w:r>
          </w:p>
        </w:tc>
      </w:tr>
      <w:tr w:rsidR="00971C71" w:rsidRPr="002C3262" w14:paraId="192AB1D6" w14:textId="77777777" w:rsidTr="001E09AB">
        <w:trPr>
          <w:trHeight w:val="302"/>
        </w:trPr>
        <w:tc>
          <w:tcPr>
            <w:tcW w:w="5000" w:type="pct"/>
            <w:gridSpan w:val="6"/>
            <w:shd w:val="clear" w:color="auto" w:fill="auto"/>
          </w:tcPr>
          <w:p w14:paraId="24BA4661" w14:textId="77777777" w:rsidR="00971C71" w:rsidRPr="002C3262" w:rsidRDefault="00971C71" w:rsidP="007D7B8E">
            <w:pPr>
              <w:pStyle w:val="RepStandard"/>
              <w:rPr>
                <w:b/>
                <w:bCs/>
              </w:rPr>
            </w:pPr>
          </w:p>
        </w:tc>
      </w:tr>
      <w:tr w:rsidR="007F233C" w:rsidRPr="005B37C4" w14:paraId="02647C1B" w14:textId="77777777" w:rsidTr="001E437D">
        <w:trPr>
          <w:trHeight w:val="475"/>
        </w:trPr>
        <w:tc>
          <w:tcPr>
            <w:tcW w:w="686" w:type="pct"/>
            <w:vMerge w:val="restart"/>
            <w:shd w:val="clear" w:color="auto" w:fill="auto"/>
          </w:tcPr>
          <w:p w14:paraId="15F513DF" w14:textId="77777777" w:rsidR="007F233C" w:rsidRPr="002C3262" w:rsidRDefault="007F233C" w:rsidP="007D7B8E">
            <w:pPr>
              <w:pStyle w:val="RepTable"/>
            </w:pPr>
            <w:r>
              <w:t>Oilseed Rape</w:t>
            </w:r>
          </w:p>
        </w:tc>
        <w:tc>
          <w:tcPr>
            <w:tcW w:w="914" w:type="pct"/>
            <w:vMerge w:val="restart"/>
            <w:shd w:val="clear" w:color="auto" w:fill="auto"/>
          </w:tcPr>
          <w:p w14:paraId="7607FD2B" w14:textId="77777777" w:rsidR="007F233C" w:rsidRPr="005B37C4" w:rsidRDefault="009E5B74" w:rsidP="007D7B8E">
            <w:pPr>
              <w:pStyle w:val="RepTable"/>
              <w:rPr>
                <w:lang w:val="es-ES"/>
              </w:rPr>
            </w:pPr>
            <w:r w:rsidRPr="005B37C4">
              <w:rPr>
                <w:lang w:val="es-ES"/>
              </w:rPr>
              <w:t>1.0-</w:t>
            </w:r>
            <w:r w:rsidR="007F233C" w:rsidRPr="005B37C4">
              <w:rPr>
                <w:lang w:val="es-ES"/>
              </w:rPr>
              <w:t>1.25 kg a.s./ha</w:t>
            </w:r>
          </w:p>
          <w:p w14:paraId="2B884C70" w14:textId="77777777" w:rsidR="007F233C" w:rsidRPr="005B37C4" w:rsidRDefault="007F233C" w:rsidP="007D7B8E">
            <w:pPr>
              <w:pStyle w:val="RepTable"/>
              <w:rPr>
                <w:lang w:val="es-ES"/>
              </w:rPr>
            </w:pPr>
            <w:r w:rsidRPr="005B37C4">
              <w:rPr>
                <w:lang w:val="es-ES"/>
              </w:rPr>
              <w:t>(BBCH 0-12)</w:t>
            </w:r>
          </w:p>
        </w:tc>
        <w:tc>
          <w:tcPr>
            <w:tcW w:w="761" w:type="pct"/>
            <w:shd w:val="clear" w:color="auto" w:fill="auto"/>
          </w:tcPr>
          <w:p w14:paraId="26E93B3B" w14:textId="77777777" w:rsidR="007F233C" w:rsidRPr="002C3262" w:rsidRDefault="007F233C" w:rsidP="007D7B8E">
            <w:pPr>
              <w:pStyle w:val="RepTable"/>
            </w:pPr>
            <w:r w:rsidRPr="002C3262">
              <w:t xml:space="preserve">Leafy vegetables </w:t>
            </w:r>
          </w:p>
        </w:tc>
        <w:tc>
          <w:tcPr>
            <w:tcW w:w="761" w:type="pct"/>
            <w:shd w:val="clear" w:color="auto" w:fill="auto"/>
          </w:tcPr>
          <w:p w14:paraId="5C921867" w14:textId="77777777" w:rsidR="007F233C" w:rsidRPr="002C3262" w:rsidRDefault="009E5B74" w:rsidP="007D7B8E">
            <w:pPr>
              <w:pStyle w:val="RepTable"/>
            </w:pPr>
            <w:r>
              <w:t>Lettuce, spinach</w:t>
            </w:r>
          </w:p>
        </w:tc>
        <w:tc>
          <w:tcPr>
            <w:tcW w:w="1062" w:type="pct"/>
            <w:shd w:val="clear" w:color="auto" w:fill="auto"/>
          </w:tcPr>
          <w:p w14:paraId="6BBF1CAE" w14:textId="77777777" w:rsidR="007F233C" w:rsidRPr="002C3262" w:rsidRDefault="007F233C" w:rsidP="007D7B8E">
            <w:pPr>
              <w:pStyle w:val="RepTable"/>
            </w:pPr>
            <w:r w:rsidRPr="002C3262">
              <w:t>30</w:t>
            </w:r>
            <w:r>
              <w:t>, 120, 366</w:t>
            </w:r>
          </w:p>
        </w:tc>
        <w:tc>
          <w:tcPr>
            <w:tcW w:w="816" w:type="pct"/>
            <w:vMerge w:val="restart"/>
            <w:shd w:val="clear" w:color="auto" w:fill="auto"/>
          </w:tcPr>
          <w:p w14:paraId="1DBC2351" w14:textId="77777777" w:rsidR="007F233C" w:rsidRPr="005B37C4" w:rsidRDefault="007F233C" w:rsidP="007F233C">
            <w:pPr>
              <w:pStyle w:val="RepTable"/>
              <w:rPr>
                <w:szCs w:val="20"/>
                <w:lang w:val="es-ES"/>
              </w:rPr>
            </w:pPr>
            <w:r w:rsidRPr="005B37C4">
              <w:rPr>
                <w:szCs w:val="20"/>
                <w:lang w:val="es-ES"/>
              </w:rPr>
              <w:t>Schulz, H., 2005a,b; Jones, S., 2003) / DAR (UK, 2008)</w:t>
            </w:r>
          </w:p>
          <w:p w14:paraId="55A3A7AD" w14:textId="77777777" w:rsidR="007F233C" w:rsidRPr="005B37C4" w:rsidRDefault="007F233C" w:rsidP="002A2CBE">
            <w:pPr>
              <w:pStyle w:val="RepTable"/>
              <w:rPr>
                <w:lang w:val="es-ES"/>
              </w:rPr>
            </w:pPr>
            <w:r w:rsidRPr="005B37C4">
              <w:rPr>
                <w:szCs w:val="20"/>
                <w:lang w:val="es-ES"/>
              </w:rPr>
              <w:t xml:space="preserve"> </w:t>
            </w:r>
          </w:p>
        </w:tc>
      </w:tr>
      <w:tr w:rsidR="007F233C" w:rsidRPr="002C3262" w14:paraId="4CA94D59" w14:textId="77777777" w:rsidTr="00625E61">
        <w:trPr>
          <w:trHeight w:val="145"/>
        </w:trPr>
        <w:tc>
          <w:tcPr>
            <w:tcW w:w="686" w:type="pct"/>
            <w:vMerge/>
            <w:shd w:val="clear" w:color="auto" w:fill="auto"/>
          </w:tcPr>
          <w:p w14:paraId="63F9CCA2" w14:textId="77777777" w:rsidR="007F233C" w:rsidRPr="005B37C4" w:rsidRDefault="007F233C" w:rsidP="002A2CBE">
            <w:pPr>
              <w:pStyle w:val="RepTable"/>
              <w:rPr>
                <w:lang w:val="es-ES"/>
              </w:rPr>
            </w:pPr>
          </w:p>
        </w:tc>
        <w:tc>
          <w:tcPr>
            <w:tcW w:w="914" w:type="pct"/>
            <w:vMerge/>
            <w:shd w:val="clear" w:color="auto" w:fill="auto"/>
          </w:tcPr>
          <w:p w14:paraId="012C3EDF" w14:textId="77777777" w:rsidR="007F233C" w:rsidRPr="005B37C4" w:rsidRDefault="007F233C" w:rsidP="002A2CBE">
            <w:pPr>
              <w:pStyle w:val="RepTable"/>
              <w:rPr>
                <w:lang w:val="es-ES"/>
              </w:rPr>
            </w:pPr>
          </w:p>
        </w:tc>
        <w:tc>
          <w:tcPr>
            <w:tcW w:w="761" w:type="pct"/>
            <w:shd w:val="clear" w:color="auto" w:fill="auto"/>
          </w:tcPr>
          <w:p w14:paraId="1974973A" w14:textId="77777777" w:rsidR="007F233C" w:rsidRPr="002C3262" w:rsidRDefault="007F233C" w:rsidP="002A2CBE">
            <w:pPr>
              <w:pStyle w:val="RepTable"/>
            </w:pPr>
            <w:r w:rsidRPr="002C3262">
              <w:t>Root and tuber vegetables</w:t>
            </w:r>
          </w:p>
        </w:tc>
        <w:tc>
          <w:tcPr>
            <w:tcW w:w="761" w:type="pct"/>
            <w:shd w:val="clear" w:color="auto" w:fill="auto"/>
          </w:tcPr>
          <w:p w14:paraId="28DA57FA" w14:textId="77777777" w:rsidR="007F233C" w:rsidRPr="002C3262" w:rsidRDefault="009E5B74" w:rsidP="009E5B74">
            <w:pPr>
              <w:pStyle w:val="RepTable"/>
            </w:pPr>
            <w:r>
              <w:t>Carrot</w:t>
            </w:r>
          </w:p>
        </w:tc>
        <w:tc>
          <w:tcPr>
            <w:tcW w:w="1062" w:type="pct"/>
            <w:shd w:val="clear" w:color="auto" w:fill="auto"/>
          </w:tcPr>
          <w:p w14:paraId="5B6DD0DF" w14:textId="77777777" w:rsidR="007F233C" w:rsidRPr="002C3262" w:rsidRDefault="007F233C" w:rsidP="002A2CBE">
            <w:pPr>
              <w:pStyle w:val="RepTable"/>
            </w:pPr>
            <w:r w:rsidRPr="002C3262">
              <w:t>30</w:t>
            </w:r>
            <w:r>
              <w:t>, 120, 366</w:t>
            </w:r>
          </w:p>
          <w:p w14:paraId="1EF2E24D" w14:textId="77777777" w:rsidR="007F233C" w:rsidRPr="002C3262" w:rsidRDefault="007F233C" w:rsidP="002A2CBE">
            <w:pPr>
              <w:pStyle w:val="RepTable"/>
            </w:pPr>
          </w:p>
        </w:tc>
        <w:tc>
          <w:tcPr>
            <w:tcW w:w="816" w:type="pct"/>
            <w:vMerge/>
            <w:shd w:val="clear" w:color="auto" w:fill="auto"/>
          </w:tcPr>
          <w:p w14:paraId="66E079B0" w14:textId="77777777" w:rsidR="007F233C" w:rsidRPr="002C3262" w:rsidRDefault="007F233C" w:rsidP="002A2CBE">
            <w:pPr>
              <w:pStyle w:val="RepTable"/>
            </w:pPr>
          </w:p>
        </w:tc>
      </w:tr>
      <w:tr w:rsidR="007F233C" w:rsidRPr="002C3262" w14:paraId="3CBC055B" w14:textId="77777777" w:rsidTr="00625E61">
        <w:trPr>
          <w:trHeight w:val="145"/>
        </w:trPr>
        <w:tc>
          <w:tcPr>
            <w:tcW w:w="686" w:type="pct"/>
            <w:vMerge/>
            <w:shd w:val="clear" w:color="auto" w:fill="auto"/>
          </w:tcPr>
          <w:p w14:paraId="16092534" w14:textId="77777777" w:rsidR="007F233C" w:rsidRPr="002C3262" w:rsidRDefault="007F233C" w:rsidP="002A2CBE">
            <w:pPr>
              <w:pStyle w:val="RepTable"/>
            </w:pPr>
          </w:p>
        </w:tc>
        <w:tc>
          <w:tcPr>
            <w:tcW w:w="914" w:type="pct"/>
            <w:vMerge/>
            <w:shd w:val="clear" w:color="auto" w:fill="auto"/>
          </w:tcPr>
          <w:p w14:paraId="77E4F582" w14:textId="77777777" w:rsidR="007F233C" w:rsidRPr="002C3262" w:rsidRDefault="007F233C" w:rsidP="002A2CBE">
            <w:pPr>
              <w:pStyle w:val="RepTable"/>
            </w:pPr>
          </w:p>
        </w:tc>
        <w:tc>
          <w:tcPr>
            <w:tcW w:w="761" w:type="pct"/>
            <w:shd w:val="clear" w:color="auto" w:fill="auto"/>
          </w:tcPr>
          <w:p w14:paraId="25AB7038" w14:textId="77777777" w:rsidR="007F233C" w:rsidRPr="002C3262" w:rsidRDefault="007F233C" w:rsidP="002A2CBE">
            <w:pPr>
              <w:pStyle w:val="RepTable"/>
            </w:pPr>
            <w:r>
              <w:t>Cereals</w:t>
            </w:r>
          </w:p>
        </w:tc>
        <w:tc>
          <w:tcPr>
            <w:tcW w:w="761" w:type="pct"/>
            <w:shd w:val="clear" w:color="auto" w:fill="auto"/>
          </w:tcPr>
          <w:p w14:paraId="3CFCCEB7" w14:textId="77777777" w:rsidR="007F233C" w:rsidRDefault="007F233C" w:rsidP="002A2CBE">
            <w:pPr>
              <w:pStyle w:val="RepTable"/>
            </w:pPr>
            <w:r>
              <w:t>Wheat</w:t>
            </w:r>
          </w:p>
        </w:tc>
        <w:tc>
          <w:tcPr>
            <w:tcW w:w="1062" w:type="pct"/>
            <w:shd w:val="clear" w:color="auto" w:fill="auto"/>
          </w:tcPr>
          <w:p w14:paraId="49930910" w14:textId="77777777" w:rsidR="007F233C" w:rsidRPr="002C3262" w:rsidRDefault="007F233C" w:rsidP="002A2CBE">
            <w:pPr>
              <w:pStyle w:val="RepTable"/>
            </w:pPr>
            <w:r>
              <w:t>30, 120, 366</w:t>
            </w:r>
          </w:p>
        </w:tc>
        <w:tc>
          <w:tcPr>
            <w:tcW w:w="816" w:type="pct"/>
            <w:vMerge/>
            <w:shd w:val="clear" w:color="auto" w:fill="auto"/>
          </w:tcPr>
          <w:p w14:paraId="28CF88B3" w14:textId="77777777" w:rsidR="007F233C" w:rsidRPr="002C3262" w:rsidRDefault="007F233C" w:rsidP="002A2CBE">
            <w:pPr>
              <w:pStyle w:val="RepTable"/>
            </w:pPr>
          </w:p>
        </w:tc>
      </w:tr>
    </w:tbl>
    <w:p w14:paraId="14265518" w14:textId="77777777" w:rsidR="00971C71" w:rsidRPr="002C3262" w:rsidRDefault="00971C71" w:rsidP="007D7B8E">
      <w:pPr>
        <w:pStyle w:val="RepNewPart"/>
      </w:pPr>
      <w:bookmarkStart w:id="485" w:name="_Toc294079119"/>
      <w:bookmarkStart w:id="486" w:name="_Toc412812163"/>
      <w:bookmarkStart w:id="487" w:name="_Toc413928299"/>
      <w:bookmarkStart w:id="488" w:name="_Toc413931956"/>
      <w:bookmarkStart w:id="489" w:name="_Toc414015135"/>
      <w:r w:rsidRPr="002C3262">
        <w:t>Conclusion on rotational crops studies</w:t>
      </w:r>
      <w:bookmarkEnd w:id="485"/>
      <w:bookmarkEnd w:id="486"/>
      <w:bookmarkEnd w:id="487"/>
      <w:bookmarkEnd w:id="488"/>
      <w:bookmarkEnd w:id="489"/>
    </w:p>
    <w:p w14:paraId="1D9B35D0" w14:textId="77777777" w:rsidR="009E5B74" w:rsidRPr="009E5B74" w:rsidRDefault="003A01C4" w:rsidP="00FF3D8D">
      <w:pPr>
        <w:pStyle w:val="RepStandard"/>
      </w:pPr>
      <w:r w:rsidRPr="009E5B74">
        <w:t>Rotational crop studies are carried out on the Root crops (</w:t>
      </w:r>
      <w:r w:rsidR="004E5EB9" w:rsidRPr="009E5B74">
        <w:t>R</w:t>
      </w:r>
      <w:r w:rsidR="00B500C6" w:rsidRPr="009E5B74">
        <w:t>adish</w:t>
      </w:r>
      <w:r w:rsidRPr="009E5B74">
        <w:t>), leafy crops (lettuce,) and cereals (wheat)</w:t>
      </w:r>
      <w:r w:rsidR="00B500C6" w:rsidRPr="009E5B74">
        <w:t xml:space="preserve">. </w:t>
      </w:r>
    </w:p>
    <w:p w14:paraId="666C39F6" w14:textId="77777777" w:rsidR="009E5B74" w:rsidRPr="009E5B74" w:rsidRDefault="009E5B74" w:rsidP="00FF3D8D">
      <w:pPr>
        <w:pStyle w:val="RepStandard"/>
      </w:pPr>
      <w:r w:rsidRPr="009E5B74">
        <w:t>The results of the study show that no residues above the limit of quantitation of metazachlor are taken up into edible parts of follow crops</w:t>
      </w:r>
      <w:r>
        <w:t xml:space="preserve">. </w:t>
      </w:r>
      <w:bookmarkStart w:id="490" w:name="_Hlk115188797"/>
      <w:r>
        <w:t>Considering that the application rate of metazachlor within the EU is up to 1 kg a.s./ha, metazachlor residue levels in crops grown in rotation are not expected to impact MRLs for plant and animal products, provided that metazachlor is applied in compliance with the GAPs proposed.</w:t>
      </w:r>
      <w:bookmarkEnd w:id="490"/>
    </w:p>
    <w:p w14:paraId="60F8848E" w14:textId="77777777" w:rsidR="00971C71" w:rsidRPr="002C3262" w:rsidRDefault="00971C71" w:rsidP="007D7B8E">
      <w:pPr>
        <w:pStyle w:val="Nagwek3"/>
      </w:pPr>
      <w:bookmarkStart w:id="491" w:name="_Toc161543254"/>
      <w:bookmarkStart w:id="492" w:name="_Toc240618399"/>
      <w:bookmarkStart w:id="493" w:name="_Toc240618443"/>
      <w:bookmarkStart w:id="494" w:name="_Toc240618513"/>
      <w:bookmarkStart w:id="495" w:name="_Toc294079131"/>
      <w:bookmarkStart w:id="496" w:name="_Toc412812164"/>
      <w:bookmarkStart w:id="497" w:name="_Toc413928300"/>
      <w:bookmarkStart w:id="498" w:name="_Toc413931957"/>
      <w:bookmarkStart w:id="499" w:name="_Toc414015136"/>
      <w:bookmarkStart w:id="500" w:name="_Toc414018021"/>
      <w:bookmarkStart w:id="501" w:name="_Toc414023260"/>
      <w:bookmarkStart w:id="502" w:name="_Toc414028360"/>
      <w:bookmarkStart w:id="503" w:name="_Toc414028418"/>
      <w:bookmarkStart w:id="504" w:name="_Toc414029340"/>
      <w:bookmarkStart w:id="505" w:name="_Toc414282476"/>
      <w:bookmarkStart w:id="506" w:name="_Toc414616971"/>
      <w:bookmarkStart w:id="507" w:name="_Toc414623447"/>
      <w:bookmarkStart w:id="508" w:name="_Toc414623538"/>
      <w:bookmarkStart w:id="509" w:name="_Toc414623615"/>
      <w:bookmarkStart w:id="510" w:name="_Toc414623767"/>
      <w:bookmarkStart w:id="511" w:name="_Toc414625688"/>
      <w:bookmarkStart w:id="512" w:name="_Toc415564217"/>
      <w:bookmarkStart w:id="513" w:name="_Toc415566543"/>
      <w:bookmarkStart w:id="514" w:name="_Toc415566606"/>
      <w:bookmarkStart w:id="515" w:name="_Toc415581633"/>
      <w:bookmarkStart w:id="516" w:name="_Toc415654751"/>
      <w:bookmarkStart w:id="517" w:name="_Toc148427976"/>
      <w:r w:rsidRPr="002C3262">
        <w:t>Other</w:t>
      </w:r>
      <w:r w:rsidR="00560C2B" w:rsidRPr="002C3262">
        <w:t xml:space="preserve"> </w:t>
      </w:r>
      <w:r w:rsidRPr="002C3262">
        <w:t>/</w:t>
      </w:r>
      <w:r w:rsidR="00560C2B" w:rsidRPr="002C3262">
        <w:t xml:space="preserve"> s</w:t>
      </w:r>
      <w:r w:rsidRPr="002C3262">
        <w:t xml:space="preserve">pecial </w:t>
      </w:r>
      <w:r w:rsidR="00560C2B" w:rsidRPr="002C3262">
        <w:t>s</w:t>
      </w:r>
      <w:r w:rsidRPr="002C3262">
        <w:t>tudies</w:t>
      </w:r>
      <w:bookmarkEnd w:id="491"/>
      <w:bookmarkEnd w:id="492"/>
      <w:bookmarkEnd w:id="493"/>
      <w:bookmarkEnd w:id="494"/>
      <w:bookmarkEnd w:id="495"/>
      <w:r w:rsidRPr="002C3262">
        <w:t xml:space="preserve"> (KCA6.10, 6.10.1)</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2C3262">
        <w:t xml:space="preserve"> </w:t>
      </w:r>
    </w:p>
    <w:p w14:paraId="390234E5" w14:textId="77777777" w:rsidR="00971C71" w:rsidRPr="002C3262" w:rsidRDefault="00971C71" w:rsidP="0049434D">
      <w:pPr>
        <w:pStyle w:val="RepStandard"/>
      </w:pPr>
      <w:r w:rsidRPr="002C3262">
        <w:t xml:space="preserve">The </w:t>
      </w:r>
      <w:r w:rsidR="00E91A78" w:rsidRPr="002C3262">
        <w:t>available data</w:t>
      </w:r>
      <w:r w:rsidRPr="002C3262">
        <w:t xml:space="preserve"> for the active substance sufficiently address aspects of the residue situation that might arise from the use of </w:t>
      </w:r>
      <w:r w:rsidR="0083005D" w:rsidRPr="002C3262">
        <w:t>p</w:t>
      </w:r>
      <w:r w:rsidR="00115BDB" w:rsidRPr="002C3262">
        <w:t>roduct code</w:t>
      </w:r>
      <w:r w:rsidRPr="002C3262">
        <w:t xml:space="preserve">. Therefore, other </w:t>
      </w:r>
      <w:r w:rsidR="007D7B8E" w:rsidRPr="002C3262">
        <w:t>special studies are not needed.</w:t>
      </w:r>
    </w:p>
    <w:p w14:paraId="24B411F4" w14:textId="77777777" w:rsidR="00971C71" w:rsidRPr="002C3262" w:rsidRDefault="00971C71" w:rsidP="007D7B8E">
      <w:pPr>
        <w:pStyle w:val="Nagwek3"/>
      </w:pPr>
      <w:bookmarkStart w:id="518" w:name="_Toc161543255"/>
      <w:bookmarkStart w:id="519" w:name="_Toc240618400"/>
      <w:bookmarkStart w:id="520" w:name="_Toc240618444"/>
      <w:bookmarkStart w:id="521" w:name="_Toc240618514"/>
      <w:bookmarkStart w:id="522" w:name="_Toc294079132"/>
      <w:bookmarkStart w:id="523" w:name="_Toc412812165"/>
      <w:bookmarkStart w:id="524" w:name="_Toc413928301"/>
      <w:bookmarkStart w:id="525" w:name="_Toc413931958"/>
      <w:bookmarkStart w:id="526" w:name="_Toc414015137"/>
      <w:bookmarkStart w:id="527" w:name="_Toc414018022"/>
      <w:bookmarkStart w:id="528" w:name="_Toc414023261"/>
      <w:bookmarkStart w:id="529" w:name="_Toc414028361"/>
      <w:bookmarkStart w:id="530" w:name="_Toc414028419"/>
      <w:bookmarkStart w:id="531" w:name="_Toc414029341"/>
      <w:bookmarkStart w:id="532" w:name="_Toc414282477"/>
      <w:bookmarkStart w:id="533" w:name="_Toc414616972"/>
      <w:bookmarkStart w:id="534" w:name="_Toc414623448"/>
      <w:bookmarkStart w:id="535" w:name="_Toc414623539"/>
      <w:bookmarkStart w:id="536" w:name="_Toc414623616"/>
      <w:bookmarkStart w:id="537" w:name="_Toc414623768"/>
      <w:bookmarkStart w:id="538" w:name="_Toc414625689"/>
      <w:bookmarkStart w:id="539" w:name="_Toc415564218"/>
      <w:bookmarkStart w:id="540" w:name="_Toc415566544"/>
      <w:bookmarkStart w:id="541" w:name="_Toc415566607"/>
      <w:bookmarkStart w:id="542" w:name="_Toc415581634"/>
      <w:bookmarkStart w:id="543" w:name="_Toc415654752"/>
      <w:bookmarkStart w:id="544" w:name="_Toc148427977"/>
      <w:r w:rsidRPr="002C3262">
        <w:t xml:space="preserve">Estimation of </w:t>
      </w:r>
      <w:r w:rsidR="00560C2B" w:rsidRPr="002C3262">
        <w:t>e</w:t>
      </w:r>
      <w:r w:rsidRPr="002C3262">
        <w:t xml:space="preserve">xposure </w:t>
      </w:r>
      <w:r w:rsidR="00BB273D" w:rsidRPr="002C3262">
        <w:t>through</w:t>
      </w:r>
      <w:r w:rsidRPr="002C3262">
        <w:t xml:space="preserve"> </w:t>
      </w:r>
      <w:r w:rsidR="00560C2B" w:rsidRPr="002C3262">
        <w:t>d</w:t>
      </w:r>
      <w:r w:rsidRPr="002C3262">
        <w:t xml:space="preserve">iet and </w:t>
      </w:r>
      <w:r w:rsidR="00560C2B" w:rsidRPr="002C3262">
        <w:t>o</w:t>
      </w:r>
      <w:r w:rsidRPr="002C3262">
        <w:t xml:space="preserve">ther </w:t>
      </w:r>
      <w:r w:rsidR="00560C2B" w:rsidRPr="002C3262">
        <w:t>m</w:t>
      </w:r>
      <w:r w:rsidRPr="002C3262">
        <w:t>ean</w:t>
      </w:r>
      <w:bookmarkEnd w:id="518"/>
      <w:r w:rsidRPr="002C3262">
        <w:t>s</w:t>
      </w:r>
      <w:bookmarkEnd w:id="519"/>
      <w:bookmarkEnd w:id="520"/>
      <w:bookmarkEnd w:id="521"/>
      <w:bookmarkEnd w:id="522"/>
      <w:r w:rsidRPr="002C3262">
        <w:t xml:space="preserve"> (KCA 6.9)</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2B219289" w14:textId="77777777" w:rsidR="007D7B8E" w:rsidRPr="002C3262" w:rsidRDefault="00971C71" w:rsidP="0049434D">
      <w:pPr>
        <w:pStyle w:val="RepStandard"/>
      </w:pPr>
      <w:r w:rsidRPr="002C3262">
        <w:t xml:space="preserve">Toxicological reference values relevant for dietary risk assessment are reported </w:t>
      </w:r>
      <w:r w:rsidR="007345B6" w:rsidRPr="002C3262">
        <w:t xml:space="preserve">in the summary of the evaluation (see </w:t>
      </w:r>
      <w:r>
        <w:fldChar w:fldCharType="begin"/>
      </w:r>
      <w:r>
        <w:instrText xml:space="preserve"> REF _Ref415580189 \r \h  \* MERGEFORMAT </w:instrText>
      </w:r>
      <w:r>
        <w:fldChar w:fldCharType="separate"/>
      </w:r>
      <w:r w:rsidR="007345B6" w:rsidRPr="002C3262">
        <w:t>7.1.2</w:t>
      </w:r>
      <w:r>
        <w:fldChar w:fldCharType="end"/>
      </w:r>
      <w:r w:rsidR="007345B6" w:rsidRPr="002C3262">
        <w:t>)</w:t>
      </w:r>
      <w:r w:rsidRPr="002C3262">
        <w:t xml:space="preserve">. </w:t>
      </w:r>
    </w:p>
    <w:p w14:paraId="41FF63E4" w14:textId="77777777" w:rsidR="00971C71" w:rsidRDefault="00971C71" w:rsidP="007D7B8E">
      <w:pPr>
        <w:pStyle w:val="Nagwek4"/>
        <w:rPr>
          <w:lang w:val="en-GB"/>
        </w:rPr>
      </w:pPr>
      <w:bookmarkStart w:id="545" w:name="_Toc412812166"/>
      <w:bookmarkStart w:id="546" w:name="_Toc413928302"/>
      <w:bookmarkStart w:id="547" w:name="_Toc413931959"/>
      <w:bookmarkStart w:id="548" w:name="_Toc414015138"/>
      <w:bookmarkStart w:id="549" w:name="_Toc414018023"/>
      <w:bookmarkStart w:id="550" w:name="_Toc414023262"/>
      <w:bookmarkStart w:id="551" w:name="_Toc414028362"/>
      <w:bookmarkStart w:id="552" w:name="_Toc414028420"/>
      <w:bookmarkStart w:id="553" w:name="_Toc414029342"/>
      <w:bookmarkStart w:id="554" w:name="_Toc414282478"/>
      <w:bookmarkStart w:id="555" w:name="_Toc414616973"/>
      <w:bookmarkStart w:id="556" w:name="_Toc414623449"/>
      <w:bookmarkStart w:id="557" w:name="_Toc414623540"/>
      <w:bookmarkStart w:id="558" w:name="_Toc414623617"/>
      <w:bookmarkStart w:id="559" w:name="_Toc414623769"/>
      <w:bookmarkStart w:id="560" w:name="_Toc414625690"/>
      <w:bookmarkStart w:id="561" w:name="_Toc415564219"/>
      <w:bookmarkStart w:id="562" w:name="_Toc415566545"/>
      <w:bookmarkStart w:id="563" w:name="_Toc415566608"/>
      <w:bookmarkStart w:id="564" w:name="_Toc415581635"/>
      <w:bookmarkStart w:id="565" w:name="_Toc415654753"/>
      <w:bookmarkStart w:id="566" w:name="_Toc148427978"/>
      <w:r w:rsidRPr="002C3262">
        <w:rPr>
          <w:lang w:val="en-GB"/>
        </w:rPr>
        <w:t>Input values for the consumer risk assessment</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5E37D48B" w14:textId="77777777" w:rsidR="008E1887" w:rsidRDefault="00F84E48" w:rsidP="00F84E48">
      <w:pPr>
        <w:widowControl w:val="0"/>
        <w:jc w:val="both"/>
        <w:rPr>
          <w:sz w:val="23"/>
          <w:szCs w:val="23"/>
          <w:lang w:val="en-GB"/>
        </w:rPr>
        <w:sectPr w:rsidR="008E1887" w:rsidSect="000624AA">
          <w:headerReference w:type="default" r:id="rId22"/>
          <w:pgSz w:w="11909" w:h="16834" w:code="9"/>
          <w:pgMar w:top="1417" w:right="1134" w:bottom="1134" w:left="1417" w:header="709" w:footer="142" w:gutter="0"/>
          <w:pgNumType w:chapSep="period"/>
          <w:cols w:space="720"/>
          <w:noEndnote/>
          <w:docGrid w:linePitch="299"/>
        </w:sectPr>
      </w:pPr>
      <w:r w:rsidRPr="00F41673">
        <w:rPr>
          <w:sz w:val="23"/>
          <w:szCs w:val="23"/>
          <w:lang w:val="en-GB"/>
        </w:rPr>
        <w:t>The assessment of the potential chronic</w:t>
      </w:r>
      <w:r>
        <w:rPr>
          <w:sz w:val="23"/>
          <w:szCs w:val="23"/>
          <w:lang w:val="en-GB"/>
        </w:rPr>
        <w:t xml:space="preserve"> and acute </w:t>
      </w:r>
      <w:r w:rsidRPr="00F41673">
        <w:rPr>
          <w:sz w:val="23"/>
          <w:szCs w:val="23"/>
          <w:lang w:val="en-GB"/>
        </w:rPr>
        <w:t>dietary consumer risk due to exposure to residues of</w:t>
      </w:r>
      <w:r>
        <w:rPr>
          <w:sz w:val="23"/>
          <w:szCs w:val="23"/>
          <w:lang w:val="en-GB"/>
        </w:rPr>
        <w:t xml:space="preserve"> </w:t>
      </w:r>
      <w:r w:rsidR="00053C6F">
        <w:rPr>
          <w:sz w:val="23"/>
          <w:szCs w:val="23"/>
          <w:lang w:val="en-GB"/>
        </w:rPr>
        <w:t>Metazachlor</w:t>
      </w:r>
      <w:r>
        <w:rPr>
          <w:sz w:val="23"/>
          <w:szCs w:val="23"/>
          <w:lang w:val="en-GB"/>
        </w:rPr>
        <w:t xml:space="preserve"> </w:t>
      </w:r>
      <w:r w:rsidRPr="00F41673">
        <w:rPr>
          <w:sz w:val="23"/>
          <w:szCs w:val="23"/>
          <w:lang w:val="en-GB"/>
        </w:rPr>
        <w:t>was performed using the EFSA calculation model “PRIMo” (Pesticide Residue Intake Model) rev.3</w:t>
      </w:r>
      <w:r>
        <w:rPr>
          <w:sz w:val="23"/>
          <w:szCs w:val="23"/>
          <w:lang w:val="en-GB"/>
        </w:rPr>
        <w:t>.1</w:t>
      </w:r>
      <w:r w:rsidRPr="00F41673">
        <w:rPr>
          <w:sz w:val="23"/>
          <w:szCs w:val="23"/>
          <w:lang w:val="en-GB"/>
        </w:rPr>
        <w:t xml:space="preserve">, which is presented in Appendix 3. Input </w:t>
      </w:r>
      <w:r w:rsidR="000201E3">
        <w:rPr>
          <w:sz w:val="23"/>
          <w:szCs w:val="23"/>
          <w:lang w:val="en-GB"/>
        </w:rPr>
        <w:t xml:space="preserve">MRL </w:t>
      </w:r>
      <w:r w:rsidRPr="00F41673">
        <w:rPr>
          <w:sz w:val="23"/>
          <w:szCs w:val="23"/>
          <w:lang w:val="en-GB"/>
        </w:rPr>
        <w:t xml:space="preserve">vales are based on Reg. (EU) </w:t>
      </w:r>
      <w:r>
        <w:rPr>
          <w:sz w:val="23"/>
          <w:szCs w:val="23"/>
          <w:lang w:val="en-GB"/>
        </w:rPr>
        <w:t>No 2021/1807.</w:t>
      </w:r>
    </w:p>
    <w:p w14:paraId="30E19B9F" w14:textId="77777777" w:rsidR="00971C71" w:rsidRPr="002C3262" w:rsidRDefault="00971C71" w:rsidP="007D7B8E">
      <w:pPr>
        <w:pStyle w:val="Nagwek4"/>
        <w:rPr>
          <w:lang w:val="en-GB"/>
        </w:rPr>
      </w:pPr>
      <w:bookmarkStart w:id="567" w:name="_Toc412812167"/>
      <w:bookmarkStart w:id="568" w:name="_Toc413928303"/>
      <w:bookmarkStart w:id="569" w:name="_Toc413931960"/>
      <w:bookmarkStart w:id="570" w:name="_Toc414015139"/>
      <w:bookmarkStart w:id="571" w:name="_Toc414018024"/>
      <w:bookmarkStart w:id="572" w:name="_Toc414023263"/>
      <w:bookmarkStart w:id="573" w:name="_Toc414028363"/>
      <w:bookmarkStart w:id="574" w:name="_Toc414028421"/>
      <w:bookmarkStart w:id="575" w:name="_Toc414029343"/>
      <w:bookmarkStart w:id="576" w:name="_Toc414282479"/>
      <w:bookmarkStart w:id="577" w:name="_Toc414616974"/>
      <w:bookmarkStart w:id="578" w:name="_Toc414623450"/>
      <w:bookmarkStart w:id="579" w:name="_Toc414623541"/>
      <w:bookmarkStart w:id="580" w:name="_Toc414623618"/>
      <w:bookmarkStart w:id="581" w:name="_Toc414623770"/>
      <w:bookmarkStart w:id="582" w:name="_Toc414625691"/>
      <w:bookmarkStart w:id="583" w:name="_Toc415564220"/>
      <w:bookmarkStart w:id="584" w:name="_Toc415566546"/>
      <w:bookmarkStart w:id="585" w:name="_Toc415566609"/>
      <w:bookmarkStart w:id="586" w:name="_Toc415581636"/>
      <w:bookmarkStart w:id="587" w:name="_Toc415654754"/>
      <w:bookmarkStart w:id="588" w:name="_Toc148427979"/>
      <w:bookmarkStart w:id="589" w:name="_Ref313888084"/>
      <w:r w:rsidRPr="002C3262">
        <w:rPr>
          <w:lang w:val="en-GB"/>
        </w:rPr>
        <w:lastRenderedPageBreak/>
        <w:t>Conclusion on consumer risk assessment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2C3262">
        <w:rPr>
          <w:lang w:val="en-GB"/>
        </w:rPr>
        <w:t xml:space="preserve"> </w:t>
      </w:r>
    </w:p>
    <w:p w14:paraId="5A1BF0E9" w14:textId="77777777" w:rsidR="00971C71" w:rsidRPr="002C3262" w:rsidRDefault="00971C71" w:rsidP="0049434D">
      <w:pPr>
        <w:pStyle w:val="RepStandard"/>
      </w:pPr>
      <w:r w:rsidRPr="002C3262">
        <w:t xml:space="preserve">Extensive calculation sheets are presented in </w:t>
      </w:r>
      <w:r>
        <w:fldChar w:fldCharType="begin"/>
      </w:r>
      <w:r>
        <w:instrText xml:space="preserve"> REF _Ref414625304 \r \h  \* MERGEFORMAT </w:instrText>
      </w:r>
      <w:r>
        <w:fldChar w:fldCharType="separate"/>
      </w:r>
      <w:r w:rsidR="004E7B4C" w:rsidRPr="005F12D6">
        <w:t>Appendix 3</w:t>
      </w:r>
      <w:r>
        <w:fldChar w:fldCharType="end"/>
      </w:r>
      <w:r w:rsidRPr="005F12D6">
        <w:t>.</w:t>
      </w:r>
    </w:p>
    <w:bookmarkEnd w:id="589"/>
    <w:p w14:paraId="7CF605CA" w14:textId="77777777" w:rsidR="00FF3D8D" w:rsidRPr="002C3262" w:rsidRDefault="00FF3D8D" w:rsidP="00FF3D8D">
      <w:pPr>
        <w:pStyle w:val="RepStandard"/>
      </w:pPr>
    </w:p>
    <w:p w14:paraId="05490CD9" w14:textId="77777777" w:rsidR="007D7B8E" w:rsidRDefault="007D7B8E" w:rsidP="007D7B8E">
      <w:pPr>
        <w:pStyle w:val="RepLabel"/>
      </w:pPr>
      <w:r w:rsidRPr="002C3262">
        <w:t>Table </w:t>
      </w:r>
      <w:r w:rsidR="00FD3C31" w:rsidRPr="002C3262">
        <w:fldChar w:fldCharType="begin"/>
      </w:r>
      <w:r w:rsidR="00AF0561" w:rsidRPr="002C3262">
        <w:instrText xml:space="preserve"> STYLEREF 2 \s </w:instrText>
      </w:r>
      <w:r w:rsidR="00FD3C31" w:rsidRPr="002C3262">
        <w:fldChar w:fldCharType="separate"/>
      </w:r>
      <w:r w:rsidR="004E7B4C" w:rsidRPr="002C3262">
        <w:rPr>
          <w:noProof/>
        </w:rPr>
        <w:t>7.2</w:t>
      </w:r>
      <w:r w:rsidR="00FD3C31" w:rsidRPr="002C3262">
        <w:fldChar w:fldCharType="end"/>
      </w:r>
      <w:r w:rsidR="00AF0561" w:rsidRPr="002C3262">
        <w:noBreakHyphen/>
      </w:r>
      <w:r w:rsidR="00FD3C31" w:rsidRPr="002C3262">
        <w:fldChar w:fldCharType="begin"/>
      </w:r>
      <w:r w:rsidR="00AF0561" w:rsidRPr="002C3262">
        <w:instrText xml:space="preserve"> SEQ Table \* ARABIC \s 2 </w:instrText>
      </w:r>
      <w:r w:rsidR="00FD3C31" w:rsidRPr="002C3262">
        <w:fldChar w:fldCharType="separate"/>
      </w:r>
      <w:r w:rsidR="004E7B4C" w:rsidRPr="002C3262">
        <w:rPr>
          <w:noProof/>
        </w:rPr>
        <w:t>16</w:t>
      </w:r>
      <w:r w:rsidR="00FD3C31" w:rsidRPr="002C3262">
        <w:fldChar w:fldCharType="end"/>
      </w:r>
      <w:r w:rsidRPr="002C3262">
        <w:t>:</w:t>
      </w:r>
      <w:r w:rsidRPr="002C3262">
        <w:tab/>
      </w:r>
      <w:bookmarkStart w:id="590" w:name="_Hlk115188815"/>
      <w:r w:rsidRPr="002C3262">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8"/>
      </w:tblGrid>
      <w:tr w:rsidR="000201E3" w:rsidRPr="0052064E" w14:paraId="71678C0F" w14:textId="77777777" w:rsidTr="00B12AE0">
        <w:tc>
          <w:tcPr>
            <w:tcW w:w="2343" w:type="pct"/>
          </w:tcPr>
          <w:p w14:paraId="5E7E9B0D" w14:textId="77777777" w:rsidR="000201E3" w:rsidRPr="0052064E" w:rsidRDefault="000201E3" w:rsidP="00B12AE0">
            <w:pPr>
              <w:pStyle w:val="RepTable"/>
              <w:rPr>
                <w:noProof w:val="0"/>
              </w:rPr>
            </w:pPr>
            <w:r w:rsidRPr="0052064E">
              <w:rPr>
                <w:noProof w:val="0"/>
                <w:szCs w:val="20"/>
              </w:rPr>
              <w:t>TMDI (% ADI) according to EFSA PRIMo 3.1</w:t>
            </w:r>
          </w:p>
        </w:tc>
        <w:tc>
          <w:tcPr>
            <w:tcW w:w="2657" w:type="pct"/>
          </w:tcPr>
          <w:p w14:paraId="3A0F20BB" w14:textId="77777777" w:rsidR="000201E3" w:rsidRPr="0052064E" w:rsidRDefault="000201E3" w:rsidP="00B12AE0">
            <w:pPr>
              <w:pStyle w:val="RepTable"/>
              <w:rPr>
                <w:noProof w:val="0"/>
              </w:rPr>
            </w:pPr>
            <w:r>
              <w:rPr>
                <w:noProof w:val="0"/>
              </w:rPr>
              <w:t>3</w:t>
            </w:r>
            <w:r w:rsidRPr="0052064E">
              <w:rPr>
                <w:noProof w:val="0"/>
              </w:rPr>
              <w:t> % (based on NL toddler)</w:t>
            </w:r>
          </w:p>
        </w:tc>
      </w:tr>
      <w:tr w:rsidR="000201E3" w:rsidRPr="0052064E" w14:paraId="04FC8A60" w14:textId="77777777" w:rsidTr="00B12AE0">
        <w:tc>
          <w:tcPr>
            <w:tcW w:w="2343" w:type="pct"/>
          </w:tcPr>
          <w:p w14:paraId="2C750B65" w14:textId="77777777" w:rsidR="000201E3" w:rsidRPr="0052064E" w:rsidRDefault="000201E3" w:rsidP="00B12AE0">
            <w:pPr>
              <w:pStyle w:val="RepTable"/>
            </w:pPr>
            <w:r w:rsidRPr="0052064E">
              <w:t>IESTI (% ARfD) according to EFSA PRIMo 3.1</w:t>
            </w:r>
          </w:p>
        </w:tc>
        <w:tc>
          <w:tcPr>
            <w:tcW w:w="2657" w:type="pct"/>
          </w:tcPr>
          <w:p w14:paraId="2142E38E" w14:textId="77777777" w:rsidR="000201E3" w:rsidRPr="004D4B5E" w:rsidRDefault="000201E3" w:rsidP="00B12AE0">
            <w:pPr>
              <w:pStyle w:val="RepTable"/>
              <w:rPr>
                <w:noProof w:val="0"/>
                <w:u w:val="single"/>
              </w:rPr>
            </w:pPr>
            <w:r w:rsidRPr="004D4B5E">
              <w:rPr>
                <w:noProof w:val="0"/>
                <w:u w:val="single"/>
              </w:rPr>
              <w:t>Unprocessed commodities</w:t>
            </w:r>
          </w:p>
          <w:p w14:paraId="1E208B77" w14:textId="77777777" w:rsidR="000201E3" w:rsidRPr="0052064E" w:rsidRDefault="000201E3" w:rsidP="00B12AE0">
            <w:pPr>
              <w:pStyle w:val="RepTable"/>
              <w:rPr>
                <w:noProof w:val="0"/>
              </w:rPr>
            </w:pPr>
            <w:r w:rsidRPr="0052064E">
              <w:rPr>
                <w:noProof w:val="0"/>
              </w:rPr>
              <w:t>Results for children:</w:t>
            </w:r>
          </w:p>
          <w:p w14:paraId="619315A4" w14:textId="77777777" w:rsidR="000201E3" w:rsidRPr="0052064E" w:rsidRDefault="000201E3" w:rsidP="00B12AE0">
            <w:pPr>
              <w:pStyle w:val="RepTable"/>
              <w:rPr>
                <w:noProof w:val="0"/>
              </w:rPr>
            </w:pPr>
            <w:r>
              <w:rPr>
                <w:noProof w:val="0"/>
              </w:rPr>
              <w:t>9</w:t>
            </w:r>
            <w:r w:rsidRPr="0052064E">
              <w:rPr>
                <w:noProof w:val="0"/>
              </w:rPr>
              <w:t>%</w:t>
            </w:r>
            <w:r w:rsidRPr="0052064E">
              <w:rPr>
                <w:noProof w:val="0"/>
              </w:rPr>
              <w:tab/>
            </w:r>
            <w:r>
              <w:rPr>
                <w:noProof w:val="0"/>
              </w:rPr>
              <w:t>Swedes/rutabagas</w:t>
            </w:r>
          </w:p>
          <w:p w14:paraId="62B2245F" w14:textId="77777777" w:rsidR="000201E3" w:rsidRPr="0052064E" w:rsidRDefault="000201E3" w:rsidP="00B12AE0">
            <w:pPr>
              <w:pStyle w:val="RepTable"/>
              <w:rPr>
                <w:noProof w:val="0"/>
              </w:rPr>
            </w:pPr>
            <w:r w:rsidRPr="0052064E">
              <w:rPr>
                <w:noProof w:val="0"/>
              </w:rPr>
              <w:t>Results for adults:</w:t>
            </w:r>
          </w:p>
          <w:p w14:paraId="672A2AA6" w14:textId="77777777" w:rsidR="000201E3" w:rsidRPr="0052064E" w:rsidRDefault="000201E3" w:rsidP="00B12AE0">
            <w:pPr>
              <w:pStyle w:val="RepTable"/>
              <w:rPr>
                <w:noProof w:val="0"/>
              </w:rPr>
            </w:pPr>
            <w:r>
              <w:rPr>
                <w:noProof w:val="0"/>
              </w:rPr>
              <w:t>6</w:t>
            </w:r>
            <w:r w:rsidRPr="0052064E">
              <w:rPr>
                <w:noProof w:val="0"/>
              </w:rPr>
              <w:t>%</w:t>
            </w:r>
            <w:r w:rsidRPr="0052064E">
              <w:rPr>
                <w:noProof w:val="0"/>
              </w:rPr>
              <w:tab/>
            </w:r>
            <w:r>
              <w:rPr>
                <w:noProof w:val="0"/>
              </w:rPr>
              <w:t>Swedes/rutabagas</w:t>
            </w:r>
          </w:p>
          <w:p w14:paraId="57B30FD9" w14:textId="77777777" w:rsidR="000201E3" w:rsidRDefault="000201E3" w:rsidP="00B12AE0">
            <w:pPr>
              <w:pStyle w:val="RepTable"/>
              <w:rPr>
                <w:noProof w:val="0"/>
              </w:rPr>
            </w:pPr>
          </w:p>
          <w:p w14:paraId="0B73E71B" w14:textId="77777777" w:rsidR="000201E3" w:rsidRPr="004D4B5E" w:rsidRDefault="000201E3" w:rsidP="00B12AE0">
            <w:pPr>
              <w:pStyle w:val="RepTable"/>
              <w:rPr>
                <w:noProof w:val="0"/>
                <w:u w:val="single"/>
              </w:rPr>
            </w:pPr>
            <w:r w:rsidRPr="004D4B5E">
              <w:rPr>
                <w:noProof w:val="0"/>
                <w:u w:val="single"/>
              </w:rPr>
              <w:t>Processed commodities</w:t>
            </w:r>
          </w:p>
          <w:p w14:paraId="7875A02A" w14:textId="77777777" w:rsidR="000201E3" w:rsidRPr="0052064E" w:rsidRDefault="000201E3" w:rsidP="00B12AE0">
            <w:pPr>
              <w:pStyle w:val="RepTable"/>
              <w:rPr>
                <w:noProof w:val="0"/>
              </w:rPr>
            </w:pPr>
            <w:r w:rsidRPr="0052064E">
              <w:rPr>
                <w:noProof w:val="0"/>
              </w:rPr>
              <w:t>Results for children:</w:t>
            </w:r>
          </w:p>
          <w:p w14:paraId="538E75A6" w14:textId="77777777" w:rsidR="000201E3" w:rsidRPr="0052064E" w:rsidRDefault="000201E3" w:rsidP="00B12AE0">
            <w:pPr>
              <w:pStyle w:val="RepTable"/>
              <w:rPr>
                <w:noProof w:val="0"/>
              </w:rPr>
            </w:pPr>
            <w:r>
              <w:rPr>
                <w:noProof w:val="0"/>
              </w:rPr>
              <w:t>9</w:t>
            </w:r>
            <w:r w:rsidRPr="0052064E">
              <w:rPr>
                <w:noProof w:val="0"/>
              </w:rPr>
              <w:t>%</w:t>
            </w:r>
            <w:r w:rsidRPr="0052064E">
              <w:rPr>
                <w:noProof w:val="0"/>
              </w:rPr>
              <w:tab/>
            </w:r>
            <w:r>
              <w:rPr>
                <w:noProof w:val="0"/>
              </w:rPr>
              <w:t>Turnips/boiled</w:t>
            </w:r>
          </w:p>
          <w:p w14:paraId="1B444E07" w14:textId="77777777" w:rsidR="000201E3" w:rsidRPr="0052064E" w:rsidRDefault="000201E3" w:rsidP="00B12AE0">
            <w:pPr>
              <w:pStyle w:val="RepTable"/>
              <w:rPr>
                <w:noProof w:val="0"/>
              </w:rPr>
            </w:pPr>
            <w:r w:rsidRPr="0052064E">
              <w:rPr>
                <w:noProof w:val="0"/>
              </w:rPr>
              <w:t>Results for adults:</w:t>
            </w:r>
          </w:p>
          <w:p w14:paraId="26722B86" w14:textId="77777777" w:rsidR="000201E3" w:rsidRPr="0052064E" w:rsidRDefault="000201E3" w:rsidP="000201E3">
            <w:pPr>
              <w:pStyle w:val="RepTable"/>
              <w:rPr>
                <w:noProof w:val="0"/>
              </w:rPr>
            </w:pPr>
            <w:r>
              <w:rPr>
                <w:noProof w:val="0"/>
              </w:rPr>
              <w:t>3</w:t>
            </w:r>
            <w:r w:rsidRPr="0052064E">
              <w:rPr>
                <w:noProof w:val="0"/>
              </w:rPr>
              <w:t>%</w:t>
            </w:r>
            <w:r w:rsidRPr="0052064E">
              <w:rPr>
                <w:noProof w:val="0"/>
              </w:rPr>
              <w:tab/>
            </w:r>
            <w:r>
              <w:rPr>
                <w:noProof w:val="0"/>
              </w:rPr>
              <w:t>Turnips/boiled</w:t>
            </w:r>
          </w:p>
        </w:tc>
      </w:tr>
      <w:bookmarkEnd w:id="590"/>
    </w:tbl>
    <w:p w14:paraId="67553E6B" w14:textId="77777777" w:rsidR="000201E3" w:rsidRDefault="000201E3" w:rsidP="000201E3">
      <w:pPr>
        <w:pStyle w:val="RepStandard"/>
      </w:pPr>
    </w:p>
    <w:p w14:paraId="4C487BE4" w14:textId="77777777" w:rsidR="000201E3" w:rsidRPr="00D7797D" w:rsidRDefault="000201E3" w:rsidP="000201E3">
      <w:pPr>
        <w:pStyle w:val="OECD-BASIS-TEXT"/>
        <w:spacing w:line="240" w:lineRule="auto"/>
      </w:pPr>
      <w:bookmarkStart w:id="591" w:name="_Toc161543259"/>
      <w:bookmarkStart w:id="592" w:name="_Toc240618404"/>
      <w:bookmarkStart w:id="593" w:name="_Toc240618448"/>
      <w:bookmarkStart w:id="594" w:name="_Toc240618518"/>
      <w:r w:rsidRPr="00D7797D">
        <w:t>The calculation of the TMDI was performed taking into account all the crops to which</w:t>
      </w:r>
      <w:r>
        <w:t xml:space="preserve"> metazachlor </w:t>
      </w:r>
      <w:r w:rsidRPr="00D7797D">
        <w:t xml:space="preserve">may be applied. The summary of the calculation using the EFSA model rev </w:t>
      </w:r>
      <w:r>
        <w:t>3.1</w:t>
      </w:r>
      <w:r w:rsidRPr="00D7797D">
        <w:t xml:space="preserve"> is presented in Appendix 3. With the current EFSA model the chronic risk assessment reaches a maximum of </w:t>
      </w:r>
      <w:r>
        <w:t>3</w:t>
      </w:r>
      <w:r w:rsidRPr="00D7797D">
        <w:t>% of ADI.  The diet with the highest TMDI is “</w:t>
      </w:r>
      <w:r>
        <w:t>NL</w:t>
      </w:r>
      <w:r w:rsidRPr="00D7797D">
        <w:t xml:space="preserve"> toddler”. For this diet, the highest contributor is </w:t>
      </w:r>
      <w:r>
        <w:t>milk</w:t>
      </w:r>
      <w:r w:rsidRPr="00D7797D">
        <w:t xml:space="preserve"> with </w:t>
      </w:r>
      <w:r>
        <w:t>0.7</w:t>
      </w:r>
      <w:r w:rsidRPr="00D7797D">
        <w:t>% of ADI.</w:t>
      </w:r>
    </w:p>
    <w:p w14:paraId="13C5BEAF" w14:textId="77777777" w:rsidR="000201E3" w:rsidRPr="004D4B5E" w:rsidRDefault="000201E3" w:rsidP="000201E3">
      <w:pPr>
        <w:pStyle w:val="RepStandard"/>
      </w:pPr>
    </w:p>
    <w:p w14:paraId="243105C9" w14:textId="77777777" w:rsidR="000201E3" w:rsidRPr="00F672CA" w:rsidRDefault="000201E3" w:rsidP="000201E3">
      <w:pPr>
        <w:pStyle w:val="RepStandard"/>
      </w:pPr>
      <w:r w:rsidRPr="00F672CA">
        <w:t>Acute dietary exposure was performed taking into account all the crops with corresponding MRL values. Final values resulted to be acceptable for acute exposure for processed and unprocessed commodities.</w:t>
      </w:r>
    </w:p>
    <w:p w14:paraId="07B7AB11" w14:textId="77777777" w:rsidR="000201E3" w:rsidRPr="00F672CA" w:rsidRDefault="000201E3" w:rsidP="000201E3">
      <w:pPr>
        <w:pStyle w:val="RepStandard"/>
      </w:pPr>
    </w:p>
    <w:p w14:paraId="2C2A63C0" w14:textId="77777777" w:rsidR="000201E3" w:rsidRPr="005E0487" w:rsidRDefault="000201E3" w:rsidP="000201E3">
      <w:pPr>
        <w:pStyle w:val="RepStandard"/>
      </w:pPr>
      <w:bookmarkStart w:id="595" w:name="_Hlk115188832"/>
      <w:r w:rsidRPr="0055428C">
        <w:t xml:space="preserve">Based on the above calculation, it can be concluded that the proposed uses of </w:t>
      </w:r>
      <w:r>
        <w:t xml:space="preserve">metazachlor </w:t>
      </w:r>
      <w:r w:rsidRPr="0055428C">
        <w:t>in the formulation SHA</w:t>
      </w:r>
      <w:r>
        <w:t>148000</w:t>
      </w:r>
      <w:r w:rsidRPr="0055428C">
        <w:t>A do not represent unacceptable chronic or acute risk for the consumer.</w:t>
      </w:r>
    </w:p>
    <w:bookmarkEnd w:id="595"/>
    <w:p w14:paraId="7141758B" w14:textId="77777777" w:rsidR="00971C71" w:rsidRPr="002C3262" w:rsidRDefault="00971C71" w:rsidP="0049434D">
      <w:pPr>
        <w:pStyle w:val="RepStandard"/>
      </w:pPr>
    </w:p>
    <w:bookmarkEnd w:id="591"/>
    <w:bookmarkEnd w:id="592"/>
    <w:bookmarkEnd w:id="593"/>
    <w:bookmarkEnd w:id="594"/>
    <w:p w14:paraId="7747498F" w14:textId="77777777" w:rsidR="00971C71" w:rsidRPr="002C3262" w:rsidRDefault="00971C71" w:rsidP="00EF7D00">
      <w:pPr>
        <w:pStyle w:val="Nagwek2"/>
        <w:numPr>
          <w:ilvl w:val="0"/>
          <w:numId w:val="0"/>
        </w:numPr>
      </w:pPr>
      <w:r w:rsidRPr="002C3262">
        <w:br w:type="page"/>
      </w:r>
      <w:bookmarkStart w:id="596" w:name="_Toc412812174"/>
      <w:bookmarkStart w:id="597" w:name="_Toc413928310"/>
      <w:bookmarkStart w:id="598" w:name="_Toc413931967"/>
      <w:bookmarkStart w:id="599" w:name="_Toc414015146"/>
      <w:bookmarkStart w:id="600" w:name="_Toc414018031"/>
      <w:bookmarkStart w:id="601" w:name="_Toc414023270"/>
      <w:bookmarkStart w:id="602" w:name="_Toc414028370"/>
      <w:bookmarkStart w:id="603" w:name="_Toc414028428"/>
      <w:bookmarkStart w:id="604" w:name="_Toc414029350"/>
      <w:bookmarkStart w:id="605" w:name="_Toc414282486"/>
      <w:bookmarkStart w:id="606" w:name="_Toc414616979"/>
      <w:bookmarkStart w:id="607" w:name="_Toc414623455"/>
      <w:bookmarkStart w:id="608" w:name="_Toc414623546"/>
      <w:bookmarkStart w:id="609" w:name="_Toc414623623"/>
      <w:bookmarkStart w:id="610" w:name="_Toc414623775"/>
      <w:bookmarkStart w:id="611" w:name="_Toc414625696"/>
      <w:bookmarkStart w:id="612" w:name="_Toc415564225"/>
      <w:bookmarkStart w:id="613" w:name="_Toc415566551"/>
      <w:bookmarkStart w:id="614" w:name="_Toc415566614"/>
      <w:bookmarkStart w:id="615" w:name="_Toc415581641"/>
      <w:bookmarkStart w:id="616" w:name="_Toc415654759"/>
      <w:bookmarkStart w:id="617" w:name="_Toc148427980"/>
      <w:r w:rsidRPr="002C3262">
        <w:lastRenderedPageBreak/>
        <w:t>References</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tbl>
      <w:tblPr>
        <w:tblW w:w="5000" w:type="pct"/>
        <w:tblCellMar>
          <w:top w:w="57" w:type="dxa"/>
          <w:left w:w="57" w:type="dxa"/>
          <w:bottom w:w="57" w:type="dxa"/>
          <w:right w:w="57" w:type="dxa"/>
        </w:tblCellMar>
        <w:tblLook w:val="01E0" w:firstRow="1" w:lastRow="1" w:firstColumn="1" w:lastColumn="1" w:noHBand="0" w:noVBand="0"/>
      </w:tblPr>
      <w:tblGrid>
        <w:gridCol w:w="9358"/>
      </w:tblGrid>
      <w:tr w:rsidR="00DA6729" w:rsidRPr="00285026" w14:paraId="6E4C079B" w14:textId="77777777" w:rsidTr="001E09AB">
        <w:tc>
          <w:tcPr>
            <w:tcW w:w="5000" w:type="pct"/>
            <w:shd w:val="clear" w:color="auto" w:fill="auto"/>
          </w:tcPr>
          <w:p w14:paraId="04DDDABB" w14:textId="77777777" w:rsidR="00E669C5" w:rsidRPr="00285026" w:rsidRDefault="00E669C5" w:rsidP="00B03A89">
            <w:pPr>
              <w:autoSpaceDE w:val="0"/>
              <w:autoSpaceDN w:val="0"/>
              <w:adjustRightInd w:val="0"/>
              <w:jc w:val="both"/>
              <w:rPr>
                <w:lang w:eastAsia="en-US"/>
              </w:rPr>
            </w:pPr>
            <w:r w:rsidRPr="00285026">
              <w:rPr>
                <w:lang w:eastAsia="en-US"/>
              </w:rPr>
              <w:t xml:space="preserve">EFSA Scientific Report (2008) 145, 1-132 Conclusion on the peer review of </w:t>
            </w:r>
            <w:r w:rsidR="00053C6F" w:rsidRPr="00285026">
              <w:rPr>
                <w:lang w:eastAsia="en-US"/>
              </w:rPr>
              <w:t>Metazachlor</w:t>
            </w:r>
            <w:r w:rsidRPr="00285026">
              <w:rPr>
                <w:lang w:eastAsia="en-US"/>
              </w:rPr>
              <w:t>.</w:t>
            </w:r>
          </w:p>
          <w:p w14:paraId="4E1CDB13" w14:textId="77777777" w:rsidR="004A48BB" w:rsidRPr="00285026" w:rsidRDefault="004A48BB" w:rsidP="00B03A89">
            <w:pPr>
              <w:pStyle w:val="RepStandard"/>
            </w:pPr>
          </w:p>
          <w:p w14:paraId="440D4902" w14:textId="77777777" w:rsidR="004A48BB" w:rsidRPr="00285026" w:rsidRDefault="004A48BB" w:rsidP="00B03A89">
            <w:pPr>
              <w:pStyle w:val="RepStandard"/>
            </w:pPr>
            <w:r w:rsidRPr="00285026">
              <w:t xml:space="preserve">EFSA Journal 2014;12(4):3634 Reasoned opinion on the review of the existing maximum residue levels (MRLs) for </w:t>
            </w:r>
            <w:r w:rsidR="00053C6F" w:rsidRPr="00285026">
              <w:t>Metazachlor</w:t>
            </w:r>
            <w:r w:rsidRPr="00285026">
              <w:t xml:space="preserve"> according to Article 12 of Regulation (EC) No 396/2005</w:t>
            </w:r>
            <w:r w:rsidR="00D76EBE" w:rsidRPr="00285026">
              <w:t>.</w:t>
            </w:r>
          </w:p>
          <w:p w14:paraId="4CB6BB26" w14:textId="77777777" w:rsidR="00E5070E" w:rsidRPr="00285026" w:rsidRDefault="00E5070E" w:rsidP="00B03A89">
            <w:pPr>
              <w:pStyle w:val="RepStandard"/>
            </w:pPr>
          </w:p>
          <w:p w14:paraId="19369073" w14:textId="77777777" w:rsidR="00E5070E" w:rsidRPr="00285026" w:rsidRDefault="00F142FC" w:rsidP="00B03A89">
            <w:pPr>
              <w:autoSpaceDE w:val="0"/>
              <w:autoSpaceDN w:val="0"/>
              <w:adjustRightInd w:val="0"/>
              <w:jc w:val="both"/>
              <w:rPr>
                <w:lang w:eastAsia="en-US"/>
              </w:rPr>
            </w:pPr>
            <w:r w:rsidRPr="00285026">
              <w:rPr>
                <w:lang w:eastAsia="en-US"/>
              </w:rPr>
              <w:t xml:space="preserve">EFSA Journal 2019 doi: 10.2903/j.efsa.2019.5819 </w:t>
            </w:r>
            <w:r w:rsidR="00E5070E" w:rsidRPr="00285026">
              <w:rPr>
                <w:lang w:eastAsia="en-US"/>
              </w:rPr>
              <w:t xml:space="preserve">Evaluation of confirmatory data following the Article 12 MRL review and modification of the existing maximum residue levels for </w:t>
            </w:r>
            <w:r w:rsidR="00053C6F" w:rsidRPr="00285026">
              <w:rPr>
                <w:lang w:eastAsia="en-US"/>
              </w:rPr>
              <w:t>Metazachlor</w:t>
            </w:r>
            <w:r w:rsidR="00E5070E" w:rsidRPr="00285026">
              <w:rPr>
                <w:lang w:eastAsia="en-US"/>
              </w:rPr>
              <w:t xml:space="preserve"> in various commodities</w:t>
            </w:r>
            <w:r w:rsidR="00D76EBE" w:rsidRPr="00285026">
              <w:rPr>
                <w:lang w:eastAsia="en-US"/>
              </w:rPr>
              <w:t>.</w:t>
            </w:r>
          </w:p>
          <w:p w14:paraId="5D5057FA" w14:textId="77777777" w:rsidR="00DA6729" w:rsidRPr="00285026" w:rsidRDefault="00DA6729" w:rsidP="00B03A89">
            <w:pPr>
              <w:pStyle w:val="RepStandard"/>
            </w:pPr>
          </w:p>
        </w:tc>
      </w:tr>
      <w:tr w:rsidR="008511BA" w:rsidRPr="00285026" w14:paraId="7063C911" w14:textId="77777777" w:rsidTr="001E09AB">
        <w:tc>
          <w:tcPr>
            <w:tcW w:w="5000" w:type="pct"/>
            <w:shd w:val="clear" w:color="auto" w:fill="auto"/>
          </w:tcPr>
          <w:p w14:paraId="75CCB3D3" w14:textId="77777777" w:rsidR="008511BA" w:rsidRPr="00285026" w:rsidRDefault="008511BA" w:rsidP="00B03A89">
            <w:pPr>
              <w:pStyle w:val="RepStandard"/>
            </w:pPr>
            <w:r w:rsidRPr="00285026">
              <w:t>Draft Assessment Report</w:t>
            </w:r>
            <w:r w:rsidR="004806C3" w:rsidRPr="00285026">
              <w:t xml:space="preserve"> for active substance </w:t>
            </w:r>
            <w:r w:rsidR="00053C6F" w:rsidRPr="00285026">
              <w:t>Metazachlor</w:t>
            </w:r>
            <w:r w:rsidR="004806C3" w:rsidRPr="00285026">
              <w:t xml:space="preserve"> </w:t>
            </w:r>
            <w:r w:rsidRPr="00285026">
              <w:t xml:space="preserve">of Council Directive 91/414/EEC, Volume 3, Annex B, part 3, B.7, </w:t>
            </w:r>
            <w:r w:rsidR="004806C3" w:rsidRPr="00285026">
              <w:t>June 2005</w:t>
            </w:r>
            <w:r w:rsidRPr="00285026">
              <w:t>.</w:t>
            </w:r>
          </w:p>
          <w:p w14:paraId="491BA2DB" w14:textId="77777777" w:rsidR="00D76EBE" w:rsidRPr="00285026" w:rsidRDefault="00D76EBE" w:rsidP="00B03A89">
            <w:pPr>
              <w:pStyle w:val="RepStandard"/>
            </w:pPr>
          </w:p>
          <w:p w14:paraId="4443997A" w14:textId="77777777" w:rsidR="00D76EBE" w:rsidRPr="00285026" w:rsidRDefault="002A2CBE" w:rsidP="00B03A89">
            <w:pPr>
              <w:pStyle w:val="RepStandard"/>
            </w:pPr>
            <w:r w:rsidRPr="00285026">
              <w:t xml:space="preserve">EFSA Pesticide Database for </w:t>
            </w:r>
            <w:r w:rsidR="00053C6F" w:rsidRPr="00285026">
              <w:t>Metazachlor</w:t>
            </w:r>
            <w:r w:rsidRPr="00285026">
              <w:t xml:space="preserve"> input MRL values </w:t>
            </w:r>
            <w:r w:rsidR="00D76EBE" w:rsidRPr="00285026">
              <w:t>Commission Reg. (EU) No 2021/1807.</w:t>
            </w:r>
          </w:p>
        </w:tc>
      </w:tr>
      <w:tr w:rsidR="00DA6729" w:rsidRPr="002C3262" w14:paraId="1AAC7D03" w14:textId="77777777" w:rsidTr="001E09AB">
        <w:tc>
          <w:tcPr>
            <w:tcW w:w="5000" w:type="pct"/>
            <w:shd w:val="clear" w:color="auto" w:fill="auto"/>
          </w:tcPr>
          <w:p w14:paraId="3F2572A8" w14:textId="77777777" w:rsidR="00DA6729" w:rsidRPr="002C3262" w:rsidRDefault="00DA6729" w:rsidP="00B03A89">
            <w:pPr>
              <w:pStyle w:val="RepStandard"/>
            </w:pPr>
          </w:p>
        </w:tc>
      </w:tr>
      <w:tr w:rsidR="00DA6729" w:rsidRPr="002C3262" w14:paraId="707DD140" w14:textId="77777777" w:rsidTr="001E09AB">
        <w:tc>
          <w:tcPr>
            <w:tcW w:w="5000" w:type="pct"/>
            <w:shd w:val="clear" w:color="auto" w:fill="auto"/>
          </w:tcPr>
          <w:p w14:paraId="664497BB" w14:textId="77777777" w:rsidR="00DA6729" w:rsidRPr="002C3262" w:rsidRDefault="00DA6729" w:rsidP="00DA6729">
            <w:pPr>
              <w:pStyle w:val="RepStandard"/>
            </w:pPr>
          </w:p>
        </w:tc>
      </w:tr>
      <w:tr w:rsidR="00DA6729" w:rsidRPr="002C3262" w14:paraId="6DAE77AE" w14:textId="77777777" w:rsidTr="001E09AB">
        <w:tc>
          <w:tcPr>
            <w:tcW w:w="5000" w:type="pct"/>
            <w:shd w:val="clear" w:color="auto" w:fill="auto"/>
          </w:tcPr>
          <w:p w14:paraId="25D168CE" w14:textId="77777777" w:rsidR="00DA6729" w:rsidRPr="002C3262" w:rsidRDefault="00DA6729" w:rsidP="00DA6729">
            <w:pPr>
              <w:pStyle w:val="RepStandard"/>
            </w:pPr>
          </w:p>
        </w:tc>
      </w:tr>
    </w:tbl>
    <w:p w14:paraId="59324E0A" w14:textId="77777777" w:rsidR="00971C71" w:rsidRPr="002C3262" w:rsidRDefault="00971C71" w:rsidP="00DA6729">
      <w:pPr>
        <w:pStyle w:val="RepBullet1"/>
        <w:numPr>
          <w:ilvl w:val="0"/>
          <w:numId w:val="0"/>
        </w:numPr>
        <w:ind w:left="284"/>
        <w:rPr>
          <w:lang w:val="en-GB"/>
        </w:rPr>
        <w:sectPr w:rsidR="00971C71" w:rsidRPr="002C3262" w:rsidSect="000624AA">
          <w:pgSz w:w="11909" w:h="16834" w:code="9"/>
          <w:pgMar w:top="1417" w:right="1134" w:bottom="1134" w:left="1417" w:header="709" w:footer="142" w:gutter="0"/>
          <w:pgNumType w:chapSep="period"/>
          <w:cols w:space="720"/>
          <w:noEndnote/>
          <w:docGrid w:linePitch="299"/>
        </w:sectPr>
      </w:pPr>
    </w:p>
    <w:p w14:paraId="79E8AAF9" w14:textId="77777777" w:rsidR="00971C71" w:rsidRPr="002C3262" w:rsidRDefault="00971C71" w:rsidP="00655763">
      <w:pPr>
        <w:pStyle w:val="RepAppendix1"/>
        <w:spacing w:before="0"/>
      </w:pPr>
      <w:bookmarkStart w:id="618" w:name="_Toc412812175"/>
      <w:bookmarkStart w:id="619" w:name="_Toc413928311"/>
      <w:bookmarkStart w:id="620" w:name="_Toc413931968"/>
      <w:bookmarkStart w:id="621" w:name="_Toc414015147"/>
      <w:bookmarkStart w:id="622" w:name="_Toc414018032"/>
      <w:bookmarkStart w:id="623" w:name="_Toc414023271"/>
      <w:bookmarkStart w:id="624" w:name="_Toc414028371"/>
      <w:bookmarkStart w:id="625" w:name="_Toc414028429"/>
      <w:bookmarkStart w:id="626" w:name="_Toc414029351"/>
      <w:bookmarkStart w:id="627" w:name="_Toc414282487"/>
      <w:bookmarkStart w:id="628" w:name="_Toc414616980"/>
      <w:bookmarkStart w:id="629" w:name="_Toc414623456"/>
      <w:bookmarkStart w:id="630" w:name="_Toc414623547"/>
      <w:bookmarkStart w:id="631" w:name="_Toc414623624"/>
      <w:bookmarkStart w:id="632" w:name="_Toc414623776"/>
      <w:bookmarkStart w:id="633" w:name="_Toc414625697"/>
      <w:bookmarkStart w:id="634" w:name="_Toc415564226"/>
      <w:bookmarkStart w:id="635" w:name="_Toc415566552"/>
      <w:bookmarkStart w:id="636" w:name="_Toc415566615"/>
      <w:bookmarkStart w:id="637" w:name="_Toc415581642"/>
      <w:bookmarkStart w:id="638" w:name="_Toc415654760"/>
      <w:bookmarkStart w:id="639" w:name="_Toc148427981"/>
      <w:bookmarkStart w:id="640" w:name="_Toc208799234"/>
      <w:bookmarkStart w:id="641" w:name="_Toc208802710"/>
      <w:r w:rsidRPr="002C3262">
        <w:lastRenderedPageBreak/>
        <w:t>List</w:t>
      </w:r>
      <w:r w:rsidR="003814F8" w:rsidRPr="002C3262">
        <w:t>s</w:t>
      </w:r>
      <w:r w:rsidRPr="002C3262">
        <w:t xml:space="preserve"> of data considered in support of the evaluation</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14:paraId="6DF40E63" w14:textId="77777777" w:rsidR="00F779A3" w:rsidRPr="00E27A83" w:rsidRDefault="004C408B" w:rsidP="003814F8">
      <w:pPr>
        <w:pStyle w:val="RepStandard"/>
      </w:pPr>
      <w:r>
        <w:t>No new studies are submitted</w:t>
      </w:r>
    </w:p>
    <w:p w14:paraId="46D8D696" w14:textId="77777777" w:rsidR="003F73DB" w:rsidRPr="000624AA" w:rsidRDefault="003F73DB" w:rsidP="003F73DB">
      <w:pPr>
        <w:pStyle w:val="RepNewPart"/>
      </w:pPr>
      <w:r w:rsidRPr="000624AA">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3F73DB" w:rsidRPr="000624AA" w14:paraId="24822482" w14:textId="77777777" w:rsidTr="00166ACA">
        <w:trPr>
          <w:tblHeader/>
        </w:trPr>
        <w:tc>
          <w:tcPr>
            <w:tcW w:w="351" w:type="pct"/>
            <w:shd w:val="clear" w:color="auto" w:fill="auto"/>
            <w:vAlign w:val="center"/>
          </w:tcPr>
          <w:p w14:paraId="07AD249E" w14:textId="77777777" w:rsidR="003F73DB" w:rsidRPr="000624AA" w:rsidRDefault="003F73DB" w:rsidP="00166ACA">
            <w:pPr>
              <w:pStyle w:val="RepTableHeader"/>
              <w:jc w:val="center"/>
              <w:rPr>
                <w:lang w:val="en-GB"/>
              </w:rPr>
            </w:pPr>
            <w:r w:rsidRPr="000624AA">
              <w:rPr>
                <w:lang w:val="en-GB"/>
              </w:rPr>
              <w:t>Data point</w:t>
            </w:r>
          </w:p>
        </w:tc>
        <w:tc>
          <w:tcPr>
            <w:tcW w:w="639" w:type="pct"/>
            <w:shd w:val="clear" w:color="auto" w:fill="auto"/>
            <w:vAlign w:val="center"/>
          </w:tcPr>
          <w:p w14:paraId="186278FF" w14:textId="77777777" w:rsidR="003F73DB" w:rsidRPr="000624AA" w:rsidRDefault="003F73DB" w:rsidP="00166ACA">
            <w:pPr>
              <w:pStyle w:val="RepTableHeader"/>
              <w:jc w:val="center"/>
              <w:rPr>
                <w:lang w:val="en-GB"/>
              </w:rPr>
            </w:pPr>
            <w:r w:rsidRPr="000624AA">
              <w:rPr>
                <w:lang w:val="en-GB"/>
              </w:rPr>
              <w:t>Author(s)</w:t>
            </w:r>
          </w:p>
        </w:tc>
        <w:tc>
          <w:tcPr>
            <w:tcW w:w="272" w:type="pct"/>
            <w:shd w:val="clear" w:color="auto" w:fill="auto"/>
            <w:vAlign w:val="center"/>
          </w:tcPr>
          <w:p w14:paraId="14C89FF0" w14:textId="77777777" w:rsidR="003F73DB" w:rsidRPr="000624AA" w:rsidRDefault="003F73DB" w:rsidP="00166ACA">
            <w:pPr>
              <w:pStyle w:val="RepTableHeader"/>
              <w:jc w:val="center"/>
              <w:rPr>
                <w:lang w:val="en-GB"/>
              </w:rPr>
            </w:pPr>
            <w:r w:rsidRPr="000624AA">
              <w:rPr>
                <w:lang w:val="en-GB"/>
              </w:rPr>
              <w:t>Year</w:t>
            </w:r>
          </w:p>
        </w:tc>
        <w:tc>
          <w:tcPr>
            <w:tcW w:w="2952" w:type="pct"/>
            <w:shd w:val="clear" w:color="auto" w:fill="auto"/>
            <w:vAlign w:val="center"/>
          </w:tcPr>
          <w:p w14:paraId="6FAC70BC" w14:textId="77777777" w:rsidR="003F73DB" w:rsidRPr="000624AA" w:rsidRDefault="003F73DB" w:rsidP="00166ACA">
            <w:pPr>
              <w:pStyle w:val="RepTableHeader"/>
              <w:jc w:val="center"/>
              <w:rPr>
                <w:lang w:val="en-GB"/>
              </w:rPr>
            </w:pPr>
            <w:r w:rsidRPr="000624AA">
              <w:rPr>
                <w:lang w:val="en-GB"/>
              </w:rPr>
              <w:t>Title</w:t>
            </w:r>
            <w:r w:rsidRPr="000624AA">
              <w:rPr>
                <w:lang w:val="en-GB"/>
              </w:rPr>
              <w:br/>
              <w:t>Company Report No.</w:t>
            </w:r>
            <w:r w:rsidRPr="000624AA">
              <w:rPr>
                <w:lang w:val="en-GB"/>
              </w:rPr>
              <w:tab/>
            </w:r>
            <w:r w:rsidRPr="000624AA">
              <w:rPr>
                <w:lang w:val="en-GB"/>
              </w:rPr>
              <w:br/>
              <w:t>Source (where different from company)</w:t>
            </w:r>
            <w:r w:rsidRPr="000624AA">
              <w:rPr>
                <w:lang w:val="en-GB"/>
              </w:rPr>
              <w:br/>
              <w:t>GLP or GEP status</w:t>
            </w:r>
            <w:r w:rsidRPr="000624AA">
              <w:rPr>
                <w:lang w:val="en-GB"/>
              </w:rPr>
              <w:br/>
              <w:t>Published or not</w:t>
            </w:r>
          </w:p>
        </w:tc>
        <w:tc>
          <w:tcPr>
            <w:tcW w:w="344" w:type="pct"/>
            <w:shd w:val="clear" w:color="auto" w:fill="auto"/>
            <w:vAlign w:val="center"/>
          </w:tcPr>
          <w:p w14:paraId="456DBF21" w14:textId="77777777" w:rsidR="003F73DB" w:rsidRPr="000624AA" w:rsidRDefault="003F73DB" w:rsidP="00166ACA">
            <w:pPr>
              <w:pStyle w:val="RepTableHeader"/>
              <w:jc w:val="center"/>
              <w:rPr>
                <w:lang w:val="en-GB"/>
              </w:rPr>
            </w:pPr>
            <w:r w:rsidRPr="000624AA">
              <w:rPr>
                <w:lang w:val="en-GB"/>
              </w:rPr>
              <w:t>Vertebrate study</w:t>
            </w:r>
          </w:p>
          <w:p w14:paraId="1E4A1EF2" w14:textId="77777777" w:rsidR="003F73DB" w:rsidRPr="000624AA" w:rsidRDefault="003F73DB" w:rsidP="00166ACA">
            <w:pPr>
              <w:pStyle w:val="RepTableHeader"/>
              <w:jc w:val="center"/>
              <w:rPr>
                <w:lang w:val="en-GB"/>
              </w:rPr>
            </w:pPr>
            <w:r w:rsidRPr="000624AA">
              <w:rPr>
                <w:lang w:val="en-GB"/>
              </w:rPr>
              <w:t>Y/N</w:t>
            </w:r>
          </w:p>
        </w:tc>
        <w:tc>
          <w:tcPr>
            <w:tcW w:w="442" w:type="pct"/>
            <w:shd w:val="clear" w:color="auto" w:fill="auto"/>
            <w:vAlign w:val="center"/>
          </w:tcPr>
          <w:p w14:paraId="1C91E81B" w14:textId="77777777" w:rsidR="003F73DB" w:rsidRPr="000624AA" w:rsidRDefault="003F73DB" w:rsidP="00166ACA">
            <w:pPr>
              <w:pStyle w:val="RepTableHeader"/>
              <w:jc w:val="center"/>
              <w:rPr>
                <w:lang w:val="en-GB"/>
              </w:rPr>
            </w:pPr>
            <w:r w:rsidRPr="000624AA">
              <w:rPr>
                <w:lang w:val="en-GB"/>
              </w:rPr>
              <w:t>Owner</w:t>
            </w:r>
          </w:p>
        </w:tc>
      </w:tr>
      <w:tr w:rsidR="003F73DB" w:rsidRPr="000624AA" w14:paraId="283BBD7B" w14:textId="77777777" w:rsidTr="00C627F2">
        <w:tc>
          <w:tcPr>
            <w:tcW w:w="351" w:type="pct"/>
            <w:shd w:val="clear" w:color="auto" w:fill="auto"/>
          </w:tcPr>
          <w:p w14:paraId="2FBF5AC1" w14:textId="77777777" w:rsidR="003F73DB" w:rsidRPr="000624AA" w:rsidRDefault="003F73DB" w:rsidP="00C627F2">
            <w:pPr>
              <w:pStyle w:val="RepTable"/>
              <w:rPr>
                <w:highlight w:val="yellow"/>
              </w:rPr>
            </w:pPr>
          </w:p>
        </w:tc>
        <w:tc>
          <w:tcPr>
            <w:tcW w:w="639" w:type="pct"/>
            <w:shd w:val="clear" w:color="auto" w:fill="auto"/>
          </w:tcPr>
          <w:p w14:paraId="5B097B8C" w14:textId="77777777" w:rsidR="003F73DB" w:rsidRPr="000624AA" w:rsidRDefault="003F73DB" w:rsidP="00C627F2">
            <w:pPr>
              <w:pStyle w:val="RepTable"/>
              <w:rPr>
                <w:highlight w:val="yellow"/>
              </w:rPr>
            </w:pPr>
          </w:p>
        </w:tc>
        <w:tc>
          <w:tcPr>
            <w:tcW w:w="272" w:type="pct"/>
            <w:shd w:val="clear" w:color="auto" w:fill="auto"/>
          </w:tcPr>
          <w:p w14:paraId="15D5971C" w14:textId="77777777" w:rsidR="003F73DB" w:rsidRPr="000624AA" w:rsidRDefault="003F73DB" w:rsidP="00C627F2">
            <w:pPr>
              <w:pStyle w:val="RepTable"/>
              <w:jc w:val="center"/>
              <w:rPr>
                <w:highlight w:val="yellow"/>
              </w:rPr>
            </w:pPr>
          </w:p>
        </w:tc>
        <w:tc>
          <w:tcPr>
            <w:tcW w:w="2952" w:type="pct"/>
            <w:shd w:val="clear" w:color="auto" w:fill="auto"/>
          </w:tcPr>
          <w:p w14:paraId="3E12BA34" w14:textId="77777777" w:rsidR="003F73DB" w:rsidRPr="000624AA" w:rsidRDefault="003F73DB" w:rsidP="00C627F2">
            <w:pPr>
              <w:pStyle w:val="RepTable"/>
              <w:rPr>
                <w:highlight w:val="yellow"/>
              </w:rPr>
            </w:pPr>
          </w:p>
        </w:tc>
        <w:tc>
          <w:tcPr>
            <w:tcW w:w="344" w:type="pct"/>
            <w:shd w:val="clear" w:color="auto" w:fill="auto"/>
          </w:tcPr>
          <w:p w14:paraId="6F7E3D19" w14:textId="77777777" w:rsidR="003F73DB" w:rsidRPr="000624AA" w:rsidRDefault="003F73DB" w:rsidP="00C627F2">
            <w:pPr>
              <w:pStyle w:val="RepTable"/>
              <w:jc w:val="center"/>
              <w:rPr>
                <w:highlight w:val="yellow"/>
              </w:rPr>
            </w:pPr>
          </w:p>
        </w:tc>
        <w:tc>
          <w:tcPr>
            <w:tcW w:w="442" w:type="pct"/>
            <w:shd w:val="clear" w:color="auto" w:fill="auto"/>
          </w:tcPr>
          <w:p w14:paraId="58FACA9D" w14:textId="77777777" w:rsidR="003F73DB" w:rsidRPr="000624AA" w:rsidRDefault="003F73DB" w:rsidP="00C627F2">
            <w:pPr>
              <w:pStyle w:val="RepTable"/>
              <w:jc w:val="center"/>
              <w:rPr>
                <w:highlight w:val="yellow"/>
              </w:rPr>
            </w:pPr>
          </w:p>
        </w:tc>
      </w:tr>
    </w:tbl>
    <w:p w14:paraId="16E0E65C" w14:textId="77777777" w:rsidR="003F73DB" w:rsidRPr="000624AA" w:rsidRDefault="003F73DB" w:rsidP="003F73DB">
      <w:pPr>
        <w:pStyle w:val="RepNewPart"/>
      </w:pPr>
      <w:r w:rsidRPr="000624AA">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52"/>
        <w:gridCol w:w="1793"/>
        <w:gridCol w:w="1025"/>
        <w:gridCol w:w="8530"/>
        <w:gridCol w:w="1039"/>
        <w:gridCol w:w="1217"/>
      </w:tblGrid>
      <w:tr w:rsidR="003F73DB" w:rsidRPr="000624AA" w14:paraId="0AFEA2F1" w14:textId="77777777" w:rsidTr="00166ACA">
        <w:trPr>
          <w:tblHeader/>
        </w:trPr>
        <w:tc>
          <w:tcPr>
            <w:tcW w:w="327" w:type="pct"/>
            <w:shd w:val="clear" w:color="auto" w:fill="auto"/>
            <w:vAlign w:val="center"/>
          </w:tcPr>
          <w:p w14:paraId="4CF2269F" w14:textId="77777777" w:rsidR="003F73DB" w:rsidRPr="000624AA" w:rsidRDefault="003F73DB" w:rsidP="00D10E70">
            <w:pPr>
              <w:pStyle w:val="RepTableHeader"/>
              <w:spacing w:before="0" w:after="0"/>
              <w:jc w:val="center"/>
              <w:rPr>
                <w:lang w:val="en-GB"/>
              </w:rPr>
            </w:pPr>
            <w:r w:rsidRPr="000624AA">
              <w:rPr>
                <w:lang w:val="en-GB"/>
              </w:rPr>
              <w:t>Data point</w:t>
            </w:r>
          </w:p>
        </w:tc>
        <w:tc>
          <w:tcPr>
            <w:tcW w:w="616" w:type="pct"/>
            <w:shd w:val="clear" w:color="auto" w:fill="auto"/>
            <w:vAlign w:val="center"/>
          </w:tcPr>
          <w:p w14:paraId="00C07B61" w14:textId="77777777" w:rsidR="003F73DB" w:rsidRPr="000624AA" w:rsidRDefault="003F73DB" w:rsidP="00D10E70">
            <w:pPr>
              <w:pStyle w:val="RepTableHeader"/>
              <w:spacing w:before="0" w:after="0"/>
              <w:jc w:val="center"/>
              <w:rPr>
                <w:lang w:val="en-GB"/>
              </w:rPr>
            </w:pPr>
            <w:r w:rsidRPr="000624AA">
              <w:rPr>
                <w:lang w:val="en-GB"/>
              </w:rPr>
              <w:t>Author(s)</w:t>
            </w:r>
          </w:p>
        </w:tc>
        <w:tc>
          <w:tcPr>
            <w:tcW w:w="352" w:type="pct"/>
            <w:shd w:val="clear" w:color="auto" w:fill="auto"/>
            <w:vAlign w:val="center"/>
          </w:tcPr>
          <w:p w14:paraId="7349F501" w14:textId="77777777" w:rsidR="003F73DB" w:rsidRPr="000624AA" w:rsidRDefault="003F73DB" w:rsidP="00D10E70">
            <w:pPr>
              <w:pStyle w:val="RepTableHeader"/>
              <w:spacing w:before="0" w:after="0"/>
              <w:jc w:val="center"/>
              <w:rPr>
                <w:lang w:val="en-GB"/>
              </w:rPr>
            </w:pPr>
            <w:r w:rsidRPr="000624AA">
              <w:rPr>
                <w:lang w:val="en-GB"/>
              </w:rPr>
              <w:t>Year</w:t>
            </w:r>
          </w:p>
        </w:tc>
        <w:tc>
          <w:tcPr>
            <w:tcW w:w="2930" w:type="pct"/>
            <w:shd w:val="clear" w:color="auto" w:fill="auto"/>
            <w:vAlign w:val="center"/>
          </w:tcPr>
          <w:p w14:paraId="77490D1D" w14:textId="77777777" w:rsidR="003F73DB" w:rsidRPr="000624AA" w:rsidRDefault="003F73DB" w:rsidP="00D10E70">
            <w:pPr>
              <w:pStyle w:val="RepTableHeader"/>
              <w:spacing w:before="0" w:after="0"/>
              <w:jc w:val="center"/>
              <w:rPr>
                <w:lang w:val="en-GB"/>
              </w:rPr>
            </w:pPr>
            <w:r w:rsidRPr="000624AA">
              <w:rPr>
                <w:lang w:val="en-GB"/>
              </w:rPr>
              <w:t>Title</w:t>
            </w:r>
            <w:r w:rsidRPr="000624AA">
              <w:rPr>
                <w:lang w:val="en-GB"/>
              </w:rPr>
              <w:br/>
              <w:t>Company Report No.</w:t>
            </w:r>
            <w:r w:rsidRPr="000624AA">
              <w:rPr>
                <w:lang w:val="en-GB"/>
              </w:rPr>
              <w:tab/>
            </w:r>
            <w:r w:rsidRPr="000624AA">
              <w:rPr>
                <w:lang w:val="en-GB"/>
              </w:rPr>
              <w:br/>
              <w:t>Source (where different from company)</w:t>
            </w:r>
            <w:r w:rsidRPr="000624AA">
              <w:rPr>
                <w:lang w:val="en-GB"/>
              </w:rPr>
              <w:br/>
              <w:t>GLP or GEP status</w:t>
            </w:r>
            <w:r w:rsidRPr="000624AA">
              <w:rPr>
                <w:lang w:val="en-GB"/>
              </w:rPr>
              <w:br/>
              <w:t>Published or not</w:t>
            </w:r>
          </w:p>
        </w:tc>
        <w:tc>
          <w:tcPr>
            <w:tcW w:w="357" w:type="pct"/>
            <w:shd w:val="clear" w:color="auto" w:fill="auto"/>
            <w:vAlign w:val="center"/>
          </w:tcPr>
          <w:p w14:paraId="4889108A" w14:textId="77777777" w:rsidR="003F73DB" w:rsidRPr="000624AA" w:rsidRDefault="003F73DB" w:rsidP="00D10E70">
            <w:pPr>
              <w:pStyle w:val="RepTableHeader"/>
              <w:spacing w:before="0" w:after="0"/>
              <w:jc w:val="center"/>
              <w:rPr>
                <w:lang w:val="en-GB"/>
              </w:rPr>
            </w:pPr>
            <w:r w:rsidRPr="000624AA">
              <w:rPr>
                <w:lang w:val="en-GB"/>
              </w:rPr>
              <w:t>Vertebrate study</w:t>
            </w:r>
          </w:p>
          <w:p w14:paraId="4D4C537A" w14:textId="77777777" w:rsidR="003F73DB" w:rsidRPr="000624AA" w:rsidRDefault="003F73DB" w:rsidP="00D10E70">
            <w:pPr>
              <w:pStyle w:val="RepTableHeader"/>
              <w:spacing w:before="0" w:after="0"/>
              <w:jc w:val="center"/>
              <w:rPr>
                <w:lang w:val="en-GB"/>
              </w:rPr>
            </w:pPr>
            <w:r w:rsidRPr="000624AA">
              <w:rPr>
                <w:lang w:val="en-GB"/>
              </w:rPr>
              <w:t>Y/N</w:t>
            </w:r>
          </w:p>
        </w:tc>
        <w:tc>
          <w:tcPr>
            <w:tcW w:w="418" w:type="pct"/>
            <w:shd w:val="clear" w:color="auto" w:fill="auto"/>
            <w:vAlign w:val="center"/>
          </w:tcPr>
          <w:p w14:paraId="042B44E4" w14:textId="77777777" w:rsidR="003F73DB" w:rsidRPr="000624AA" w:rsidRDefault="003F73DB" w:rsidP="00D10E70">
            <w:pPr>
              <w:pStyle w:val="RepTableHeader"/>
              <w:spacing w:before="0" w:after="0"/>
              <w:jc w:val="center"/>
              <w:rPr>
                <w:lang w:val="en-GB"/>
              </w:rPr>
            </w:pPr>
            <w:r w:rsidRPr="000624AA">
              <w:rPr>
                <w:lang w:val="en-GB"/>
              </w:rPr>
              <w:t>Owner</w:t>
            </w:r>
          </w:p>
        </w:tc>
      </w:tr>
      <w:tr w:rsidR="003F73DB" w:rsidRPr="000624AA" w14:paraId="6D3AECDA" w14:textId="77777777" w:rsidTr="00E27A83">
        <w:tc>
          <w:tcPr>
            <w:tcW w:w="327" w:type="pct"/>
            <w:shd w:val="clear" w:color="auto" w:fill="auto"/>
          </w:tcPr>
          <w:p w14:paraId="65BDAF4C" w14:textId="77777777" w:rsidR="003F73DB" w:rsidRPr="00285026" w:rsidRDefault="00285026" w:rsidP="00D10E70">
            <w:pPr>
              <w:pStyle w:val="RepTable"/>
            </w:pPr>
            <w:r w:rsidRPr="00285026">
              <w:t>7.2</w:t>
            </w:r>
          </w:p>
        </w:tc>
        <w:tc>
          <w:tcPr>
            <w:tcW w:w="616" w:type="pct"/>
            <w:shd w:val="clear" w:color="auto" w:fill="auto"/>
          </w:tcPr>
          <w:p w14:paraId="38FAD5D8" w14:textId="77777777" w:rsidR="00987117" w:rsidRPr="00285026" w:rsidRDefault="00987117" w:rsidP="00D10E70">
            <w:pPr>
              <w:autoSpaceDE w:val="0"/>
              <w:autoSpaceDN w:val="0"/>
              <w:adjustRightInd w:val="0"/>
              <w:rPr>
                <w:sz w:val="17"/>
                <w:szCs w:val="17"/>
                <w:lang w:val="es-ES" w:eastAsia="en-US"/>
              </w:rPr>
            </w:pPr>
            <w:r w:rsidRPr="00285026">
              <w:rPr>
                <w:sz w:val="17"/>
                <w:szCs w:val="17"/>
                <w:lang w:val="es-ES" w:eastAsia="en-US"/>
              </w:rPr>
              <w:t>Lehmann A.,</w:t>
            </w:r>
          </w:p>
          <w:p w14:paraId="09EA9424" w14:textId="77777777" w:rsidR="003F73DB" w:rsidRPr="00285026" w:rsidRDefault="00987117" w:rsidP="00D10E70">
            <w:pPr>
              <w:pStyle w:val="RepTable"/>
            </w:pPr>
            <w:r w:rsidRPr="00285026">
              <w:rPr>
                <w:sz w:val="17"/>
                <w:szCs w:val="17"/>
                <w:lang w:val="es-ES" w:eastAsia="en-US"/>
              </w:rPr>
              <w:t>Mackenroth C.</w:t>
            </w:r>
          </w:p>
        </w:tc>
        <w:tc>
          <w:tcPr>
            <w:tcW w:w="352" w:type="pct"/>
            <w:shd w:val="clear" w:color="auto" w:fill="auto"/>
          </w:tcPr>
          <w:p w14:paraId="0741E64C" w14:textId="77777777" w:rsidR="003F73DB" w:rsidRPr="00285026" w:rsidRDefault="00987117" w:rsidP="00D10E70">
            <w:pPr>
              <w:pStyle w:val="RepTable"/>
              <w:jc w:val="center"/>
            </w:pPr>
            <w:r w:rsidRPr="00285026">
              <w:t>2003</w:t>
            </w:r>
          </w:p>
        </w:tc>
        <w:tc>
          <w:tcPr>
            <w:tcW w:w="2930" w:type="pct"/>
            <w:shd w:val="clear" w:color="auto" w:fill="auto"/>
          </w:tcPr>
          <w:p w14:paraId="062CB473"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Investigation of the storage stability of BAS 479</w:t>
            </w:r>
          </w:p>
          <w:p w14:paraId="7C135426"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H (Metazachlor) in water- and oil-containing</w:t>
            </w:r>
          </w:p>
          <w:p w14:paraId="0C9034BD"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plant material</w:t>
            </w:r>
          </w:p>
          <w:p w14:paraId="1343DEC0"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BASF AG, Agrarzentrum Limburgerhof;</w:t>
            </w:r>
          </w:p>
          <w:p w14:paraId="2DC5260C"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Limburgerhof; Germany Fed.Rep.</w:t>
            </w:r>
          </w:p>
          <w:p w14:paraId="7F5159F8"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2003/1000952</w:t>
            </w:r>
          </w:p>
          <w:p w14:paraId="6EF58776" w14:textId="77777777" w:rsidR="00987117" w:rsidRPr="005B37C4" w:rsidRDefault="00987117" w:rsidP="00D10E70">
            <w:pPr>
              <w:autoSpaceDE w:val="0"/>
              <w:autoSpaceDN w:val="0"/>
              <w:adjustRightInd w:val="0"/>
              <w:rPr>
                <w:sz w:val="17"/>
                <w:szCs w:val="17"/>
                <w:lang w:eastAsia="en-US"/>
              </w:rPr>
            </w:pPr>
            <w:r w:rsidRPr="005B37C4">
              <w:rPr>
                <w:sz w:val="17"/>
                <w:szCs w:val="17"/>
                <w:lang w:eastAsia="en-US"/>
              </w:rPr>
              <w:t>Yes</w:t>
            </w:r>
          </w:p>
          <w:p w14:paraId="5C5AAA2F" w14:textId="77777777" w:rsidR="003F73DB" w:rsidRPr="00285026" w:rsidRDefault="00987117" w:rsidP="00D10E70">
            <w:pPr>
              <w:pStyle w:val="RepTable"/>
            </w:pPr>
            <w:r w:rsidRPr="005B37C4">
              <w:rPr>
                <w:sz w:val="17"/>
                <w:szCs w:val="17"/>
                <w:lang w:val="en-US" w:eastAsia="en-US"/>
              </w:rPr>
              <w:t>unpublished</w:t>
            </w:r>
          </w:p>
        </w:tc>
        <w:tc>
          <w:tcPr>
            <w:tcW w:w="357" w:type="pct"/>
            <w:shd w:val="clear" w:color="auto" w:fill="auto"/>
          </w:tcPr>
          <w:p w14:paraId="1D3FB1B5" w14:textId="77777777" w:rsidR="003F73DB" w:rsidRPr="00285026" w:rsidRDefault="00987117" w:rsidP="00D10E70">
            <w:pPr>
              <w:pStyle w:val="RepTable"/>
              <w:jc w:val="center"/>
            </w:pPr>
            <w:r w:rsidRPr="00285026">
              <w:t>N</w:t>
            </w:r>
          </w:p>
        </w:tc>
        <w:tc>
          <w:tcPr>
            <w:tcW w:w="418" w:type="pct"/>
            <w:shd w:val="clear" w:color="auto" w:fill="auto"/>
          </w:tcPr>
          <w:p w14:paraId="2F911E0F" w14:textId="77777777" w:rsidR="003F73DB" w:rsidRPr="00285026" w:rsidRDefault="00987117" w:rsidP="00D10E70">
            <w:pPr>
              <w:pStyle w:val="RepTable"/>
              <w:jc w:val="center"/>
            </w:pPr>
            <w:r w:rsidRPr="00285026">
              <w:t>BASF</w:t>
            </w:r>
          </w:p>
        </w:tc>
      </w:tr>
      <w:tr w:rsidR="00285026" w:rsidRPr="00285026" w14:paraId="4FD8A96F" w14:textId="77777777" w:rsidTr="00E27A83">
        <w:tc>
          <w:tcPr>
            <w:tcW w:w="327" w:type="pct"/>
            <w:shd w:val="clear" w:color="auto" w:fill="auto"/>
          </w:tcPr>
          <w:p w14:paraId="089D6B5F" w14:textId="77777777" w:rsidR="00285026" w:rsidRPr="00285026" w:rsidRDefault="00285026" w:rsidP="00D10E70">
            <w:pPr>
              <w:pStyle w:val="RepTable"/>
            </w:pPr>
            <w:r w:rsidRPr="00285026">
              <w:t>7.2</w:t>
            </w:r>
          </w:p>
        </w:tc>
        <w:tc>
          <w:tcPr>
            <w:tcW w:w="616" w:type="pct"/>
            <w:shd w:val="clear" w:color="auto" w:fill="auto"/>
          </w:tcPr>
          <w:p w14:paraId="1A2CDEE0"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Lehmann A.,</w:t>
            </w:r>
          </w:p>
          <w:p w14:paraId="466EF62A" w14:textId="77777777" w:rsidR="00285026" w:rsidRPr="00285026" w:rsidRDefault="00285026" w:rsidP="00D10E70">
            <w:pPr>
              <w:pStyle w:val="RepTable"/>
            </w:pPr>
            <w:r w:rsidRPr="00285026">
              <w:rPr>
                <w:sz w:val="17"/>
                <w:szCs w:val="17"/>
                <w:lang w:val="es-ES" w:eastAsia="en-US"/>
              </w:rPr>
              <w:t>Mackenroth C.</w:t>
            </w:r>
          </w:p>
        </w:tc>
        <w:tc>
          <w:tcPr>
            <w:tcW w:w="352" w:type="pct"/>
            <w:shd w:val="clear" w:color="auto" w:fill="auto"/>
          </w:tcPr>
          <w:p w14:paraId="29E68B57" w14:textId="77777777" w:rsidR="00285026" w:rsidRPr="00285026" w:rsidRDefault="00285026" w:rsidP="00D10E70">
            <w:pPr>
              <w:pStyle w:val="RepTable"/>
              <w:jc w:val="center"/>
            </w:pPr>
            <w:r w:rsidRPr="00285026">
              <w:t>2004</w:t>
            </w:r>
          </w:p>
        </w:tc>
        <w:tc>
          <w:tcPr>
            <w:tcW w:w="2930" w:type="pct"/>
            <w:shd w:val="clear" w:color="auto" w:fill="auto"/>
          </w:tcPr>
          <w:p w14:paraId="0C7C5988"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Investigation of the storage stability of BAS 479</w:t>
            </w:r>
          </w:p>
          <w:p w14:paraId="1983707A"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H (Metazachlor) in water- and oil-containing</w:t>
            </w:r>
          </w:p>
          <w:p w14:paraId="627EC964"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plant material</w:t>
            </w:r>
          </w:p>
          <w:p w14:paraId="3500EFB3"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BASF AG, Agrarzentrum Limburgerhof;</w:t>
            </w:r>
          </w:p>
          <w:p w14:paraId="7FF86EDB"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Limburgerhof; Germany Fed.Rep.</w:t>
            </w:r>
          </w:p>
          <w:p w14:paraId="78C1B6AD"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2004/1000751</w:t>
            </w:r>
          </w:p>
          <w:p w14:paraId="3A89F313"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Yes</w:t>
            </w:r>
          </w:p>
          <w:p w14:paraId="593EECDA" w14:textId="77777777" w:rsidR="00285026" w:rsidRPr="00285026" w:rsidRDefault="00285026" w:rsidP="00D10E70">
            <w:pPr>
              <w:pStyle w:val="RepTable"/>
            </w:pPr>
            <w:r w:rsidRPr="005B37C4">
              <w:rPr>
                <w:sz w:val="17"/>
                <w:szCs w:val="17"/>
                <w:lang w:val="en-US" w:eastAsia="en-US"/>
              </w:rPr>
              <w:lastRenderedPageBreak/>
              <w:t>unpublished</w:t>
            </w:r>
          </w:p>
        </w:tc>
        <w:tc>
          <w:tcPr>
            <w:tcW w:w="357" w:type="pct"/>
            <w:shd w:val="clear" w:color="auto" w:fill="auto"/>
          </w:tcPr>
          <w:p w14:paraId="5E1155F0" w14:textId="77777777" w:rsidR="00285026" w:rsidRPr="00285026" w:rsidRDefault="00285026" w:rsidP="00D10E70">
            <w:pPr>
              <w:pStyle w:val="RepTable"/>
              <w:jc w:val="center"/>
            </w:pPr>
            <w:r w:rsidRPr="00285026">
              <w:lastRenderedPageBreak/>
              <w:t>N</w:t>
            </w:r>
          </w:p>
        </w:tc>
        <w:tc>
          <w:tcPr>
            <w:tcW w:w="418" w:type="pct"/>
            <w:shd w:val="clear" w:color="auto" w:fill="auto"/>
          </w:tcPr>
          <w:p w14:paraId="5A1AC3DC" w14:textId="77777777" w:rsidR="00285026" w:rsidRPr="00285026" w:rsidRDefault="00285026" w:rsidP="00D10E70">
            <w:pPr>
              <w:pStyle w:val="RepTable"/>
              <w:jc w:val="center"/>
            </w:pPr>
            <w:r w:rsidRPr="00285026">
              <w:t>BASF</w:t>
            </w:r>
          </w:p>
        </w:tc>
      </w:tr>
      <w:tr w:rsidR="00285026" w:rsidRPr="00285026" w14:paraId="26A9545A" w14:textId="77777777" w:rsidTr="00E27A83">
        <w:tc>
          <w:tcPr>
            <w:tcW w:w="327" w:type="pct"/>
            <w:shd w:val="clear" w:color="auto" w:fill="auto"/>
          </w:tcPr>
          <w:p w14:paraId="45E8F159" w14:textId="77777777" w:rsidR="00285026" w:rsidRPr="00285026" w:rsidRDefault="00285026" w:rsidP="00D10E70">
            <w:pPr>
              <w:pStyle w:val="RepTable"/>
            </w:pPr>
            <w:r w:rsidRPr="00285026">
              <w:t>7.2</w:t>
            </w:r>
          </w:p>
        </w:tc>
        <w:tc>
          <w:tcPr>
            <w:tcW w:w="616" w:type="pct"/>
            <w:shd w:val="clear" w:color="auto" w:fill="auto"/>
          </w:tcPr>
          <w:p w14:paraId="147FBE00" w14:textId="77777777" w:rsidR="00285026" w:rsidRPr="00285026" w:rsidRDefault="00285026" w:rsidP="00D10E70">
            <w:pPr>
              <w:pStyle w:val="Default"/>
              <w:rPr>
                <w:sz w:val="18"/>
                <w:szCs w:val="18"/>
              </w:rPr>
            </w:pPr>
            <w:r w:rsidRPr="00285026">
              <w:rPr>
                <w:sz w:val="18"/>
                <w:szCs w:val="18"/>
              </w:rPr>
              <w:t xml:space="preserve">Hofmann M. </w:t>
            </w:r>
          </w:p>
          <w:p w14:paraId="03A8B13D" w14:textId="77777777" w:rsidR="00285026" w:rsidRPr="00285026" w:rsidRDefault="00285026" w:rsidP="00D10E70">
            <w:pPr>
              <w:pStyle w:val="RepTable"/>
            </w:pPr>
          </w:p>
        </w:tc>
        <w:tc>
          <w:tcPr>
            <w:tcW w:w="352" w:type="pct"/>
            <w:shd w:val="clear" w:color="auto" w:fill="auto"/>
          </w:tcPr>
          <w:p w14:paraId="79A41D37" w14:textId="77777777" w:rsidR="00285026" w:rsidRPr="00285026" w:rsidRDefault="00285026" w:rsidP="00D10E70">
            <w:pPr>
              <w:pStyle w:val="RepTable"/>
              <w:jc w:val="center"/>
            </w:pPr>
            <w:r w:rsidRPr="00285026">
              <w:t>1990</w:t>
            </w:r>
          </w:p>
        </w:tc>
        <w:tc>
          <w:tcPr>
            <w:tcW w:w="2930" w:type="pct"/>
            <w:shd w:val="clear" w:color="auto" w:fill="auto"/>
          </w:tcPr>
          <w:p w14:paraId="2801BFB1" w14:textId="77777777" w:rsidR="00285026" w:rsidRPr="00285026" w:rsidRDefault="00285026" w:rsidP="00D10E70">
            <w:pPr>
              <w:pStyle w:val="Default"/>
              <w:rPr>
                <w:sz w:val="18"/>
                <w:szCs w:val="18"/>
              </w:rPr>
            </w:pPr>
            <w:r w:rsidRPr="00285026">
              <w:rPr>
                <w:sz w:val="18"/>
                <w:szCs w:val="18"/>
              </w:rPr>
              <w:t xml:space="preserve">Plant uptake study with 14C-Metazachlor in a BAS 485 43 H formulation in maize (soil application) </w:t>
            </w:r>
          </w:p>
          <w:p w14:paraId="6623B4C0" w14:textId="77777777" w:rsidR="00285026" w:rsidRPr="00285026" w:rsidRDefault="00285026" w:rsidP="00D10E70">
            <w:pPr>
              <w:pStyle w:val="Default"/>
              <w:rPr>
                <w:sz w:val="18"/>
                <w:szCs w:val="18"/>
              </w:rPr>
            </w:pPr>
            <w:r w:rsidRPr="00285026">
              <w:rPr>
                <w:sz w:val="18"/>
                <w:szCs w:val="18"/>
              </w:rPr>
              <w:t xml:space="preserve">1990/0500 </w:t>
            </w:r>
          </w:p>
          <w:p w14:paraId="02DA2696" w14:textId="77777777" w:rsidR="00285026" w:rsidRPr="00285026" w:rsidRDefault="00285026" w:rsidP="00D10E70">
            <w:pPr>
              <w:pStyle w:val="Default"/>
              <w:rPr>
                <w:sz w:val="18"/>
                <w:szCs w:val="18"/>
              </w:rPr>
            </w:pPr>
            <w:r w:rsidRPr="00285026">
              <w:rPr>
                <w:sz w:val="18"/>
                <w:szCs w:val="18"/>
              </w:rPr>
              <w:t xml:space="preserve">BASF AG, Limburgerhof, Germany Fed.Rep. </w:t>
            </w:r>
          </w:p>
          <w:p w14:paraId="0606ED23" w14:textId="77777777" w:rsidR="00285026" w:rsidRPr="00285026" w:rsidRDefault="00285026" w:rsidP="00D10E70">
            <w:pPr>
              <w:pStyle w:val="Default"/>
              <w:rPr>
                <w:sz w:val="18"/>
                <w:szCs w:val="18"/>
              </w:rPr>
            </w:pPr>
            <w:r w:rsidRPr="00285026">
              <w:rPr>
                <w:sz w:val="18"/>
                <w:szCs w:val="18"/>
              </w:rPr>
              <w:t xml:space="preserve">yes </w:t>
            </w:r>
          </w:p>
          <w:p w14:paraId="52C40460"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44E8AB3C" w14:textId="77777777" w:rsidR="00285026" w:rsidRPr="00285026" w:rsidRDefault="00285026" w:rsidP="00D10E70">
            <w:pPr>
              <w:pStyle w:val="RepTable"/>
              <w:jc w:val="center"/>
            </w:pPr>
            <w:r w:rsidRPr="00285026">
              <w:t>N</w:t>
            </w:r>
          </w:p>
        </w:tc>
        <w:tc>
          <w:tcPr>
            <w:tcW w:w="418" w:type="pct"/>
            <w:shd w:val="clear" w:color="auto" w:fill="auto"/>
          </w:tcPr>
          <w:p w14:paraId="2CFDFB95" w14:textId="77777777" w:rsidR="00285026" w:rsidRPr="00285026" w:rsidRDefault="00285026" w:rsidP="00D10E70">
            <w:pPr>
              <w:pStyle w:val="RepTable"/>
              <w:jc w:val="center"/>
            </w:pPr>
            <w:r w:rsidRPr="00285026">
              <w:t>BASF</w:t>
            </w:r>
          </w:p>
        </w:tc>
      </w:tr>
      <w:tr w:rsidR="00285026" w:rsidRPr="00285026" w14:paraId="7D793F64" w14:textId="77777777" w:rsidTr="00E27A83">
        <w:tc>
          <w:tcPr>
            <w:tcW w:w="327" w:type="pct"/>
            <w:shd w:val="clear" w:color="auto" w:fill="auto"/>
          </w:tcPr>
          <w:p w14:paraId="4915D6A3" w14:textId="77777777" w:rsidR="00285026" w:rsidRPr="00285026" w:rsidRDefault="00285026" w:rsidP="00D10E70">
            <w:pPr>
              <w:pStyle w:val="RepTable"/>
            </w:pPr>
            <w:r w:rsidRPr="00285026">
              <w:t>7.2</w:t>
            </w:r>
          </w:p>
        </w:tc>
        <w:tc>
          <w:tcPr>
            <w:tcW w:w="616" w:type="pct"/>
            <w:shd w:val="clear" w:color="auto" w:fill="auto"/>
          </w:tcPr>
          <w:p w14:paraId="65D8122A" w14:textId="77777777" w:rsidR="00285026" w:rsidRPr="00285026" w:rsidRDefault="00285026" w:rsidP="00D10E70">
            <w:pPr>
              <w:pStyle w:val="Default"/>
              <w:rPr>
                <w:sz w:val="18"/>
                <w:szCs w:val="18"/>
              </w:rPr>
            </w:pPr>
            <w:r w:rsidRPr="00285026">
              <w:rPr>
                <w:sz w:val="18"/>
                <w:szCs w:val="18"/>
              </w:rPr>
              <w:t xml:space="preserve">Bross M. </w:t>
            </w:r>
          </w:p>
          <w:p w14:paraId="2D3DC521" w14:textId="77777777" w:rsidR="00285026" w:rsidRPr="00285026" w:rsidRDefault="00285026" w:rsidP="00D10E70">
            <w:pPr>
              <w:pStyle w:val="RepTable"/>
            </w:pPr>
          </w:p>
        </w:tc>
        <w:tc>
          <w:tcPr>
            <w:tcW w:w="352" w:type="pct"/>
            <w:shd w:val="clear" w:color="auto" w:fill="auto"/>
          </w:tcPr>
          <w:p w14:paraId="35C03DBC" w14:textId="77777777" w:rsidR="00285026" w:rsidRPr="00285026" w:rsidRDefault="00285026" w:rsidP="00D10E70">
            <w:pPr>
              <w:pStyle w:val="RepTable"/>
              <w:jc w:val="center"/>
            </w:pPr>
            <w:r w:rsidRPr="00285026">
              <w:t>1995</w:t>
            </w:r>
          </w:p>
        </w:tc>
        <w:tc>
          <w:tcPr>
            <w:tcW w:w="2930" w:type="pct"/>
            <w:shd w:val="clear" w:color="auto" w:fill="auto"/>
          </w:tcPr>
          <w:p w14:paraId="2B0D185C" w14:textId="77777777" w:rsidR="00285026" w:rsidRPr="00285026" w:rsidRDefault="00285026" w:rsidP="00D10E70">
            <w:pPr>
              <w:pStyle w:val="Default"/>
              <w:rPr>
                <w:sz w:val="18"/>
                <w:szCs w:val="18"/>
              </w:rPr>
            </w:pPr>
            <w:r w:rsidRPr="00285026">
              <w:rPr>
                <w:sz w:val="18"/>
                <w:szCs w:val="18"/>
              </w:rPr>
              <w:t xml:space="preserve">The metabolism of Metazachlor in maize: Identification and quantification of metabolites </w:t>
            </w:r>
          </w:p>
          <w:p w14:paraId="306C4AB4" w14:textId="77777777" w:rsidR="00285026" w:rsidRPr="00285026" w:rsidRDefault="00285026" w:rsidP="00D10E70">
            <w:pPr>
              <w:pStyle w:val="Default"/>
              <w:rPr>
                <w:sz w:val="18"/>
                <w:szCs w:val="18"/>
              </w:rPr>
            </w:pPr>
            <w:r w:rsidRPr="00285026">
              <w:rPr>
                <w:sz w:val="18"/>
                <w:szCs w:val="18"/>
              </w:rPr>
              <w:t xml:space="preserve">1995/11169 </w:t>
            </w:r>
          </w:p>
          <w:p w14:paraId="457AA798" w14:textId="77777777" w:rsidR="00285026" w:rsidRPr="00285026" w:rsidRDefault="00285026" w:rsidP="00D10E70">
            <w:pPr>
              <w:pStyle w:val="Default"/>
              <w:rPr>
                <w:sz w:val="18"/>
                <w:szCs w:val="18"/>
              </w:rPr>
            </w:pPr>
            <w:r w:rsidRPr="00285026">
              <w:rPr>
                <w:sz w:val="18"/>
                <w:szCs w:val="18"/>
              </w:rPr>
              <w:t xml:space="preserve">BASF AG, Limburgerhof, Germany Fed.Rep. </w:t>
            </w:r>
          </w:p>
          <w:p w14:paraId="0D7C41A5" w14:textId="77777777" w:rsidR="00285026" w:rsidRPr="00285026" w:rsidRDefault="00285026" w:rsidP="00D10E70">
            <w:pPr>
              <w:pStyle w:val="Default"/>
              <w:rPr>
                <w:sz w:val="18"/>
                <w:szCs w:val="18"/>
              </w:rPr>
            </w:pPr>
            <w:r w:rsidRPr="00285026">
              <w:rPr>
                <w:sz w:val="18"/>
                <w:szCs w:val="18"/>
              </w:rPr>
              <w:t xml:space="preserve">yes </w:t>
            </w:r>
          </w:p>
          <w:p w14:paraId="72EF1F18"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5A88D8D9" w14:textId="77777777" w:rsidR="00285026" w:rsidRPr="00285026" w:rsidRDefault="00285026" w:rsidP="00D10E70">
            <w:pPr>
              <w:pStyle w:val="RepTable"/>
              <w:jc w:val="center"/>
            </w:pPr>
            <w:r w:rsidRPr="00285026">
              <w:t>N</w:t>
            </w:r>
          </w:p>
        </w:tc>
        <w:tc>
          <w:tcPr>
            <w:tcW w:w="418" w:type="pct"/>
            <w:shd w:val="clear" w:color="auto" w:fill="auto"/>
          </w:tcPr>
          <w:p w14:paraId="4EF3E3DC" w14:textId="77777777" w:rsidR="00285026" w:rsidRPr="00285026" w:rsidRDefault="00285026" w:rsidP="00D10E70">
            <w:pPr>
              <w:pStyle w:val="RepTable"/>
              <w:jc w:val="center"/>
            </w:pPr>
            <w:r w:rsidRPr="00285026">
              <w:t>BASF</w:t>
            </w:r>
          </w:p>
        </w:tc>
      </w:tr>
      <w:tr w:rsidR="00285026" w:rsidRPr="00285026" w14:paraId="62FBEA56" w14:textId="77777777" w:rsidTr="00E27A83">
        <w:tc>
          <w:tcPr>
            <w:tcW w:w="327" w:type="pct"/>
            <w:shd w:val="clear" w:color="auto" w:fill="auto"/>
          </w:tcPr>
          <w:p w14:paraId="2F81E2AE" w14:textId="77777777" w:rsidR="00285026" w:rsidRPr="00285026" w:rsidRDefault="00285026" w:rsidP="00D10E70">
            <w:pPr>
              <w:pStyle w:val="RepTable"/>
            </w:pPr>
            <w:r w:rsidRPr="00285026">
              <w:t>7.2</w:t>
            </w:r>
          </w:p>
        </w:tc>
        <w:tc>
          <w:tcPr>
            <w:tcW w:w="616" w:type="pct"/>
            <w:shd w:val="clear" w:color="auto" w:fill="auto"/>
          </w:tcPr>
          <w:p w14:paraId="24E1F0B9" w14:textId="77777777" w:rsidR="00285026" w:rsidRPr="00285026" w:rsidRDefault="00285026" w:rsidP="00D10E70">
            <w:pPr>
              <w:pStyle w:val="Default"/>
              <w:rPr>
                <w:sz w:val="18"/>
                <w:szCs w:val="18"/>
              </w:rPr>
            </w:pPr>
            <w:r w:rsidRPr="00285026">
              <w:rPr>
                <w:sz w:val="18"/>
                <w:szCs w:val="18"/>
              </w:rPr>
              <w:t xml:space="preserve">Bross M., </w:t>
            </w:r>
          </w:p>
          <w:p w14:paraId="0ADCB5F0" w14:textId="77777777" w:rsidR="00285026" w:rsidRPr="00285026" w:rsidRDefault="00285026" w:rsidP="00D10E70">
            <w:pPr>
              <w:pStyle w:val="RepTable"/>
            </w:pPr>
            <w:r w:rsidRPr="00285026">
              <w:rPr>
                <w:sz w:val="18"/>
                <w:szCs w:val="18"/>
              </w:rPr>
              <w:t xml:space="preserve">Hoefs R. </w:t>
            </w:r>
          </w:p>
        </w:tc>
        <w:tc>
          <w:tcPr>
            <w:tcW w:w="352" w:type="pct"/>
            <w:shd w:val="clear" w:color="auto" w:fill="auto"/>
          </w:tcPr>
          <w:p w14:paraId="503C6BAA" w14:textId="77777777" w:rsidR="00285026" w:rsidRPr="00285026" w:rsidRDefault="00285026" w:rsidP="00D10E70">
            <w:pPr>
              <w:pStyle w:val="RepTable"/>
              <w:jc w:val="center"/>
            </w:pPr>
            <w:r w:rsidRPr="00285026">
              <w:t>2003</w:t>
            </w:r>
          </w:p>
        </w:tc>
        <w:tc>
          <w:tcPr>
            <w:tcW w:w="2930" w:type="pct"/>
            <w:shd w:val="clear" w:color="auto" w:fill="auto"/>
          </w:tcPr>
          <w:p w14:paraId="38FB2A6E" w14:textId="77777777" w:rsidR="00285026" w:rsidRPr="00285026" w:rsidRDefault="00285026" w:rsidP="00D10E70">
            <w:pPr>
              <w:pStyle w:val="Default"/>
              <w:rPr>
                <w:sz w:val="18"/>
                <w:szCs w:val="18"/>
              </w:rPr>
            </w:pPr>
            <w:r w:rsidRPr="00285026">
              <w:rPr>
                <w:sz w:val="18"/>
                <w:szCs w:val="18"/>
              </w:rPr>
              <w:t xml:space="preserve">The metabolism of 14C-Metazachlor (14C-Reg.No. 114 252) in white cabbage </w:t>
            </w:r>
          </w:p>
          <w:p w14:paraId="1697975A" w14:textId="77777777" w:rsidR="00285026" w:rsidRPr="00285026" w:rsidRDefault="00285026" w:rsidP="00D10E70">
            <w:pPr>
              <w:pStyle w:val="Default"/>
              <w:rPr>
                <w:sz w:val="18"/>
                <w:szCs w:val="18"/>
              </w:rPr>
            </w:pPr>
            <w:r w:rsidRPr="00285026">
              <w:rPr>
                <w:sz w:val="18"/>
                <w:szCs w:val="18"/>
              </w:rPr>
              <w:t xml:space="preserve">2002/1007084 </w:t>
            </w:r>
          </w:p>
          <w:p w14:paraId="509625EB" w14:textId="77777777" w:rsidR="00285026" w:rsidRPr="00285026" w:rsidRDefault="00285026" w:rsidP="00D10E70">
            <w:pPr>
              <w:pStyle w:val="Default"/>
              <w:rPr>
                <w:sz w:val="18"/>
                <w:szCs w:val="18"/>
              </w:rPr>
            </w:pPr>
            <w:r w:rsidRPr="00285026">
              <w:rPr>
                <w:sz w:val="18"/>
                <w:szCs w:val="18"/>
              </w:rPr>
              <w:t xml:space="preserve">BASF AG, Limburgerhof, Germany Fed.Rep. </w:t>
            </w:r>
          </w:p>
          <w:p w14:paraId="2B399A7D" w14:textId="77777777" w:rsidR="00285026" w:rsidRPr="00285026" w:rsidRDefault="00285026" w:rsidP="00D10E70">
            <w:pPr>
              <w:pStyle w:val="Default"/>
              <w:rPr>
                <w:sz w:val="18"/>
                <w:szCs w:val="18"/>
              </w:rPr>
            </w:pPr>
            <w:r w:rsidRPr="00285026">
              <w:rPr>
                <w:sz w:val="18"/>
                <w:szCs w:val="18"/>
              </w:rPr>
              <w:t xml:space="preserve">yes </w:t>
            </w:r>
          </w:p>
          <w:p w14:paraId="5BE87963"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0085ABDA" w14:textId="77777777" w:rsidR="00285026" w:rsidRPr="00285026" w:rsidRDefault="00285026" w:rsidP="00D10E70">
            <w:pPr>
              <w:pStyle w:val="RepTable"/>
              <w:jc w:val="center"/>
            </w:pPr>
            <w:r w:rsidRPr="00285026">
              <w:t>N</w:t>
            </w:r>
          </w:p>
        </w:tc>
        <w:tc>
          <w:tcPr>
            <w:tcW w:w="418" w:type="pct"/>
            <w:shd w:val="clear" w:color="auto" w:fill="auto"/>
          </w:tcPr>
          <w:p w14:paraId="231E785A" w14:textId="77777777" w:rsidR="00285026" w:rsidRPr="00285026" w:rsidRDefault="00285026" w:rsidP="00D10E70">
            <w:pPr>
              <w:pStyle w:val="RepTable"/>
              <w:jc w:val="center"/>
            </w:pPr>
            <w:r w:rsidRPr="00285026">
              <w:t>BASF</w:t>
            </w:r>
          </w:p>
        </w:tc>
      </w:tr>
      <w:tr w:rsidR="00285026" w:rsidRPr="00285026" w14:paraId="4B73DEEA" w14:textId="77777777" w:rsidTr="00E27A83">
        <w:tc>
          <w:tcPr>
            <w:tcW w:w="327" w:type="pct"/>
            <w:shd w:val="clear" w:color="auto" w:fill="auto"/>
          </w:tcPr>
          <w:p w14:paraId="7559E22F" w14:textId="77777777" w:rsidR="00285026" w:rsidRPr="00285026" w:rsidRDefault="00285026" w:rsidP="00D10E70">
            <w:pPr>
              <w:pStyle w:val="RepTable"/>
            </w:pPr>
            <w:r w:rsidRPr="00285026">
              <w:t>7.2</w:t>
            </w:r>
          </w:p>
        </w:tc>
        <w:tc>
          <w:tcPr>
            <w:tcW w:w="616" w:type="pct"/>
            <w:shd w:val="clear" w:color="auto" w:fill="auto"/>
          </w:tcPr>
          <w:p w14:paraId="14470DAD" w14:textId="77777777" w:rsidR="00285026" w:rsidRPr="00285026" w:rsidRDefault="00285026" w:rsidP="00D10E70">
            <w:pPr>
              <w:pStyle w:val="Default"/>
              <w:rPr>
                <w:sz w:val="18"/>
                <w:szCs w:val="18"/>
              </w:rPr>
            </w:pPr>
            <w:r w:rsidRPr="00285026">
              <w:rPr>
                <w:sz w:val="18"/>
                <w:szCs w:val="18"/>
              </w:rPr>
              <w:t xml:space="preserve">Bross M. </w:t>
            </w:r>
          </w:p>
          <w:p w14:paraId="04E46F35" w14:textId="77777777" w:rsidR="00285026" w:rsidRPr="00285026" w:rsidRDefault="00285026" w:rsidP="00D10E70">
            <w:pPr>
              <w:pStyle w:val="RepTable"/>
            </w:pPr>
          </w:p>
        </w:tc>
        <w:tc>
          <w:tcPr>
            <w:tcW w:w="352" w:type="pct"/>
            <w:shd w:val="clear" w:color="auto" w:fill="auto"/>
          </w:tcPr>
          <w:p w14:paraId="4A8AF110" w14:textId="77777777" w:rsidR="00285026" w:rsidRPr="00285026" w:rsidRDefault="00285026" w:rsidP="00D10E70">
            <w:pPr>
              <w:pStyle w:val="RepTable"/>
              <w:jc w:val="center"/>
            </w:pPr>
            <w:r w:rsidRPr="00285026">
              <w:t>2003</w:t>
            </w:r>
          </w:p>
        </w:tc>
        <w:tc>
          <w:tcPr>
            <w:tcW w:w="2930" w:type="pct"/>
            <w:shd w:val="clear" w:color="auto" w:fill="auto"/>
          </w:tcPr>
          <w:p w14:paraId="4F4EBE1D" w14:textId="77777777" w:rsidR="00285026" w:rsidRPr="00285026" w:rsidRDefault="00285026" w:rsidP="00D10E70">
            <w:pPr>
              <w:pStyle w:val="Default"/>
              <w:rPr>
                <w:sz w:val="18"/>
                <w:szCs w:val="18"/>
              </w:rPr>
            </w:pPr>
            <w:r w:rsidRPr="00285026">
              <w:rPr>
                <w:sz w:val="18"/>
                <w:szCs w:val="18"/>
              </w:rPr>
              <w:t xml:space="preserve">The metabolism of 14C-Metazachlor (14C-Reg.No. 114 252) in rape </w:t>
            </w:r>
          </w:p>
          <w:p w14:paraId="1AE04D6E" w14:textId="77777777" w:rsidR="00285026" w:rsidRPr="00285026" w:rsidRDefault="00285026" w:rsidP="00D10E70">
            <w:pPr>
              <w:pStyle w:val="Default"/>
              <w:rPr>
                <w:sz w:val="18"/>
                <w:szCs w:val="18"/>
              </w:rPr>
            </w:pPr>
            <w:r w:rsidRPr="00285026">
              <w:rPr>
                <w:sz w:val="18"/>
                <w:szCs w:val="18"/>
              </w:rPr>
              <w:t xml:space="preserve">2003/1000958 </w:t>
            </w:r>
          </w:p>
          <w:p w14:paraId="2A074835" w14:textId="77777777" w:rsidR="00285026" w:rsidRPr="00285026" w:rsidRDefault="00285026" w:rsidP="00D10E70">
            <w:pPr>
              <w:pStyle w:val="Default"/>
              <w:rPr>
                <w:sz w:val="18"/>
                <w:szCs w:val="18"/>
              </w:rPr>
            </w:pPr>
            <w:r w:rsidRPr="00285026">
              <w:rPr>
                <w:sz w:val="18"/>
                <w:szCs w:val="18"/>
              </w:rPr>
              <w:t xml:space="preserve">BASF AG, Limburgerhof, Germany Fed.Rep. </w:t>
            </w:r>
          </w:p>
          <w:p w14:paraId="7469EB86" w14:textId="77777777" w:rsidR="00285026" w:rsidRPr="00285026" w:rsidRDefault="00285026" w:rsidP="00D10E70">
            <w:pPr>
              <w:pStyle w:val="Default"/>
              <w:rPr>
                <w:sz w:val="18"/>
                <w:szCs w:val="18"/>
              </w:rPr>
            </w:pPr>
            <w:r w:rsidRPr="00285026">
              <w:rPr>
                <w:sz w:val="18"/>
                <w:szCs w:val="18"/>
              </w:rPr>
              <w:t xml:space="preserve">yes </w:t>
            </w:r>
          </w:p>
          <w:p w14:paraId="1E7D5E74"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4A9D5BD6" w14:textId="77777777" w:rsidR="00285026" w:rsidRPr="00285026" w:rsidRDefault="00285026" w:rsidP="00D10E70">
            <w:pPr>
              <w:pStyle w:val="RepTable"/>
              <w:jc w:val="center"/>
            </w:pPr>
            <w:r w:rsidRPr="00285026">
              <w:t>N</w:t>
            </w:r>
          </w:p>
        </w:tc>
        <w:tc>
          <w:tcPr>
            <w:tcW w:w="418" w:type="pct"/>
            <w:shd w:val="clear" w:color="auto" w:fill="auto"/>
          </w:tcPr>
          <w:p w14:paraId="11D8F677" w14:textId="77777777" w:rsidR="00285026" w:rsidRPr="00285026" w:rsidRDefault="00285026" w:rsidP="00D10E70">
            <w:pPr>
              <w:pStyle w:val="RepTable"/>
              <w:jc w:val="center"/>
            </w:pPr>
            <w:r w:rsidRPr="00285026">
              <w:t>BASF</w:t>
            </w:r>
          </w:p>
        </w:tc>
      </w:tr>
      <w:tr w:rsidR="00285026" w:rsidRPr="00285026" w14:paraId="2AA8B0EF" w14:textId="77777777" w:rsidTr="00E27A83">
        <w:tc>
          <w:tcPr>
            <w:tcW w:w="327" w:type="pct"/>
            <w:shd w:val="clear" w:color="auto" w:fill="auto"/>
          </w:tcPr>
          <w:p w14:paraId="373B8CE0" w14:textId="77777777" w:rsidR="00285026" w:rsidRPr="00285026" w:rsidRDefault="00285026" w:rsidP="00D10E70">
            <w:pPr>
              <w:pStyle w:val="RepTable"/>
            </w:pPr>
            <w:r w:rsidRPr="00285026">
              <w:t>7.2</w:t>
            </w:r>
          </w:p>
        </w:tc>
        <w:tc>
          <w:tcPr>
            <w:tcW w:w="616" w:type="pct"/>
            <w:shd w:val="clear" w:color="auto" w:fill="auto"/>
          </w:tcPr>
          <w:p w14:paraId="02984D5D" w14:textId="77777777" w:rsidR="00285026" w:rsidRPr="00285026" w:rsidRDefault="00285026" w:rsidP="00D10E70">
            <w:pPr>
              <w:pStyle w:val="Default"/>
              <w:rPr>
                <w:sz w:val="18"/>
                <w:szCs w:val="18"/>
              </w:rPr>
            </w:pPr>
            <w:r w:rsidRPr="00285026">
              <w:rPr>
                <w:sz w:val="18"/>
                <w:szCs w:val="18"/>
              </w:rPr>
              <w:t xml:space="preserve">Rosenwald J. </w:t>
            </w:r>
          </w:p>
          <w:p w14:paraId="27DC900D" w14:textId="77777777" w:rsidR="00285026" w:rsidRPr="00285026" w:rsidRDefault="00285026" w:rsidP="00D10E70">
            <w:pPr>
              <w:pStyle w:val="RepTable"/>
            </w:pPr>
          </w:p>
        </w:tc>
        <w:tc>
          <w:tcPr>
            <w:tcW w:w="352" w:type="pct"/>
            <w:shd w:val="clear" w:color="auto" w:fill="auto"/>
          </w:tcPr>
          <w:p w14:paraId="538EFD18" w14:textId="77777777" w:rsidR="00285026" w:rsidRPr="00285026" w:rsidRDefault="00285026" w:rsidP="00D10E70">
            <w:pPr>
              <w:pStyle w:val="RepTable"/>
              <w:jc w:val="center"/>
            </w:pPr>
            <w:r w:rsidRPr="00285026">
              <w:t>2005</w:t>
            </w:r>
          </w:p>
        </w:tc>
        <w:tc>
          <w:tcPr>
            <w:tcW w:w="2930" w:type="pct"/>
            <w:shd w:val="clear" w:color="auto" w:fill="auto"/>
          </w:tcPr>
          <w:p w14:paraId="2F905F4E" w14:textId="77777777" w:rsidR="00285026" w:rsidRPr="00285026" w:rsidRDefault="00285026" w:rsidP="00D10E70">
            <w:pPr>
              <w:pStyle w:val="Default"/>
              <w:rPr>
                <w:sz w:val="18"/>
                <w:szCs w:val="18"/>
              </w:rPr>
            </w:pPr>
            <w:r w:rsidRPr="00285026">
              <w:rPr>
                <w:sz w:val="18"/>
                <w:szCs w:val="18"/>
              </w:rPr>
              <w:t xml:space="preserve">[14C]Metazachlor: Metabolism in summer oilseed rape under outdoor conditions </w:t>
            </w:r>
          </w:p>
          <w:p w14:paraId="50A50827" w14:textId="77777777" w:rsidR="00285026" w:rsidRPr="00285026" w:rsidRDefault="00285026" w:rsidP="00D10E70">
            <w:pPr>
              <w:pStyle w:val="Default"/>
              <w:rPr>
                <w:sz w:val="18"/>
                <w:szCs w:val="18"/>
              </w:rPr>
            </w:pPr>
            <w:r w:rsidRPr="00285026">
              <w:rPr>
                <w:sz w:val="18"/>
                <w:szCs w:val="18"/>
              </w:rPr>
              <w:t xml:space="preserve">1984-0775-005 </w:t>
            </w:r>
          </w:p>
          <w:p w14:paraId="6636B1AF" w14:textId="77777777" w:rsidR="00285026" w:rsidRPr="00285026" w:rsidRDefault="00285026" w:rsidP="00D10E70">
            <w:pPr>
              <w:pStyle w:val="Default"/>
              <w:rPr>
                <w:sz w:val="18"/>
                <w:szCs w:val="18"/>
              </w:rPr>
            </w:pPr>
            <w:r w:rsidRPr="00285026">
              <w:rPr>
                <w:sz w:val="18"/>
                <w:szCs w:val="18"/>
              </w:rPr>
              <w:t xml:space="preserve">yes </w:t>
            </w:r>
          </w:p>
          <w:p w14:paraId="5B4B6788"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76CFA7E4" w14:textId="77777777" w:rsidR="00285026" w:rsidRPr="00285026" w:rsidRDefault="00285026" w:rsidP="00D10E70">
            <w:pPr>
              <w:pStyle w:val="RepTable"/>
              <w:jc w:val="center"/>
            </w:pPr>
            <w:r w:rsidRPr="00285026">
              <w:t>N</w:t>
            </w:r>
          </w:p>
        </w:tc>
        <w:tc>
          <w:tcPr>
            <w:tcW w:w="418" w:type="pct"/>
            <w:shd w:val="clear" w:color="auto" w:fill="auto"/>
          </w:tcPr>
          <w:p w14:paraId="1768CDB7" w14:textId="77777777" w:rsidR="00285026" w:rsidRPr="00285026" w:rsidRDefault="00AA001B" w:rsidP="00D10E70">
            <w:pPr>
              <w:pStyle w:val="RepTable"/>
              <w:jc w:val="center"/>
            </w:pPr>
            <w:r>
              <w:t>Adama</w:t>
            </w:r>
          </w:p>
        </w:tc>
      </w:tr>
      <w:tr w:rsidR="00285026" w:rsidRPr="00285026" w14:paraId="09E6F0DA" w14:textId="77777777" w:rsidTr="00E27A83">
        <w:tc>
          <w:tcPr>
            <w:tcW w:w="327" w:type="pct"/>
            <w:shd w:val="clear" w:color="auto" w:fill="auto"/>
          </w:tcPr>
          <w:p w14:paraId="2498974B" w14:textId="77777777" w:rsidR="00285026" w:rsidRPr="00285026" w:rsidRDefault="00285026" w:rsidP="00D10E70">
            <w:pPr>
              <w:pStyle w:val="RepTable"/>
            </w:pPr>
            <w:r w:rsidRPr="00285026">
              <w:t>7.2</w:t>
            </w:r>
          </w:p>
        </w:tc>
        <w:tc>
          <w:tcPr>
            <w:tcW w:w="616" w:type="pct"/>
            <w:shd w:val="clear" w:color="auto" w:fill="auto"/>
          </w:tcPr>
          <w:p w14:paraId="0CF0E341" w14:textId="77777777" w:rsidR="00285026" w:rsidRPr="00285026" w:rsidRDefault="00285026" w:rsidP="00D10E70">
            <w:pPr>
              <w:pStyle w:val="Default"/>
              <w:rPr>
                <w:sz w:val="18"/>
                <w:szCs w:val="18"/>
              </w:rPr>
            </w:pPr>
            <w:r w:rsidRPr="00285026">
              <w:rPr>
                <w:sz w:val="18"/>
                <w:szCs w:val="18"/>
              </w:rPr>
              <w:t xml:space="preserve">Bross M., </w:t>
            </w:r>
          </w:p>
          <w:p w14:paraId="104AE146" w14:textId="77777777" w:rsidR="00285026" w:rsidRPr="00285026" w:rsidRDefault="00285026" w:rsidP="00D10E70">
            <w:pPr>
              <w:pStyle w:val="RepTable"/>
            </w:pPr>
            <w:r w:rsidRPr="00285026">
              <w:rPr>
                <w:sz w:val="18"/>
                <w:szCs w:val="18"/>
              </w:rPr>
              <w:t xml:space="preserve">Glaessgen W.E. </w:t>
            </w:r>
          </w:p>
        </w:tc>
        <w:tc>
          <w:tcPr>
            <w:tcW w:w="352" w:type="pct"/>
            <w:shd w:val="clear" w:color="auto" w:fill="auto"/>
          </w:tcPr>
          <w:p w14:paraId="23B0F7CC" w14:textId="77777777" w:rsidR="00285026" w:rsidRPr="00285026" w:rsidRDefault="00285026" w:rsidP="00D10E70">
            <w:pPr>
              <w:pStyle w:val="RepTable"/>
              <w:jc w:val="center"/>
            </w:pPr>
            <w:r w:rsidRPr="00285026">
              <w:t>2003</w:t>
            </w:r>
          </w:p>
        </w:tc>
        <w:tc>
          <w:tcPr>
            <w:tcW w:w="2930" w:type="pct"/>
            <w:shd w:val="clear" w:color="auto" w:fill="auto"/>
          </w:tcPr>
          <w:p w14:paraId="571F1DE2" w14:textId="77777777" w:rsidR="00285026" w:rsidRPr="00285026" w:rsidRDefault="00285026" w:rsidP="00D10E70">
            <w:pPr>
              <w:pStyle w:val="Default"/>
              <w:rPr>
                <w:sz w:val="18"/>
                <w:szCs w:val="18"/>
              </w:rPr>
            </w:pPr>
            <w:r w:rsidRPr="00285026">
              <w:rPr>
                <w:sz w:val="18"/>
                <w:szCs w:val="18"/>
              </w:rPr>
              <w:t xml:space="preserve">Confined rotational crop study with 14C-Metazachlor (14C-BAS 479 H) </w:t>
            </w:r>
          </w:p>
          <w:p w14:paraId="5FCA3999" w14:textId="77777777" w:rsidR="00285026" w:rsidRPr="00285026" w:rsidRDefault="00285026" w:rsidP="00D10E70">
            <w:pPr>
              <w:pStyle w:val="Default"/>
              <w:rPr>
                <w:sz w:val="18"/>
                <w:szCs w:val="18"/>
              </w:rPr>
            </w:pPr>
            <w:r w:rsidRPr="00285026">
              <w:rPr>
                <w:sz w:val="18"/>
                <w:szCs w:val="18"/>
              </w:rPr>
              <w:t xml:space="preserve">2003/1000960 </w:t>
            </w:r>
          </w:p>
          <w:p w14:paraId="6C107BE5" w14:textId="77777777" w:rsidR="00285026" w:rsidRPr="00285026" w:rsidRDefault="00285026" w:rsidP="00D10E70">
            <w:pPr>
              <w:pStyle w:val="Default"/>
              <w:rPr>
                <w:sz w:val="18"/>
                <w:szCs w:val="18"/>
              </w:rPr>
            </w:pPr>
            <w:r w:rsidRPr="00285026">
              <w:rPr>
                <w:sz w:val="18"/>
                <w:szCs w:val="18"/>
              </w:rPr>
              <w:t xml:space="preserve">BASF AG, Limburgerhof, Germany Fed.Rep. </w:t>
            </w:r>
          </w:p>
          <w:p w14:paraId="4F6DEDD0" w14:textId="77777777" w:rsidR="00285026" w:rsidRPr="00285026" w:rsidRDefault="00285026" w:rsidP="00D10E70">
            <w:pPr>
              <w:pStyle w:val="Default"/>
              <w:rPr>
                <w:sz w:val="18"/>
                <w:szCs w:val="18"/>
              </w:rPr>
            </w:pPr>
            <w:r w:rsidRPr="00285026">
              <w:rPr>
                <w:sz w:val="18"/>
                <w:szCs w:val="18"/>
              </w:rPr>
              <w:t xml:space="preserve">yes </w:t>
            </w:r>
          </w:p>
          <w:p w14:paraId="47491483"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59A4B829" w14:textId="77777777" w:rsidR="00285026" w:rsidRPr="00285026" w:rsidRDefault="00285026" w:rsidP="00D10E70">
            <w:pPr>
              <w:pStyle w:val="RepTable"/>
              <w:jc w:val="center"/>
            </w:pPr>
            <w:r w:rsidRPr="00285026">
              <w:t>N</w:t>
            </w:r>
          </w:p>
        </w:tc>
        <w:tc>
          <w:tcPr>
            <w:tcW w:w="418" w:type="pct"/>
            <w:shd w:val="clear" w:color="auto" w:fill="auto"/>
          </w:tcPr>
          <w:p w14:paraId="1F39DD2E" w14:textId="77777777" w:rsidR="00285026" w:rsidRPr="00285026" w:rsidRDefault="00285026" w:rsidP="00D10E70">
            <w:pPr>
              <w:pStyle w:val="RepTable"/>
              <w:jc w:val="center"/>
            </w:pPr>
            <w:r w:rsidRPr="00285026">
              <w:t>BASF</w:t>
            </w:r>
          </w:p>
        </w:tc>
      </w:tr>
      <w:tr w:rsidR="00AA001B" w:rsidRPr="00285026" w14:paraId="50F02EB4" w14:textId="77777777" w:rsidTr="00E27A83">
        <w:tc>
          <w:tcPr>
            <w:tcW w:w="327" w:type="pct"/>
            <w:shd w:val="clear" w:color="auto" w:fill="auto"/>
          </w:tcPr>
          <w:p w14:paraId="7BB28514" w14:textId="77777777" w:rsidR="00285026" w:rsidRPr="00285026" w:rsidRDefault="00285026" w:rsidP="00D10E70">
            <w:pPr>
              <w:pStyle w:val="RepTable"/>
            </w:pPr>
            <w:r w:rsidRPr="00285026">
              <w:lastRenderedPageBreak/>
              <w:t>7.2</w:t>
            </w:r>
          </w:p>
        </w:tc>
        <w:tc>
          <w:tcPr>
            <w:tcW w:w="616" w:type="pct"/>
            <w:shd w:val="clear" w:color="auto" w:fill="auto"/>
          </w:tcPr>
          <w:p w14:paraId="0AA83EB7" w14:textId="77777777" w:rsidR="00285026" w:rsidRPr="00285026" w:rsidRDefault="00285026" w:rsidP="00D10E70">
            <w:pPr>
              <w:pStyle w:val="Default"/>
              <w:rPr>
                <w:sz w:val="18"/>
                <w:szCs w:val="18"/>
              </w:rPr>
            </w:pPr>
            <w:r w:rsidRPr="00285026">
              <w:rPr>
                <w:sz w:val="18"/>
                <w:szCs w:val="18"/>
              </w:rPr>
              <w:t xml:space="preserve">Laabs V., </w:t>
            </w:r>
          </w:p>
          <w:p w14:paraId="737A9C10" w14:textId="77777777" w:rsidR="00285026" w:rsidRPr="00285026" w:rsidRDefault="00285026" w:rsidP="00D10E70">
            <w:pPr>
              <w:pStyle w:val="RepTable"/>
            </w:pPr>
            <w:r w:rsidRPr="00285026">
              <w:rPr>
                <w:sz w:val="18"/>
                <w:szCs w:val="18"/>
              </w:rPr>
              <w:t xml:space="preserve">Rosenwald J. </w:t>
            </w:r>
          </w:p>
        </w:tc>
        <w:tc>
          <w:tcPr>
            <w:tcW w:w="352" w:type="pct"/>
            <w:shd w:val="clear" w:color="auto" w:fill="auto"/>
          </w:tcPr>
          <w:p w14:paraId="41C20ABF" w14:textId="77777777" w:rsidR="00285026" w:rsidRPr="00285026" w:rsidRDefault="00285026" w:rsidP="00D10E70">
            <w:pPr>
              <w:pStyle w:val="RepTable"/>
              <w:jc w:val="center"/>
            </w:pPr>
            <w:r w:rsidRPr="00285026">
              <w:t>2005</w:t>
            </w:r>
          </w:p>
        </w:tc>
        <w:tc>
          <w:tcPr>
            <w:tcW w:w="2930" w:type="pct"/>
            <w:shd w:val="clear" w:color="auto" w:fill="auto"/>
          </w:tcPr>
          <w:p w14:paraId="4C2321D2" w14:textId="77777777" w:rsidR="00285026" w:rsidRPr="00285026" w:rsidRDefault="00285026" w:rsidP="00D10E70">
            <w:pPr>
              <w:pStyle w:val="Default"/>
              <w:rPr>
                <w:sz w:val="18"/>
                <w:szCs w:val="18"/>
              </w:rPr>
            </w:pPr>
            <w:r w:rsidRPr="00285026">
              <w:rPr>
                <w:sz w:val="18"/>
                <w:szCs w:val="18"/>
              </w:rPr>
              <w:t xml:space="preserve">[14C]Metazachlor: Residues in rotational crops </w:t>
            </w:r>
          </w:p>
          <w:p w14:paraId="7AD5465C" w14:textId="77777777" w:rsidR="00285026" w:rsidRPr="00285026" w:rsidRDefault="00285026" w:rsidP="00D10E70">
            <w:pPr>
              <w:pStyle w:val="Default"/>
              <w:rPr>
                <w:sz w:val="18"/>
                <w:szCs w:val="18"/>
              </w:rPr>
            </w:pPr>
            <w:r w:rsidRPr="00285026">
              <w:rPr>
                <w:sz w:val="18"/>
                <w:szCs w:val="18"/>
              </w:rPr>
              <w:t xml:space="preserve">2024-0775-004 </w:t>
            </w:r>
          </w:p>
          <w:p w14:paraId="62F925CA" w14:textId="77777777" w:rsidR="00285026" w:rsidRPr="00285026" w:rsidRDefault="00285026" w:rsidP="00D10E70">
            <w:pPr>
              <w:pStyle w:val="Default"/>
              <w:rPr>
                <w:sz w:val="18"/>
                <w:szCs w:val="18"/>
              </w:rPr>
            </w:pPr>
            <w:r w:rsidRPr="00285026">
              <w:rPr>
                <w:sz w:val="18"/>
                <w:szCs w:val="18"/>
              </w:rPr>
              <w:t xml:space="preserve">yes </w:t>
            </w:r>
          </w:p>
          <w:p w14:paraId="0B2BA5A8" w14:textId="77777777" w:rsidR="00285026" w:rsidRPr="00285026" w:rsidRDefault="00285026" w:rsidP="00D10E70">
            <w:pPr>
              <w:pStyle w:val="RepTable"/>
            </w:pPr>
            <w:r w:rsidRPr="00285026">
              <w:rPr>
                <w:sz w:val="18"/>
                <w:szCs w:val="18"/>
              </w:rPr>
              <w:t xml:space="preserve">Unpublished </w:t>
            </w:r>
          </w:p>
        </w:tc>
        <w:tc>
          <w:tcPr>
            <w:tcW w:w="357" w:type="pct"/>
            <w:shd w:val="clear" w:color="auto" w:fill="auto"/>
          </w:tcPr>
          <w:p w14:paraId="247EC765" w14:textId="77777777" w:rsidR="00285026" w:rsidRPr="00285026" w:rsidRDefault="00285026" w:rsidP="00D10E70">
            <w:pPr>
              <w:pStyle w:val="RepTable"/>
              <w:jc w:val="center"/>
            </w:pPr>
            <w:r w:rsidRPr="00285026">
              <w:t>N</w:t>
            </w:r>
          </w:p>
        </w:tc>
        <w:tc>
          <w:tcPr>
            <w:tcW w:w="418" w:type="pct"/>
            <w:shd w:val="clear" w:color="auto" w:fill="auto"/>
          </w:tcPr>
          <w:p w14:paraId="2EB42B5C" w14:textId="77777777" w:rsidR="00285026" w:rsidRPr="00285026" w:rsidRDefault="00AA001B" w:rsidP="00D10E70">
            <w:pPr>
              <w:pStyle w:val="RepTable"/>
              <w:jc w:val="center"/>
            </w:pPr>
            <w:r>
              <w:t>Adama</w:t>
            </w:r>
          </w:p>
        </w:tc>
      </w:tr>
      <w:tr w:rsidR="00285026" w:rsidRPr="00285026" w14:paraId="53960959" w14:textId="77777777" w:rsidTr="00E27A83">
        <w:tc>
          <w:tcPr>
            <w:tcW w:w="327" w:type="pct"/>
            <w:shd w:val="clear" w:color="auto" w:fill="auto"/>
          </w:tcPr>
          <w:p w14:paraId="293C97C4" w14:textId="77777777" w:rsidR="00285026" w:rsidRPr="00285026" w:rsidRDefault="00285026" w:rsidP="00D10E70">
            <w:pPr>
              <w:pStyle w:val="RepTable"/>
            </w:pPr>
            <w:r w:rsidRPr="00285026">
              <w:t>7.2</w:t>
            </w:r>
          </w:p>
        </w:tc>
        <w:tc>
          <w:tcPr>
            <w:tcW w:w="616" w:type="pct"/>
            <w:shd w:val="clear" w:color="auto" w:fill="auto"/>
          </w:tcPr>
          <w:p w14:paraId="14971505" w14:textId="77777777" w:rsidR="00285026" w:rsidRPr="00285026" w:rsidRDefault="00285026" w:rsidP="00D10E70">
            <w:pPr>
              <w:pStyle w:val="RepTable"/>
            </w:pPr>
            <w:r w:rsidRPr="00285026">
              <w:t>Hassink, J.</w:t>
            </w:r>
          </w:p>
        </w:tc>
        <w:tc>
          <w:tcPr>
            <w:tcW w:w="352" w:type="pct"/>
            <w:shd w:val="clear" w:color="auto" w:fill="auto"/>
          </w:tcPr>
          <w:p w14:paraId="030E19FE" w14:textId="77777777" w:rsidR="00285026" w:rsidRPr="00285026" w:rsidRDefault="00285026" w:rsidP="00D10E70">
            <w:pPr>
              <w:pStyle w:val="RepTable"/>
              <w:jc w:val="center"/>
            </w:pPr>
            <w:r w:rsidRPr="00285026">
              <w:t>2003</w:t>
            </w:r>
          </w:p>
        </w:tc>
        <w:tc>
          <w:tcPr>
            <w:tcW w:w="2930" w:type="pct"/>
            <w:shd w:val="clear" w:color="auto" w:fill="auto"/>
          </w:tcPr>
          <w:p w14:paraId="4F07C917"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Hydrolysis of Reg.No. 323 355 at 90°C, 100°C</w:t>
            </w:r>
          </w:p>
          <w:p w14:paraId="78BA4A73"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and 120°C</w:t>
            </w:r>
          </w:p>
          <w:p w14:paraId="1DC71F7B"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BASF AG, Agrarzentrum Limburgerhof;</w:t>
            </w:r>
          </w:p>
          <w:p w14:paraId="7B0F7557"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Limburgerhof; Germany Fed.Rep.</w:t>
            </w:r>
          </w:p>
          <w:p w14:paraId="1B158BA2"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2003/1001010</w:t>
            </w:r>
          </w:p>
          <w:p w14:paraId="249A979A"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Yes</w:t>
            </w:r>
          </w:p>
          <w:p w14:paraId="59B6A8F0" w14:textId="77777777" w:rsidR="00285026" w:rsidRPr="00285026" w:rsidRDefault="00285026" w:rsidP="00D10E70">
            <w:pPr>
              <w:pStyle w:val="RepTable"/>
            </w:pPr>
            <w:r w:rsidRPr="005B37C4">
              <w:rPr>
                <w:sz w:val="17"/>
                <w:szCs w:val="17"/>
                <w:lang w:val="en-US" w:eastAsia="en-US"/>
              </w:rPr>
              <w:t>unpublished</w:t>
            </w:r>
          </w:p>
        </w:tc>
        <w:tc>
          <w:tcPr>
            <w:tcW w:w="357" w:type="pct"/>
            <w:shd w:val="clear" w:color="auto" w:fill="auto"/>
          </w:tcPr>
          <w:p w14:paraId="4F7BEFA7" w14:textId="77777777" w:rsidR="00285026" w:rsidRPr="00285026" w:rsidRDefault="00285026" w:rsidP="00D10E70">
            <w:pPr>
              <w:pStyle w:val="RepTable"/>
              <w:jc w:val="center"/>
            </w:pPr>
            <w:r w:rsidRPr="00285026">
              <w:t>N</w:t>
            </w:r>
          </w:p>
        </w:tc>
        <w:tc>
          <w:tcPr>
            <w:tcW w:w="418" w:type="pct"/>
            <w:shd w:val="clear" w:color="auto" w:fill="auto"/>
          </w:tcPr>
          <w:p w14:paraId="60A5CC28" w14:textId="77777777" w:rsidR="00285026" w:rsidRPr="00285026" w:rsidRDefault="00285026" w:rsidP="00D10E70">
            <w:pPr>
              <w:pStyle w:val="RepTable"/>
              <w:jc w:val="center"/>
            </w:pPr>
            <w:r w:rsidRPr="00285026">
              <w:t>BASF</w:t>
            </w:r>
          </w:p>
        </w:tc>
      </w:tr>
      <w:tr w:rsidR="00285026" w:rsidRPr="00285026" w14:paraId="1AAF9CCF" w14:textId="77777777" w:rsidTr="00E27A83">
        <w:tc>
          <w:tcPr>
            <w:tcW w:w="327" w:type="pct"/>
            <w:shd w:val="clear" w:color="auto" w:fill="auto"/>
          </w:tcPr>
          <w:p w14:paraId="3DF18DF9" w14:textId="77777777" w:rsidR="00285026" w:rsidRPr="00285026" w:rsidRDefault="00285026" w:rsidP="00D10E70">
            <w:pPr>
              <w:pStyle w:val="RepTable"/>
            </w:pPr>
            <w:r w:rsidRPr="00285026">
              <w:t>7.2</w:t>
            </w:r>
          </w:p>
        </w:tc>
        <w:tc>
          <w:tcPr>
            <w:tcW w:w="616" w:type="pct"/>
            <w:shd w:val="clear" w:color="auto" w:fill="auto"/>
          </w:tcPr>
          <w:p w14:paraId="76E05FD9" w14:textId="77777777" w:rsidR="00285026" w:rsidRPr="00285026" w:rsidRDefault="00285026" w:rsidP="00D10E70">
            <w:pPr>
              <w:pStyle w:val="RepTable"/>
            </w:pPr>
            <w:r w:rsidRPr="00285026">
              <w:t>xxxx</w:t>
            </w:r>
          </w:p>
        </w:tc>
        <w:tc>
          <w:tcPr>
            <w:tcW w:w="352" w:type="pct"/>
            <w:shd w:val="clear" w:color="auto" w:fill="auto"/>
          </w:tcPr>
          <w:p w14:paraId="18C9F23C" w14:textId="77777777" w:rsidR="00285026" w:rsidRPr="00285026" w:rsidRDefault="00285026" w:rsidP="00D10E70">
            <w:pPr>
              <w:pStyle w:val="RepTable"/>
              <w:jc w:val="center"/>
            </w:pPr>
            <w:r w:rsidRPr="00285026">
              <w:t>2002</w:t>
            </w:r>
          </w:p>
        </w:tc>
        <w:tc>
          <w:tcPr>
            <w:tcW w:w="2930" w:type="pct"/>
            <w:shd w:val="clear" w:color="auto" w:fill="auto"/>
          </w:tcPr>
          <w:p w14:paraId="165E9894"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Nature of the residues of (14C)-Metazachlor in egg-laying White leghorn hens: Metabolite profiling, isolation and identification.</w:t>
            </w:r>
          </w:p>
          <w:p w14:paraId="461022C2"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2002/1007096</w:t>
            </w:r>
          </w:p>
          <w:p w14:paraId="741240C5"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w:t>
            </w:r>
          </w:p>
          <w:p w14:paraId="7B4BACAA"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212BF391"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2E2BB441" w14:textId="77777777" w:rsidR="00285026" w:rsidRPr="00285026" w:rsidRDefault="00285026" w:rsidP="00D10E70">
            <w:pPr>
              <w:pStyle w:val="RepTable"/>
              <w:jc w:val="center"/>
            </w:pPr>
            <w:r w:rsidRPr="00285026">
              <w:t>Y</w:t>
            </w:r>
          </w:p>
        </w:tc>
        <w:tc>
          <w:tcPr>
            <w:tcW w:w="418" w:type="pct"/>
            <w:shd w:val="clear" w:color="auto" w:fill="auto"/>
          </w:tcPr>
          <w:p w14:paraId="5DAEEC64" w14:textId="77777777" w:rsidR="00285026" w:rsidRPr="00285026" w:rsidRDefault="00285026" w:rsidP="00D10E70">
            <w:pPr>
              <w:pStyle w:val="RepTable"/>
              <w:jc w:val="center"/>
            </w:pPr>
            <w:r w:rsidRPr="00285026">
              <w:t>BASF</w:t>
            </w:r>
          </w:p>
        </w:tc>
      </w:tr>
      <w:tr w:rsidR="00285026" w:rsidRPr="00285026" w14:paraId="4D2120B4" w14:textId="77777777" w:rsidTr="00E27A83">
        <w:tc>
          <w:tcPr>
            <w:tcW w:w="327" w:type="pct"/>
            <w:shd w:val="clear" w:color="auto" w:fill="auto"/>
          </w:tcPr>
          <w:p w14:paraId="5E1F7AED" w14:textId="77777777" w:rsidR="00285026" w:rsidRPr="00285026" w:rsidRDefault="00285026" w:rsidP="00D10E70">
            <w:pPr>
              <w:pStyle w:val="RepTable"/>
            </w:pPr>
            <w:r w:rsidRPr="00285026">
              <w:t>7.2</w:t>
            </w:r>
          </w:p>
        </w:tc>
        <w:tc>
          <w:tcPr>
            <w:tcW w:w="616" w:type="pct"/>
            <w:shd w:val="clear" w:color="auto" w:fill="auto"/>
          </w:tcPr>
          <w:p w14:paraId="78BBCC1B" w14:textId="77777777" w:rsidR="00285026" w:rsidRPr="00285026" w:rsidRDefault="00285026" w:rsidP="00D10E70">
            <w:pPr>
              <w:pStyle w:val="RepTable"/>
            </w:pPr>
            <w:r w:rsidRPr="00285026">
              <w:t>xxxx</w:t>
            </w:r>
          </w:p>
        </w:tc>
        <w:tc>
          <w:tcPr>
            <w:tcW w:w="352" w:type="pct"/>
            <w:shd w:val="clear" w:color="auto" w:fill="auto"/>
          </w:tcPr>
          <w:p w14:paraId="57922B3B" w14:textId="77777777" w:rsidR="00285026" w:rsidRPr="00285026" w:rsidRDefault="00285026" w:rsidP="00D10E70">
            <w:pPr>
              <w:pStyle w:val="RepTable"/>
              <w:jc w:val="center"/>
            </w:pPr>
            <w:r w:rsidRPr="00285026">
              <w:t>1993</w:t>
            </w:r>
          </w:p>
        </w:tc>
        <w:tc>
          <w:tcPr>
            <w:tcW w:w="2930" w:type="pct"/>
            <w:shd w:val="clear" w:color="auto" w:fill="auto"/>
          </w:tcPr>
          <w:p w14:paraId="1D91675A"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Nature of the residue of 14C-Metazachlor in egg-laying White leghorn hens.</w:t>
            </w:r>
          </w:p>
          <w:p w14:paraId="6E36B744"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1993/11015</w:t>
            </w:r>
          </w:p>
          <w:p w14:paraId="4421A829"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Xxxx</w:t>
            </w:r>
          </w:p>
          <w:p w14:paraId="5A3CFB7E"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7088FF5D"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52B996E2" w14:textId="77777777" w:rsidR="00285026" w:rsidRPr="00285026" w:rsidRDefault="00285026" w:rsidP="00D10E70">
            <w:pPr>
              <w:pStyle w:val="RepTable"/>
              <w:jc w:val="center"/>
            </w:pPr>
            <w:r w:rsidRPr="00285026">
              <w:t>Y</w:t>
            </w:r>
          </w:p>
        </w:tc>
        <w:tc>
          <w:tcPr>
            <w:tcW w:w="418" w:type="pct"/>
            <w:shd w:val="clear" w:color="auto" w:fill="auto"/>
          </w:tcPr>
          <w:p w14:paraId="34DE3EEF" w14:textId="77777777" w:rsidR="00285026" w:rsidRPr="00285026" w:rsidRDefault="00285026" w:rsidP="00D10E70">
            <w:pPr>
              <w:pStyle w:val="RepTable"/>
              <w:jc w:val="center"/>
            </w:pPr>
            <w:r w:rsidRPr="00285026">
              <w:t>BASF</w:t>
            </w:r>
          </w:p>
        </w:tc>
      </w:tr>
      <w:tr w:rsidR="00285026" w:rsidRPr="00285026" w14:paraId="56B2F157" w14:textId="77777777" w:rsidTr="00E27A83">
        <w:tc>
          <w:tcPr>
            <w:tcW w:w="327" w:type="pct"/>
            <w:shd w:val="clear" w:color="auto" w:fill="auto"/>
          </w:tcPr>
          <w:p w14:paraId="0AF076FB" w14:textId="77777777" w:rsidR="00285026" w:rsidRPr="00285026" w:rsidRDefault="00285026" w:rsidP="00D10E70">
            <w:pPr>
              <w:pStyle w:val="RepTable"/>
            </w:pPr>
            <w:r w:rsidRPr="00285026">
              <w:t>7.2</w:t>
            </w:r>
          </w:p>
        </w:tc>
        <w:tc>
          <w:tcPr>
            <w:tcW w:w="616" w:type="pct"/>
            <w:shd w:val="clear" w:color="auto" w:fill="auto"/>
          </w:tcPr>
          <w:p w14:paraId="461129A4" w14:textId="77777777" w:rsidR="00285026" w:rsidRPr="00285026" w:rsidRDefault="00285026" w:rsidP="00D10E70">
            <w:pPr>
              <w:pStyle w:val="RepTable"/>
            </w:pPr>
            <w:r w:rsidRPr="00285026">
              <w:t>xxxx</w:t>
            </w:r>
          </w:p>
        </w:tc>
        <w:tc>
          <w:tcPr>
            <w:tcW w:w="352" w:type="pct"/>
            <w:shd w:val="clear" w:color="auto" w:fill="auto"/>
          </w:tcPr>
          <w:p w14:paraId="1B7743BC" w14:textId="77777777" w:rsidR="00285026" w:rsidRPr="00285026" w:rsidRDefault="00285026" w:rsidP="00D10E70">
            <w:pPr>
              <w:pStyle w:val="RepTable"/>
              <w:jc w:val="center"/>
            </w:pPr>
            <w:r w:rsidRPr="00285026">
              <w:t>1997</w:t>
            </w:r>
          </w:p>
        </w:tc>
        <w:tc>
          <w:tcPr>
            <w:tcW w:w="2930" w:type="pct"/>
            <w:shd w:val="clear" w:color="auto" w:fill="auto"/>
          </w:tcPr>
          <w:p w14:paraId="496E3DE4"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The metabolism of (14)Metazachlor (14C)-LAB 114252) in lactating goats.</w:t>
            </w:r>
          </w:p>
          <w:p w14:paraId="25492F51"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1997/11283</w:t>
            </w:r>
          </w:p>
          <w:p w14:paraId="03A907F4"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Xxxx</w:t>
            </w:r>
          </w:p>
          <w:p w14:paraId="06A2C0BC"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2CC89C67"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2724E66C" w14:textId="77777777" w:rsidR="00285026" w:rsidRPr="00285026" w:rsidRDefault="00285026" w:rsidP="00D10E70">
            <w:pPr>
              <w:pStyle w:val="RepTable"/>
              <w:jc w:val="center"/>
            </w:pPr>
            <w:r w:rsidRPr="00285026">
              <w:t>Y</w:t>
            </w:r>
          </w:p>
        </w:tc>
        <w:tc>
          <w:tcPr>
            <w:tcW w:w="418" w:type="pct"/>
            <w:shd w:val="clear" w:color="auto" w:fill="auto"/>
          </w:tcPr>
          <w:p w14:paraId="4DA89041" w14:textId="77777777" w:rsidR="00285026" w:rsidRPr="00285026" w:rsidRDefault="00285026" w:rsidP="00D10E70">
            <w:pPr>
              <w:pStyle w:val="RepTable"/>
              <w:jc w:val="center"/>
            </w:pPr>
            <w:r w:rsidRPr="00285026">
              <w:t>BASF</w:t>
            </w:r>
          </w:p>
        </w:tc>
      </w:tr>
      <w:tr w:rsidR="00285026" w:rsidRPr="00285026" w14:paraId="28F950BD" w14:textId="77777777" w:rsidTr="00E27A83">
        <w:tc>
          <w:tcPr>
            <w:tcW w:w="327" w:type="pct"/>
            <w:shd w:val="clear" w:color="auto" w:fill="auto"/>
          </w:tcPr>
          <w:p w14:paraId="29E18DBE" w14:textId="77777777" w:rsidR="00285026" w:rsidRPr="00285026" w:rsidRDefault="00285026" w:rsidP="00D10E70">
            <w:pPr>
              <w:pStyle w:val="RepTable"/>
            </w:pPr>
            <w:r w:rsidRPr="00285026">
              <w:t>7.2</w:t>
            </w:r>
          </w:p>
        </w:tc>
        <w:tc>
          <w:tcPr>
            <w:tcW w:w="616" w:type="pct"/>
            <w:shd w:val="clear" w:color="auto" w:fill="auto"/>
          </w:tcPr>
          <w:p w14:paraId="4D078485" w14:textId="77777777" w:rsidR="00285026" w:rsidRPr="00285026" w:rsidRDefault="00285026" w:rsidP="00D10E70">
            <w:pPr>
              <w:pStyle w:val="RepTable"/>
            </w:pPr>
            <w:r w:rsidRPr="00285026">
              <w:t>xxxx</w:t>
            </w:r>
          </w:p>
        </w:tc>
        <w:tc>
          <w:tcPr>
            <w:tcW w:w="352" w:type="pct"/>
            <w:shd w:val="clear" w:color="auto" w:fill="auto"/>
          </w:tcPr>
          <w:p w14:paraId="3473BBA2" w14:textId="77777777" w:rsidR="00285026" w:rsidRPr="00285026" w:rsidRDefault="00285026" w:rsidP="00D10E70">
            <w:pPr>
              <w:pStyle w:val="RepTable"/>
              <w:jc w:val="center"/>
            </w:pPr>
            <w:r w:rsidRPr="00285026">
              <w:t>2003</w:t>
            </w:r>
          </w:p>
        </w:tc>
        <w:tc>
          <w:tcPr>
            <w:tcW w:w="2930" w:type="pct"/>
            <w:shd w:val="clear" w:color="auto" w:fill="auto"/>
          </w:tcPr>
          <w:p w14:paraId="56F1FD1B"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(14)-Metazachlor: absorption, distribution, metabolism and excretion following repeated oral administration to the dairy goat.</w:t>
            </w:r>
          </w:p>
          <w:p w14:paraId="1C87EB0C"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2003/1000959</w:t>
            </w:r>
          </w:p>
          <w:p w14:paraId="2550F6F7"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Xxxx</w:t>
            </w:r>
          </w:p>
          <w:p w14:paraId="2E1F1FC6"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7B12B1B0"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1737A713" w14:textId="77777777" w:rsidR="00285026" w:rsidRPr="00285026" w:rsidRDefault="00285026" w:rsidP="00D10E70">
            <w:pPr>
              <w:pStyle w:val="RepTable"/>
              <w:jc w:val="center"/>
            </w:pPr>
            <w:r w:rsidRPr="00285026">
              <w:t>Y</w:t>
            </w:r>
          </w:p>
        </w:tc>
        <w:tc>
          <w:tcPr>
            <w:tcW w:w="418" w:type="pct"/>
            <w:shd w:val="clear" w:color="auto" w:fill="auto"/>
          </w:tcPr>
          <w:p w14:paraId="4D113A60" w14:textId="77777777" w:rsidR="00285026" w:rsidRPr="00285026" w:rsidRDefault="00285026" w:rsidP="00D10E70">
            <w:pPr>
              <w:pStyle w:val="RepTable"/>
              <w:jc w:val="center"/>
            </w:pPr>
            <w:r w:rsidRPr="00285026">
              <w:t>BASF</w:t>
            </w:r>
          </w:p>
        </w:tc>
      </w:tr>
      <w:tr w:rsidR="00285026" w:rsidRPr="00285026" w14:paraId="2A88B679" w14:textId="77777777" w:rsidTr="00E27A83">
        <w:tc>
          <w:tcPr>
            <w:tcW w:w="327" w:type="pct"/>
            <w:shd w:val="clear" w:color="auto" w:fill="auto"/>
          </w:tcPr>
          <w:p w14:paraId="7F9B30A8" w14:textId="77777777" w:rsidR="00285026" w:rsidRPr="00285026" w:rsidRDefault="00285026" w:rsidP="00D10E70">
            <w:pPr>
              <w:pStyle w:val="RepTable"/>
            </w:pPr>
            <w:r w:rsidRPr="00285026">
              <w:lastRenderedPageBreak/>
              <w:t>7.2</w:t>
            </w:r>
          </w:p>
        </w:tc>
        <w:tc>
          <w:tcPr>
            <w:tcW w:w="616" w:type="pct"/>
            <w:shd w:val="clear" w:color="auto" w:fill="auto"/>
          </w:tcPr>
          <w:p w14:paraId="7FA6A09A" w14:textId="77777777" w:rsidR="00285026" w:rsidRPr="00285026" w:rsidRDefault="00285026" w:rsidP="00D10E70">
            <w:pPr>
              <w:pStyle w:val="RepTable"/>
            </w:pPr>
            <w:r w:rsidRPr="00285026">
              <w:t>xxxx</w:t>
            </w:r>
          </w:p>
        </w:tc>
        <w:tc>
          <w:tcPr>
            <w:tcW w:w="352" w:type="pct"/>
            <w:shd w:val="clear" w:color="auto" w:fill="auto"/>
          </w:tcPr>
          <w:p w14:paraId="366C32A6" w14:textId="77777777" w:rsidR="00285026" w:rsidRPr="00285026" w:rsidRDefault="00285026" w:rsidP="00D10E70">
            <w:pPr>
              <w:pStyle w:val="RepTable"/>
              <w:jc w:val="center"/>
            </w:pPr>
            <w:r w:rsidRPr="00285026">
              <w:t>2003</w:t>
            </w:r>
          </w:p>
        </w:tc>
        <w:tc>
          <w:tcPr>
            <w:tcW w:w="2930" w:type="pct"/>
            <w:shd w:val="clear" w:color="auto" w:fill="auto"/>
          </w:tcPr>
          <w:p w14:paraId="6FDFEA23"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14C-Reg.No. 323355 (BH479-21; Metabolite of BAS 479 H, Metazachlor)-Absorption, distribution and excretion after repeated oral administration in a lactating goat.</w:t>
            </w:r>
          </w:p>
          <w:p w14:paraId="7C2626C4"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2003/1001493</w:t>
            </w:r>
          </w:p>
          <w:p w14:paraId="5EAA1653"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Xxxx</w:t>
            </w:r>
          </w:p>
          <w:p w14:paraId="3E27685C"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08DB7515"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66274A11" w14:textId="77777777" w:rsidR="00285026" w:rsidRPr="00285026" w:rsidRDefault="00285026" w:rsidP="00D10E70">
            <w:pPr>
              <w:pStyle w:val="RepTable"/>
              <w:jc w:val="center"/>
            </w:pPr>
            <w:r w:rsidRPr="00285026">
              <w:t>Y</w:t>
            </w:r>
          </w:p>
        </w:tc>
        <w:tc>
          <w:tcPr>
            <w:tcW w:w="418" w:type="pct"/>
            <w:shd w:val="clear" w:color="auto" w:fill="auto"/>
          </w:tcPr>
          <w:p w14:paraId="0C516B29" w14:textId="77777777" w:rsidR="00285026" w:rsidRPr="00285026" w:rsidRDefault="00285026" w:rsidP="00D10E70">
            <w:pPr>
              <w:pStyle w:val="RepTable"/>
              <w:jc w:val="center"/>
            </w:pPr>
            <w:r w:rsidRPr="00285026">
              <w:t>BASF</w:t>
            </w:r>
          </w:p>
        </w:tc>
      </w:tr>
      <w:tr w:rsidR="00285026" w:rsidRPr="00285026" w14:paraId="3073ED59" w14:textId="77777777" w:rsidTr="00E27A83">
        <w:tc>
          <w:tcPr>
            <w:tcW w:w="327" w:type="pct"/>
            <w:shd w:val="clear" w:color="auto" w:fill="auto"/>
          </w:tcPr>
          <w:p w14:paraId="59CD0ABC" w14:textId="77777777" w:rsidR="00285026" w:rsidRPr="00285026" w:rsidRDefault="00285026" w:rsidP="00D10E70">
            <w:pPr>
              <w:pStyle w:val="RepTable"/>
            </w:pPr>
            <w:r w:rsidRPr="00285026">
              <w:t>7.2</w:t>
            </w:r>
          </w:p>
        </w:tc>
        <w:tc>
          <w:tcPr>
            <w:tcW w:w="616" w:type="pct"/>
            <w:shd w:val="clear" w:color="auto" w:fill="auto"/>
          </w:tcPr>
          <w:p w14:paraId="2A21B2C7" w14:textId="77777777" w:rsidR="00285026" w:rsidRPr="00285026" w:rsidRDefault="00285026" w:rsidP="00D10E70">
            <w:pPr>
              <w:pStyle w:val="RepTable"/>
            </w:pPr>
            <w:r w:rsidRPr="00285026">
              <w:t>xxxx</w:t>
            </w:r>
          </w:p>
        </w:tc>
        <w:tc>
          <w:tcPr>
            <w:tcW w:w="352" w:type="pct"/>
            <w:shd w:val="clear" w:color="auto" w:fill="auto"/>
          </w:tcPr>
          <w:p w14:paraId="69D44605" w14:textId="77777777" w:rsidR="00285026" w:rsidRPr="00285026" w:rsidRDefault="00285026" w:rsidP="00D10E70">
            <w:pPr>
              <w:pStyle w:val="RepTable"/>
              <w:jc w:val="center"/>
            </w:pPr>
            <w:r w:rsidRPr="00285026">
              <w:t>2003</w:t>
            </w:r>
          </w:p>
        </w:tc>
        <w:tc>
          <w:tcPr>
            <w:tcW w:w="2930" w:type="pct"/>
            <w:shd w:val="clear" w:color="auto" w:fill="auto"/>
          </w:tcPr>
          <w:p w14:paraId="0F8F23D5" w14:textId="77777777" w:rsidR="00285026" w:rsidRPr="005B37C4" w:rsidRDefault="00285026" w:rsidP="00D10E70">
            <w:pPr>
              <w:autoSpaceDE w:val="0"/>
              <w:autoSpaceDN w:val="0"/>
              <w:adjustRightInd w:val="0"/>
              <w:rPr>
                <w:sz w:val="17"/>
                <w:szCs w:val="17"/>
                <w:lang w:eastAsia="en-US"/>
              </w:rPr>
            </w:pPr>
            <w:r w:rsidRPr="005B37C4">
              <w:rPr>
                <w:sz w:val="17"/>
                <w:szCs w:val="17"/>
                <w:lang w:eastAsia="en-US"/>
              </w:rPr>
              <w:t>The metabolism of 14C-Reg.No.323355 (metabolite of BAS 479H, Metazachlor) in lactating goats.</w:t>
            </w:r>
          </w:p>
          <w:p w14:paraId="015E5915"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2003/1001494.</w:t>
            </w:r>
          </w:p>
          <w:p w14:paraId="1B8C1EAC"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Xxxx</w:t>
            </w:r>
          </w:p>
          <w:p w14:paraId="69816E1F"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GLP</w:t>
            </w:r>
          </w:p>
          <w:p w14:paraId="256A851A" w14:textId="77777777" w:rsidR="00285026" w:rsidRPr="00285026" w:rsidRDefault="00285026" w:rsidP="00D10E70">
            <w:pPr>
              <w:autoSpaceDE w:val="0"/>
              <w:autoSpaceDN w:val="0"/>
              <w:adjustRightInd w:val="0"/>
              <w:rPr>
                <w:sz w:val="17"/>
                <w:szCs w:val="17"/>
                <w:lang w:val="es-ES" w:eastAsia="en-US"/>
              </w:rPr>
            </w:pPr>
            <w:r w:rsidRPr="00285026">
              <w:rPr>
                <w:sz w:val="17"/>
                <w:szCs w:val="17"/>
                <w:lang w:val="es-ES" w:eastAsia="en-US"/>
              </w:rPr>
              <w:t>Unpublished</w:t>
            </w:r>
          </w:p>
        </w:tc>
        <w:tc>
          <w:tcPr>
            <w:tcW w:w="357" w:type="pct"/>
            <w:shd w:val="clear" w:color="auto" w:fill="auto"/>
          </w:tcPr>
          <w:p w14:paraId="0280EC8C" w14:textId="77777777" w:rsidR="00285026" w:rsidRPr="00285026" w:rsidRDefault="00285026" w:rsidP="00D10E70">
            <w:pPr>
              <w:pStyle w:val="RepTable"/>
              <w:jc w:val="center"/>
            </w:pPr>
            <w:r w:rsidRPr="00285026">
              <w:t>Y</w:t>
            </w:r>
          </w:p>
        </w:tc>
        <w:tc>
          <w:tcPr>
            <w:tcW w:w="418" w:type="pct"/>
            <w:shd w:val="clear" w:color="auto" w:fill="auto"/>
          </w:tcPr>
          <w:p w14:paraId="26FF6FE2" w14:textId="77777777" w:rsidR="00285026" w:rsidRPr="00285026" w:rsidRDefault="00285026" w:rsidP="00D10E70">
            <w:pPr>
              <w:pStyle w:val="RepTable"/>
              <w:jc w:val="center"/>
            </w:pPr>
            <w:r w:rsidRPr="00285026">
              <w:t>BASF</w:t>
            </w:r>
          </w:p>
        </w:tc>
      </w:tr>
      <w:tr w:rsidR="00285026" w:rsidRPr="00285026" w14:paraId="5FC5F6F5" w14:textId="77777777" w:rsidTr="00E27A83">
        <w:tc>
          <w:tcPr>
            <w:tcW w:w="327" w:type="pct"/>
            <w:shd w:val="clear" w:color="auto" w:fill="auto"/>
          </w:tcPr>
          <w:p w14:paraId="6A653B4F" w14:textId="77777777" w:rsidR="00285026" w:rsidRPr="00285026" w:rsidRDefault="00285026" w:rsidP="00D10E70">
            <w:pPr>
              <w:pStyle w:val="RepTable"/>
            </w:pPr>
            <w:r w:rsidRPr="00285026">
              <w:t>7.2</w:t>
            </w:r>
          </w:p>
        </w:tc>
        <w:tc>
          <w:tcPr>
            <w:tcW w:w="616" w:type="pct"/>
            <w:shd w:val="clear" w:color="auto" w:fill="auto"/>
          </w:tcPr>
          <w:p w14:paraId="48A12695" w14:textId="77777777" w:rsidR="00285026" w:rsidRPr="00285026" w:rsidRDefault="00285026" w:rsidP="00D10E70">
            <w:pPr>
              <w:pStyle w:val="Default"/>
              <w:rPr>
                <w:sz w:val="18"/>
                <w:szCs w:val="18"/>
              </w:rPr>
            </w:pPr>
            <w:r w:rsidRPr="00285026">
              <w:rPr>
                <w:sz w:val="18"/>
                <w:szCs w:val="18"/>
              </w:rPr>
              <w:t xml:space="preserve">Grolleau G. </w:t>
            </w:r>
          </w:p>
          <w:p w14:paraId="6951F6A5" w14:textId="77777777" w:rsidR="00285026" w:rsidRPr="00285026" w:rsidRDefault="00285026" w:rsidP="00D10E70">
            <w:pPr>
              <w:pStyle w:val="RepTable"/>
            </w:pPr>
          </w:p>
        </w:tc>
        <w:tc>
          <w:tcPr>
            <w:tcW w:w="352" w:type="pct"/>
            <w:shd w:val="clear" w:color="auto" w:fill="auto"/>
          </w:tcPr>
          <w:p w14:paraId="087013F4" w14:textId="77777777" w:rsidR="00285026" w:rsidRPr="00285026" w:rsidRDefault="00285026" w:rsidP="00D10E70">
            <w:pPr>
              <w:pStyle w:val="RepTable"/>
              <w:jc w:val="center"/>
            </w:pPr>
            <w:r w:rsidRPr="00285026">
              <w:t>1998</w:t>
            </w:r>
          </w:p>
        </w:tc>
        <w:tc>
          <w:tcPr>
            <w:tcW w:w="2930" w:type="pct"/>
            <w:shd w:val="clear" w:color="auto" w:fill="auto"/>
          </w:tcPr>
          <w:p w14:paraId="4EBA1C5B" w14:textId="77777777" w:rsidR="00285026" w:rsidRPr="00285026" w:rsidRDefault="00285026" w:rsidP="00D10E70">
            <w:pPr>
              <w:pStyle w:val="Default"/>
              <w:rPr>
                <w:sz w:val="18"/>
                <w:szCs w:val="18"/>
              </w:rPr>
            </w:pPr>
            <w:r w:rsidRPr="00285026">
              <w:rPr>
                <w:sz w:val="18"/>
                <w:szCs w:val="18"/>
              </w:rPr>
              <w:t xml:space="preserve">Magnitude of the residue of Quinmerac + Metazachlor in sunflower raw agricultural commodity and processed fractions - Northern and southern France - 1997 </w:t>
            </w:r>
          </w:p>
          <w:p w14:paraId="54DEA90C" w14:textId="77777777" w:rsidR="00285026" w:rsidRPr="00285026" w:rsidRDefault="00285026" w:rsidP="00D10E70">
            <w:pPr>
              <w:pStyle w:val="Default"/>
              <w:rPr>
                <w:sz w:val="18"/>
                <w:szCs w:val="18"/>
              </w:rPr>
            </w:pPr>
            <w:r w:rsidRPr="00285026">
              <w:rPr>
                <w:sz w:val="18"/>
                <w:szCs w:val="18"/>
              </w:rPr>
              <w:t xml:space="preserve">1998/10724 </w:t>
            </w:r>
          </w:p>
          <w:p w14:paraId="7D0810F7" w14:textId="77777777" w:rsidR="00285026" w:rsidRPr="00285026" w:rsidRDefault="00285026" w:rsidP="00D10E70">
            <w:pPr>
              <w:pStyle w:val="Default"/>
              <w:rPr>
                <w:sz w:val="18"/>
                <w:szCs w:val="18"/>
              </w:rPr>
            </w:pPr>
            <w:r w:rsidRPr="00285026">
              <w:rPr>
                <w:sz w:val="18"/>
                <w:szCs w:val="18"/>
              </w:rPr>
              <w:t xml:space="preserve">European Agricultural Services, Lyon, France </w:t>
            </w:r>
          </w:p>
          <w:p w14:paraId="397FCB3E" w14:textId="77777777" w:rsidR="00285026" w:rsidRPr="00285026" w:rsidRDefault="00285026" w:rsidP="00D10E70">
            <w:pPr>
              <w:pStyle w:val="Default"/>
              <w:rPr>
                <w:sz w:val="18"/>
                <w:szCs w:val="18"/>
              </w:rPr>
            </w:pPr>
            <w:r w:rsidRPr="00285026">
              <w:rPr>
                <w:sz w:val="18"/>
                <w:szCs w:val="18"/>
              </w:rPr>
              <w:t xml:space="preserve">yes </w:t>
            </w:r>
          </w:p>
          <w:p w14:paraId="76A4D892" w14:textId="77777777" w:rsidR="00285026" w:rsidRPr="005B37C4" w:rsidRDefault="00285026" w:rsidP="00D10E70">
            <w:pPr>
              <w:autoSpaceDE w:val="0"/>
              <w:autoSpaceDN w:val="0"/>
              <w:adjustRightInd w:val="0"/>
              <w:rPr>
                <w:sz w:val="17"/>
                <w:szCs w:val="17"/>
                <w:lang w:eastAsia="en-US"/>
              </w:rPr>
            </w:pPr>
            <w:r w:rsidRPr="00285026">
              <w:rPr>
                <w:sz w:val="18"/>
                <w:szCs w:val="18"/>
              </w:rPr>
              <w:t xml:space="preserve">Unpublished </w:t>
            </w:r>
          </w:p>
        </w:tc>
        <w:tc>
          <w:tcPr>
            <w:tcW w:w="357" w:type="pct"/>
            <w:shd w:val="clear" w:color="auto" w:fill="auto"/>
          </w:tcPr>
          <w:p w14:paraId="2D154B15" w14:textId="77777777" w:rsidR="00285026" w:rsidRPr="00285026" w:rsidRDefault="00285026" w:rsidP="00D10E70">
            <w:pPr>
              <w:pStyle w:val="RepTable"/>
              <w:jc w:val="center"/>
            </w:pPr>
            <w:r w:rsidRPr="00285026">
              <w:t>N</w:t>
            </w:r>
          </w:p>
        </w:tc>
        <w:tc>
          <w:tcPr>
            <w:tcW w:w="418" w:type="pct"/>
            <w:shd w:val="clear" w:color="auto" w:fill="auto"/>
          </w:tcPr>
          <w:p w14:paraId="24EE29CA" w14:textId="77777777" w:rsidR="00285026" w:rsidRPr="00285026" w:rsidRDefault="00285026" w:rsidP="00D10E70">
            <w:pPr>
              <w:pStyle w:val="RepTable"/>
              <w:jc w:val="center"/>
            </w:pPr>
            <w:r w:rsidRPr="00285026">
              <w:t>BASF</w:t>
            </w:r>
          </w:p>
        </w:tc>
      </w:tr>
      <w:tr w:rsidR="00285026" w:rsidRPr="00285026" w14:paraId="1CE2F1A3" w14:textId="77777777" w:rsidTr="00E27A83">
        <w:tc>
          <w:tcPr>
            <w:tcW w:w="327" w:type="pct"/>
            <w:shd w:val="clear" w:color="auto" w:fill="auto"/>
          </w:tcPr>
          <w:p w14:paraId="48A00745" w14:textId="77777777" w:rsidR="00285026" w:rsidRPr="00285026" w:rsidRDefault="00285026" w:rsidP="00D10E70">
            <w:pPr>
              <w:pStyle w:val="RepTable"/>
            </w:pPr>
            <w:r w:rsidRPr="00285026">
              <w:t>7.2</w:t>
            </w:r>
          </w:p>
        </w:tc>
        <w:tc>
          <w:tcPr>
            <w:tcW w:w="616" w:type="pct"/>
            <w:shd w:val="clear" w:color="auto" w:fill="auto"/>
          </w:tcPr>
          <w:p w14:paraId="3E43BBFB" w14:textId="77777777" w:rsidR="00285026" w:rsidRPr="00285026" w:rsidRDefault="00285026" w:rsidP="00D10E70">
            <w:pPr>
              <w:pStyle w:val="RepTable"/>
            </w:pPr>
            <w:r w:rsidRPr="00285026">
              <w:t>Jones, S.</w:t>
            </w:r>
          </w:p>
        </w:tc>
        <w:tc>
          <w:tcPr>
            <w:tcW w:w="352" w:type="pct"/>
            <w:shd w:val="clear" w:color="auto" w:fill="auto"/>
          </w:tcPr>
          <w:p w14:paraId="478F64D3" w14:textId="77777777" w:rsidR="00285026" w:rsidRPr="00285026" w:rsidRDefault="00285026" w:rsidP="00D10E70">
            <w:pPr>
              <w:pStyle w:val="RepTable"/>
              <w:jc w:val="center"/>
            </w:pPr>
            <w:r w:rsidRPr="00285026">
              <w:t>2003</w:t>
            </w:r>
          </w:p>
        </w:tc>
        <w:tc>
          <w:tcPr>
            <w:tcW w:w="2930" w:type="pct"/>
            <w:shd w:val="clear" w:color="auto" w:fill="auto"/>
          </w:tcPr>
          <w:p w14:paraId="631BC7EB" w14:textId="77777777" w:rsidR="00285026" w:rsidRPr="00285026" w:rsidRDefault="00285026" w:rsidP="00D10E70">
            <w:pPr>
              <w:pStyle w:val="Default"/>
              <w:rPr>
                <w:sz w:val="18"/>
                <w:szCs w:val="18"/>
              </w:rPr>
            </w:pPr>
            <w:r w:rsidRPr="00285026">
              <w:rPr>
                <w:sz w:val="18"/>
                <w:szCs w:val="18"/>
              </w:rPr>
              <w:t xml:space="preserve">Study on the residue behaviour of BAS 479 H in rotational crops after application of BAS 479 22 H under field conditions in the United Kingdom, Germany and Denmark, 2002 </w:t>
            </w:r>
          </w:p>
          <w:p w14:paraId="3BD17756" w14:textId="77777777" w:rsidR="00285026" w:rsidRPr="00285026" w:rsidRDefault="00285026" w:rsidP="00D10E70">
            <w:pPr>
              <w:pStyle w:val="Default"/>
              <w:rPr>
                <w:sz w:val="18"/>
                <w:szCs w:val="18"/>
              </w:rPr>
            </w:pPr>
            <w:r w:rsidRPr="00285026">
              <w:rPr>
                <w:sz w:val="18"/>
                <w:szCs w:val="18"/>
              </w:rPr>
              <w:t xml:space="preserve">2003/1013926 </w:t>
            </w:r>
          </w:p>
          <w:p w14:paraId="6DDBE678" w14:textId="77777777" w:rsidR="00285026" w:rsidRPr="00285026" w:rsidRDefault="00285026" w:rsidP="00D10E70">
            <w:pPr>
              <w:pStyle w:val="Default"/>
              <w:rPr>
                <w:sz w:val="18"/>
                <w:szCs w:val="18"/>
              </w:rPr>
            </w:pPr>
            <w:r w:rsidRPr="00285026">
              <w:rPr>
                <w:sz w:val="18"/>
                <w:szCs w:val="18"/>
              </w:rPr>
              <w:t xml:space="preserve">BASF plc, Gosport Hampshire PO13 0AU, United Kingdom </w:t>
            </w:r>
          </w:p>
          <w:p w14:paraId="28258DB2" w14:textId="77777777" w:rsidR="00285026" w:rsidRPr="00285026" w:rsidRDefault="00285026" w:rsidP="00D10E70">
            <w:pPr>
              <w:pStyle w:val="Default"/>
              <w:rPr>
                <w:sz w:val="18"/>
                <w:szCs w:val="18"/>
              </w:rPr>
            </w:pPr>
            <w:r w:rsidRPr="00285026">
              <w:rPr>
                <w:sz w:val="18"/>
                <w:szCs w:val="18"/>
              </w:rPr>
              <w:t xml:space="preserve">yes </w:t>
            </w:r>
          </w:p>
          <w:p w14:paraId="43B9A222" w14:textId="77777777" w:rsidR="00285026" w:rsidRPr="00285026" w:rsidRDefault="00285026" w:rsidP="00D10E70">
            <w:pPr>
              <w:autoSpaceDE w:val="0"/>
              <w:autoSpaceDN w:val="0"/>
              <w:adjustRightInd w:val="0"/>
              <w:rPr>
                <w:sz w:val="17"/>
                <w:szCs w:val="17"/>
                <w:lang w:val="es-ES" w:eastAsia="en-US"/>
              </w:rPr>
            </w:pPr>
            <w:r w:rsidRPr="00285026">
              <w:rPr>
                <w:sz w:val="18"/>
                <w:szCs w:val="18"/>
              </w:rPr>
              <w:t xml:space="preserve">Unpublished </w:t>
            </w:r>
          </w:p>
        </w:tc>
        <w:tc>
          <w:tcPr>
            <w:tcW w:w="357" w:type="pct"/>
            <w:shd w:val="clear" w:color="auto" w:fill="auto"/>
          </w:tcPr>
          <w:p w14:paraId="438DBC3B" w14:textId="77777777" w:rsidR="00285026" w:rsidRPr="00285026" w:rsidRDefault="00285026" w:rsidP="00D10E70">
            <w:pPr>
              <w:pStyle w:val="RepTable"/>
              <w:jc w:val="center"/>
            </w:pPr>
            <w:r w:rsidRPr="00285026">
              <w:t>N</w:t>
            </w:r>
          </w:p>
        </w:tc>
        <w:tc>
          <w:tcPr>
            <w:tcW w:w="418" w:type="pct"/>
            <w:shd w:val="clear" w:color="auto" w:fill="auto"/>
          </w:tcPr>
          <w:p w14:paraId="2F7B0105" w14:textId="77777777" w:rsidR="00285026" w:rsidRPr="00285026" w:rsidRDefault="00285026" w:rsidP="00D10E70">
            <w:pPr>
              <w:pStyle w:val="RepTable"/>
              <w:jc w:val="center"/>
            </w:pPr>
            <w:r w:rsidRPr="00285026">
              <w:t>BASF</w:t>
            </w:r>
          </w:p>
        </w:tc>
      </w:tr>
      <w:tr w:rsidR="00285026" w:rsidRPr="00285026" w14:paraId="77FF695F" w14:textId="77777777" w:rsidTr="00E27A83">
        <w:tc>
          <w:tcPr>
            <w:tcW w:w="327" w:type="pct"/>
            <w:shd w:val="clear" w:color="auto" w:fill="auto"/>
          </w:tcPr>
          <w:p w14:paraId="495CC55E" w14:textId="77777777" w:rsidR="00285026" w:rsidRPr="00285026" w:rsidRDefault="00285026" w:rsidP="00D10E70">
            <w:pPr>
              <w:pStyle w:val="RepTable"/>
            </w:pPr>
            <w:r w:rsidRPr="00285026">
              <w:t>7.2</w:t>
            </w:r>
          </w:p>
        </w:tc>
        <w:tc>
          <w:tcPr>
            <w:tcW w:w="616" w:type="pct"/>
            <w:shd w:val="clear" w:color="auto" w:fill="auto"/>
          </w:tcPr>
          <w:p w14:paraId="070C881C" w14:textId="77777777" w:rsidR="00285026" w:rsidRPr="00285026" w:rsidRDefault="00285026" w:rsidP="00D10E70">
            <w:pPr>
              <w:pStyle w:val="RepTable"/>
            </w:pPr>
            <w:r w:rsidRPr="00285026">
              <w:t>Schulz, H.</w:t>
            </w:r>
          </w:p>
        </w:tc>
        <w:tc>
          <w:tcPr>
            <w:tcW w:w="352" w:type="pct"/>
            <w:shd w:val="clear" w:color="auto" w:fill="auto"/>
          </w:tcPr>
          <w:p w14:paraId="06CE4F4D" w14:textId="77777777" w:rsidR="00285026" w:rsidRPr="00285026" w:rsidRDefault="00285026" w:rsidP="00D10E70">
            <w:pPr>
              <w:pStyle w:val="RepTable"/>
              <w:jc w:val="center"/>
            </w:pPr>
            <w:r w:rsidRPr="00285026">
              <w:t>2005a</w:t>
            </w:r>
          </w:p>
        </w:tc>
        <w:tc>
          <w:tcPr>
            <w:tcW w:w="2930" w:type="pct"/>
            <w:shd w:val="clear" w:color="auto" w:fill="auto"/>
          </w:tcPr>
          <w:p w14:paraId="33C4E822" w14:textId="77777777" w:rsidR="00285026" w:rsidRPr="00285026" w:rsidRDefault="00285026" w:rsidP="00D10E70">
            <w:pPr>
              <w:pStyle w:val="Default"/>
              <w:rPr>
                <w:sz w:val="18"/>
                <w:szCs w:val="18"/>
              </w:rPr>
            </w:pPr>
            <w:r w:rsidRPr="00285026">
              <w:rPr>
                <w:sz w:val="18"/>
                <w:szCs w:val="18"/>
              </w:rPr>
              <w:t xml:space="preserve">Study on the residue behaviour of BAS 479 H in rotational crops and soil after application of BAS 479 22 H under field conditions in Germany, the Netherlands and Spain, 2003 </w:t>
            </w:r>
          </w:p>
          <w:p w14:paraId="240A2BCE" w14:textId="77777777" w:rsidR="00285026" w:rsidRPr="00285026" w:rsidRDefault="00285026" w:rsidP="00D10E70">
            <w:pPr>
              <w:pStyle w:val="Default"/>
              <w:rPr>
                <w:sz w:val="18"/>
                <w:szCs w:val="18"/>
              </w:rPr>
            </w:pPr>
            <w:r w:rsidRPr="00285026">
              <w:rPr>
                <w:sz w:val="18"/>
                <w:szCs w:val="18"/>
              </w:rPr>
              <w:t xml:space="preserve">2004/1024751 </w:t>
            </w:r>
          </w:p>
          <w:p w14:paraId="353F544E" w14:textId="77777777" w:rsidR="00285026" w:rsidRPr="00285026" w:rsidRDefault="00285026" w:rsidP="00D10E70">
            <w:pPr>
              <w:pStyle w:val="Default"/>
              <w:rPr>
                <w:sz w:val="18"/>
                <w:szCs w:val="18"/>
              </w:rPr>
            </w:pPr>
            <w:r w:rsidRPr="00285026">
              <w:rPr>
                <w:sz w:val="18"/>
                <w:szCs w:val="18"/>
              </w:rPr>
              <w:t xml:space="preserve">SGS Institut Fresenius GmbH, Taunusstein, Germany Fed. Rep. </w:t>
            </w:r>
          </w:p>
          <w:p w14:paraId="5991FF57" w14:textId="77777777" w:rsidR="00285026" w:rsidRPr="00285026" w:rsidRDefault="00285026" w:rsidP="00D10E70">
            <w:pPr>
              <w:pStyle w:val="Default"/>
              <w:rPr>
                <w:sz w:val="18"/>
                <w:szCs w:val="18"/>
              </w:rPr>
            </w:pPr>
            <w:r w:rsidRPr="00285026">
              <w:rPr>
                <w:sz w:val="18"/>
                <w:szCs w:val="18"/>
              </w:rPr>
              <w:t xml:space="preserve">yes </w:t>
            </w:r>
          </w:p>
          <w:p w14:paraId="50FD7FA0" w14:textId="77777777" w:rsidR="00285026" w:rsidRPr="00285026" w:rsidRDefault="00285026" w:rsidP="00D10E70">
            <w:pPr>
              <w:autoSpaceDE w:val="0"/>
              <w:autoSpaceDN w:val="0"/>
              <w:adjustRightInd w:val="0"/>
              <w:rPr>
                <w:sz w:val="17"/>
                <w:szCs w:val="17"/>
                <w:lang w:val="es-ES" w:eastAsia="en-US"/>
              </w:rPr>
            </w:pPr>
            <w:r w:rsidRPr="00285026">
              <w:rPr>
                <w:sz w:val="18"/>
                <w:szCs w:val="18"/>
              </w:rPr>
              <w:t xml:space="preserve">Unpublished </w:t>
            </w:r>
          </w:p>
        </w:tc>
        <w:tc>
          <w:tcPr>
            <w:tcW w:w="357" w:type="pct"/>
            <w:shd w:val="clear" w:color="auto" w:fill="auto"/>
          </w:tcPr>
          <w:p w14:paraId="281600DB" w14:textId="77777777" w:rsidR="00285026" w:rsidRPr="00285026" w:rsidRDefault="00285026" w:rsidP="00D10E70">
            <w:pPr>
              <w:pStyle w:val="RepTable"/>
              <w:jc w:val="center"/>
            </w:pPr>
            <w:r w:rsidRPr="00285026">
              <w:t>N</w:t>
            </w:r>
          </w:p>
        </w:tc>
        <w:tc>
          <w:tcPr>
            <w:tcW w:w="418" w:type="pct"/>
            <w:shd w:val="clear" w:color="auto" w:fill="auto"/>
          </w:tcPr>
          <w:p w14:paraId="6F2BA254" w14:textId="77777777" w:rsidR="00285026" w:rsidRPr="00285026" w:rsidRDefault="00285026" w:rsidP="00D10E70">
            <w:pPr>
              <w:pStyle w:val="RepTable"/>
              <w:jc w:val="center"/>
            </w:pPr>
            <w:r w:rsidRPr="00285026">
              <w:t>BASF</w:t>
            </w:r>
          </w:p>
        </w:tc>
      </w:tr>
      <w:tr w:rsidR="00285026" w:rsidRPr="00BA4464" w14:paraId="0760CD79" w14:textId="77777777" w:rsidTr="00E27A83">
        <w:tc>
          <w:tcPr>
            <w:tcW w:w="327" w:type="pct"/>
            <w:shd w:val="clear" w:color="auto" w:fill="auto"/>
          </w:tcPr>
          <w:p w14:paraId="1C7A6144" w14:textId="77777777" w:rsidR="00285026" w:rsidRPr="00BA4464" w:rsidRDefault="00285026" w:rsidP="00D10E70">
            <w:pPr>
              <w:pStyle w:val="RepTable"/>
            </w:pPr>
            <w:r w:rsidRPr="00BA4464">
              <w:t>7.2</w:t>
            </w:r>
          </w:p>
        </w:tc>
        <w:tc>
          <w:tcPr>
            <w:tcW w:w="616" w:type="pct"/>
            <w:shd w:val="clear" w:color="auto" w:fill="auto"/>
          </w:tcPr>
          <w:p w14:paraId="1DF23C01" w14:textId="77777777" w:rsidR="00285026" w:rsidRPr="00BA4464" w:rsidRDefault="00285026" w:rsidP="00D10E70">
            <w:pPr>
              <w:pStyle w:val="RepTable"/>
            </w:pPr>
            <w:r w:rsidRPr="00BA4464">
              <w:t>Schulz, H.</w:t>
            </w:r>
          </w:p>
        </w:tc>
        <w:tc>
          <w:tcPr>
            <w:tcW w:w="352" w:type="pct"/>
            <w:shd w:val="clear" w:color="auto" w:fill="auto"/>
          </w:tcPr>
          <w:p w14:paraId="70F4C515" w14:textId="77777777" w:rsidR="00285026" w:rsidRPr="00BA4464" w:rsidRDefault="00285026" w:rsidP="00D10E70">
            <w:pPr>
              <w:pStyle w:val="RepTable"/>
              <w:jc w:val="center"/>
            </w:pPr>
            <w:r w:rsidRPr="00BA4464">
              <w:t>2005a</w:t>
            </w:r>
          </w:p>
        </w:tc>
        <w:tc>
          <w:tcPr>
            <w:tcW w:w="2930" w:type="pct"/>
            <w:shd w:val="clear" w:color="auto" w:fill="auto"/>
          </w:tcPr>
          <w:p w14:paraId="7939A4D8" w14:textId="77777777" w:rsidR="00285026" w:rsidRPr="00BA4464" w:rsidRDefault="00285026" w:rsidP="00D10E70">
            <w:pPr>
              <w:pStyle w:val="Default"/>
              <w:rPr>
                <w:sz w:val="18"/>
                <w:szCs w:val="18"/>
              </w:rPr>
            </w:pPr>
            <w:r w:rsidRPr="00BA4464">
              <w:rPr>
                <w:sz w:val="18"/>
                <w:szCs w:val="18"/>
              </w:rPr>
              <w:t xml:space="preserve">Study on the residue behaviour of BAS 479 H in rotational crops and soil after application of BAS 479 22 H under field conditions in Germany, the Netherlands and Spain, 2003 </w:t>
            </w:r>
          </w:p>
          <w:p w14:paraId="3375FA2A" w14:textId="77777777" w:rsidR="00285026" w:rsidRPr="00BA4464" w:rsidRDefault="00285026" w:rsidP="00D10E70">
            <w:pPr>
              <w:pStyle w:val="Default"/>
              <w:rPr>
                <w:sz w:val="18"/>
                <w:szCs w:val="18"/>
              </w:rPr>
            </w:pPr>
            <w:r w:rsidRPr="00BA4464">
              <w:rPr>
                <w:sz w:val="18"/>
                <w:szCs w:val="18"/>
              </w:rPr>
              <w:t xml:space="preserve">2005/1006475 </w:t>
            </w:r>
          </w:p>
          <w:p w14:paraId="500AF54C" w14:textId="77777777" w:rsidR="00285026" w:rsidRPr="00BA4464" w:rsidRDefault="00285026" w:rsidP="00D10E70">
            <w:pPr>
              <w:pStyle w:val="Default"/>
              <w:rPr>
                <w:sz w:val="18"/>
                <w:szCs w:val="18"/>
              </w:rPr>
            </w:pPr>
            <w:r w:rsidRPr="00BA4464">
              <w:rPr>
                <w:sz w:val="18"/>
                <w:szCs w:val="18"/>
              </w:rPr>
              <w:lastRenderedPageBreak/>
              <w:t xml:space="preserve">SGS Institut Fresenius GmbH, Taunusstein, Germany Fed. Rep. </w:t>
            </w:r>
          </w:p>
          <w:p w14:paraId="4F714EDB" w14:textId="77777777" w:rsidR="00285026" w:rsidRPr="00BA4464" w:rsidRDefault="00285026" w:rsidP="00D10E70">
            <w:pPr>
              <w:pStyle w:val="Default"/>
              <w:rPr>
                <w:sz w:val="18"/>
                <w:szCs w:val="18"/>
              </w:rPr>
            </w:pPr>
            <w:r w:rsidRPr="00BA4464">
              <w:rPr>
                <w:sz w:val="18"/>
                <w:szCs w:val="18"/>
              </w:rPr>
              <w:t xml:space="preserve">yes </w:t>
            </w:r>
          </w:p>
          <w:p w14:paraId="48EB1720" w14:textId="77777777" w:rsidR="00285026" w:rsidRPr="00BA4464" w:rsidRDefault="00285026"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7DE31238" w14:textId="77777777" w:rsidR="00285026" w:rsidRPr="00BA4464" w:rsidRDefault="00285026" w:rsidP="00D10E70">
            <w:pPr>
              <w:pStyle w:val="RepTable"/>
              <w:jc w:val="center"/>
            </w:pPr>
            <w:r w:rsidRPr="00BA4464">
              <w:lastRenderedPageBreak/>
              <w:t>N</w:t>
            </w:r>
          </w:p>
        </w:tc>
        <w:tc>
          <w:tcPr>
            <w:tcW w:w="418" w:type="pct"/>
            <w:shd w:val="clear" w:color="auto" w:fill="auto"/>
          </w:tcPr>
          <w:p w14:paraId="0B3EE841" w14:textId="77777777" w:rsidR="00285026" w:rsidRPr="00BA4464" w:rsidRDefault="00285026" w:rsidP="00D10E70">
            <w:pPr>
              <w:pStyle w:val="RepTable"/>
              <w:jc w:val="center"/>
            </w:pPr>
            <w:r w:rsidRPr="00BA4464">
              <w:t>BASF</w:t>
            </w:r>
          </w:p>
        </w:tc>
      </w:tr>
      <w:tr w:rsidR="00BA4464" w:rsidRPr="00BA4464" w14:paraId="05EB291E" w14:textId="77777777" w:rsidTr="00E27A83">
        <w:tc>
          <w:tcPr>
            <w:tcW w:w="327" w:type="pct"/>
            <w:shd w:val="clear" w:color="auto" w:fill="auto"/>
          </w:tcPr>
          <w:p w14:paraId="27B755DA" w14:textId="77777777" w:rsidR="00BA4464" w:rsidRPr="00BA4464" w:rsidRDefault="00BA4464" w:rsidP="00D10E70">
            <w:pPr>
              <w:pStyle w:val="RepTable"/>
            </w:pPr>
            <w:r w:rsidRPr="00BA4464">
              <w:t>7.2</w:t>
            </w:r>
          </w:p>
        </w:tc>
        <w:tc>
          <w:tcPr>
            <w:tcW w:w="616" w:type="pct"/>
            <w:shd w:val="clear" w:color="auto" w:fill="auto"/>
          </w:tcPr>
          <w:p w14:paraId="3F655D31" w14:textId="77777777" w:rsidR="00BA4464" w:rsidRPr="005B37C4" w:rsidRDefault="00BA4464" w:rsidP="00D10E70">
            <w:pPr>
              <w:pStyle w:val="Default"/>
              <w:rPr>
                <w:sz w:val="18"/>
                <w:szCs w:val="18"/>
                <w:lang w:val="es-ES"/>
              </w:rPr>
            </w:pPr>
            <w:r w:rsidRPr="005B37C4">
              <w:rPr>
                <w:sz w:val="18"/>
                <w:szCs w:val="18"/>
                <w:lang w:val="es-ES"/>
              </w:rPr>
              <w:t xml:space="preserve">Solymos E.M. </w:t>
            </w:r>
          </w:p>
          <w:p w14:paraId="2EB50834" w14:textId="77777777" w:rsidR="00BA4464" w:rsidRPr="005B37C4" w:rsidRDefault="00BA4464" w:rsidP="00D10E70">
            <w:pPr>
              <w:pStyle w:val="RepTable"/>
              <w:rPr>
                <w:lang w:val="es-ES"/>
              </w:rPr>
            </w:pPr>
            <w:r w:rsidRPr="005B37C4">
              <w:rPr>
                <w:sz w:val="18"/>
                <w:szCs w:val="18"/>
                <w:lang w:val="es-ES"/>
              </w:rPr>
              <w:t xml:space="preserve">et al. </w:t>
            </w:r>
          </w:p>
        </w:tc>
        <w:tc>
          <w:tcPr>
            <w:tcW w:w="352" w:type="pct"/>
            <w:shd w:val="clear" w:color="auto" w:fill="auto"/>
          </w:tcPr>
          <w:p w14:paraId="72087FD7" w14:textId="77777777" w:rsidR="00BA4464" w:rsidRPr="00BA4464" w:rsidRDefault="00BA4464" w:rsidP="00D10E70">
            <w:pPr>
              <w:pStyle w:val="RepTable"/>
              <w:jc w:val="center"/>
            </w:pPr>
            <w:r w:rsidRPr="00BA4464">
              <w:t>1999a</w:t>
            </w:r>
          </w:p>
        </w:tc>
        <w:tc>
          <w:tcPr>
            <w:tcW w:w="2930" w:type="pct"/>
            <w:shd w:val="clear" w:color="auto" w:fill="auto"/>
          </w:tcPr>
          <w:p w14:paraId="4B1D49D9" w14:textId="77777777" w:rsidR="00BA4464" w:rsidRPr="00BA4464" w:rsidRDefault="00BA4464" w:rsidP="00D10E70">
            <w:pPr>
              <w:pStyle w:val="Default"/>
              <w:rPr>
                <w:sz w:val="18"/>
                <w:szCs w:val="18"/>
              </w:rPr>
            </w:pPr>
            <w:r w:rsidRPr="00BA4464">
              <w:rPr>
                <w:sz w:val="18"/>
                <w:szCs w:val="18"/>
              </w:rPr>
              <w:t xml:space="preserve">Field trial for studying Metazachlor residues in rape </w:t>
            </w:r>
          </w:p>
          <w:p w14:paraId="3DA6F5A8" w14:textId="77777777" w:rsidR="00BA4464" w:rsidRPr="00BA4464" w:rsidRDefault="00BA4464" w:rsidP="00D10E70">
            <w:pPr>
              <w:pStyle w:val="Default"/>
              <w:rPr>
                <w:sz w:val="18"/>
                <w:szCs w:val="18"/>
              </w:rPr>
            </w:pPr>
            <w:r w:rsidRPr="00BA4464">
              <w:rPr>
                <w:sz w:val="18"/>
                <w:szCs w:val="18"/>
              </w:rPr>
              <w:t xml:space="preserve">1999/10779 </w:t>
            </w:r>
          </w:p>
          <w:p w14:paraId="492AF01E" w14:textId="77777777" w:rsidR="00BA4464" w:rsidRPr="00BA4464" w:rsidRDefault="00BA4464" w:rsidP="00D10E70">
            <w:pPr>
              <w:pStyle w:val="Default"/>
              <w:rPr>
                <w:sz w:val="18"/>
                <w:szCs w:val="18"/>
              </w:rPr>
            </w:pPr>
            <w:r w:rsidRPr="00BA4464">
              <w:rPr>
                <w:sz w:val="18"/>
                <w:szCs w:val="18"/>
              </w:rPr>
              <w:t xml:space="preserve">Plant Health and Soil Conservation Station of County Fejer, Velence, Hungary </w:t>
            </w:r>
          </w:p>
          <w:p w14:paraId="0F4A90AF" w14:textId="77777777" w:rsidR="00BA4464" w:rsidRPr="00BA4464" w:rsidRDefault="00BA4464" w:rsidP="00D10E70">
            <w:pPr>
              <w:pStyle w:val="Default"/>
              <w:rPr>
                <w:sz w:val="18"/>
                <w:szCs w:val="18"/>
              </w:rPr>
            </w:pPr>
            <w:r w:rsidRPr="00BA4464">
              <w:rPr>
                <w:sz w:val="18"/>
                <w:szCs w:val="18"/>
              </w:rPr>
              <w:t xml:space="preserve">no </w:t>
            </w:r>
          </w:p>
          <w:p w14:paraId="3A9D3EA0"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3D784AAE" w14:textId="77777777" w:rsidR="00BA4464" w:rsidRPr="00BA4464" w:rsidRDefault="00BA4464" w:rsidP="00D10E70">
            <w:pPr>
              <w:pStyle w:val="RepTable"/>
              <w:jc w:val="center"/>
            </w:pPr>
            <w:r w:rsidRPr="00BA4464">
              <w:t>N</w:t>
            </w:r>
          </w:p>
        </w:tc>
        <w:tc>
          <w:tcPr>
            <w:tcW w:w="418" w:type="pct"/>
            <w:shd w:val="clear" w:color="auto" w:fill="auto"/>
          </w:tcPr>
          <w:p w14:paraId="4AD5C4C9" w14:textId="77777777" w:rsidR="00BA4464" w:rsidRPr="00BA4464" w:rsidRDefault="00BA4464" w:rsidP="00D10E70">
            <w:pPr>
              <w:pStyle w:val="RepTable"/>
              <w:jc w:val="center"/>
            </w:pPr>
            <w:r w:rsidRPr="00BA4464">
              <w:t>BASF</w:t>
            </w:r>
          </w:p>
        </w:tc>
      </w:tr>
      <w:tr w:rsidR="00BA4464" w:rsidRPr="00BA4464" w14:paraId="51B08149" w14:textId="77777777" w:rsidTr="00E27A83">
        <w:tc>
          <w:tcPr>
            <w:tcW w:w="327" w:type="pct"/>
            <w:shd w:val="clear" w:color="auto" w:fill="auto"/>
          </w:tcPr>
          <w:p w14:paraId="29950C10" w14:textId="77777777" w:rsidR="00BA4464" w:rsidRPr="00BA4464" w:rsidRDefault="00BA4464" w:rsidP="00D10E70">
            <w:pPr>
              <w:pStyle w:val="RepTable"/>
            </w:pPr>
            <w:r w:rsidRPr="00BA4464">
              <w:t>7.2</w:t>
            </w:r>
          </w:p>
        </w:tc>
        <w:tc>
          <w:tcPr>
            <w:tcW w:w="616" w:type="pct"/>
            <w:shd w:val="clear" w:color="auto" w:fill="auto"/>
          </w:tcPr>
          <w:p w14:paraId="55FC8313" w14:textId="77777777" w:rsidR="00BA4464" w:rsidRPr="00BA4464" w:rsidRDefault="00BA4464" w:rsidP="00D10E70">
            <w:pPr>
              <w:pStyle w:val="RepTable"/>
            </w:pPr>
            <w:r w:rsidRPr="00BA4464">
              <w:t>Anonymous</w:t>
            </w:r>
          </w:p>
        </w:tc>
        <w:tc>
          <w:tcPr>
            <w:tcW w:w="352" w:type="pct"/>
            <w:shd w:val="clear" w:color="auto" w:fill="auto"/>
          </w:tcPr>
          <w:p w14:paraId="533D51C2" w14:textId="77777777" w:rsidR="00BA4464" w:rsidRPr="00BA4464" w:rsidRDefault="00BA4464" w:rsidP="00D10E70">
            <w:pPr>
              <w:pStyle w:val="RepTable"/>
              <w:jc w:val="center"/>
            </w:pPr>
            <w:r w:rsidRPr="00BA4464">
              <w:t>1981f</w:t>
            </w:r>
          </w:p>
        </w:tc>
        <w:tc>
          <w:tcPr>
            <w:tcW w:w="2930" w:type="pct"/>
            <w:shd w:val="clear" w:color="auto" w:fill="auto"/>
          </w:tcPr>
          <w:p w14:paraId="727661DB" w14:textId="77777777" w:rsidR="00BA4464" w:rsidRPr="00BA4464" w:rsidRDefault="00BA4464" w:rsidP="00D10E70">
            <w:pPr>
              <w:pStyle w:val="Default"/>
              <w:rPr>
                <w:sz w:val="18"/>
                <w:szCs w:val="18"/>
              </w:rPr>
            </w:pPr>
            <w:r w:rsidRPr="00BA4464">
              <w:rPr>
                <w:sz w:val="18"/>
                <w:szCs w:val="18"/>
              </w:rPr>
              <w:t xml:space="preserve">Pflanzenschutzmittelrueckstands-Untersuchungen - Rueckstaende Raps </w:t>
            </w:r>
          </w:p>
          <w:p w14:paraId="4294FB5B" w14:textId="77777777" w:rsidR="00BA4464" w:rsidRPr="00BA4464" w:rsidRDefault="00BA4464" w:rsidP="00D10E70">
            <w:pPr>
              <w:pStyle w:val="Default"/>
              <w:rPr>
                <w:sz w:val="18"/>
                <w:szCs w:val="18"/>
              </w:rPr>
            </w:pPr>
            <w:r w:rsidRPr="00BA4464">
              <w:rPr>
                <w:sz w:val="18"/>
                <w:szCs w:val="18"/>
              </w:rPr>
              <w:t xml:space="preserve">1981/10389 </w:t>
            </w:r>
          </w:p>
          <w:p w14:paraId="687BA201"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6A02F94C" w14:textId="77777777" w:rsidR="00BA4464" w:rsidRPr="00BA4464" w:rsidRDefault="00BA4464" w:rsidP="00D10E70">
            <w:pPr>
              <w:pStyle w:val="Default"/>
              <w:rPr>
                <w:sz w:val="18"/>
                <w:szCs w:val="18"/>
              </w:rPr>
            </w:pPr>
            <w:r w:rsidRPr="00BA4464">
              <w:rPr>
                <w:sz w:val="18"/>
                <w:szCs w:val="18"/>
              </w:rPr>
              <w:t xml:space="preserve">no </w:t>
            </w:r>
          </w:p>
          <w:p w14:paraId="0F22B8E5"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421BEC54" w14:textId="77777777" w:rsidR="00BA4464" w:rsidRPr="00BA4464" w:rsidRDefault="00BA4464" w:rsidP="00D10E70">
            <w:pPr>
              <w:pStyle w:val="RepTable"/>
              <w:jc w:val="center"/>
            </w:pPr>
            <w:r w:rsidRPr="00BA4464">
              <w:t>N</w:t>
            </w:r>
          </w:p>
        </w:tc>
        <w:tc>
          <w:tcPr>
            <w:tcW w:w="418" w:type="pct"/>
            <w:shd w:val="clear" w:color="auto" w:fill="auto"/>
          </w:tcPr>
          <w:p w14:paraId="444622C4" w14:textId="77777777" w:rsidR="00BA4464" w:rsidRPr="00BA4464" w:rsidRDefault="00BA4464" w:rsidP="00D10E70">
            <w:pPr>
              <w:pStyle w:val="RepTable"/>
              <w:jc w:val="center"/>
            </w:pPr>
            <w:r w:rsidRPr="00BA4464">
              <w:t>BASF</w:t>
            </w:r>
          </w:p>
        </w:tc>
      </w:tr>
      <w:tr w:rsidR="00BA4464" w:rsidRPr="00BA4464" w14:paraId="063FACC0" w14:textId="77777777" w:rsidTr="00E27A83">
        <w:tc>
          <w:tcPr>
            <w:tcW w:w="327" w:type="pct"/>
            <w:shd w:val="clear" w:color="auto" w:fill="auto"/>
          </w:tcPr>
          <w:p w14:paraId="7B5C9D51" w14:textId="77777777" w:rsidR="00BA4464" w:rsidRPr="00BA4464" w:rsidRDefault="00BA4464" w:rsidP="00D10E70">
            <w:pPr>
              <w:pStyle w:val="RepTable"/>
            </w:pPr>
            <w:r w:rsidRPr="00BA4464">
              <w:t>7.2</w:t>
            </w:r>
          </w:p>
        </w:tc>
        <w:tc>
          <w:tcPr>
            <w:tcW w:w="616" w:type="pct"/>
            <w:shd w:val="clear" w:color="auto" w:fill="auto"/>
          </w:tcPr>
          <w:p w14:paraId="2B0C176D" w14:textId="77777777" w:rsidR="00BA4464" w:rsidRPr="00BA4464" w:rsidRDefault="00BA4464" w:rsidP="00D10E70">
            <w:pPr>
              <w:pStyle w:val="RepTable"/>
            </w:pPr>
            <w:r w:rsidRPr="00BA4464">
              <w:t>Anonymous</w:t>
            </w:r>
          </w:p>
        </w:tc>
        <w:tc>
          <w:tcPr>
            <w:tcW w:w="352" w:type="pct"/>
            <w:shd w:val="clear" w:color="auto" w:fill="auto"/>
          </w:tcPr>
          <w:p w14:paraId="09EB72C3" w14:textId="77777777" w:rsidR="00BA4464" w:rsidRPr="00BA4464" w:rsidRDefault="00BA4464" w:rsidP="00D10E70">
            <w:pPr>
              <w:pStyle w:val="RepTable"/>
              <w:jc w:val="center"/>
            </w:pPr>
            <w:r w:rsidRPr="00BA4464">
              <w:t>1981g</w:t>
            </w:r>
          </w:p>
        </w:tc>
        <w:tc>
          <w:tcPr>
            <w:tcW w:w="2930" w:type="pct"/>
            <w:shd w:val="clear" w:color="auto" w:fill="auto"/>
          </w:tcPr>
          <w:p w14:paraId="289E653A" w14:textId="77777777" w:rsidR="00BA4464" w:rsidRPr="00BA4464" w:rsidRDefault="00BA4464" w:rsidP="00D10E70">
            <w:pPr>
              <w:pStyle w:val="Default"/>
              <w:rPr>
                <w:sz w:val="18"/>
                <w:szCs w:val="18"/>
              </w:rPr>
            </w:pPr>
            <w:r w:rsidRPr="00BA4464">
              <w:rPr>
                <w:sz w:val="18"/>
                <w:szCs w:val="18"/>
              </w:rPr>
              <w:t xml:space="preserve">Pflanzenschutzmittelrueckstands-Untersuchungen - Rueckstaende Raps </w:t>
            </w:r>
          </w:p>
          <w:p w14:paraId="5F9E395C" w14:textId="77777777" w:rsidR="00BA4464" w:rsidRPr="00BA4464" w:rsidRDefault="00BA4464" w:rsidP="00D10E70">
            <w:pPr>
              <w:pStyle w:val="Default"/>
              <w:rPr>
                <w:sz w:val="18"/>
                <w:szCs w:val="18"/>
              </w:rPr>
            </w:pPr>
            <w:r w:rsidRPr="00BA4464">
              <w:rPr>
                <w:sz w:val="18"/>
                <w:szCs w:val="18"/>
              </w:rPr>
              <w:t xml:space="preserve">1981/10390 </w:t>
            </w:r>
          </w:p>
          <w:p w14:paraId="540B6FB6"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55C98B88" w14:textId="77777777" w:rsidR="00BA4464" w:rsidRPr="00BA4464" w:rsidRDefault="00BA4464" w:rsidP="00D10E70">
            <w:pPr>
              <w:pStyle w:val="Default"/>
              <w:rPr>
                <w:sz w:val="18"/>
                <w:szCs w:val="18"/>
              </w:rPr>
            </w:pPr>
            <w:r w:rsidRPr="00BA4464">
              <w:rPr>
                <w:sz w:val="18"/>
                <w:szCs w:val="18"/>
              </w:rPr>
              <w:t xml:space="preserve">no </w:t>
            </w:r>
          </w:p>
          <w:p w14:paraId="2FFAC842"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42E15C60" w14:textId="77777777" w:rsidR="00BA4464" w:rsidRPr="00BA4464" w:rsidRDefault="00BA4464" w:rsidP="00D10E70">
            <w:pPr>
              <w:pStyle w:val="RepTable"/>
              <w:jc w:val="center"/>
            </w:pPr>
            <w:r w:rsidRPr="00BA4464">
              <w:t>N</w:t>
            </w:r>
          </w:p>
        </w:tc>
        <w:tc>
          <w:tcPr>
            <w:tcW w:w="418" w:type="pct"/>
            <w:shd w:val="clear" w:color="auto" w:fill="auto"/>
          </w:tcPr>
          <w:p w14:paraId="5AA1A4E4" w14:textId="77777777" w:rsidR="00BA4464" w:rsidRPr="00BA4464" w:rsidRDefault="00BA4464" w:rsidP="00D10E70">
            <w:pPr>
              <w:pStyle w:val="RepTable"/>
              <w:jc w:val="center"/>
            </w:pPr>
            <w:r w:rsidRPr="00BA4464">
              <w:t>BASF</w:t>
            </w:r>
          </w:p>
        </w:tc>
      </w:tr>
      <w:tr w:rsidR="00BA4464" w:rsidRPr="00BA4464" w14:paraId="2164C640" w14:textId="77777777" w:rsidTr="00E27A83">
        <w:tc>
          <w:tcPr>
            <w:tcW w:w="327" w:type="pct"/>
            <w:shd w:val="clear" w:color="auto" w:fill="auto"/>
          </w:tcPr>
          <w:p w14:paraId="53D30722" w14:textId="77777777" w:rsidR="00BA4464" w:rsidRPr="00BA4464" w:rsidRDefault="00BA4464" w:rsidP="00D10E70">
            <w:pPr>
              <w:pStyle w:val="RepTable"/>
            </w:pPr>
            <w:r w:rsidRPr="00BA4464">
              <w:t>7.2</w:t>
            </w:r>
          </w:p>
        </w:tc>
        <w:tc>
          <w:tcPr>
            <w:tcW w:w="616" w:type="pct"/>
            <w:shd w:val="clear" w:color="auto" w:fill="auto"/>
          </w:tcPr>
          <w:p w14:paraId="61C584D5" w14:textId="77777777" w:rsidR="00BA4464" w:rsidRPr="00BA4464" w:rsidRDefault="00BA4464" w:rsidP="00D10E70">
            <w:pPr>
              <w:pStyle w:val="RepTable"/>
            </w:pPr>
            <w:r w:rsidRPr="00BA4464">
              <w:t>Anonymous</w:t>
            </w:r>
          </w:p>
        </w:tc>
        <w:tc>
          <w:tcPr>
            <w:tcW w:w="352" w:type="pct"/>
            <w:shd w:val="clear" w:color="auto" w:fill="auto"/>
          </w:tcPr>
          <w:p w14:paraId="7185C547" w14:textId="77777777" w:rsidR="00BA4464" w:rsidRPr="00BA4464" w:rsidRDefault="00BA4464" w:rsidP="00D10E70">
            <w:pPr>
              <w:pStyle w:val="RepTable"/>
              <w:jc w:val="center"/>
            </w:pPr>
            <w:r w:rsidRPr="00BA4464">
              <w:t>1981h</w:t>
            </w:r>
          </w:p>
        </w:tc>
        <w:tc>
          <w:tcPr>
            <w:tcW w:w="2930" w:type="pct"/>
            <w:shd w:val="clear" w:color="auto" w:fill="auto"/>
          </w:tcPr>
          <w:p w14:paraId="33EE3632" w14:textId="77777777" w:rsidR="00BA4464" w:rsidRPr="00BA4464" w:rsidRDefault="00BA4464" w:rsidP="00D10E70">
            <w:pPr>
              <w:pStyle w:val="Default"/>
              <w:rPr>
                <w:sz w:val="18"/>
                <w:szCs w:val="18"/>
              </w:rPr>
            </w:pPr>
            <w:r w:rsidRPr="00BA4464">
              <w:rPr>
                <w:sz w:val="18"/>
                <w:szCs w:val="18"/>
              </w:rPr>
              <w:t xml:space="preserve">Pflanzenschutzmittelrueckstands-Untersuchungen - Rueckstaende Raps </w:t>
            </w:r>
          </w:p>
          <w:p w14:paraId="54A1EA50" w14:textId="77777777" w:rsidR="00BA4464" w:rsidRPr="00BA4464" w:rsidRDefault="00BA4464" w:rsidP="00D10E70">
            <w:pPr>
              <w:pStyle w:val="Default"/>
              <w:rPr>
                <w:sz w:val="18"/>
                <w:szCs w:val="18"/>
              </w:rPr>
            </w:pPr>
            <w:r w:rsidRPr="00BA4464">
              <w:rPr>
                <w:sz w:val="18"/>
                <w:szCs w:val="18"/>
              </w:rPr>
              <w:t xml:space="preserve">1981/10391 </w:t>
            </w:r>
          </w:p>
          <w:p w14:paraId="62A6EA35"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3873E9B7" w14:textId="77777777" w:rsidR="00BA4464" w:rsidRPr="00BA4464" w:rsidRDefault="00BA4464" w:rsidP="00D10E70">
            <w:pPr>
              <w:pStyle w:val="Default"/>
              <w:rPr>
                <w:sz w:val="18"/>
                <w:szCs w:val="18"/>
              </w:rPr>
            </w:pPr>
            <w:r w:rsidRPr="00BA4464">
              <w:rPr>
                <w:sz w:val="18"/>
                <w:szCs w:val="18"/>
              </w:rPr>
              <w:t xml:space="preserve">no </w:t>
            </w:r>
          </w:p>
          <w:p w14:paraId="51D9F1FD"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31254EF4" w14:textId="77777777" w:rsidR="00BA4464" w:rsidRPr="00BA4464" w:rsidRDefault="00BA4464" w:rsidP="00D10E70">
            <w:pPr>
              <w:pStyle w:val="RepTable"/>
              <w:jc w:val="center"/>
            </w:pPr>
            <w:r w:rsidRPr="00BA4464">
              <w:t>N</w:t>
            </w:r>
          </w:p>
        </w:tc>
        <w:tc>
          <w:tcPr>
            <w:tcW w:w="418" w:type="pct"/>
            <w:shd w:val="clear" w:color="auto" w:fill="auto"/>
          </w:tcPr>
          <w:p w14:paraId="7F52AA86" w14:textId="77777777" w:rsidR="00BA4464" w:rsidRPr="00BA4464" w:rsidRDefault="00BA4464" w:rsidP="00D10E70">
            <w:pPr>
              <w:pStyle w:val="RepTable"/>
              <w:jc w:val="center"/>
            </w:pPr>
            <w:r w:rsidRPr="00BA4464">
              <w:t>BASF</w:t>
            </w:r>
          </w:p>
        </w:tc>
      </w:tr>
      <w:tr w:rsidR="00BA4464" w:rsidRPr="00BA4464" w14:paraId="0A4A0AD7" w14:textId="77777777" w:rsidTr="00E27A83">
        <w:tc>
          <w:tcPr>
            <w:tcW w:w="327" w:type="pct"/>
            <w:shd w:val="clear" w:color="auto" w:fill="auto"/>
          </w:tcPr>
          <w:p w14:paraId="32164A8F" w14:textId="77777777" w:rsidR="00BA4464" w:rsidRPr="00BA4464" w:rsidRDefault="00BA4464" w:rsidP="00D10E70">
            <w:pPr>
              <w:pStyle w:val="RepTable"/>
            </w:pPr>
            <w:r w:rsidRPr="00BA4464">
              <w:t>7.2</w:t>
            </w:r>
          </w:p>
        </w:tc>
        <w:tc>
          <w:tcPr>
            <w:tcW w:w="616" w:type="pct"/>
            <w:shd w:val="clear" w:color="auto" w:fill="auto"/>
          </w:tcPr>
          <w:p w14:paraId="1C372A77" w14:textId="77777777" w:rsidR="00BA4464" w:rsidRPr="00BA4464" w:rsidRDefault="00BA4464" w:rsidP="00D10E70">
            <w:pPr>
              <w:pStyle w:val="RepTable"/>
            </w:pPr>
            <w:r w:rsidRPr="00BA4464">
              <w:t>Anonymous</w:t>
            </w:r>
          </w:p>
        </w:tc>
        <w:tc>
          <w:tcPr>
            <w:tcW w:w="352" w:type="pct"/>
            <w:shd w:val="clear" w:color="auto" w:fill="auto"/>
          </w:tcPr>
          <w:p w14:paraId="0B64DAE5" w14:textId="77777777" w:rsidR="00BA4464" w:rsidRPr="00BA4464" w:rsidRDefault="00BA4464" w:rsidP="00D10E70">
            <w:pPr>
              <w:pStyle w:val="RepTable"/>
              <w:jc w:val="center"/>
            </w:pPr>
            <w:r w:rsidRPr="00BA4464">
              <w:t>1981i</w:t>
            </w:r>
          </w:p>
        </w:tc>
        <w:tc>
          <w:tcPr>
            <w:tcW w:w="2930" w:type="pct"/>
            <w:shd w:val="clear" w:color="auto" w:fill="auto"/>
          </w:tcPr>
          <w:p w14:paraId="372E377E" w14:textId="77777777" w:rsidR="00BA4464" w:rsidRPr="00BA4464" w:rsidRDefault="00BA4464" w:rsidP="00D10E70">
            <w:pPr>
              <w:pStyle w:val="Default"/>
              <w:rPr>
                <w:sz w:val="18"/>
                <w:szCs w:val="18"/>
              </w:rPr>
            </w:pPr>
            <w:r w:rsidRPr="00BA4464">
              <w:rPr>
                <w:sz w:val="18"/>
                <w:szCs w:val="18"/>
              </w:rPr>
              <w:t xml:space="preserve">Pflanzenschutzmittelrueckstands-Untersuchungen - Rueckstaende Raps </w:t>
            </w:r>
          </w:p>
          <w:p w14:paraId="0313AE60" w14:textId="77777777" w:rsidR="00BA4464" w:rsidRPr="00BA4464" w:rsidRDefault="00BA4464" w:rsidP="00D10E70">
            <w:pPr>
              <w:pStyle w:val="Default"/>
              <w:rPr>
                <w:sz w:val="18"/>
                <w:szCs w:val="18"/>
              </w:rPr>
            </w:pPr>
            <w:r w:rsidRPr="00BA4464">
              <w:rPr>
                <w:sz w:val="18"/>
                <w:szCs w:val="18"/>
              </w:rPr>
              <w:t xml:space="preserve">1981/10392 </w:t>
            </w:r>
          </w:p>
          <w:p w14:paraId="251544EF"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3C02572C" w14:textId="77777777" w:rsidR="00BA4464" w:rsidRPr="00BA4464" w:rsidRDefault="00BA4464" w:rsidP="00D10E70">
            <w:pPr>
              <w:pStyle w:val="Default"/>
              <w:rPr>
                <w:sz w:val="18"/>
                <w:szCs w:val="18"/>
              </w:rPr>
            </w:pPr>
            <w:r w:rsidRPr="00BA4464">
              <w:rPr>
                <w:sz w:val="18"/>
                <w:szCs w:val="18"/>
              </w:rPr>
              <w:t xml:space="preserve">no </w:t>
            </w:r>
          </w:p>
          <w:p w14:paraId="40D7155E"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165B7D95" w14:textId="77777777" w:rsidR="00BA4464" w:rsidRPr="00BA4464" w:rsidRDefault="00BA4464" w:rsidP="00D10E70">
            <w:pPr>
              <w:pStyle w:val="RepTable"/>
              <w:jc w:val="center"/>
            </w:pPr>
            <w:r w:rsidRPr="00BA4464">
              <w:t>N</w:t>
            </w:r>
          </w:p>
        </w:tc>
        <w:tc>
          <w:tcPr>
            <w:tcW w:w="418" w:type="pct"/>
            <w:shd w:val="clear" w:color="auto" w:fill="auto"/>
          </w:tcPr>
          <w:p w14:paraId="4EED8D14" w14:textId="77777777" w:rsidR="00BA4464" w:rsidRPr="00BA4464" w:rsidRDefault="00BA4464" w:rsidP="00D10E70">
            <w:pPr>
              <w:pStyle w:val="RepTable"/>
              <w:jc w:val="center"/>
            </w:pPr>
            <w:r w:rsidRPr="00BA4464">
              <w:t>BASF</w:t>
            </w:r>
          </w:p>
        </w:tc>
      </w:tr>
      <w:tr w:rsidR="00BA4464" w:rsidRPr="00BA4464" w14:paraId="5FC48668" w14:textId="77777777" w:rsidTr="00E27A83">
        <w:tc>
          <w:tcPr>
            <w:tcW w:w="327" w:type="pct"/>
            <w:shd w:val="clear" w:color="auto" w:fill="auto"/>
          </w:tcPr>
          <w:p w14:paraId="558E9406" w14:textId="77777777" w:rsidR="00BA4464" w:rsidRPr="00BA4464" w:rsidRDefault="00BA4464" w:rsidP="00D10E70">
            <w:pPr>
              <w:pStyle w:val="RepTable"/>
            </w:pPr>
            <w:r w:rsidRPr="00BA4464">
              <w:t>7.2</w:t>
            </w:r>
          </w:p>
        </w:tc>
        <w:tc>
          <w:tcPr>
            <w:tcW w:w="616" w:type="pct"/>
            <w:shd w:val="clear" w:color="auto" w:fill="auto"/>
          </w:tcPr>
          <w:p w14:paraId="59D193AD" w14:textId="77777777" w:rsidR="00BA4464" w:rsidRPr="00BA4464" w:rsidRDefault="00BA4464" w:rsidP="00D10E70">
            <w:pPr>
              <w:pStyle w:val="RepTable"/>
            </w:pPr>
            <w:r w:rsidRPr="00BA4464">
              <w:t>Anonymous</w:t>
            </w:r>
          </w:p>
        </w:tc>
        <w:tc>
          <w:tcPr>
            <w:tcW w:w="352" w:type="pct"/>
            <w:shd w:val="clear" w:color="auto" w:fill="auto"/>
          </w:tcPr>
          <w:p w14:paraId="581B4A75" w14:textId="77777777" w:rsidR="00BA4464" w:rsidRPr="00BA4464" w:rsidRDefault="00BA4464" w:rsidP="00D10E70">
            <w:pPr>
              <w:pStyle w:val="RepTable"/>
              <w:jc w:val="center"/>
            </w:pPr>
            <w:r w:rsidRPr="00BA4464">
              <w:t>1981j</w:t>
            </w:r>
          </w:p>
        </w:tc>
        <w:tc>
          <w:tcPr>
            <w:tcW w:w="2930" w:type="pct"/>
            <w:shd w:val="clear" w:color="auto" w:fill="auto"/>
          </w:tcPr>
          <w:p w14:paraId="2A0458F3" w14:textId="77777777" w:rsidR="00BA4464" w:rsidRPr="00BA4464" w:rsidRDefault="00BA4464" w:rsidP="00D10E70">
            <w:pPr>
              <w:pStyle w:val="Default"/>
              <w:rPr>
                <w:sz w:val="18"/>
                <w:szCs w:val="18"/>
              </w:rPr>
            </w:pPr>
            <w:r w:rsidRPr="00BA4464">
              <w:rPr>
                <w:sz w:val="18"/>
                <w:szCs w:val="18"/>
              </w:rPr>
              <w:t xml:space="preserve">Pflanzenschutzmittelrueckstands-Untersuchungen - Rueckstaende Raps </w:t>
            </w:r>
          </w:p>
          <w:p w14:paraId="03D53214" w14:textId="77777777" w:rsidR="00BA4464" w:rsidRPr="00BA4464" w:rsidRDefault="00BA4464" w:rsidP="00D10E70">
            <w:pPr>
              <w:pStyle w:val="Default"/>
              <w:rPr>
                <w:sz w:val="18"/>
                <w:szCs w:val="18"/>
              </w:rPr>
            </w:pPr>
            <w:r w:rsidRPr="00BA4464">
              <w:rPr>
                <w:sz w:val="18"/>
                <w:szCs w:val="18"/>
              </w:rPr>
              <w:t xml:space="preserve">1981/10380 </w:t>
            </w:r>
          </w:p>
          <w:p w14:paraId="24EEEDE7"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7D297914" w14:textId="77777777" w:rsidR="00BA4464" w:rsidRPr="00BA4464" w:rsidRDefault="00BA4464" w:rsidP="00D10E70">
            <w:pPr>
              <w:pStyle w:val="Default"/>
              <w:rPr>
                <w:sz w:val="18"/>
                <w:szCs w:val="18"/>
              </w:rPr>
            </w:pPr>
            <w:r w:rsidRPr="00BA4464">
              <w:rPr>
                <w:sz w:val="18"/>
                <w:szCs w:val="18"/>
              </w:rPr>
              <w:lastRenderedPageBreak/>
              <w:t xml:space="preserve">no </w:t>
            </w:r>
          </w:p>
          <w:p w14:paraId="3B16DD04"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7729B9E4" w14:textId="77777777" w:rsidR="00BA4464" w:rsidRPr="00BA4464" w:rsidRDefault="00BA4464" w:rsidP="00D10E70">
            <w:pPr>
              <w:pStyle w:val="RepTable"/>
              <w:jc w:val="center"/>
            </w:pPr>
            <w:r w:rsidRPr="00BA4464">
              <w:lastRenderedPageBreak/>
              <w:t>N</w:t>
            </w:r>
          </w:p>
        </w:tc>
        <w:tc>
          <w:tcPr>
            <w:tcW w:w="418" w:type="pct"/>
            <w:shd w:val="clear" w:color="auto" w:fill="auto"/>
          </w:tcPr>
          <w:p w14:paraId="16CD5F0F" w14:textId="77777777" w:rsidR="00BA4464" w:rsidRPr="00BA4464" w:rsidRDefault="00BA4464" w:rsidP="00D10E70">
            <w:pPr>
              <w:pStyle w:val="RepTable"/>
              <w:jc w:val="center"/>
            </w:pPr>
            <w:r w:rsidRPr="00BA4464">
              <w:t>BASF</w:t>
            </w:r>
          </w:p>
        </w:tc>
      </w:tr>
      <w:tr w:rsidR="00BA4464" w:rsidRPr="00BA4464" w14:paraId="70410D37" w14:textId="77777777" w:rsidTr="00E27A83">
        <w:tc>
          <w:tcPr>
            <w:tcW w:w="327" w:type="pct"/>
            <w:shd w:val="clear" w:color="auto" w:fill="auto"/>
          </w:tcPr>
          <w:p w14:paraId="11653A52" w14:textId="77777777" w:rsidR="00BA4464" w:rsidRPr="00BA4464" w:rsidRDefault="00BA4464" w:rsidP="00D10E70">
            <w:pPr>
              <w:pStyle w:val="RepTable"/>
            </w:pPr>
            <w:r w:rsidRPr="00BA4464">
              <w:t>7.2</w:t>
            </w:r>
          </w:p>
        </w:tc>
        <w:tc>
          <w:tcPr>
            <w:tcW w:w="616" w:type="pct"/>
            <w:shd w:val="clear" w:color="auto" w:fill="auto"/>
          </w:tcPr>
          <w:p w14:paraId="737B1CE6" w14:textId="77777777" w:rsidR="00BA4464" w:rsidRPr="00BA4464" w:rsidRDefault="00BA4464" w:rsidP="00D10E70">
            <w:pPr>
              <w:pStyle w:val="RepTable"/>
            </w:pPr>
            <w:r w:rsidRPr="00BA4464">
              <w:t>Anonymous</w:t>
            </w:r>
          </w:p>
        </w:tc>
        <w:tc>
          <w:tcPr>
            <w:tcW w:w="352" w:type="pct"/>
            <w:shd w:val="clear" w:color="auto" w:fill="auto"/>
          </w:tcPr>
          <w:p w14:paraId="55109DD6" w14:textId="77777777" w:rsidR="00BA4464" w:rsidRPr="00BA4464" w:rsidRDefault="00BA4464" w:rsidP="00D10E70">
            <w:pPr>
              <w:pStyle w:val="RepTable"/>
              <w:jc w:val="center"/>
            </w:pPr>
            <w:r w:rsidRPr="00BA4464">
              <w:t>1981k</w:t>
            </w:r>
          </w:p>
        </w:tc>
        <w:tc>
          <w:tcPr>
            <w:tcW w:w="2930" w:type="pct"/>
            <w:shd w:val="clear" w:color="auto" w:fill="auto"/>
          </w:tcPr>
          <w:p w14:paraId="7984055D" w14:textId="77777777" w:rsidR="00BA4464" w:rsidRPr="00BA4464" w:rsidRDefault="00BA4464" w:rsidP="00D10E70">
            <w:pPr>
              <w:pStyle w:val="Default"/>
              <w:rPr>
                <w:sz w:val="18"/>
                <w:szCs w:val="18"/>
              </w:rPr>
            </w:pPr>
            <w:r w:rsidRPr="00BA4464">
              <w:rPr>
                <w:sz w:val="18"/>
                <w:szCs w:val="18"/>
              </w:rPr>
              <w:t xml:space="preserve">Pflanzenschutzmittel-Rueckstaende - Rueckstaende Sommerruebsen </w:t>
            </w:r>
          </w:p>
          <w:p w14:paraId="58CEACD5" w14:textId="77777777" w:rsidR="00BA4464" w:rsidRPr="00BA4464" w:rsidRDefault="00BA4464" w:rsidP="00D10E70">
            <w:pPr>
              <w:pStyle w:val="Default"/>
              <w:rPr>
                <w:sz w:val="18"/>
                <w:szCs w:val="18"/>
              </w:rPr>
            </w:pPr>
            <w:r w:rsidRPr="00BA4464">
              <w:rPr>
                <w:sz w:val="18"/>
                <w:szCs w:val="18"/>
              </w:rPr>
              <w:t xml:space="preserve">1981/10393 </w:t>
            </w:r>
          </w:p>
          <w:p w14:paraId="0BC93E86"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427057AC" w14:textId="77777777" w:rsidR="00BA4464" w:rsidRPr="00BA4464" w:rsidRDefault="00BA4464" w:rsidP="00D10E70">
            <w:pPr>
              <w:pStyle w:val="Default"/>
              <w:rPr>
                <w:sz w:val="18"/>
                <w:szCs w:val="18"/>
              </w:rPr>
            </w:pPr>
            <w:r w:rsidRPr="00BA4464">
              <w:rPr>
                <w:sz w:val="18"/>
                <w:szCs w:val="18"/>
              </w:rPr>
              <w:t xml:space="preserve">no </w:t>
            </w:r>
          </w:p>
          <w:p w14:paraId="6AE035C7"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367BFA65" w14:textId="77777777" w:rsidR="00BA4464" w:rsidRPr="00BA4464" w:rsidRDefault="00BA4464" w:rsidP="00D10E70">
            <w:pPr>
              <w:pStyle w:val="RepTable"/>
              <w:jc w:val="center"/>
            </w:pPr>
            <w:r w:rsidRPr="00BA4464">
              <w:t>N</w:t>
            </w:r>
          </w:p>
        </w:tc>
        <w:tc>
          <w:tcPr>
            <w:tcW w:w="418" w:type="pct"/>
            <w:shd w:val="clear" w:color="auto" w:fill="auto"/>
          </w:tcPr>
          <w:p w14:paraId="4D41CC22" w14:textId="77777777" w:rsidR="00BA4464" w:rsidRPr="00BA4464" w:rsidRDefault="00BA4464" w:rsidP="00D10E70">
            <w:pPr>
              <w:pStyle w:val="RepTable"/>
              <w:jc w:val="center"/>
            </w:pPr>
            <w:r w:rsidRPr="00BA4464">
              <w:t>BASF</w:t>
            </w:r>
          </w:p>
        </w:tc>
      </w:tr>
      <w:tr w:rsidR="00BA4464" w:rsidRPr="00BA4464" w14:paraId="501C44FA" w14:textId="77777777" w:rsidTr="00E27A83">
        <w:tc>
          <w:tcPr>
            <w:tcW w:w="327" w:type="pct"/>
            <w:shd w:val="clear" w:color="auto" w:fill="auto"/>
          </w:tcPr>
          <w:p w14:paraId="0AA4E128" w14:textId="77777777" w:rsidR="00BA4464" w:rsidRPr="00BA4464" w:rsidRDefault="00BA4464" w:rsidP="00D10E70">
            <w:pPr>
              <w:pStyle w:val="RepTable"/>
            </w:pPr>
            <w:r w:rsidRPr="00BA4464">
              <w:t>7.2</w:t>
            </w:r>
          </w:p>
        </w:tc>
        <w:tc>
          <w:tcPr>
            <w:tcW w:w="616" w:type="pct"/>
            <w:shd w:val="clear" w:color="auto" w:fill="auto"/>
          </w:tcPr>
          <w:p w14:paraId="725E7DD7" w14:textId="77777777" w:rsidR="00BA4464" w:rsidRPr="00BA4464" w:rsidRDefault="00BA4464" w:rsidP="00D10E70">
            <w:pPr>
              <w:pStyle w:val="RepTable"/>
            </w:pPr>
            <w:r w:rsidRPr="00BA4464">
              <w:t>Anonymous</w:t>
            </w:r>
          </w:p>
        </w:tc>
        <w:tc>
          <w:tcPr>
            <w:tcW w:w="352" w:type="pct"/>
            <w:shd w:val="clear" w:color="auto" w:fill="auto"/>
          </w:tcPr>
          <w:p w14:paraId="2E0E97CB" w14:textId="77777777" w:rsidR="00BA4464" w:rsidRPr="00BA4464" w:rsidRDefault="00BA4464" w:rsidP="00D10E70">
            <w:pPr>
              <w:pStyle w:val="RepTable"/>
              <w:jc w:val="center"/>
            </w:pPr>
            <w:r w:rsidRPr="00BA4464">
              <w:t>1981m</w:t>
            </w:r>
          </w:p>
        </w:tc>
        <w:tc>
          <w:tcPr>
            <w:tcW w:w="2930" w:type="pct"/>
            <w:shd w:val="clear" w:color="auto" w:fill="auto"/>
          </w:tcPr>
          <w:p w14:paraId="00E215CD" w14:textId="77777777" w:rsidR="00BA4464" w:rsidRPr="00BA4464" w:rsidRDefault="00BA4464" w:rsidP="00D10E70">
            <w:pPr>
              <w:pStyle w:val="Default"/>
              <w:rPr>
                <w:sz w:val="18"/>
                <w:szCs w:val="18"/>
              </w:rPr>
            </w:pPr>
            <w:r w:rsidRPr="00BA4464">
              <w:rPr>
                <w:sz w:val="18"/>
                <w:szCs w:val="18"/>
              </w:rPr>
              <w:t xml:space="preserve">Pflanzenschutzmittel-Rueckstaende - Rueckstaende Raps </w:t>
            </w:r>
          </w:p>
          <w:p w14:paraId="7C6AFEC9" w14:textId="77777777" w:rsidR="00BA4464" w:rsidRPr="00BA4464" w:rsidRDefault="00BA4464" w:rsidP="00D10E70">
            <w:pPr>
              <w:pStyle w:val="Default"/>
              <w:rPr>
                <w:sz w:val="18"/>
                <w:szCs w:val="18"/>
              </w:rPr>
            </w:pPr>
            <w:r w:rsidRPr="00BA4464">
              <w:rPr>
                <w:sz w:val="18"/>
                <w:szCs w:val="18"/>
              </w:rPr>
              <w:t xml:space="preserve">1981/10219 </w:t>
            </w:r>
          </w:p>
          <w:p w14:paraId="2FBD5065"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0CC1FCF3" w14:textId="77777777" w:rsidR="00BA4464" w:rsidRPr="00BA4464" w:rsidRDefault="00BA4464" w:rsidP="00D10E70">
            <w:pPr>
              <w:pStyle w:val="Default"/>
              <w:rPr>
                <w:sz w:val="18"/>
                <w:szCs w:val="18"/>
              </w:rPr>
            </w:pPr>
            <w:r w:rsidRPr="00BA4464">
              <w:rPr>
                <w:sz w:val="18"/>
                <w:szCs w:val="18"/>
              </w:rPr>
              <w:t xml:space="preserve">no </w:t>
            </w:r>
          </w:p>
          <w:p w14:paraId="0911A9FB" w14:textId="77777777" w:rsidR="00BA4464" w:rsidRPr="00BA4464" w:rsidRDefault="00BA4464" w:rsidP="00D10E70">
            <w:pPr>
              <w:autoSpaceDE w:val="0"/>
              <w:autoSpaceDN w:val="0"/>
              <w:adjustRightInd w:val="0"/>
              <w:rPr>
                <w:sz w:val="17"/>
                <w:szCs w:val="17"/>
                <w:lang w:val="es-ES" w:eastAsia="en-US"/>
              </w:rPr>
            </w:pPr>
            <w:r w:rsidRPr="00BA4464">
              <w:rPr>
                <w:sz w:val="18"/>
                <w:szCs w:val="18"/>
              </w:rPr>
              <w:t xml:space="preserve">Unpublished </w:t>
            </w:r>
          </w:p>
        </w:tc>
        <w:tc>
          <w:tcPr>
            <w:tcW w:w="357" w:type="pct"/>
            <w:shd w:val="clear" w:color="auto" w:fill="auto"/>
          </w:tcPr>
          <w:p w14:paraId="05B2C267" w14:textId="77777777" w:rsidR="00BA4464" w:rsidRPr="00BA4464" w:rsidRDefault="00BA4464" w:rsidP="00D10E70">
            <w:pPr>
              <w:pStyle w:val="RepTable"/>
              <w:jc w:val="center"/>
            </w:pPr>
            <w:r w:rsidRPr="00BA4464">
              <w:t>N</w:t>
            </w:r>
          </w:p>
        </w:tc>
        <w:tc>
          <w:tcPr>
            <w:tcW w:w="418" w:type="pct"/>
            <w:shd w:val="clear" w:color="auto" w:fill="auto"/>
          </w:tcPr>
          <w:p w14:paraId="35D89015" w14:textId="77777777" w:rsidR="00BA4464" w:rsidRPr="00BA4464" w:rsidRDefault="00BA4464" w:rsidP="00D10E70">
            <w:pPr>
              <w:pStyle w:val="RepTable"/>
              <w:jc w:val="center"/>
            </w:pPr>
            <w:r w:rsidRPr="00BA4464">
              <w:t>BASF</w:t>
            </w:r>
          </w:p>
        </w:tc>
      </w:tr>
      <w:tr w:rsidR="00BA4464" w:rsidRPr="00BA4464" w14:paraId="30C53F47" w14:textId="77777777" w:rsidTr="00E27A83">
        <w:tc>
          <w:tcPr>
            <w:tcW w:w="327" w:type="pct"/>
            <w:shd w:val="clear" w:color="auto" w:fill="auto"/>
          </w:tcPr>
          <w:p w14:paraId="678F125E" w14:textId="77777777" w:rsidR="00BA4464" w:rsidRPr="00BA4464" w:rsidRDefault="00BA4464" w:rsidP="00D10E70">
            <w:pPr>
              <w:pStyle w:val="RepTable"/>
            </w:pPr>
            <w:r w:rsidRPr="00BA4464">
              <w:t>7.2</w:t>
            </w:r>
          </w:p>
        </w:tc>
        <w:tc>
          <w:tcPr>
            <w:tcW w:w="616" w:type="pct"/>
            <w:shd w:val="clear" w:color="auto" w:fill="auto"/>
          </w:tcPr>
          <w:p w14:paraId="76C0A166" w14:textId="77777777" w:rsidR="00BA4464" w:rsidRPr="00BA4464" w:rsidRDefault="00BA4464" w:rsidP="00D10E70">
            <w:pPr>
              <w:pStyle w:val="RepTable"/>
            </w:pPr>
            <w:r w:rsidRPr="00BA4464">
              <w:t>Anonymous</w:t>
            </w:r>
          </w:p>
        </w:tc>
        <w:tc>
          <w:tcPr>
            <w:tcW w:w="352" w:type="pct"/>
            <w:shd w:val="clear" w:color="auto" w:fill="auto"/>
          </w:tcPr>
          <w:p w14:paraId="56FCAC8E" w14:textId="77777777" w:rsidR="00BA4464" w:rsidRPr="00BA4464" w:rsidRDefault="00BA4464" w:rsidP="00D10E70">
            <w:pPr>
              <w:pStyle w:val="RepTable"/>
              <w:jc w:val="center"/>
            </w:pPr>
            <w:r w:rsidRPr="00BA4464">
              <w:t>1981n</w:t>
            </w:r>
          </w:p>
        </w:tc>
        <w:tc>
          <w:tcPr>
            <w:tcW w:w="2930" w:type="pct"/>
            <w:shd w:val="clear" w:color="auto" w:fill="auto"/>
          </w:tcPr>
          <w:p w14:paraId="3674B002" w14:textId="77777777" w:rsidR="00BA4464" w:rsidRPr="00BA4464" w:rsidRDefault="00BA4464" w:rsidP="00D10E70">
            <w:pPr>
              <w:pStyle w:val="Default"/>
              <w:rPr>
                <w:sz w:val="18"/>
                <w:szCs w:val="18"/>
              </w:rPr>
            </w:pPr>
            <w:r w:rsidRPr="00BA4464">
              <w:rPr>
                <w:sz w:val="18"/>
                <w:szCs w:val="18"/>
              </w:rPr>
              <w:t xml:space="preserve">Pflanzenschutzmittel-Rueckstaende - Rueckstaende Raps </w:t>
            </w:r>
          </w:p>
          <w:p w14:paraId="35911033" w14:textId="77777777" w:rsidR="00BA4464" w:rsidRPr="00BA4464" w:rsidRDefault="00BA4464" w:rsidP="00D10E70">
            <w:pPr>
              <w:pStyle w:val="Default"/>
              <w:rPr>
                <w:sz w:val="18"/>
                <w:szCs w:val="18"/>
              </w:rPr>
            </w:pPr>
            <w:r w:rsidRPr="00BA4464">
              <w:rPr>
                <w:sz w:val="18"/>
                <w:szCs w:val="18"/>
              </w:rPr>
              <w:t xml:space="preserve">1981/10220 </w:t>
            </w:r>
          </w:p>
          <w:p w14:paraId="19273558"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10362905" w14:textId="77777777" w:rsidR="00BA4464" w:rsidRPr="00BA4464" w:rsidRDefault="00BA4464" w:rsidP="00D10E70">
            <w:pPr>
              <w:pStyle w:val="Default"/>
              <w:rPr>
                <w:sz w:val="18"/>
                <w:szCs w:val="18"/>
              </w:rPr>
            </w:pPr>
            <w:r w:rsidRPr="00BA4464">
              <w:rPr>
                <w:sz w:val="18"/>
                <w:szCs w:val="18"/>
              </w:rPr>
              <w:t xml:space="preserve">no </w:t>
            </w:r>
          </w:p>
          <w:p w14:paraId="08D05333" w14:textId="77777777" w:rsidR="00BA4464" w:rsidRPr="00BA4464" w:rsidRDefault="00BA4464" w:rsidP="00D10E70">
            <w:pPr>
              <w:pStyle w:val="Default"/>
              <w:rPr>
                <w:sz w:val="18"/>
                <w:szCs w:val="18"/>
              </w:rPr>
            </w:pPr>
            <w:r w:rsidRPr="00BA4464">
              <w:rPr>
                <w:sz w:val="18"/>
                <w:szCs w:val="18"/>
              </w:rPr>
              <w:t xml:space="preserve">Unpublished </w:t>
            </w:r>
          </w:p>
        </w:tc>
        <w:tc>
          <w:tcPr>
            <w:tcW w:w="357" w:type="pct"/>
            <w:shd w:val="clear" w:color="auto" w:fill="auto"/>
          </w:tcPr>
          <w:p w14:paraId="3B148FB6" w14:textId="77777777" w:rsidR="00BA4464" w:rsidRPr="00BA4464" w:rsidRDefault="00BA4464" w:rsidP="00D10E70">
            <w:pPr>
              <w:pStyle w:val="RepTable"/>
              <w:jc w:val="center"/>
            </w:pPr>
            <w:r w:rsidRPr="00BA4464">
              <w:t>N</w:t>
            </w:r>
          </w:p>
        </w:tc>
        <w:tc>
          <w:tcPr>
            <w:tcW w:w="418" w:type="pct"/>
            <w:shd w:val="clear" w:color="auto" w:fill="auto"/>
          </w:tcPr>
          <w:p w14:paraId="1EDA1E33" w14:textId="77777777" w:rsidR="00BA4464" w:rsidRPr="00BA4464" w:rsidRDefault="00BA4464" w:rsidP="00D10E70">
            <w:pPr>
              <w:pStyle w:val="RepTable"/>
              <w:jc w:val="center"/>
            </w:pPr>
            <w:r w:rsidRPr="00BA4464">
              <w:t>BASF</w:t>
            </w:r>
          </w:p>
        </w:tc>
      </w:tr>
      <w:tr w:rsidR="00BA4464" w:rsidRPr="00BA4464" w14:paraId="091F72E4" w14:textId="77777777" w:rsidTr="00E27A83">
        <w:tc>
          <w:tcPr>
            <w:tcW w:w="327" w:type="pct"/>
            <w:shd w:val="clear" w:color="auto" w:fill="auto"/>
          </w:tcPr>
          <w:p w14:paraId="1A195BD7" w14:textId="77777777" w:rsidR="00BA4464" w:rsidRPr="00BA4464" w:rsidRDefault="00BA4464" w:rsidP="00D10E70">
            <w:pPr>
              <w:pStyle w:val="RepTable"/>
            </w:pPr>
            <w:r w:rsidRPr="00BA4464">
              <w:t>7.2</w:t>
            </w:r>
          </w:p>
        </w:tc>
        <w:tc>
          <w:tcPr>
            <w:tcW w:w="616" w:type="pct"/>
            <w:shd w:val="clear" w:color="auto" w:fill="auto"/>
          </w:tcPr>
          <w:p w14:paraId="59E500CD" w14:textId="77777777" w:rsidR="00BA4464" w:rsidRPr="00BA4464" w:rsidRDefault="00BA4464" w:rsidP="00D10E70">
            <w:pPr>
              <w:pStyle w:val="RepTable"/>
            </w:pPr>
            <w:r w:rsidRPr="00BA4464">
              <w:t>Anonymous</w:t>
            </w:r>
          </w:p>
        </w:tc>
        <w:tc>
          <w:tcPr>
            <w:tcW w:w="352" w:type="pct"/>
            <w:shd w:val="clear" w:color="auto" w:fill="auto"/>
          </w:tcPr>
          <w:p w14:paraId="415C8D11" w14:textId="77777777" w:rsidR="00BA4464" w:rsidRPr="00BA4464" w:rsidRDefault="00BA4464" w:rsidP="00D10E70">
            <w:pPr>
              <w:pStyle w:val="RepTable"/>
              <w:jc w:val="center"/>
            </w:pPr>
            <w:r w:rsidRPr="00BA4464">
              <w:t>1981e</w:t>
            </w:r>
          </w:p>
        </w:tc>
        <w:tc>
          <w:tcPr>
            <w:tcW w:w="2930" w:type="pct"/>
            <w:shd w:val="clear" w:color="auto" w:fill="auto"/>
          </w:tcPr>
          <w:p w14:paraId="169CA1CA" w14:textId="77777777" w:rsidR="00BA4464" w:rsidRPr="00BA4464" w:rsidRDefault="00BA4464" w:rsidP="00D10E70">
            <w:pPr>
              <w:pStyle w:val="Default"/>
              <w:rPr>
                <w:sz w:val="18"/>
                <w:szCs w:val="18"/>
              </w:rPr>
            </w:pPr>
            <w:r w:rsidRPr="00BA4464">
              <w:rPr>
                <w:sz w:val="18"/>
                <w:szCs w:val="18"/>
              </w:rPr>
              <w:t xml:space="preserve">Pflanzenschutzmittel-Rueckstaende - Rueckstaende Ruebsen </w:t>
            </w:r>
          </w:p>
          <w:p w14:paraId="11F78958" w14:textId="77777777" w:rsidR="00BA4464" w:rsidRPr="00BA4464" w:rsidRDefault="00BA4464" w:rsidP="00D10E70">
            <w:pPr>
              <w:pStyle w:val="Default"/>
              <w:rPr>
                <w:sz w:val="18"/>
                <w:szCs w:val="18"/>
              </w:rPr>
            </w:pPr>
            <w:r w:rsidRPr="00BA4464">
              <w:rPr>
                <w:sz w:val="18"/>
                <w:szCs w:val="18"/>
              </w:rPr>
              <w:t xml:space="preserve">1981/10394 </w:t>
            </w:r>
          </w:p>
          <w:p w14:paraId="605CA8F8"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5DCB0E2E" w14:textId="77777777" w:rsidR="00BA4464" w:rsidRPr="00BA4464" w:rsidRDefault="00BA4464" w:rsidP="00D10E70">
            <w:pPr>
              <w:pStyle w:val="Default"/>
              <w:rPr>
                <w:sz w:val="18"/>
                <w:szCs w:val="18"/>
              </w:rPr>
            </w:pPr>
            <w:r w:rsidRPr="00BA4464">
              <w:rPr>
                <w:sz w:val="18"/>
                <w:szCs w:val="18"/>
              </w:rPr>
              <w:t xml:space="preserve">no </w:t>
            </w:r>
          </w:p>
          <w:p w14:paraId="51EBDD9E" w14:textId="77777777" w:rsidR="00BA4464" w:rsidRPr="00BA4464" w:rsidRDefault="00BA4464" w:rsidP="00D10E70">
            <w:pPr>
              <w:pStyle w:val="Default"/>
              <w:rPr>
                <w:sz w:val="18"/>
                <w:szCs w:val="18"/>
              </w:rPr>
            </w:pPr>
            <w:r w:rsidRPr="00BA4464">
              <w:rPr>
                <w:sz w:val="18"/>
                <w:szCs w:val="18"/>
              </w:rPr>
              <w:t xml:space="preserve">Unpublished </w:t>
            </w:r>
          </w:p>
        </w:tc>
        <w:tc>
          <w:tcPr>
            <w:tcW w:w="357" w:type="pct"/>
            <w:shd w:val="clear" w:color="auto" w:fill="auto"/>
          </w:tcPr>
          <w:p w14:paraId="60A1C73F" w14:textId="77777777" w:rsidR="00BA4464" w:rsidRPr="00BA4464" w:rsidRDefault="00BA4464" w:rsidP="00D10E70">
            <w:pPr>
              <w:pStyle w:val="RepTable"/>
              <w:jc w:val="center"/>
            </w:pPr>
            <w:r w:rsidRPr="00BA4464">
              <w:t>N</w:t>
            </w:r>
          </w:p>
        </w:tc>
        <w:tc>
          <w:tcPr>
            <w:tcW w:w="418" w:type="pct"/>
            <w:shd w:val="clear" w:color="auto" w:fill="auto"/>
          </w:tcPr>
          <w:p w14:paraId="3965955A" w14:textId="77777777" w:rsidR="00BA4464" w:rsidRPr="00BA4464" w:rsidRDefault="00BA4464" w:rsidP="00D10E70">
            <w:pPr>
              <w:pStyle w:val="RepTable"/>
              <w:jc w:val="center"/>
            </w:pPr>
            <w:r w:rsidRPr="00BA4464">
              <w:t>BASF</w:t>
            </w:r>
          </w:p>
        </w:tc>
      </w:tr>
      <w:tr w:rsidR="00BA4464" w:rsidRPr="00BA4464" w14:paraId="6506838E" w14:textId="77777777" w:rsidTr="00E27A83">
        <w:tc>
          <w:tcPr>
            <w:tcW w:w="327" w:type="pct"/>
            <w:shd w:val="clear" w:color="auto" w:fill="auto"/>
          </w:tcPr>
          <w:p w14:paraId="16875C76" w14:textId="77777777" w:rsidR="00BA4464" w:rsidRPr="00BA4464" w:rsidRDefault="00BA4464" w:rsidP="00D10E70">
            <w:pPr>
              <w:pStyle w:val="RepTable"/>
            </w:pPr>
            <w:r w:rsidRPr="00BA4464">
              <w:t>7.2</w:t>
            </w:r>
          </w:p>
        </w:tc>
        <w:tc>
          <w:tcPr>
            <w:tcW w:w="616" w:type="pct"/>
            <w:shd w:val="clear" w:color="auto" w:fill="auto"/>
          </w:tcPr>
          <w:p w14:paraId="61F2E738" w14:textId="77777777" w:rsidR="00BA4464" w:rsidRPr="00BA4464" w:rsidRDefault="00BA4464" w:rsidP="00D10E70">
            <w:pPr>
              <w:pStyle w:val="RepTable"/>
            </w:pPr>
            <w:r w:rsidRPr="00BA4464">
              <w:t>Anonymous</w:t>
            </w:r>
          </w:p>
        </w:tc>
        <w:tc>
          <w:tcPr>
            <w:tcW w:w="352" w:type="pct"/>
            <w:shd w:val="clear" w:color="auto" w:fill="auto"/>
          </w:tcPr>
          <w:p w14:paraId="3E9D2CB4" w14:textId="77777777" w:rsidR="00BA4464" w:rsidRPr="00BA4464" w:rsidRDefault="00BA4464" w:rsidP="00D10E70">
            <w:pPr>
              <w:pStyle w:val="RepTable"/>
              <w:jc w:val="center"/>
            </w:pPr>
            <w:r w:rsidRPr="00BA4464">
              <w:t>1981f</w:t>
            </w:r>
          </w:p>
        </w:tc>
        <w:tc>
          <w:tcPr>
            <w:tcW w:w="2930" w:type="pct"/>
            <w:shd w:val="clear" w:color="auto" w:fill="auto"/>
          </w:tcPr>
          <w:p w14:paraId="2EC8DBAB" w14:textId="77777777" w:rsidR="00BA4464" w:rsidRPr="00BA4464" w:rsidRDefault="00BA4464" w:rsidP="00D10E70">
            <w:pPr>
              <w:pStyle w:val="Default"/>
              <w:rPr>
                <w:sz w:val="18"/>
                <w:szCs w:val="18"/>
              </w:rPr>
            </w:pPr>
            <w:r w:rsidRPr="00BA4464">
              <w:rPr>
                <w:sz w:val="18"/>
                <w:szCs w:val="18"/>
              </w:rPr>
              <w:t xml:space="preserve">Pflanzenschutzmittel-Rueckstaende - Rueckstaende Ruebsen </w:t>
            </w:r>
          </w:p>
          <w:p w14:paraId="6AA006A3" w14:textId="77777777" w:rsidR="00BA4464" w:rsidRPr="00BA4464" w:rsidRDefault="00BA4464" w:rsidP="00D10E70">
            <w:pPr>
              <w:pStyle w:val="Default"/>
              <w:rPr>
                <w:sz w:val="18"/>
                <w:szCs w:val="18"/>
              </w:rPr>
            </w:pPr>
            <w:r w:rsidRPr="00BA4464">
              <w:rPr>
                <w:sz w:val="18"/>
                <w:szCs w:val="18"/>
              </w:rPr>
              <w:t xml:space="preserve">1981/10395 </w:t>
            </w:r>
          </w:p>
          <w:p w14:paraId="182B7B0D"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571C6169" w14:textId="77777777" w:rsidR="00BA4464" w:rsidRPr="00BA4464" w:rsidRDefault="00BA4464" w:rsidP="00D10E70">
            <w:pPr>
              <w:pStyle w:val="Default"/>
              <w:rPr>
                <w:sz w:val="18"/>
                <w:szCs w:val="18"/>
              </w:rPr>
            </w:pPr>
            <w:r w:rsidRPr="00BA4464">
              <w:rPr>
                <w:sz w:val="18"/>
                <w:szCs w:val="18"/>
              </w:rPr>
              <w:t xml:space="preserve">no </w:t>
            </w:r>
          </w:p>
          <w:p w14:paraId="76D1E21E" w14:textId="77777777" w:rsidR="00BA4464" w:rsidRPr="00BA4464" w:rsidRDefault="00BA4464" w:rsidP="00D10E70">
            <w:pPr>
              <w:pStyle w:val="Default"/>
              <w:rPr>
                <w:sz w:val="18"/>
                <w:szCs w:val="18"/>
              </w:rPr>
            </w:pPr>
            <w:r w:rsidRPr="00BA4464">
              <w:rPr>
                <w:sz w:val="18"/>
                <w:szCs w:val="18"/>
              </w:rPr>
              <w:t xml:space="preserve">Unpublished </w:t>
            </w:r>
          </w:p>
        </w:tc>
        <w:tc>
          <w:tcPr>
            <w:tcW w:w="357" w:type="pct"/>
            <w:shd w:val="clear" w:color="auto" w:fill="auto"/>
          </w:tcPr>
          <w:p w14:paraId="6CDC8518" w14:textId="77777777" w:rsidR="00BA4464" w:rsidRPr="00BA4464" w:rsidRDefault="00BA4464" w:rsidP="00D10E70">
            <w:pPr>
              <w:pStyle w:val="RepTable"/>
              <w:jc w:val="center"/>
            </w:pPr>
            <w:r w:rsidRPr="00BA4464">
              <w:t>N</w:t>
            </w:r>
          </w:p>
        </w:tc>
        <w:tc>
          <w:tcPr>
            <w:tcW w:w="418" w:type="pct"/>
            <w:shd w:val="clear" w:color="auto" w:fill="auto"/>
          </w:tcPr>
          <w:p w14:paraId="62EACEA5" w14:textId="77777777" w:rsidR="00BA4464" w:rsidRPr="00BA4464" w:rsidRDefault="00BA4464" w:rsidP="00D10E70">
            <w:pPr>
              <w:pStyle w:val="RepTable"/>
              <w:jc w:val="center"/>
            </w:pPr>
            <w:r w:rsidRPr="00BA4464">
              <w:t>BASF</w:t>
            </w:r>
          </w:p>
        </w:tc>
      </w:tr>
      <w:tr w:rsidR="00BA4464" w:rsidRPr="00BA4464" w14:paraId="4ADBA06E" w14:textId="77777777" w:rsidTr="00E27A83">
        <w:tc>
          <w:tcPr>
            <w:tcW w:w="327" w:type="pct"/>
            <w:shd w:val="clear" w:color="auto" w:fill="auto"/>
          </w:tcPr>
          <w:p w14:paraId="45F1C2D7" w14:textId="77777777" w:rsidR="00BA4464" w:rsidRPr="00BA4464" w:rsidRDefault="00BA4464" w:rsidP="00D10E70">
            <w:pPr>
              <w:pStyle w:val="RepTable"/>
            </w:pPr>
            <w:r w:rsidRPr="00BA4464">
              <w:t>7.2</w:t>
            </w:r>
          </w:p>
        </w:tc>
        <w:tc>
          <w:tcPr>
            <w:tcW w:w="616" w:type="pct"/>
            <w:shd w:val="clear" w:color="auto" w:fill="auto"/>
          </w:tcPr>
          <w:p w14:paraId="66CC8D4B" w14:textId="77777777" w:rsidR="00BA4464" w:rsidRPr="00BA4464" w:rsidRDefault="00BA4464" w:rsidP="00D10E70">
            <w:pPr>
              <w:pStyle w:val="RepTable"/>
            </w:pPr>
            <w:r w:rsidRPr="00BA4464">
              <w:t>Anonymous</w:t>
            </w:r>
          </w:p>
        </w:tc>
        <w:tc>
          <w:tcPr>
            <w:tcW w:w="352" w:type="pct"/>
            <w:shd w:val="clear" w:color="auto" w:fill="auto"/>
          </w:tcPr>
          <w:p w14:paraId="50555242" w14:textId="77777777" w:rsidR="00BA4464" w:rsidRPr="00BA4464" w:rsidRDefault="00BA4464" w:rsidP="00D10E70">
            <w:pPr>
              <w:pStyle w:val="RepTable"/>
              <w:jc w:val="center"/>
            </w:pPr>
            <w:r w:rsidRPr="00BA4464">
              <w:t>1980a</w:t>
            </w:r>
          </w:p>
        </w:tc>
        <w:tc>
          <w:tcPr>
            <w:tcW w:w="2930" w:type="pct"/>
            <w:shd w:val="clear" w:color="auto" w:fill="auto"/>
          </w:tcPr>
          <w:p w14:paraId="744189E9" w14:textId="77777777" w:rsidR="00BA4464" w:rsidRPr="00BA4464" w:rsidRDefault="00BA4464" w:rsidP="00D10E70">
            <w:pPr>
              <w:pStyle w:val="Default"/>
              <w:rPr>
                <w:sz w:val="18"/>
                <w:szCs w:val="18"/>
              </w:rPr>
            </w:pPr>
            <w:r w:rsidRPr="00BA4464">
              <w:rPr>
                <w:sz w:val="18"/>
                <w:szCs w:val="18"/>
              </w:rPr>
              <w:t xml:space="preserve">Pesticide residue analysis - Residues rape </w:t>
            </w:r>
          </w:p>
          <w:p w14:paraId="1154AAFB" w14:textId="77777777" w:rsidR="00BA4464" w:rsidRPr="00BA4464" w:rsidRDefault="00BA4464" w:rsidP="00D10E70">
            <w:pPr>
              <w:pStyle w:val="Default"/>
              <w:rPr>
                <w:sz w:val="18"/>
                <w:szCs w:val="18"/>
              </w:rPr>
            </w:pPr>
            <w:r w:rsidRPr="00BA4464">
              <w:rPr>
                <w:sz w:val="18"/>
                <w:szCs w:val="18"/>
              </w:rPr>
              <w:t xml:space="preserve">1980/10650 </w:t>
            </w:r>
          </w:p>
          <w:p w14:paraId="7830120F"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6731B019" w14:textId="77777777" w:rsidR="00BA4464" w:rsidRPr="00BA4464" w:rsidRDefault="00BA4464" w:rsidP="00D10E70">
            <w:pPr>
              <w:pStyle w:val="Default"/>
              <w:rPr>
                <w:sz w:val="18"/>
                <w:szCs w:val="18"/>
              </w:rPr>
            </w:pPr>
            <w:r w:rsidRPr="00BA4464">
              <w:rPr>
                <w:sz w:val="18"/>
                <w:szCs w:val="18"/>
              </w:rPr>
              <w:t xml:space="preserve">no </w:t>
            </w:r>
          </w:p>
          <w:p w14:paraId="783DA996" w14:textId="77777777" w:rsidR="00BA4464" w:rsidRPr="00BA4464" w:rsidRDefault="00BA4464" w:rsidP="00D10E70">
            <w:pPr>
              <w:pStyle w:val="Default"/>
              <w:rPr>
                <w:sz w:val="18"/>
                <w:szCs w:val="18"/>
              </w:rPr>
            </w:pPr>
            <w:r w:rsidRPr="00BA4464">
              <w:rPr>
                <w:sz w:val="18"/>
                <w:szCs w:val="18"/>
              </w:rPr>
              <w:lastRenderedPageBreak/>
              <w:t xml:space="preserve">Unpublished </w:t>
            </w:r>
          </w:p>
        </w:tc>
        <w:tc>
          <w:tcPr>
            <w:tcW w:w="357" w:type="pct"/>
            <w:shd w:val="clear" w:color="auto" w:fill="auto"/>
          </w:tcPr>
          <w:p w14:paraId="709FDF04" w14:textId="77777777" w:rsidR="00BA4464" w:rsidRPr="00BA4464" w:rsidRDefault="00BA4464" w:rsidP="00D10E70">
            <w:pPr>
              <w:pStyle w:val="RepTable"/>
              <w:jc w:val="center"/>
            </w:pPr>
            <w:r w:rsidRPr="00BA4464">
              <w:lastRenderedPageBreak/>
              <w:t>N</w:t>
            </w:r>
          </w:p>
        </w:tc>
        <w:tc>
          <w:tcPr>
            <w:tcW w:w="418" w:type="pct"/>
            <w:shd w:val="clear" w:color="auto" w:fill="auto"/>
          </w:tcPr>
          <w:p w14:paraId="403BA2A6" w14:textId="77777777" w:rsidR="00BA4464" w:rsidRPr="00BA4464" w:rsidRDefault="00BA4464" w:rsidP="00D10E70">
            <w:pPr>
              <w:pStyle w:val="RepTable"/>
              <w:jc w:val="center"/>
            </w:pPr>
            <w:r w:rsidRPr="00BA4464">
              <w:t>BASF</w:t>
            </w:r>
          </w:p>
        </w:tc>
      </w:tr>
      <w:tr w:rsidR="00BA4464" w:rsidRPr="00BA4464" w14:paraId="219EC3BC" w14:textId="77777777" w:rsidTr="00E27A83">
        <w:tc>
          <w:tcPr>
            <w:tcW w:w="327" w:type="pct"/>
            <w:shd w:val="clear" w:color="auto" w:fill="auto"/>
          </w:tcPr>
          <w:p w14:paraId="66A68BE7" w14:textId="77777777" w:rsidR="00BA4464" w:rsidRPr="00BA4464" w:rsidRDefault="00BA4464" w:rsidP="00D10E70">
            <w:pPr>
              <w:pStyle w:val="RepTable"/>
            </w:pPr>
            <w:r w:rsidRPr="00BA4464">
              <w:t>7.2</w:t>
            </w:r>
          </w:p>
        </w:tc>
        <w:tc>
          <w:tcPr>
            <w:tcW w:w="616" w:type="pct"/>
            <w:shd w:val="clear" w:color="auto" w:fill="auto"/>
          </w:tcPr>
          <w:p w14:paraId="1E5204FF" w14:textId="77777777" w:rsidR="00BA4464" w:rsidRPr="00BA4464" w:rsidRDefault="00BA4464" w:rsidP="00D10E70">
            <w:pPr>
              <w:pStyle w:val="RepTable"/>
            </w:pPr>
            <w:r w:rsidRPr="00BA4464">
              <w:t>Anonymous</w:t>
            </w:r>
          </w:p>
        </w:tc>
        <w:tc>
          <w:tcPr>
            <w:tcW w:w="352" w:type="pct"/>
            <w:shd w:val="clear" w:color="auto" w:fill="auto"/>
          </w:tcPr>
          <w:p w14:paraId="4B966993" w14:textId="77777777" w:rsidR="00BA4464" w:rsidRPr="00BA4464" w:rsidRDefault="00BA4464" w:rsidP="00D10E70">
            <w:pPr>
              <w:pStyle w:val="RepTable"/>
              <w:jc w:val="center"/>
            </w:pPr>
            <w:r w:rsidRPr="00BA4464">
              <w:t>1980b</w:t>
            </w:r>
          </w:p>
        </w:tc>
        <w:tc>
          <w:tcPr>
            <w:tcW w:w="2930" w:type="pct"/>
            <w:shd w:val="clear" w:color="auto" w:fill="auto"/>
          </w:tcPr>
          <w:p w14:paraId="645D1C6B" w14:textId="77777777" w:rsidR="00BA4464" w:rsidRPr="00BA4464" w:rsidRDefault="00BA4464" w:rsidP="00D10E70">
            <w:pPr>
              <w:pStyle w:val="Default"/>
              <w:rPr>
                <w:sz w:val="18"/>
                <w:szCs w:val="18"/>
              </w:rPr>
            </w:pPr>
            <w:r w:rsidRPr="00BA4464">
              <w:rPr>
                <w:sz w:val="18"/>
                <w:szCs w:val="18"/>
              </w:rPr>
              <w:t xml:space="preserve">Pesticide residue analysis - Residues rape </w:t>
            </w:r>
          </w:p>
          <w:p w14:paraId="631823EA" w14:textId="77777777" w:rsidR="00BA4464" w:rsidRPr="00BA4464" w:rsidRDefault="00BA4464" w:rsidP="00D10E70">
            <w:pPr>
              <w:pStyle w:val="Default"/>
              <w:rPr>
                <w:sz w:val="18"/>
                <w:szCs w:val="18"/>
              </w:rPr>
            </w:pPr>
            <w:r w:rsidRPr="00BA4464">
              <w:rPr>
                <w:sz w:val="18"/>
                <w:szCs w:val="18"/>
              </w:rPr>
              <w:t xml:space="preserve">1980/10653 </w:t>
            </w:r>
          </w:p>
          <w:p w14:paraId="3026A931" w14:textId="77777777" w:rsidR="00BA4464" w:rsidRPr="00BA4464" w:rsidRDefault="00BA4464" w:rsidP="00D10E70">
            <w:pPr>
              <w:pStyle w:val="Default"/>
              <w:rPr>
                <w:sz w:val="18"/>
                <w:szCs w:val="18"/>
              </w:rPr>
            </w:pPr>
            <w:r w:rsidRPr="00BA4464">
              <w:rPr>
                <w:sz w:val="18"/>
                <w:szCs w:val="18"/>
              </w:rPr>
              <w:t xml:space="preserve">BASF AG, Limburgerhof, Germany Fed.Rep. </w:t>
            </w:r>
          </w:p>
          <w:p w14:paraId="563586D4" w14:textId="77777777" w:rsidR="00BA4464" w:rsidRPr="00BA4464" w:rsidRDefault="00BA4464" w:rsidP="00D10E70">
            <w:pPr>
              <w:pStyle w:val="Default"/>
              <w:rPr>
                <w:sz w:val="18"/>
                <w:szCs w:val="18"/>
              </w:rPr>
            </w:pPr>
            <w:r w:rsidRPr="00BA4464">
              <w:rPr>
                <w:sz w:val="18"/>
                <w:szCs w:val="18"/>
              </w:rPr>
              <w:t xml:space="preserve">no </w:t>
            </w:r>
          </w:p>
          <w:p w14:paraId="5E825E89" w14:textId="77777777" w:rsidR="00BA4464" w:rsidRPr="00BA4464" w:rsidRDefault="00BA4464" w:rsidP="00D10E70">
            <w:pPr>
              <w:pStyle w:val="Default"/>
              <w:rPr>
                <w:sz w:val="18"/>
                <w:szCs w:val="18"/>
              </w:rPr>
            </w:pPr>
            <w:r w:rsidRPr="00BA4464">
              <w:rPr>
                <w:sz w:val="18"/>
                <w:szCs w:val="18"/>
              </w:rPr>
              <w:t xml:space="preserve">Unpublished </w:t>
            </w:r>
          </w:p>
        </w:tc>
        <w:tc>
          <w:tcPr>
            <w:tcW w:w="357" w:type="pct"/>
            <w:shd w:val="clear" w:color="auto" w:fill="auto"/>
          </w:tcPr>
          <w:p w14:paraId="4A71A0B6" w14:textId="77777777" w:rsidR="00BA4464" w:rsidRPr="00BA4464" w:rsidRDefault="00BA4464" w:rsidP="00D10E70">
            <w:pPr>
              <w:pStyle w:val="RepTable"/>
              <w:jc w:val="center"/>
            </w:pPr>
            <w:r w:rsidRPr="00BA4464">
              <w:t>N</w:t>
            </w:r>
          </w:p>
        </w:tc>
        <w:tc>
          <w:tcPr>
            <w:tcW w:w="418" w:type="pct"/>
            <w:shd w:val="clear" w:color="auto" w:fill="auto"/>
          </w:tcPr>
          <w:p w14:paraId="042F3206" w14:textId="77777777" w:rsidR="00BA4464" w:rsidRPr="00BA4464" w:rsidRDefault="00BA4464" w:rsidP="00D10E70">
            <w:pPr>
              <w:pStyle w:val="RepTable"/>
              <w:jc w:val="center"/>
            </w:pPr>
            <w:r w:rsidRPr="00BA4464">
              <w:t>BASF</w:t>
            </w:r>
          </w:p>
        </w:tc>
      </w:tr>
      <w:tr w:rsidR="00BA4464" w:rsidRPr="00BA4464" w14:paraId="486516BB" w14:textId="77777777" w:rsidTr="00E27A83">
        <w:tc>
          <w:tcPr>
            <w:tcW w:w="327" w:type="pct"/>
            <w:shd w:val="clear" w:color="auto" w:fill="auto"/>
          </w:tcPr>
          <w:p w14:paraId="62C7B592" w14:textId="77777777" w:rsidR="00BA4464" w:rsidRPr="00BA4464" w:rsidRDefault="00BA4464" w:rsidP="00D10E70">
            <w:pPr>
              <w:pStyle w:val="RepTable"/>
            </w:pPr>
            <w:r w:rsidRPr="00BA4464">
              <w:t>7.2</w:t>
            </w:r>
          </w:p>
        </w:tc>
        <w:tc>
          <w:tcPr>
            <w:tcW w:w="616" w:type="pct"/>
            <w:shd w:val="clear" w:color="auto" w:fill="auto"/>
          </w:tcPr>
          <w:p w14:paraId="228D9DAC" w14:textId="77777777" w:rsidR="00BA4464" w:rsidRPr="00BA4464" w:rsidRDefault="00BA4464" w:rsidP="00D10E70">
            <w:pPr>
              <w:pStyle w:val="Default"/>
              <w:rPr>
                <w:sz w:val="18"/>
                <w:szCs w:val="18"/>
              </w:rPr>
            </w:pPr>
            <w:r w:rsidRPr="00BA4464">
              <w:rPr>
                <w:sz w:val="18"/>
                <w:szCs w:val="18"/>
              </w:rPr>
              <w:t xml:space="preserve">Balluff M. </w:t>
            </w:r>
          </w:p>
          <w:p w14:paraId="2DE69E16" w14:textId="77777777" w:rsidR="00BA4464" w:rsidRPr="00BA4464" w:rsidRDefault="00BA4464" w:rsidP="00D10E70">
            <w:pPr>
              <w:pStyle w:val="RepTable"/>
            </w:pPr>
          </w:p>
        </w:tc>
        <w:tc>
          <w:tcPr>
            <w:tcW w:w="352" w:type="pct"/>
            <w:shd w:val="clear" w:color="auto" w:fill="auto"/>
          </w:tcPr>
          <w:p w14:paraId="034B7A3A" w14:textId="77777777" w:rsidR="00BA4464" w:rsidRPr="00BA4464" w:rsidRDefault="00BA4464" w:rsidP="00D10E70">
            <w:pPr>
              <w:pStyle w:val="RepTable"/>
              <w:jc w:val="center"/>
            </w:pPr>
            <w:r w:rsidRPr="00BA4464">
              <w:t>2002a</w:t>
            </w:r>
          </w:p>
        </w:tc>
        <w:tc>
          <w:tcPr>
            <w:tcW w:w="2930" w:type="pct"/>
            <w:shd w:val="clear" w:color="auto" w:fill="auto"/>
          </w:tcPr>
          <w:p w14:paraId="019CBA72" w14:textId="77777777" w:rsidR="00BA4464" w:rsidRPr="00BA4464" w:rsidRDefault="00BA4464" w:rsidP="00D10E70">
            <w:pPr>
              <w:pStyle w:val="Default"/>
              <w:rPr>
                <w:sz w:val="18"/>
                <w:szCs w:val="18"/>
              </w:rPr>
            </w:pPr>
            <w:r w:rsidRPr="00BA4464">
              <w:rPr>
                <w:sz w:val="18"/>
                <w:szCs w:val="18"/>
              </w:rPr>
              <w:t xml:space="preserve">Field residue study for the determination of residues of the active ingredient(s) after the maximum number of applications under open field conditions with BAS 479 22 H in spring rape in Spain and Italy, 2001 </w:t>
            </w:r>
          </w:p>
          <w:p w14:paraId="74A963CE" w14:textId="77777777" w:rsidR="00BA4464" w:rsidRPr="00BA4464" w:rsidRDefault="00BA4464" w:rsidP="00D10E70">
            <w:pPr>
              <w:pStyle w:val="Default"/>
              <w:rPr>
                <w:sz w:val="18"/>
                <w:szCs w:val="18"/>
              </w:rPr>
            </w:pPr>
            <w:r w:rsidRPr="00BA4464">
              <w:rPr>
                <w:sz w:val="18"/>
                <w:szCs w:val="18"/>
              </w:rPr>
              <w:t xml:space="preserve">2002/1006295 </w:t>
            </w:r>
          </w:p>
          <w:p w14:paraId="2166D61C" w14:textId="77777777" w:rsidR="00BA4464" w:rsidRPr="00BA4464" w:rsidRDefault="00BA4464" w:rsidP="00D10E70">
            <w:pPr>
              <w:pStyle w:val="Default"/>
              <w:rPr>
                <w:sz w:val="18"/>
                <w:szCs w:val="18"/>
              </w:rPr>
            </w:pPr>
            <w:r w:rsidRPr="00BA4464">
              <w:rPr>
                <w:sz w:val="18"/>
                <w:szCs w:val="18"/>
              </w:rPr>
              <w:t xml:space="preserve">GAB Biotechnologie GmbH &amp; IFU Umweltanalytik GmbH, Niefern-Oeschelbronn, Germany Fed.Rep. </w:t>
            </w:r>
          </w:p>
          <w:p w14:paraId="0130B5C9" w14:textId="77777777" w:rsidR="00BA4464" w:rsidRPr="00BA4464" w:rsidRDefault="00BA4464" w:rsidP="00D10E70">
            <w:pPr>
              <w:pStyle w:val="Default"/>
              <w:rPr>
                <w:sz w:val="18"/>
                <w:szCs w:val="18"/>
              </w:rPr>
            </w:pPr>
            <w:r w:rsidRPr="00BA4464">
              <w:rPr>
                <w:sz w:val="18"/>
                <w:szCs w:val="18"/>
              </w:rPr>
              <w:t xml:space="preserve">yes </w:t>
            </w:r>
          </w:p>
          <w:p w14:paraId="44BA89AE" w14:textId="77777777" w:rsidR="00BA4464" w:rsidRPr="00BA4464" w:rsidRDefault="00BA4464" w:rsidP="00D10E70">
            <w:pPr>
              <w:pStyle w:val="Default"/>
              <w:rPr>
                <w:sz w:val="18"/>
                <w:szCs w:val="18"/>
              </w:rPr>
            </w:pPr>
            <w:r w:rsidRPr="00BA4464">
              <w:rPr>
                <w:sz w:val="18"/>
                <w:szCs w:val="18"/>
              </w:rPr>
              <w:t xml:space="preserve">Unpublished </w:t>
            </w:r>
          </w:p>
        </w:tc>
        <w:tc>
          <w:tcPr>
            <w:tcW w:w="357" w:type="pct"/>
            <w:shd w:val="clear" w:color="auto" w:fill="auto"/>
          </w:tcPr>
          <w:p w14:paraId="4340B1C0" w14:textId="77777777" w:rsidR="00BA4464" w:rsidRPr="00BA4464" w:rsidRDefault="00BA4464" w:rsidP="00D10E70">
            <w:pPr>
              <w:pStyle w:val="RepTable"/>
              <w:jc w:val="center"/>
            </w:pPr>
            <w:r w:rsidRPr="00BA4464">
              <w:t>N</w:t>
            </w:r>
          </w:p>
        </w:tc>
        <w:tc>
          <w:tcPr>
            <w:tcW w:w="418" w:type="pct"/>
            <w:shd w:val="clear" w:color="auto" w:fill="auto"/>
          </w:tcPr>
          <w:p w14:paraId="23EFFA61" w14:textId="77777777" w:rsidR="00BA4464" w:rsidRPr="00BA4464" w:rsidRDefault="00BA4464" w:rsidP="00D10E70">
            <w:pPr>
              <w:pStyle w:val="RepTable"/>
              <w:jc w:val="center"/>
            </w:pPr>
            <w:r w:rsidRPr="00BA4464">
              <w:t>BASF</w:t>
            </w:r>
          </w:p>
        </w:tc>
      </w:tr>
    </w:tbl>
    <w:p w14:paraId="6925E650" w14:textId="77777777" w:rsidR="003F73DB" w:rsidRDefault="003F73DB" w:rsidP="003814F8">
      <w:pPr>
        <w:pStyle w:val="RepStandard"/>
        <w:rPr>
          <w:sz w:val="20"/>
        </w:rPr>
      </w:pPr>
    </w:p>
    <w:p w14:paraId="6E0177DB" w14:textId="77777777" w:rsidR="00655763" w:rsidRDefault="00655763" w:rsidP="003814F8">
      <w:pPr>
        <w:pStyle w:val="RepStandard"/>
        <w:rPr>
          <w:sz w:val="20"/>
        </w:rPr>
      </w:pPr>
    </w:p>
    <w:p w14:paraId="496002DF" w14:textId="77777777" w:rsidR="00987117" w:rsidRDefault="00987117" w:rsidP="003814F8">
      <w:pPr>
        <w:pStyle w:val="RepStandard"/>
        <w:rPr>
          <w:sz w:val="20"/>
        </w:rPr>
        <w:sectPr w:rsidR="00987117" w:rsidSect="00DE663C">
          <w:headerReference w:type="even" r:id="rId23"/>
          <w:headerReference w:type="default" r:id="rId24"/>
          <w:headerReference w:type="first" r:id="rId25"/>
          <w:pgSz w:w="16834" w:h="11909" w:orient="landscape" w:code="9"/>
          <w:pgMar w:top="1134" w:right="1134" w:bottom="1418" w:left="1134" w:header="709" w:footer="142" w:gutter="0"/>
          <w:pgNumType w:chapSep="period"/>
          <w:cols w:space="720"/>
          <w:noEndnote/>
          <w:docGrid w:linePitch="299"/>
        </w:sectPr>
      </w:pPr>
    </w:p>
    <w:p w14:paraId="035AF7A9" w14:textId="77777777" w:rsidR="00971C71" w:rsidRPr="002C3262" w:rsidRDefault="00971C71" w:rsidP="00DA6729">
      <w:pPr>
        <w:pStyle w:val="RepAppendix1"/>
      </w:pPr>
      <w:bookmarkStart w:id="642" w:name="_Toc412812176"/>
      <w:bookmarkStart w:id="643" w:name="_Toc413928314"/>
      <w:bookmarkStart w:id="644" w:name="_Toc413931971"/>
      <w:bookmarkStart w:id="645" w:name="_Toc414015150"/>
      <w:bookmarkStart w:id="646" w:name="_Toc414018035"/>
      <w:bookmarkStart w:id="647" w:name="_Toc414023272"/>
      <w:bookmarkStart w:id="648" w:name="_Toc414028372"/>
      <w:bookmarkStart w:id="649" w:name="_Toc414028430"/>
      <w:bookmarkStart w:id="650" w:name="_Toc414029352"/>
      <w:bookmarkStart w:id="651" w:name="_Toc414282488"/>
      <w:bookmarkStart w:id="652" w:name="_Ref414370786"/>
      <w:bookmarkStart w:id="653" w:name="_Toc414616981"/>
      <w:bookmarkStart w:id="654" w:name="_Toc414623457"/>
      <w:bookmarkStart w:id="655" w:name="_Toc414623548"/>
      <w:bookmarkStart w:id="656" w:name="_Toc414623625"/>
      <w:bookmarkStart w:id="657" w:name="_Toc414623777"/>
      <w:bookmarkStart w:id="658" w:name="_Toc414625698"/>
      <w:bookmarkStart w:id="659" w:name="_Ref414625714"/>
      <w:bookmarkStart w:id="660" w:name="_Ref415496378"/>
      <w:bookmarkStart w:id="661" w:name="_Ref415496715"/>
      <w:bookmarkStart w:id="662" w:name="_Toc415564227"/>
      <w:bookmarkStart w:id="663" w:name="_Toc415566553"/>
      <w:bookmarkStart w:id="664" w:name="_Toc415566616"/>
      <w:bookmarkStart w:id="665" w:name="_Toc415581643"/>
      <w:bookmarkStart w:id="666" w:name="_Toc415654761"/>
      <w:bookmarkStart w:id="667" w:name="_Toc148427982"/>
      <w:bookmarkEnd w:id="640"/>
      <w:bookmarkEnd w:id="641"/>
      <w:r w:rsidRPr="002C3262">
        <w:lastRenderedPageBreak/>
        <w:t>Detailed evaluation of the additional studies relied upon</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14:paraId="53DBCF48" w14:textId="77777777" w:rsidR="00971C71" w:rsidRPr="002C3262" w:rsidRDefault="00F85200" w:rsidP="0049434D">
      <w:pPr>
        <w:pStyle w:val="RepStandard"/>
      </w:pPr>
      <w:r>
        <w:t>No additional studies submitted.</w:t>
      </w:r>
    </w:p>
    <w:p w14:paraId="32ABE289" w14:textId="77777777" w:rsidR="00971C71" w:rsidRPr="002C3262" w:rsidRDefault="00971C71" w:rsidP="0049434D">
      <w:pPr>
        <w:pStyle w:val="RepStandard"/>
      </w:pPr>
    </w:p>
    <w:p w14:paraId="071E7265" w14:textId="77777777" w:rsidR="00971C71" w:rsidRPr="002C3262" w:rsidRDefault="00971C71" w:rsidP="00C22EC8">
      <w:pPr>
        <w:pStyle w:val="RepStandard"/>
        <w:sectPr w:rsidR="00971C71" w:rsidRPr="002C3262" w:rsidSect="000624AA">
          <w:headerReference w:type="even" r:id="rId26"/>
          <w:headerReference w:type="default" r:id="rId27"/>
          <w:headerReference w:type="first" r:id="rId28"/>
          <w:pgSz w:w="11909" w:h="16834" w:code="9"/>
          <w:pgMar w:top="1417" w:right="1134" w:bottom="1134" w:left="1417" w:header="709" w:footer="142" w:gutter="0"/>
          <w:pgNumType w:chapSep="period"/>
          <w:cols w:space="720"/>
          <w:noEndnote/>
          <w:docGrid w:linePitch="299"/>
        </w:sectPr>
      </w:pPr>
      <w:bookmarkStart w:id="668" w:name="_Toc231647950"/>
      <w:bookmarkStart w:id="669" w:name="_Toc240618407"/>
      <w:bookmarkStart w:id="670" w:name="_Toc240618451"/>
      <w:bookmarkStart w:id="671" w:name="_Toc240618521"/>
    </w:p>
    <w:p w14:paraId="36175140" w14:textId="77777777" w:rsidR="00971C71" w:rsidRPr="005B37C4" w:rsidRDefault="00971C71" w:rsidP="00C6751D">
      <w:pPr>
        <w:pStyle w:val="RepAppendix1"/>
        <w:spacing w:before="0" w:after="0"/>
        <w:rPr>
          <w:lang w:val="es-ES"/>
        </w:rPr>
      </w:pPr>
      <w:bookmarkStart w:id="672" w:name="_Toc412812211"/>
      <w:bookmarkStart w:id="673" w:name="_Toc413928349"/>
      <w:bookmarkStart w:id="674" w:name="_Toc413932006"/>
      <w:bookmarkStart w:id="675" w:name="_Toc414015185"/>
      <w:bookmarkStart w:id="676" w:name="_Toc414018070"/>
      <w:bookmarkStart w:id="677" w:name="_Toc414023294"/>
      <w:bookmarkStart w:id="678" w:name="_Toc414028382"/>
      <w:bookmarkStart w:id="679" w:name="_Toc414028440"/>
      <w:bookmarkStart w:id="680" w:name="_Toc414029362"/>
      <w:bookmarkStart w:id="681" w:name="_Toc414282498"/>
      <w:bookmarkStart w:id="682" w:name="_Toc414616991"/>
      <w:bookmarkStart w:id="683" w:name="_Toc414623467"/>
      <w:bookmarkStart w:id="684" w:name="_Toc414623558"/>
      <w:bookmarkStart w:id="685" w:name="_Toc414623635"/>
      <w:bookmarkStart w:id="686" w:name="_Toc414623787"/>
      <w:bookmarkStart w:id="687" w:name="_Ref414625304"/>
      <w:bookmarkStart w:id="688" w:name="_Toc414625708"/>
      <w:bookmarkStart w:id="689" w:name="_Toc415564237"/>
      <w:bookmarkStart w:id="690" w:name="_Toc415566563"/>
      <w:bookmarkStart w:id="691" w:name="_Toc415566626"/>
      <w:bookmarkStart w:id="692" w:name="_Toc415581653"/>
      <w:bookmarkStart w:id="693" w:name="_Toc415654771"/>
      <w:bookmarkStart w:id="694" w:name="_Toc148427983"/>
      <w:r w:rsidRPr="005B37C4">
        <w:rPr>
          <w:lang w:val="es-ES"/>
        </w:rPr>
        <w:lastRenderedPageBreak/>
        <w:t>Pesticide Residue Intake Model (PRIMo)</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3794E5CF" w14:textId="77777777" w:rsidR="001E418C" w:rsidRPr="001E418C" w:rsidRDefault="00971C71" w:rsidP="001E418C">
      <w:pPr>
        <w:pStyle w:val="RepAppendix2"/>
        <w:spacing w:before="0" w:after="0"/>
      </w:pPr>
      <w:bookmarkStart w:id="695" w:name="_Toc414028383"/>
      <w:bookmarkStart w:id="696" w:name="_Toc414028441"/>
      <w:bookmarkStart w:id="697" w:name="_Toc414029363"/>
      <w:bookmarkStart w:id="698" w:name="_Toc414282499"/>
      <w:bookmarkStart w:id="699" w:name="_Toc414616992"/>
      <w:bookmarkStart w:id="700" w:name="_Toc414623468"/>
      <w:bookmarkStart w:id="701" w:name="_Toc414623559"/>
      <w:bookmarkStart w:id="702" w:name="_Toc414623636"/>
      <w:bookmarkStart w:id="703" w:name="_Toc414623788"/>
      <w:bookmarkStart w:id="704" w:name="_Toc414625709"/>
      <w:bookmarkStart w:id="705" w:name="_Toc415564238"/>
      <w:bookmarkStart w:id="706" w:name="_Toc415566564"/>
      <w:bookmarkStart w:id="707" w:name="_Toc415566627"/>
      <w:bookmarkStart w:id="708" w:name="_Toc415581654"/>
      <w:bookmarkStart w:id="709" w:name="_Toc415654772"/>
      <w:bookmarkStart w:id="710" w:name="_Toc148427984"/>
      <w:r w:rsidRPr="002C3262">
        <w:t>TMDI</w:t>
      </w:r>
      <w:r w:rsidR="00FE64C2" w:rsidRPr="002C3262">
        <w:t xml:space="preserve"> </w:t>
      </w:r>
      <w:r w:rsidRPr="002C3262">
        <w:t>calculations</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2C3262">
        <w:t xml:space="preserve"> </w:t>
      </w:r>
    </w:p>
    <w:p w14:paraId="6640FCB4" w14:textId="77777777" w:rsidR="006B6988" w:rsidRPr="002C3262" w:rsidRDefault="00D1690B" w:rsidP="006B6988">
      <w:pPr>
        <w:pStyle w:val="RepStandard"/>
      </w:pPr>
      <w:r>
        <w:rPr>
          <w:noProof/>
          <w:lang w:val="pl-PL" w:eastAsia="pl-PL"/>
        </w:rPr>
        <w:drawing>
          <wp:inline distT="0" distB="0" distL="0" distR="0" wp14:anchorId="458DA4C8" wp14:editId="65F753D6">
            <wp:extent cx="7197676" cy="4906490"/>
            <wp:effectExtent l="19050" t="0" r="3224"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308078" cy="4981749"/>
                    </a:xfrm>
                    <a:prstGeom prst="rect">
                      <a:avLst/>
                    </a:prstGeom>
                    <a:noFill/>
                  </pic:spPr>
                </pic:pic>
              </a:graphicData>
            </a:graphic>
          </wp:inline>
        </w:drawing>
      </w:r>
    </w:p>
    <w:p w14:paraId="662B82AB" w14:textId="77777777" w:rsidR="00971C71" w:rsidRPr="002C3262" w:rsidRDefault="00971C71" w:rsidP="00655763">
      <w:pPr>
        <w:pStyle w:val="RepAppendix2"/>
        <w:spacing w:before="0" w:after="0"/>
      </w:pPr>
      <w:bookmarkStart w:id="711" w:name="_Toc414028384"/>
      <w:bookmarkStart w:id="712" w:name="_Toc414028442"/>
      <w:bookmarkStart w:id="713" w:name="_Toc414029364"/>
      <w:bookmarkStart w:id="714" w:name="_Toc414282500"/>
      <w:bookmarkStart w:id="715" w:name="_Toc414616993"/>
      <w:bookmarkStart w:id="716" w:name="_Toc414623469"/>
      <w:bookmarkStart w:id="717" w:name="_Toc414623560"/>
      <w:bookmarkStart w:id="718" w:name="_Toc414623637"/>
      <w:bookmarkStart w:id="719" w:name="_Toc414623789"/>
      <w:bookmarkStart w:id="720" w:name="_Toc414625710"/>
      <w:bookmarkStart w:id="721" w:name="_Toc415564239"/>
      <w:bookmarkStart w:id="722" w:name="_Toc415566565"/>
      <w:bookmarkStart w:id="723" w:name="_Toc415566628"/>
      <w:bookmarkStart w:id="724" w:name="_Toc415581655"/>
      <w:bookmarkStart w:id="725" w:name="_Toc415654773"/>
      <w:bookmarkStart w:id="726" w:name="_Toc148427985"/>
      <w:r w:rsidRPr="002C3262">
        <w:t>IEDI calculations</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2E40CEF0" w14:textId="77777777" w:rsidR="006B6988" w:rsidRPr="002C3262" w:rsidRDefault="002F264E" w:rsidP="00655763">
      <w:pPr>
        <w:pStyle w:val="RepStandard"/>
        <w:spacing w:before="120" w:after="120"/>
      </w:pPr>
      <w:r>
        <w:lastRenderedPageBreak/>
        <w:t xml:space="preserve">As, </w:t>
      </w:r>
      <w:r w:rsidR="00053C6F">
        <w:t>Metazachlor</w:t>
      </w:r>
      <w:r>
        <w:t xml:space="preserve"> TMDI calculations does not exceed the ADI, therefore there’s no need of IEDI calculations.</w:t>
      </w:r>
    </w:p>
    <w:p w14:paraId="074F877C" w14:textId="77777777" w:rsidR="00364431" w:rsidRDefault="00971C71" w:rsidP="004902FA">
      <w:pPr>
        <w:pStyle w:val="RepAppendix2"/>
        <w:spacing w:before="0"/>
      </w:pPr>
      <w:bookmarkStart w:id="727" w:name="_Toc414028385"/>
      <w:bookmarkStart w:id="728" w:name="_Toc414028443"/>
      <w:bookmarkStart w:id="729" w:name="_Toc414029365"/>
      <w:bookmarkStart w:id="730" w:name="_Toc414282501"/>
      <w:bookmarkStart w:id="731" w:name="_Toc414616994"/>
      <w:bookmarkStart w:id="732" w:name="_Toc414623470"/>
      <w:bookmarkStart w:id="733" w:name="_Toc414623561"/>
      <w:bookmarkStart w:id="734" w:name="_Toc414623638"/>
      <w:bookmarkStart w:id="735" w:name="_Toc414623790"/>
      <w:bookmarkStart w:id="736" w:name="_Toc414625711"/>
      <w:bookmarkStart w:id="737" w:name="_Toc415564240"/>
      <w:bookmarkStart w:id="738" w:name="_Toc415566566"/>
      <w:bookmarkStart w:id="739" w:name="_Toc415566629"/>
      <w:bookmarkStart w:id="740" w:name="_Toc415581656"/>
      <w:bookmarkStart w:id="741" w:name="_Toc415654774"/>
      <w:bookmarkStart w:id="742" w:name="_Toc148427986"/>
      <w:r w:rsidRPr="002C3262">
        <w:t>IESTI calculations - Raw commodities</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110D5FAA" w14:textId="77777777" w:rsidR="00971C71" w:rsidRPr="002C3262" w:rsidRDefault="00364431" w:rsidP="00C22EC8">
      <w:pPr>
        <w:pStyle w:val="RepStandard"/>
      </w:pPr>
      <w:r w:rsidRPr="00364431">
        <w:rPr>
          <w:noProof/>
          <w:lang w:val="pl-PL" w:eastAsia="pl-PL"/>
        </w:rPr>
        <w:drawing>
          <wp:inline distT="0" distB="0" distL="0" distR="0" wp14:anchorId="5C582802" wp14:editId="3D03CAD0">
            <wp:extent cx="8755380" cy="39803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788796" cy="3995569"/>
                    </a:xfrm>
                    <a:prstGeom prst="rect">
                      <a:avLst/>
                    </a:prstGeom>
                    <a:noFill/>
                    <a:ln>
                      <a:noFill/>
                    </a:ln>
                  </pic:spPr>
                </pic:pic>
              </a:graphicData>
            </a:graphic>
          </wp:inline>
        </w:drawing>
      </w:r>
    </w:p>
    <w:p w14:paraId="491BB867" w14:textId="77777777" w:rsidR="00655763" w:rsidRDefault="00655763" w:rsidP="00655763">
      <w:pPr>
        <w:pStyle w:val="RepAppendix2"/>
        <w:numPr>
          <w:ilvl w:val="0"/>
          <w:numId w:val="0"/>
        </w:numPr>
        <w:spacing w:before="240"/>
      </w:pPr>
    </w:p>
    <w:p w14:paraId="477E115F" w14:textId="77777777" w:rsidR="00655763" w:rsidRPr="00655763" w:rsidRDefault="00655763" w:rsidP="00655763">
      <w:pPr>
        <w:pStyle w:val="RepStandard"/>
        <w:sectPr w:rsidR="00655763" w:rsidRPr="00655763" w:rsidSect="00530099">
          <w:headerReference w:type="default" r:id="rId31"/>
          <w:pgSz w:w="16834" w:h="11909" w:orient="landscape" w:code="9"/>
          <w:pgMar w:top="1134" w:right="1134" w:bottom="1418" w:left="1134" w:header="709" w:footer="142" w:gutter="0"/>
          <w:pgNumType w:chapSep="period"/>
          <w:cols w:space="720"/>
          <w:noEndnote/>
          <w:docGrid w:linePitch="326"/>
        </w:sectPr>
      </w:pPr>
    </w:p>
    <w:p w14:paraId="4A6D4E11" w14:textId="77777777" w:rsidR="00971C71" w:rsidRDefault="00971C71" w:rsidP="00655763">
      <w:pPr>
        <w:pStyle w:val="RepAppendix2"/>
        <w:spacing w:before="240"/>
      </w:pPr>
      <w:bookmarkStart w:id="743" w:name="_Toc414028386"/>
      <w:bookmarkStart w:id="744" w:name="_Toc414028444"/>
      <w:bookmarkStart w:id="745" w:name="_Toc414029366"/>
      <w:bookmarkStart w:id="746" w:name="_Toc414282502"/>
      <w:bookmarkStart w:id="747" w:name="_Toc414616995"/>
      <w:bookmarkStart w:id="748" w:name="_Toc414623471"/>
      <w:bookmarkStart w:id="749" w:name="_Toc414623562"/>
      <w:bookmarkStart w:id="750" w:name="_Toc414623639"/>
      <w:bookmarkStart w:id="751" w:name="_Toc414623791"/>
      <w:bookmarkStart w:id="752" w:name="_Toc414625712"/>
      <w:bookmarkStart w:id="753" w:name="_Toc415564241"/>
      <w:bookmarkStart w:id="754" w:name="_Toc415566567"/>
      <w:bookmarkStart w:id="755" w:name="_Toc415566630"/>
      <w:bookmarkStart w:id="756" w:name="_Toc415581657"/>
      <w:bookmarkStart w:id="757" w:name="_Toc415654775"/>
      <w:bookmarkStart w:id="758" w:name="_Toc148427987"/>
      <w:r w:rsidRPr="002C3262">
        <w:lastRenderedPageBreak/>
        <w:t>IESTI calculations - Processed commodities</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5E58B2DF" w14:textId="77777777" w:rsidR="0041069D" w:rsidRDefault="00530099" w:rsidP="00655763">
      <w:pPr>
        <w:pStyle w:val="RepStandard"/>
      </w:pPr>
      <w:r w:rsidRPr="00364431">
        <w:rPr>
          <w:noProof/>
          <w:lang w:val="pl-PL" w:eastAsia="pl-PL"/>
        </w:rPr>
        <w:drawing>
          <wp:inline distT="0" distB="0" distL="0" distR="0" wp14:anchorId="55887197" wp14:editId="6E7A9A80">
            <wp:extent cx="8806180" cy="397764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806180" cy="3977640"/>
                    </a:xfrm>
                    <a:prstGeom prst="rect">
                      <a:avLst/>
                    </a:prstGeom>
                    <a:noFill/>
                    <a:ln>
                      <a:noFill/>
                    </a:ln>
                  </pic:spPr>
                </pic:pic>
              </a:graphicData>
            </a:graphic>
          </wp:inline>
        </w:drawing>
      </w:r>
    </w:p>
    <w:p w14:paraId="0BD306E8" w14:textId="77777777" w:rsidR="00655763" w:rsidRDefault="00655763" w:rsidP="00655763">
      <w:pPr>
        <w:pStyle w:val="RepStandard"/>
      </w:pPr>
    </w:p>
    <w:p w14:paraId="39BCA95B" w14:textId="77777777" w:rsidR="0041069D" w:rsidRDefault="0041069D" w:rsidP="0041069D">
      <w:pPr>
        <w:tabs>
          <w:tab w:val="left" w:pos="9194"/>
        </w:tabs>
        <w:rPr>
          <w:lang w:val="en-GB"/>
        </w:rPr>
      </w:pPr>
    </w:p>
    <w:p w14:paraId="15B9CEF2" w14:textId="77777777" w:rsidR="00655763" w:rsidRPr="0041069D" w:rsidRDefault="00655763" w:rsidP="0041069D">
      <w:pPr>
        <w:tabs>
          <w:tab w:val="left" w:pos="9194"/>
        </w:tabs>
        <w:rPr>
          <w:lang w:val="en-GB"/>
        </w:rPr>
        <w:sectPr w:rsidR="00655763" w:rsidRPr="0041069D" w:rsidSect="00530099">
          <w:pgSz w:w="16834" w:h="11909" w:orient="landscape" w:code="9"/>
          <w:pgMar w:top="1134" w:right="1134" w:bottom="1418" w:left="1134" w:header="709" w:footer="142" w:gutter="0"/>
          <w:pgNumType w:chapSep="period"/>
          <w:cols w:space="720"/>
          <w:noEndnote/>
          <w:docGrid w:linePitch="326"/>
        </w:sectPr>
      </w:pPr>
    </w:p>
    <w:p w14:paraId="1444C6F3" w14:textId="77777777" w:rsidR="00971C71" w:rsidRPr="002C3262" w:rsidRDefault="00971C71" w:rsidP="00094B99">
      <w:pPr>
        <w:pStyle w:val="RepAppendix1"/>
      </w:pPr>
      <w:bookmarkStart w:id="759" w:name="_Toc415654776"/>
      <w:bookmarkStart w:id="760" w:name="_Toc148427988"/>
      <w:bookmarkStart w:id="761" w:name="_Toc412812212"/>
      <w:bookmarkStart w:id="762" w:name="_Toc413928350"/>
      <w:bookmarkStart w:id="763" w:name="_Toc413932007"/>
      <w:bookmarkStart w:id="764" w:name="_Toc414015186"/>
      <w:bookmarkStart w:id="765" w:name="_Toc414018071"/>
      <w:bookmarkStart w:id="766" w:name="_Toc414023295"/>
      <w:bookmarkStart w:id="767" w:name="_Toc414028387"/>
      <w:bookmarkStart w:id="768" w:name="_Toc414028445"/>
      <w:bookmarkStart w:id="769" w:name="_Toc414029367"/>
      <w:bookmarkStart w:id="770" w:name="_Toc414282503"/>
      <w:bookmarkStart w:id="771" w:name="_Toc414616996"/>
      <w:bookmarkStart w:id="772" w:name="_Toc414623472"/>
      <w:bookmarkStart w:id="773" w:name="_Toc414623563"/>
      <w:bookmarkStart w:id="774" w:name="_Toc414623640"/>
      <w:bookmarkStart w:id="775" w:name="_Toc414623792"/>
      <w:bookmarkStart w:id="776" w:name="_Toc414625713"/>
      <w:bookmarkStart w:id="777" w:name="_Toc415564242"/>
      <w:bookmarkStart w:id="778" w:name="_Toc415566568"/>
      <w:bookmarkStart w:id="779" w:name="_Toc415566631"/>
      <w:bookmarkStart w:id="780" w:name="_Toc415581658"/>
      <w:r w:rsidRPr="002C3262">
        <w:lastRenderedPageBreak/>
        <w:t>Additional information provided by the applicant</w:t>
      </w:r>
      <w:bookmarkEnd w:id="759"/>
      <w:bookmarkEnd w:id="760"/>
      <w:r w:rsidRPr="002C3262">
        <w:t xml:space="preserve"> </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2D911220" w14:textId="77777777" w:rsidR="006B6988" w:rsidRPr="002C3262" w:rsidRDefault="00EE7D0D" w:rsidP="006B6988">
      <w:pPr>
        <w:pStyle w:val="RepStandard"/>
      </w:pPr>
      <w:r>
        <w:t>No</w:t>
      </w:r>
      <w:r w:rsidR="00E17CD2">
        <w:t xml:space="preserve"> additional information provided by the applicant.</w:t>
      </w:r>
    </w:p>
    <w:sectPr w:rsidR="006B6988" w:rsidRPr="002C3262" w:rsidSect="000624AA">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4605" w14:textId="77777777" w:rsidR="001569A5" w:rsidRDefault="001569A5">
      <w:r>
        <w:separator/>
      </w:r>
    </w:p>
  </w:endnote>
  <w:endnote w:type="continuationSeparator" w:id="0">
    <w:p w14:paraId="2D6C15B7" w14:textId="77777777" w:rsidR="001569A5" w:rsidRDefault="0015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charset w:val="00"/>
    <w:family w:val="roman"/>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2E8E" w14:textId="77777777" w:rsidR="00A3704F" w:rsidRDefault="00A3704F" w:rsidP="000624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72</w:t>
    </w:r>
    <w:r>
      <w:rPr>
        <w:rStyle w:val="Numerstrony"/>
      </w:rPr>
      <w:fldChar w:fldCharType="end"/>
    </w:r>
  </w:p>
  <w:p w14:paraId="2589F5EC" w14:textId="77777777" w:rsidR="00A3704F" w:rsidRDefault="00A3704F"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99648" w14:textId="77777777" w:rsidR="001569A5" w:rsidRDefault="001569A5">
      <w:r>
        <w:separator/>
      </w:r>
    </w:p>
  </w:footnote>
  <w:footnote w:type="continuationSeparator" w:id="0">
    <w:p w14:paraId="673C68BE" w14:textId="77777777" w:rsidR="001569A5" w:rsidRDefault="00156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39A5F9CC" w14:textId="77777777" w:rsidTr="005B37C4">
      <w:trPr>
        <w:trHeight w:val="705"/>
      </w:trPr>
      <w:tc>
        <w:tcPr>
          <w:tcW w:w="4672" w:type="dxa"/>
        </w:tcPr>
        <w:p w14:paraId="67DD02ED" w14:textId="77777777" w:rsidR="00A3704F" w:rsidRDefault="00A3704F" w:rsidP="007C4BEE">
          <w:pPr>
            <w:pStyle w:val="RepPageHeader"/>
          </w:pPr>
          <w:r>
            <w:t>SHA 148000 A / METROPOLITAN</w:t>
          </w:r>
        </w:p>
        <w:p w14:paraId="24C62041" w14:textId="77777777" w:rsidR="00A3704F" w:rsidRDefault="00A3704F" w:rsidP="007C4BEE">
          <w:pPr>
            <w:pStyle w:val="RepPageHeader"/>
          </w:pPr>
          <w:r>
            <w:t>Part B-Section 7-Core Assessment</w:t>
          </w:r>
        </w:p>
        <w:p w14:paraId="5FD03581" w14:textId="77777777" w:rsidR="00A3704F" w:rsidRPr="005B37C4" w:rsidRDefault="00A3704F" w:rsidP="007C4BEE">
          <w:pPr>
            <w:pStyle w:val="RepPageHeader"/>
            <w:rPr>
              <w:lang w:val="es-ES"/>
            </w:rPr>
          </w:pPr>
          <w:r w:rsidRPr="00556F18">
            <w:rPr>
              <w:lang w:val="es-ES"/>
            </w:rPr>
            <w:t>zRMS Version</w:t>
          </w:r>
        </w:p>
      </w:tc>
      <w:tc>
        <w:tcPr>
          <w:tcW w:w="4673" w:type="dxa"/>
        </w:tcPr>
        <w:p w14:paraId="51A1722D" w14:textId="4D289476" w:rsidR="00A3704F" w:rsidRDefault="00A3704F" w:rsidP="00C627F2">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2</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r>
          <w:r w:rsidRPr="00556F18">
            <w:rPr>
              <w:szCs w:val="20"/>
              <w:lang w:val="en-US"/>
            </w:rPr>
            <w:t xml:space="preserve">Version </w:t>
          </w:r>
          <w:r w:rsidR="002104A4">
            <w:rPr>
              <w:szCs w:val="20"/>
              <w:lang w:val="en-US"/>
            </w:rPr>
            <w:t>October</w:t>
          </w:r>
          <w:r w:rsidRPr="00556F18">
            <w:rPr>
              <w:szCs w:val="20"/>
              <w:lang w:val="en-US"/>
            </w:rPr>
            <w:t xml:space="preserve"> 2023</w:t>
          </w:r>
        </w:p>
      </w:tc>
    </w:tr>
  </w:tbl>
  <w:p w14:paraId="2F6CCB98" w14:textId="77777777" w:rsidR="00A3704F" w:rsidRPr="005B37C4" w:rsidRDefault="00A3704F" w:rsidP="007C4BEE">
    <w:pPr>
      <w:pStyle w:val="RepPageHeader"/>
      <w:pBdr>
        <w:bottom w:val="single" w:sz="4" w:space="1" w:color="auto"/>
      </w:pBdr>
      <w:rPr>
        <w:sz w:val="10"/>
        <w:szCs w:val="10"/>
      </w:rPr>
    </w:pPr>
  </w:p>
  <w:p w14:paraId="7BCB60CE" w14:textId="77777777" w:rsidR="00A3704F" w:rsidRPr="008D2FEC" w:rsidRDefault="00A3704F" w:rsidP="007C4B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0D512C03" w14:textId="77777777" w:rsidTr="009D04DE">
      <w:tc>
        <w:tcPr>
          <w:tcW w:w="4672" w:type="dxa"/>
        </w:tcPr>
        <w:p w14:paraId="434D0743" w14:textId="77777777" w:rsidR="00A3704F" w:rsidRDefault="00A3704F" w:rsidP="00750A41">
          <w:pPr>
            <w:pStyle w:val="RepPageHeader"/>
          </w:pPr>
          <w:r>
            <w:t>METROPOLITAN/SHA148000A</w:t>
          </w:r>
        </w:p>
        <w:p w14:paraId="7D1C7266" w14:textId="77777777" w:rsidR="00A3704F" w:rsidRDefault="00A3704F" w:rsidP="00750A41">
          <w:pPr>
            <w:pStyle w:val="RepPageHeader"/>
          </w:pPr>
          <w:r>
            <w:t>Part B-Section 7-Core Assessment</w:t>
          </w:r>
        </w:p>
        <w:p w14:paraId="475DA3D2" w14:textId="4116EC19" w:rsidR="00A3704F" w:rsidRDefault="00B4272B" w:rsidP="00750A41">
          <w:pPr>
            <w:pStyle w:val="RepPageHeader"/>
          </w:pPr>
          <w:r>
            <w:t>zRMS</w:t>
          </w:r>
          <w:r w:rsidR="00166ACA">
            <w:t xml:space="preserve"> version</w:t>
          </w:r>
        </w:p>
      </w:tc>
      <w:tc>
        <w:tcPr>
          <w:tcW w:w="4673" w:type="dxa"/>
        </w:tcPr>
        <w:p w14:paraId="5755B016" w14:textId="36FF1CE0" w:rsidR="00A3704F" w:rsidRDefault="00A3704F" w:rsidP="00166ACA">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35</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B4272B">
            <w:rPr>
              <w:szCs w:val="20"/>
              <w:lang w:val="en-US"/>
            </w:rPr>
            <w:t xml:space="preserve"> 2023</w:t>
          </w:r>
        </w:p>
      </w:tc>
    </w:tr>
  </w:tbl>
  <w:p w14:paraId="7E1237C4" w14:textId="77777777" w:rsidR="00A3704F" w:rsidRPr="00166ACA" w:rsidRDefault="00A3704F" w:rsidP="007C4BEE">
    <w:pPr>
      <w:pStyle w:val="RepPageHeader"/>
      <w:pBdr>
        <w:bottom w:val="single" w:sz="4" w:space="1" w:color="auto"/>
      </w:pBdr>
      <w:rPr>
        <w:sz w:val="16"/>
        <w:szCs w:val="16"/>
      </w:rPr>
    </w:pPr>
  </w:p>
  <w:p w14:paraId="1BF261C0" w14:textId="77777777" w:rsidR="00A3704F" w:rsidRPr="008D2FEC" w:rsidRDefault="00A3704F" w:rsidP="007C4BE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B9AF" w14:textId="77777777" w:rsidR="00A3704F" w:rsidRDefault="00A3704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641B65D8" w14:textId="77777777" w:rsidTr="009D04DE">
      <w:tc>
        <w:tcPr>
          <w:tcW w:w="4672" w:type="dxa"/>
        </w:tcPr>
        <w:p w14:paraId="416EB7F8" w14:textId="77777777" w:rsidR="00A3704F" w:rsidRDefault="00A3704F" w:rsidP="00750A41">
          <w:pPr>
            <w:pStyle w:val="RepPageHeader"/>
          </w:pPr>
          <w:r>
            <w:t>METROPOLITAN/SHA148000A</w:t>
          </w:r>
        </w:p>
        <w:p w14:paraId="4F947B7C" w14:textId="77777777" w:rsidR="00A3704F" w:rsidRDefault="00A3704F" w:rsidP="00750A41">
          <w:pPr>
            <w:pStyle w:val="RepPageHeader"/>
          </w:pPr>
          <w:r>
            <w:t>Part B-Section 7-Core Assessment</w:t>
          </w:r>
        </w:p>
        <w:p w14:paraId="0E522E73" w14:textId="206E035C" w:rsidR="00A3704F" w:rsidRDefault="00B4272B" w:rsidP="00750A41">
          <w:pPr>
            <w:pStyle w:val="RepPageHeader"/>
          </w:pPr>
          <w:r>
            <w:t>zRMS</w:t>
          </w:r>
          <w:r w:rsidR="00166ACA">
            <w:t xml:space="preserve"> version</w:t>
          </w:r>
        </w:p>
      </w:tc>
      <w:tc>
        <w:tcPr>
          <w:tcW w:w="4673" w:type="dxa"/>
        </w:tcPr>
        <w:p w14:paraId="228504F1" w14:textId="4DA2744C" w:rsidR="00A3704F" w:rsidRDefault="00A3704F" w:rsidP="00166ACA">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39</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B4272B">
            <w:rPr>
              <w:szCs w:val="20"/>
              <w:lang w:val="en-US"/>
            </w:rPr>
            <w:t xml:space="preserve"> 2023</w:t>
          </w:r>
        </w:p>
      </w:tc>
    </w:tr>
  </w:tbl>
  <w:p w14:paraId="0A1F0D94" w14:textId="77777777" w:rsidR="00A3704F" w:rsidRPr="00166ACA" w:rsidRDefault="00A3704F" w:rsidP="007C4BEE">
    <w:pPr>
      <w:pStyle w:val="RepPageHeader"/>
      <w:pBdr>
        <w:bottom w:val="single" w:sz="4" w:space="1" w:color="auto"/>
      </w:pBdr>
      <w:rPr>
        <w:sz w:val="16"/>
        <w:szCs w:val="16"/>
      </w:rPr>
    </w:pPr>
  </w:p>
  <w:p w14:paraId="64588EC7" w14:textId="77777777" w:rsidR="00A3704F" w:rsidRPr="008D2FEC" w:rsidRDefault="00A3704F"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6F4EE85B" w14:textId="77777777" w:rsidTr="00A506FF">
      <w:tc>
        <w:tcPr>
          <w:tcW w:w="4672" w:type="dxa"/>
          <w:shd w:val="clear" w:color="auto" w:fill="auto"/>
        </w:tcPr>
        <w:p w14:paraId="406543B3" w14:textId="77777777" w:rsidR="00A3704F" w:rsidRPr="00A506FF" w:rsidRDefault="00A3704F" w:rsidP="00B12AE0">
          <w:pPr>
            <w:pStyle w:val="RepPageHeader"/>
          </w:pPr>
          <w:r w:rsidRPr="00A506FF">
            <w:t>METROPOLITAN/SHA148000A</w:t>
          </w:r>
        </w:p>
        <w:p w14:paraId="07E2EF0A" w14:textId="77777777" w:rsidR="00A3704F" w:rsidRPr="00A506FF" w:rsidRDefault="00A3704F" w:rsidP="00B12AE0">
          <w:pPr>
            <w:pStyle w:val="RepPageHeader"/>
          </w:pPr>
          <w:r w:rsidRPr="00A506FF">
            <w:t>Part B-Section 7-Core Assessment</w:t>
          </w:r>
        </w:p>
        <w:p w14:paraId="27F91146" w14:textId="2A65563D" w:rsidR="00A3704F" w:rsidRPr="00A506FF" w:rsidRDefault="00ED37E5" w:rsidP="00B12AE0">
          <w:pPr>
            <w:pStyle w:val="RepPageHeader"/>
          </w:pPr>
          <w:r w:rsidRPr="00B2638D">
            <w:t>zRMS</w:t>
          </w:r>
          <w:r w:rsidR="00A506FF" w:rsidRPr="00B2638D">
            <w:t xml:space="preserve"> Version</w:t>
          </w:r>
        </w:p>
      </w:tc>
      <w:tc>
        <w:tcPr>
          <w:tcW w:w="4673" w:type="dxa"/>
          <w:shd w:val="clear" w:color="auto" w:fill="auto"/>
        </w:tcPr>
        <w:p w14:paraId="5BBCA691" w14:textId="3F378507" w:rsidR="00A3704F" w:rsidRPr="00A506FF" w:rsidRDefault="00A3704F" w:rsidP="00A506FF">
          <w:pPr>
            <w:pStyle w:val="RepPageHeader"/>
            <w:jc w:val="right"/>
          </w:pPr>
          <w:r w:rsidRPr="00A506FF">
            <w:rPr>
              <w:noProof/>
            </w:rPr>
            <w:t xml:space="preserve">Page </w:t>
          </w:r>
          <w:r w:rsidRPr="00A506FF">
            <w:rPr>
              <w:rStyle w:val="Numerstrony"/>
              <w:noProof/>
              <w:szCs w:val="20"/>
            </w:rPr>
            <w:fldChar w:fldCharType="begin"/>
          </w:r>
          <w:r w:rsidRPr="00A506FF">
            <w:rPr>
              <w:rStyle w:val="Numerstrony"/>
              <w:noProof/>
              <w:szCs w:val="20"/>
            </w:rPr>
            <w:instrText xml:space="preserve"> PAGE  \* Arabic </w:instrText>
          </w:r>
          <w:r w:rsidRPr="00A506FF">
            <w:rPr>
              <w:rStyle w:val="Numerstrony"/>
              <w:noProof/>
              <w:szCs w:val="20"/>
            </w:rPr>
            <w:fldChar w:fldCharType="separate"/>
          </w:r>
          <w:r w:rsidR="00B4272B" w:rsidRPr="00A506FF">
            <w:rPr>
              <w:rStyle w:val="Numerstrony"/>
              <w:noProof/>
              <w:szCs w:val="20"/>
            </w:rPr>
            <w:t>6</w:t>
          </w:r>
          <w:r w:rsidRPr="00A506FF">
            <w:rPr>
              <w:rStyle w:val="Numerstrony"/>
              <w:noProof/>
              <w:szCs w:val="20"/>
            </w:rPr>
            <w:fldChar w:fldCharType="end"/>
          </w:r>
          <w:r w:rsidRPr="00A506FF">
            <w:rPr>
              <w:rStyle w:val="Numerstrony"/>
              <w:noProof/>
              <w:szCs w:val="20"/>
            </w:rPr>
            <w:t xml:space="preserve"> /</w:t>
          </w:r>
          <w:r w:rsidRPr="00A506FF">
            <w:rPr>
              <w:rStyle w:val="Numerstrony"/>
              <w:szCs w:val="20"/>
            </w:rPr>
            <w:fldChar w:fldCharType="begin"/>
          </w:r>
          <w:r w:rsidRPr="00A506FF">
            <w:rPr>
              <w:rStyle w:val="Numerstrony"/>
              <w:szCs w:val="20"/>
            </w:rPr>
            <w:instrText xml:space="preserve"> NUMPAGES </w:instrText>
          </w:r>
          <w:r w:rsidRPr="00A506FF">
            <w:rPr>
              <w:rStyle w:val="Numerstrony"/>
              <w:szCs w:val="20"/>
            </w:rPr>
            <w:fldChar w:fldCharType="separate"/>
          </w:r>
          <w:r w:rsidR="00B4272B" w:rsidRPr="00A506FF">
            <w:rPr>
              <w:rStyle w:val="Numerstrony"/>
              <w:noProof/>
              <w:szCs w:val="20"/>
            </w:rPr>
            <w:t>39</w:t>
          </w:r>
          <w:r w:rsidRPr="00A506FF">
            <w:rPr>
              <w:rStyle w:val="Numerstrony"/>
              <w:szCs w:val="20"/>
            </w:rPr>
            <w:fldChar w:fldCharType="end"/>
          </w:r>
          <w:r w:rsidRPr="00A506FF">
            <w:rPr>
              <w:rStyle w:val="Numerstrony"/>
              <w:sz w:val="22"/>
            </w:rPr>
            <w:br/>
          </w:r>
          <w:r w:rsidRPr="00A506FF">
            <w:rPr>
              <w:szCs w:val="20"/>
              <w:lang w:val="en-US"/>
            </w:rPr>
            <w:t>Template for chemical PPP</w:t>
          </w:r>
          <w:r w:rsidRPr="00A506FF">
            <w:rPr>
              <w:szCs w:val="20"/>
              <w:lang w:val="en-US"/>
            </w:rPr>
            <w:br/>
          </w:r>
          <w:r w:rsidRPr="002104A4">
            <w:rPr>
              <w:szCs w:val="20"/>
              <w:lang w:val="en-US"/>
            </w:rPr>
            <w:t xml:space="preserve">Version </w:t>
          </w:r>
          <w:r w:rsidR="002104A4" w:rsidRPr="002104A4">
            <w:rPr>
              <w:szCs w:val="20"/>
              <w:lang w:val="en-US"/>
            </w:rPr>
            <w:t>October</w:t>
          </w:r>
          <w:r w:rsidR="00ED37E5" w:rsidRPr="002104A4">
            <w:rPr>
              <w:szCs w:val="20"/>
              <w:lang w:val="en-US"/>
            </w:rPr>
            <w:t xml:space="preserve"> 2023</w:t>
          </w:r>
        </w:p>
      </w:tc>
    </w:tr>
  </w:tbl>
  <w:p w14:paraId="4134E98A" w14:textId="77777777" w:rsidR="00A3704F" w:rsidRPr="00166ACA" w:rsidRDefault="00A3704F" w:rsidP="00B12AE0">
    <w:pPr>
      <w:pStyle w:val="RepPageHeader"/>
      <w:pBdr>
        <w:bottom w:val="single" w:sz="4" w:space="1" w:color="auto"/>
      </w:pBdr>
      <w:rPr>
        <w:sz w:val="16"/>
        <w:szCs w:val="16"/>
      </w:rPr>
    </w:pPr>
  </w:p>
  <w:p w14:paraId="25F01DFD" w14:textId="77777777" w:rsidR="00A3704F" w:rsidRPr="008D2FEC" w:rsidRDefault="00A3704F" w:rsidP="00B12AE0"/>
  <w:p w14:paraId="07BB37FF" w14:textId="77777777" w:rsidR="00A3704F" w:rsidRPr="008D2FEC" w:rsidRDefault="00A3704F"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32BFD99B" w14:textId="77777777" w:rsidTr="00B12AE0">
      <w:tc>
        <w:tcPr>
          <w:tcW w:w="4672" w:type="dxa"/>
        </w:tcPr>
        <w:p w14:paraId="609CFBE9" w14:textId="77777777" w:rsidR="00A3704F" w:rsidRDefault="00A3704F" w:rsidP="00B12AE0">
          <w:pPr>
            <w:pStyle w:val="RepPageHeader"/>
          </w:pPr>
          <w:r>
            <w:t>METROPOLITAN/SHA148000A</w:t>
          </w:r>
        </w:p>
        <w:p w14:paraId="0178F330" w14:textId="77777777" w:rsidR="00A3704F" w:rsidRDefault="00A3704F" w:rsidP="00B12AE0">
          <w:pPr>
            <w:pStyle w:val="RepPageHeader"/>
          </w:pPr>
          <w:r>
            <w:t>Part B-Section 7-Core Assessment</w:t>
          </w:r>
        </w:p>
        <w:p w14:paraId="18162E3D" w14:textId="1366234E" w:rsidR="00A3704F" w:rsidRDefault="00ED37E5" w:rsidP="00B12AE0">
          <w:pPr>
            <w:pStyle w:val="RepPageHeader"/>
          </w:pPr>
          <w:r>
            <w:t>zRMS</w:t>
          </w:r>
          <w:r w:rsidR="00A506FF">
            <w:t xml:space="preserve"> Version</w:t>
          </w:r>
        </w:p>
      </w:tc>
      <w:tc>
        <w:tcPr>
          <w:tcW w:w="4673" w:type="dxa"/>
        </w:tcPr>
        <w:p w14:paraId="4DC5A7B6" w14:textId="56835CFC" w:rsidR="00A3704F" w:rsidRDefault="00A3704F" w:rsidP="00A506FF">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9</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ED37E5">
            <w:rPr>
              <w:szCs w:val="20"/>
              <w:lang w:val="en-US"/>
            </w:rPr>
            <w:t xml:space="preserve"> 2023</w:t>
          </w:r>
        </w:p>
      </w:tc>
    </w:tr>
  </w:tbl>
  <w:p w14:paraId="050BE16F" w14:textId="77777777" w:rsidR="00A3704F" w:rsidRPr="00166ACA" w:rsidRDefault="00A3704F" w:rsidP="00B12AE0">
    <w:pPr>
      <w:pStyle w:val="RepPageHeader"/>
      <w:pBdr>
        <w:bottom w:val="single" w:sz="4" w:space="1" w:color="auto"/>
      </w:pBdr>
      <w:rPr>
        <w:sz w:val="16"/>
        <w:szCs w:val="16"/>
      </w:rPr>
    </w:pPr>
  </w:p>
  <w:p w14:paraId="33D415CC" w14:textId="77777777" w:rsidR="00A3704F" w:rsidRPr="008D2FEC" w:rsidRDefault="00A3704F"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668E7471" w14:textId="77777777" w:rsidTr="009D04DE">
      <w:tc>
        <w:tcPr>
          <w:tcW w:w="4672" w:type="dxa"/>
        </w:tcPr>
        <w:p w14:paraId="5C2C3475" w14:textId="77777777" w:rsidR="00A3704F" w:rsidRDefault="00A3704F" w:rsidP="00750A41">
          <w:pPr>
            <w:pStyle w:val="RepPageHeader"/>
          </w:pPr>
          <w:r>
            <w:t>METROPOLITAN/SHA148000A</w:t>
          </w:r>
        </w:p>
        <w:p w14:paraId="26E549B7" w14:textId="77777777" w:rsidR="00A3704F" w:rsidRDefault="00A3704F" w:rsidP="00750A41">
          <w:pPr>
            <w:pStyle w:val="RepPageHeader"/>
          </w:pPr>
          <w:r>
            <w:t>Part B-Section 7-Core Assessment</w:t>
          </w:r>
        </w:p>
        <w:p w14:paraId="4549C9D2" w14:textId="6E16D701" w:rsidR="00A3704F" w:rsidRDefault="00B4272B" w:rsidP="00750A41">
          <w:pPr>
            <w:pStyle w:val="RepPageHeader"/>
          </w:pPr>
          <w:r>
            <w:t>zRMS</w:t>
          </w:r>
          <w:r w:rsidR="00166ACA">
            <w:t xml:space="preserve"> Version</w:t>
          </w:r>
        </w:p>
      </w:tc>
      <w:tc>
        <w:tcPr>
          <w:tcW w:w="4673" w:type="dxa"/>
        </w:tcPr>
        <w:p w14:paraId="3AD05D0C" w14:textId="442F196D" w:rsidR="00A3704F" w:rsidRPr="00750A41" w:rsidRDefault="00A3704F" w:rsidP="00750A41">
          <w:pPr>
            <w:pStyle w:val="RepPageHeader"/>
            <w:jc w:val="right"/>
            <w:rPr>
              <w:szCs w:val="20"/>
            </w:rPr>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23</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B4272B">
            <w:rPr>
              <w:szCs w:val="20"/>
              <w:lang w:val="en-US"/>
            </w:rPr>
            <w:t xml:space="preserve"> 2023</w:t>
          </w:r>
        </w:p>
      </w:tc>
    </w:tr>
  </w:tbl>
  <w:p w14:paraId="02160027" w14:textId="77777777" w:rsidR="00A3704F" w:rsidRPr="00166ACA" w:rsidRDefault="00A3704F" w:rsidP="007C4BEE">
    <w:pPr>
      <w:pStyle w:val="RepPageHeader"/>
      <w:pBdr>
        <w:bottom w:val="single" w:sz="4" w:space="1" w:color="auto"/>
      </w:pBdr>
      <w:rPr>
        <w:sz w:val="16"/>
        <w:szCs w:val="16"/>
      </w:rPr>
    </w:pPr>
  </w:p>
  <w:p w14:paraId="21107744" w14:textId="77777777" w:rsidR="00A3704F" w:rsidRPr="008D2FEC" w:rsidRDefault="00A3704F" w:rsidP="007C4B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7CDE0E21" w14:textId="77777777" w:rsidTr="009D04DE">
      <w:tc>
        <w:tcPr>
          <w:tcW w:w="4672" w:type="dxa"/>
        </w:tcPr>
        <w:p w14:paraId="4135972B" w14:textId="77777777" w:rsidR="00A3704F" w:rsidRDefault="00A3704F" w:rsidP="00750A41">
          <w:pPr>
            <w:pStyle w:val="RepPageHeader"/>
          </w:pPr>
          <w:r>
            <w:t>METROPOLITAN/SHA148000A</w:t>
          </w:r>
        </w:p>
        <w:p w14:paraId="3FF51EF8" w14:textId="77777777" w:rsidR="00A3704F" w:rsidRDefault="00A3704F" w:rsidP="00750A41">
          <w:pPr>
            <w:pStyle w:val="RepPageHeader"/>
          </w:pPr>
          <w:r>
            <w:t>Part B-Section 7-Core Assessment</w:t>
          </w:r>
        </w:p>
        <w:p w14:paraId="39B1DB79" w14:textId="54773198" w:rsidR="00A3704F" w:rsidRDefault="00B4272B" w:rsidP="00750A41">
          <w:pPr>
            <w:pStyle w:val="RepPageHeader"/>
          </w:pPr>
          <w:r>
            <w:t>zRMS</w:t>
          </w:r>
          <w:r w:rsidR="00166ACA">
            <w:t xml:space="preserve"> Version</w:t>
          </w:r>
        </w:p>
      </w:tc>
      <w:tc>
        <w:tcPr>
          <w:tcW w:w="4673" w:type="dxa"/>
        </w:tcPr>
        <w:p w14:paraId="0D75D7A2" w14:textId="207AF022" w:rsidR="00A3704F" w:rsidRDefault="00A3704F" w:rsidP="00166ACA">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27</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B4272B">
            <w:rPr>
              <w:szCs w:val="20"/>
              <w:lang w:val="en-US"/>
            </w:rPr>
            <w:t xml:space="preserve"> 2023</w:t>
          </w:r>
        </w:p>
      </w:tc>
    </w:tr>
  </w:tbl>
  <w:p w14:paraId="6DD1159A" w14:textId="77777777" w:rsidR="00A3704F" w:rsidRPr="00166ACA" w:rsidRDefault="00A3704F" w:rsidP="007C4BEE">
    <w:pPr>
      <w:pStyle w:val="RepPageHeader"/>
      <w:pBdr>
        <w:bottom w:val="single" w:sz="4" w:space="1" w:color="auto"/>
      </w:pBdr>
      <w:rPr>
        <w:sz w:val="16"/>
        <w:szCs w:val="16"/>
      </w:rPr>
    </w:pPr>
  </w:p>
  <w:p w14:paraId="09369A7A" w14:textId="77777777" w:rsidR="00A3704F" w:rsidRPr="008D2FEC" w:rsidRDefault="00A3704F"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77482" w14:textId="77777777" w:rsidR="00A3704F" w:rsidRDefault="00000000">
    <w:pPr>
      <w:framePr w:wrap="around" w:vAnchor="text" w:hAnchor="margin" w:xAlign="right" w:y="1"/>
    </w:pPr>
    <w:r>
      <w:fldChar w:fldCharType="begin"/>
    </w:r>
    <w:r>
      <w:instrText xml:space="preserve">PAGE  </w:instrText>
    </w:r>
    <w:r>
      <w:fldChar w:fldCharType="separate"/>
    </w:r>
    <w:r w:rsidR="00A3704F">
      <w:rPr>
        <w:noProof/>
      </w:rPr>
      <w:t>65</w:t>
    </w:r>
    <w:r>
      <w:rPr>
        <w:noProof/>
      </w:rPr>
      <w:fldChar w:fldCharType="end"/>
    </w:r>
  </w:p>
  <w:p w14:paraId="303D570D" w14:textId="77777777" w:rsidR="00A3704F" w:rsidRDefault="00A3704F">
    <w:pPr>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704F" w14:paraId="57AC3989" w14:textId="77777777" w:rsidTr="009D04DE">
      <w:tc>
        <w:tcPr>
          <w:tcW w:w="4672" w:type="dxa"/>
        </w:tcPr>
        <w:p w14:paraId="3049695D" w14:textId="77777777" w:rsidR="00A3704F" w:rsidRDefault="00A3704F" w:rsidP="00750A41">
          <w:pPr>
            <w:pStyle w:val="RepPageHeader"/>
          </w:pPr>
          <w:r>
            <w:t>METROPOLITAN/SHA148000A</w:t>
          </w:r>
        </w:p>
        <w:p w14:paraId="0B5BE111" w14:textId="77777777" w:rsidR="00A3704F" w:rsidRDefault="00A3704F" w:rsidP="00750A41">
          <w:pPr>
            <w:pStyle w:val="RepPageHeader"/>
          </w:pPr>
          <w:r>
            <w:t>Part B-Section 7-Core Assessment</w:t>
          </w:r>
        </w:p>
        <w:p w14:paraId="5ED5F934" w14:textId="053431F6" w:rsidR="00A3704F" w:rsidRDefault="00B4272B" w:rsidP="00750A41">
          <w:pPr>
            <w:pStyle w:val="RepPageHeader"/>
          </w:pPr>
          <w:r>
            <w:t>zRMS</w:t>
          </w:r>
          <w:r w:rsidR="00166ACA">
            <w:t xml:space="preserve"> version</w:t>
          </w:r>
        </w:p>
      </w:tc>
      <w:tc>
        <w:tcPr>
          <w:tcW w:w="4673" w:type="dxa"/>
        </w:tcPr>
        <w:p w14:paraId="3A513006" w14:textId="5C32526A" w:rsidR="00A3704F" w:rsidRDefault="00A3704F" w:rsidP="00166ACA">
          <w:pPr>
            <w:pStyle w:val="RepPageHeader"/>
            <w:jc w:val="right"/>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B4272B">
            <w:rPr>
              <w:rStyle w:val="Numerstrony"/>
              <w:noProof/>
              <w:szCs w:val="20"/>
            </w:rPr>
            <w:t>34</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sidR="00B4272B">
            <w:rPr>
              <w:rStyle w:val="Numerstrony"/>
              <w:noProof/>
              <w:szCs w:val="20"/>
            </w:rPr>
            <w:t>39</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t xml:space="preserve">Version </w:t>
          </w:r>
          <w:r w:rsidR="00B2638D">
            <w:rPr>
              <w:szCs w:val="20"/>
              <w:lang w:val="en-US"/>
            </w:rPr>
            <w:t>October</w:t>
          </w:r>
          <w:r w:rsidR="00B4272B">
            <w:rPr>
              <w:szCs w:val="20"/>
              <w:lang w:val="en-US"/>
            </w:rPr>
            <w:t xml:space="preserve"> 2023</w:t>
          </w:r>
        </w:p>
      </w:tc>
    </w:tr>
  </w:tbl>
  <w:p w14:paraId="05281111" w14:textId="77777777" w:rsidR="00A3704F" w:rsidRPr="00166ACA" w:rsidRDefault="00A3704F" w:rsidP="007C4BEE">
    <w:pPr>
      <w:pStyle w:val="RepPageHeader"/>
      <w:pBdr>
        <w:bottom w:val="single" w:sz="4" w:space="1" w:color="auto"/>
      </w:pBdr>
      <w:rPr>
        <w:sz w:val="16"/>
        <w:szCs w:val="16"/>
      </w:rPr>
    </w:pPr>
  </w:p>
  <w:p w14:paraId="6D2379E9" w14:textId="77777777" w:rsidR="00A3704F" w:rsidRPr="008D2FEC" w:rsidRDefault="00A3704F" w:rsidP="007C4B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5DB8" w14:textId="77777777" w:rsidR="00A3704F" w:rsidRDefault="00A3704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863E" w14:textId="77777777" w:rsidR="00A3704F" w:rsidRDefault="00A370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A54309"/>
    <w:multiLevelType w:val="hybridMultilevel"/>
    <w:tmpl w:val="84D43D70"/>
    <w:lvl w:ilvl="0" w:tplc="976CA578">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6"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0"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1"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BAA376F"/>
    <w:multiLevelType w:val="hybridMultilevel"/>
    <w:tmpl w:val="6FB4E292"/>
    <w:lvl w:ilvl="0" w:tplc="5D18BD58">
      <w:start w:val="1"/>
      <w:numFmt w:val="bullet"/>
      <w:lvlRestart w:val="0"/>
      <w:lvlText w:val=""/>
      <w:lvlJc w:val="left"/>
      <w:pPr>
        <w:tabs>
          <w:tab w:val="num" w:pos="568"/>
        </w:tabs>
        <w:ind w:left="568" w:hanging="284"/>
      </w:pPr>
      <w:rPr>
        <w:rFonts w:ascii="Symbol" w:hAnsi="Symbol" w:hint="default"/>
        <w:color w:val="auto"/>
        <w:sz w:val="16"/>
      </w:rPr>
    </w:lvl>
    <w:lvl w:ilvl="1" w:tplc="5D260932">
      <w:start w:val="1"/>
      <w:numFmt w:val="bullet"/>
      <w:lvlText w:val="o"/>
      <w:lvlJc w:val="left"/>
      <w:pPr>
        <w:tabs>
          <w:tab w:val="num" w:pos="1440"/>
        </w:tabs>
        <w:ind w:left="1440" w:hanging="360"/>
      </w:pPr>
      <w:rPr>
        <w:rFonts w:ascii="Courier New" w:hAnsi="Courier New" w:cs="Courier New" w:hint="default"/>
      </w:rPr>
    </w:lvl>
    <w:lvl w:ilvl="2" w:tplc="3EA81588" w:tentative="1">
      <w:start w:val="1"/>
      <w:numFmt w:val="bullet"/>
      <w:lvlText w:val=""/>
      <w:lvlJc w:val="left"/>
      <w:pPr>
        <w:tabs>
          <w:tab w:val="num" w:pos="2160"/>
        </w:tabs>
        <w:ind w:left="2160" w:hanging="360"/>
      </w:pPr>
      <w:rPr>
        <w:rFonts w:ascii="Wingdings" w:hAnsi="Wingdings" w:hint="default"/>
      </w:rPr>
    </w:lvl>
    <w:lvl w:ilvl="3" w:tplc="814821DE" w:tentative="1">
      <w:start w:val="1"/>
      <w:numFmt w:val="bullet"/>
      <w:lvlText w:val=""/>
      <w:lvlJc w:val="left"/>
      <w:pPr>
        <w:tabs>
          <w:tab w:val="num" w:pos="2880"/>
        </w:tabs>
        <w:ind w:left="2880" w:hanging="360"/>
      </w:pPr>
      <w:rPr>
        <w:rFonts w:ascii="Symbol" w:hAnsi="Symbol" w:hint="default"/>
      </w:rPr>
    </w:lvl>
    <w:lvl w:ilvl="4" w:tplc="B4F81458" w:tentative="1">
      <w:start w:val="1"/>
      <w:numFmt w:val="bullet"/>
      <w:lvlText w:val="o"/>
      <w:lvlJc w:val="left"/>
      <w:pPr>
        <w:tabs>
          <w:tab w:val="num" w:pos="3600"/>
        </w:tabs>
        <w:ind w:left="3600" w:hanging="360"/>
      </w:pPr>
      <w:rPr>
        <w:rFonts w:ascii="Courier New" w:hAnsi="Courier New" w:cs="Courier New" w:hint="default"/>
      </w:rPr>
    </w:lvl>
    <w:lvl w:ilvl="5" w:tplc="F98279F0" w:tentative="1">
      <w:start w:val="1"/>
      <w:numFmt w:val="bullet"/>
      <w:lvlText w:val=""/>
      <w:lvlJc w:val="left"/>
      <w:pPr>
        <w:tabs>
          <w:tab w:val="num" w:pos="4320"/>
        </w:tabs>
        <w:ind w:left="4320" w:hanging="360"/>
      </w:pPr>
      <w:rPr>
        <w:rFonts w:ascii="Wingdings" w:hAnsi="Wingdings" w:hint="default"/>
      </w:rPr>
    </w:lvl>
    <w:lvl w:ilvl="6" w:tplc="56F690DC" w:tentative="1">
      <w:start w:val="1"/>
      <w:numFmt w:val="bullet"/>
      <w:lvlText w:val=""/>
      <w:lvlJc w:val="left"/>
      <w:pPr>
        <w:tabs>
          <w:tab w:val="num" w:pos="5040"/>
        </w:tabs>
        <w:ind w:left="5040" w:hanging="360"/>
      </w:pPr>
      <w:rPr>
        <w:rFonts w:ascii="Symbol" w:hAnsi="Symbol" w:hint="default"/>
      </w:rPr>
    </w:lvl>
    <w:lvl w:ilvl="7" w:tplc="CCC2C3C0" w:tentative="1">
      <w:start w:val="1"/>
      <w:numFmt w:val="bullet"/>
      <w:lvlText w:val="o"/>
      <w:lvlJc w:val="left"/>
      <w:pPr>
        <w:tabs>
          <w:tab w:val="num" w:pos="5760"/>
        </w:tabs>
        <w:ind w:left="5760" w:hanging="360"/>
      </w:pPr>
      <w:rPr>
        <w:rFonts w:ascii="Courier New" w:hAnsi="Courier New" w:cs="Courier New" w:hint="default"/>
      </w:rPr>
    </w:lvl>
    <w:lvl w:ilvl="8" w:tplc="2A64967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0E96C8A"/>
    <w:multiLevelType w:val="multilevel"/>
    <w:tmpl w:val="58B8DD54"/>
    <w:name w:val="dRRAppendix332222222222222232222222222222222222222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2F57648"/>
    <w:multiLevelType w:val="hybridMultilevel"/>
    <w:tmpl w:val="38C0904E"/>
    <w:lvl w:ilvl="0" w:tplc="2E386B56">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7"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A683137"/>
    <w:multiLevelType w:val="hybridMultilevel"/>
    <w:tmpl w:val="627207FC"/>
    <w:lvl w:ilvl="0" w:tplc="1AC44A2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3"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D2E0A96"/>
    <w:multiLevelType w:val="hybridMultilevel"/>
    <w:tmpl w:val="82D006EE"/>
    <w:lvl w:ilvl="0" w:tplc="7CF4064A">
      <w:start w:val="1"/>
      <w:numFmt w:val="bullet"/>
      <w:lvlRestart w:val="0"/>
      <w:lvlText w:val=""/>
      <w:lvlJc w:val="left"/>
      <w:pPr>
        <w:tabs>
          <w:tab w:val="num" w:pos="1135"/>
        </w:tabs>
        <w:ind w:left="1135" w:hanging="284"/>
      </w:pPr>
      <w:rPr>
        <w:rFonts w:ascii="Wingdings" w:hAnsi="Wingdings" w:hint="default"/>
        <w:sz w:val="16"/>
      </w:rPr>
    </w:lvl>
    <w:lvl w:ilvl="1" w:tplc="B1385C7C" w:tentative="1">
      <w:start w:val="1"/>
      <w:numFmt w:val="bullet"/>
      <w:lvlText w:val="o"/>
      <w:lvlJc w:val="left"/>
      <w:pPr>
        <w:tabs>
          <w:tab w:val="num" w:pos="2154"/>
        </w:tabs>
        <w:ind w:left="2154" w:hanging="360"/>
      </w:pPr>
      <w:rPr>
        <w:rFonts w:ascii="Courier New" w:hAnsi="Courier New" w:cs="Courier New" w:hint="default"/>
      </w:rPr>
    </w:lvl>
    <w:lvl w:ilvl="2" w:tplc="8384D62C" w:tentative="1">
      <w:start w:val="1"/>
      <w:numFmt w:val="bullet"/>
      <w:lvlText w:val=""/>
      <w:lvlJc w:val="left"/>
      <w:pPr>
        <w:tabs>
          <w:tab w:val="num" w:pos="2874"/>
        </w:tabs>
        <w:ind w:left="2874" w:hanging="360"/>
      </w:pPr>
      <w:rPr>
        <w:rFonts w:ascii="Wingdings" w:hAnsi="Wingdings" w:hint="default"/>
      </w:rPr>
    </w:lvl>
    <w:lvl w:ilvl="3" w:tplc="15B294BC" w:tentative="1">
      <w:start w:val="1"/>
      <w:numFmt w:val="bullet"/>
      <w:lvlText w:val=""/>
      <w:lvlJc w:val="left"/>
      <w:pPr>
        <w:tabs>
          <w:tab w:val="num" w:pos="3594"/>
        </w:tabs>
        <w:ind w:left="3594" w:hanging="360"/>
      </w:pPr>
      <w:rPr>
        <w:rFonts w:ascii="Symbol" w:hAnsi="Symbol" w:hint="default"/>
      </w:rPr>
    </w:lvl>
    <w:lvl w:ilvl="4" w:tplc="9D4ACEEC" w:tentative="1">
      <w:start w:val="1"/>
      <w:numFmt w:val="bullet"/>
      <w:lvlText w:val="o"/>
      <w:lvlJc w:val="left"/>
      <w:pPr>
        <w:tabs>
          <w:tab w:val="num" w:pos="4314"/>
        </w:tabs>
        <w:ind w:left="4314" w:hanging="360"/>
      </w:pPr>
      <w:rPr>
        <w:rFonts w:ascii="Courier New" w:hAnsi="Courier New" w:cs="Courier New" w:hint="default"/>
      </w:rPr>
    </w:lvl>
    <w:lvl w:ilvl="5" w:tplc="A8C8867C" w:tentative="1">
      <w:start w:val="1"/>
      <w:numFmt w:val="bullet"/>
      <w:lvlText w:val=""/>
      <w:lvlJc w:val="left"/>
      <w:pPr>
        <w:tabs>
          <w:tab w:val="num" w:pos="5034"/>
        </w:tabs>
        <w:ind w:left="5034" w:hanging="360"/>
      </w:pPr>
      <w:rPr>
        <w:rFonts w:ascii="Wingdings" w:hAnsi="Wingdings" w:hint="default"/>
      </w:rPr>
    </w:lvl>
    <w:lvl w:ilvl="6" w:tplc="E0B64F5C" w:tentative="1">
      <w:start w:val="1"/>
      <w:numFmt w:val="bullet"/>
      <w:lvlText w:val=""/>
      <w:lvlJc w:val="left"/>
      <w:pPr>
        <w:tabs>
          <w:tab w:val="num" w:pos="5754"/>
        </w:tabs>
        <w:ind w:left="5754" w:hanging="360"/>
      </w:pPr>
      <w:rPr>
        <w:rFonts w:ascii="Symbol" w:hAnsi="Symbol" w:hint="default"/>
      </w:rPr>
    </w:lvl>
    <w:lvl w:ilvl="7" w:tplc="F404CD60" w:tentative="1">
      <w:start w:val="1"/>
      <w:numFmt w:val="bullet"/>
      <w:lvlText w:val="o"/>
      <w:lvlJc w:val="left"/>
      <w:pPr>
        <w:tabs>
          <w:tab w:val="num" w:pos="6474"/>
        </w:tabs>
        <w:ind w:left="6474" w:hanging="360"/>
      </w:pPr>
      <w:rPr>
        <w:rFonts w:ascii="Courier New" w:hAnsi="Courier New" w:cs="Courier New" w:hint="default"/>
      </w:rPr>
    </w:lvl>
    <w:lvl w:ilvl="8" w:tplc="5126B886" w:tentative="1">
      <w:start w:val="1"/>
      <w:numFmt w:val="bullet"/>
      <w:lvlText w:val=""/>
      <w:lvlJc w:val="left"/>
      <w:pPr>
        <w:tabs>
          <w:tab w:val="num" w:pos="7194"/>
        </w:tabs>
        <w:ind w:left="7194" w:hanging="360"/>
      </w:pPr>
      <w:rPr>
        <w:rFonts w:ascii="Wingdings" w:hAnsi="Wingdings" w:hint="default"/>
      </w:rPr>
    </w:lvl>
  </w:abstractNum>
  <w:abstractNum w:abstractNumId="54"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43568237">
    <w:abstractNumId w:val="3"/>
  </w:num>
  <w:num w:numId="2" w16cid:durableId="2020279179">
    <w:abstractNumId w:val="2"/>
  </w:num>
  <w:num w:numId="3" w16cid:durableId="192232514">
    <w:abstractNumId w:val="1"/>
  </w:num>
  <w:num w:numId="4" w16cid:durableId="25302868">
    <w:abstractNumId w:val="0"/>
  </w:num>
  <w:num w:numId="5" w16cid:durableId="996155675">
    <w:abstractNumId w:val="8"/>
  </w:num>
  <w:num w:numId="6" w16cid:durableId="1969041992">
    <w:abstractNumId w:val="4"/>
  </w:num>
  <w:num w:numId="7" w16cid:durableId="672074537">
    <w:abstractNumId w:val="33"/>
  </w:num>
  <w:num w:numId="8" w16cid:durableId="1203861772">
    <w:abstractNumId w:val="53"/>
  </w:num>
  <w:num w:numId="9" w16cid:durableId="18702814">
    <w:abstractNumId w:val="19"/>
  </w:num>
  <w:num w:numId="10" w16cid:durableId="1659652588">
    <w:abstractNumId w:val="48"/>
  </w:num>
  <w:num w:numId="11" w16cid:durableId="1851141732">
    <w:abstractNumId w:val="67"/>
  </w:num>
  <w:num w:numId="12" w16cid:durableId="1502310911">
    <w:abstractNumId w:val="35"/>
  </w:num>
  <w:num w:numId="13" w16cid:durableId="911231710">
    <w:abstractNumId w:val="8"/>
  </w:num>
  <w:num w:numId="14" w16cid:durableId="2066223665">
    <w:abstractNumId w:val="9"/>
  </w:num>
  <w:num w:numId="15" w16cid:durableId="476992067">
    <w:abstractNumId w:val="8"/>
  </w:num>
  <w:num w:numId="16" w16cid:durableId="927277634">
    <w:abstractNumId w:val="36"/>
  </w:num>
  <w:num w:numId="17" w16cid:durableId="1553157422">
    <w:abstractNumId w:val="12"/>
  </w:num>
  <w:num w:numId="18" w16cid:durableId="1132745091">
    <w:abstractNumId w:val="4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s-ES" w:vendorID="64" w:dllVersion="6" w:nlCheck="1" w:checkStyle="1"/>
  <w:activeWritingStyle w:appName="MSWord" w:lang="es-ES" w:vendorID="64" w:dllVersion="0" w:nlCheck="1" w:checkStyle="0"/>
  <w:activeWritingStyle w:appName="MSWord" w:lang="de-DE" w:vendorID="64" w:dllVersion="0" w:nlCheck="1" w:checkStyle="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1875"/>
    <w:rsid w:val="0000242A"/>
    <w:rsid w:val="000030E5"/>
    <w:rsid w:val="00003496"/>
    <w:rsid w:val="00004A86"/>
    <w:rsid w:val="000071B3"/>
    <w:rsid w:val="0001403A"/>
    <w:rsid w:val="0001440C"/>
    <w:rsid w:val="00014BCC"/>
    <w:rsid w:val="00017C67"/>
    <w:rsid w:val="000201E3"/>
    <w:rsid w:val="000212AD"/>
    <w:rsid w:val="00023D43"/>
    <w:rsid w:val="00024815"/>
    <w:rsid w:val="00024BD9"/>
    <w:rsid w:val="00025B66"/>
    <w:rsid w:val="00026CF9"/>
    <w:rsid w:val="00027D0B"/>
    <w:rsid w:val="0003043C"/>
    <w:rsid w:val="0003152E"/>
    <w:rsid w:val="00031E63"/>
    <w:rsid w:val="00032597"/>
    <w:rsid w:val="00032A5F"/>
    <w:rsid w:val="00032DCB"/>
    <w:rsid w:val="00034E90"/>
    <w:rsid w:val="000411E1"/>
    <w:rsid w:val="00042526"/>
    <w:rsid w:val="00043B5C"/>
    <w:rsid w:val="00044C0D"/>
    <w:rsid w:val="00046EFE"/>
    <w:rsid w:val="00047911"/>
    <w:rsid w:val="00052A22"/>
    <w:rsid w:val="00053C6F"/>
    <w:rsid w:val="00055DFD"/>
    <w:rsid w:val="0005656B"/>
    <w:rsid w:val="00056EF6"/>
    <w:rsid w:val="00057A99"/>
    <w:rsid w:val="00062069"/>
    <w:rsid w:val="000624AA"/>
    <w:rsid w:val="00066E4A"/>
    <w:rsid w:val="0006703B"/>
    <w:rsid w:val="0006703D"/>
    <w:rsid w:val="00070BC5"/>
    <w:rsid w:val="00071DB6"/>
    <w:rsid w:val="00074036"/>
    <w:rsid w:val="00074D43"/>
    <w:rsid w:val="00075D50"/>
    <w:rsid w:val="00076C6D"/>
    <w:rsid w:val="00077D76"/>
    <w:rsid w:val="0008162D"/>
    <w:rsid w:val="00081810"/>
    <w:rsid w:val="00090BD4"/>
    <w:rsid w:val="00094B99"/>
    <w:rsid w:val="00094E9B"/>
    <w:rsid w:val="000A234C"/>
    <w:rsid w:val="000A2FA0"/>
    <w:rsid w:val="000A2FDB"/>
    <w:rsid w:val="000A4BC8"/>
    <w:rsid w:val="000A69EF"/>
    <w:rsid w:val="000A7262"/>
    <w:rsid w:val="000B30DD"/>
    <w:rsid w:val="000C0819"/>
    <w:rsid w:val="000C14C1"/>
    <w:rsid w:val="000C1FD2"/>
    <w:rsid w:val="000C3641"/>
    <w:rsid w:val="000C3BF1"/>
    <w:rsid w:val="000C5F46"/>
    <w:rsid w:val="000C6C56"/>
    <w:rsid w:val="000D24D8"/>
    <w:rsid w:val="000D47AE"/>
    <w:rsid w:val="000E03C3"/>
    <w:rsid w:val="000E31F3"/>
    <w:rsid w:val="000E5F5F"/>
    <w:rsid w:val="000F12AD"/>
    <w:rsid w:val="000F3F74"/>
    <w:rsid w:val="00100618"/>
    <w:rsid w:val="0010210F"/>
    <w:rsid w:val="00106EA8"/>
    <w:rsid w:val="00107278"/>
    <w:rsid w:val="0010772C"/>
    <w:rsid w:val="001156CE"/>
    <w:rsid w:val="001159C2"/>
    <w:rsid w:val="00115BDB"/>
    <w:rsid w:val="001168F7"/>
    <w:rsid w:val="00120267"/>
    <w:rsid w:val="0012085B"/>
    <w:rsid w:val="0012195F"/>
    <w:rsid w:val="001222B0"/>
    <w:rsid w:val="00123153"/>
    <w:rsid w:val="001232B1"/>
    <w:rsid w:val="00125ECA"/>
    <w:rsid w:val="00126981"/>
    <w:rsid w:val="00126E9C"/>
    <w:rsid w:val="0013154F"/>
    <w:rsid w:val="001337DB"/>
    <w:rsid w:val="00133F4A"/>
    <w:rsid w:val="00137A29"/>
    <w:rsid w:val="00140FFB"/>
    <w:rsid w:val="00141EE4"/>
    <w:rsid w:val="0014400B"/>
    <w:rsid w:val="00147845"/>
    <w:rsid w:val="00150A3C"/>
    <w:rsid w:val="001515D0"/>
    <w:rsid w:val="00151BC4"/>
    <w:rsid w:val="001527C7"/>
    <w:rsid w:val="001534CD"/>
    <w:rsid w:val="001569A5"/>
    <w:rsid w:val="0015741C"/>
    <w:rsid w:val="001578FF"/>
    <w:rsid w:val="00157CDD"/>
    <w:rsid w:val="001602A9"/>
    <w:rsid w:val="00161C7D"/>
    <w:rsid w:val="00166ACA"/>
    <w:rsid w:val="001670DD"/>
    <w:rsid w:val="00167D8E"/>
    <w:rsid w:val="0017088D"/>
    <w:rsid w:val="0017375B"/>
    <w:rsid w:val="00174EA5"/>
    <w:rsid w:val="00175842"/>
    <w:rsid w:val="00180E57"/>
    <w:rsid w:val="0018319D"/>
    <w:rsid w:val="0018410B"/>
    <w:rsid w:val="001868C4"/>
    <w:rsid w:val="001A2D79"/>
    <w:rsid w:val="001A2FBE"/>
    <w:rsid w:val="001A2FF7"/>
    <w:rsid w:val="001B09B6"/>
    <w:rsid w:val="001B2D56"/>
    <w:rsid w:val="001B30E9"/>
    <w:rsid w:val="001B6893"/>
    <w:rsid w:val="001C131A"/>
    <w:rsid w:val="001C17DC"/>
    <w:rsid w:val="001C1F5E"/>
    <w:rsid w:val="001C2522"/>
    <w:rsid w:val="001C707B"/>
    <w:rsid w:val="001C7203"/>
    <w:rsid w:val="001D029E"/>
    <w:rsid w:val="001D0D15"/>
    <w:rsid w:val="001D1027"/>
    <w:rsid w:val="001D18EB"/>
    <w:rsid w:val="001D37C7"/>
    <w:rsid w:val="001D40BC"/>
    <w:rsid w:val="001D446A"/>
    <w:rsid w:val="001D6FC3"/>
    <w:rsid w:val="001E09AB"/>
    <w:rsid w:val="001E418C"/>
    <w:rsid w:val="001E437D"/>
    <w:rsid w:val="001E4E9F"/>
    <w:rsid w:val="001E652E"/>
    <w:rsid w:val="001F0157"/>
    <w:rsid w:val="001F0A45"/>
    <w:rsid w:val="001F1524"/>
    <w:rsid w:val="001F1BF2"/>
    <w:rsid w:val="00205AC6"/>
    <w:rsid w:val="00205B16"/>
    <w:rsid w:val="0021015E"/>
    <w:rsid w:val="002104A4"/>
    <w:rsid w:val="00210E5F"/>
    <w:rsid w:val="00213655"/>
    <w:rsid w:val="00215039"/>
    <w:rsid w:val="002165B4"/>
    <w:rsid w:val="002259E1"/>
    <w:rsid w:val="00232FB6"/>
    <w:rsid w:val="00240AAD"/>
    <w:rsid w:val="00243533"/>
    <w:rsid w:val="002436A6"/>
    <w:rsid w:val="00243B8E"/>
    <w:rsid w:val="002442E5"/>
    <w:rsid w:val="002507C8"/>
    <w:rsid w:val="00250D7B"/>
    <w:rsid w:val="00252454"/>
    <w:rsid w:val="00254546"/>
    <w:rsid w:val="00256E7B"/>
    <w:rsid w:val="002573FE"/>
    <w:rsid w:val="002575B6"/>
    <w:rsid w:val="002612D7"/>
    <w:rsid w:val="00263264"/>
    <w:rsid w:val="002661E3"/>
    <w:rsid w:val="00266FA8"/>
    <w:rsid w:val="0027536C"/>
    <w:rsid w:val="00275D5B"/>
    <w:rsid w:val="002801ED"/>
    <w:rsid w:val="00280EB3"/>
    <w:rsid w:val="00281952"/>
    <w:rsid w:val="00281A8A"/>
    <w:rsid w:val="00281B0A"/>
    <w:rsid w:val="00282779"/>
    <w:rsid w:val="00285026"/>
    <w:rsid w:val="002867AC"/>
    <w:rsid w:val="0029281D"/>
    <w:rsid w:val="002936CD"/>
    <w:rsid w:val="0029395C"/>
    <w:rsid w:val="002951ED"/>
    <w:rsid w:val="00295D67"/>
    <w:rsid w:val="0029695C"/>
    <w:rsid w:val="00296EC8"/>
    <w:rsid w:val="002A119A"/>
    <w:rsid w:val="002A27BF"/>
    <w:rsid w:val="002A2CBE"/>
    <w:rsid w:val="002A795A"/>
    <w:rsid w:val="002B044A"/>
    <w:rsid w:val="002B332F"/>
    <w:rsid w:val="002B36EC"/>
    <w:rsid w:val="002B5039"/>
    <w:rsid w:val="002C1824"/>
    <w:rsid w:val="002C1EF3"/>
    <w:rsid w:val="002C3262"/>
    <w:rsid w:val="002C3679"/>
    <w:rsid w:val="002C78EF"/>
    <w:rsid w:val="002D2874"/>
    <w:rsid w:val="002D445F"/>
    <w:rsid w:val="002D65D7"/>
    <w:rsid w:val="002E4062"/>
    <w:rsid w:val="002E4EF2"/>
    <w:rsid w:val="002E56F6"/>
    <w:rsid w:val="002F264E"/>
    <w:rsid w:val="002F2A2E"/>
    <w:rsid w:val="002F44CD"/>
    <w:rsid w:val="002F7ED3"/>
    <w:rsid w:val="00301884"/>
    <w:rsid w:val="00302FD5"/>
    <w:rsid w:val="003033A6"/>
    <w:rsid w:val="00303C08"/>
    <w:rsid w:val="00304115"/>
    <w:rsid w:val="00304BA9"/>
    <w:rsid w:val="00306645"/>
    <w:rsid w:val="00307EE4"/>
    <w:rsid w:val="00307F29"/>
    <w:rsid w:val="00315736"/>
    <w:rsid w:val="00315D1A"/>
    <w:rsid w:val="00315FDA"/>
    <w:rsid w:val="00320EAE"/>
    <w:rsid w:val="00321FA3"/>
    <w:rsid w:val="0032281C"/>
    <w:rsid w:val="00323841"/>
    <w:rsid w:val="00324318"/>
    <w:rsid w:val="003250B4"/>
    <w:rsid w:val="003264F9"/>
    <w:rsid w:val="00326550"/>
    <w:rsid w:val="00331E59"/>
    <w:rsid w:val="00336D5F"/>
    <w:rsid w:val="003377AD"/>
    <w:rsid w:val="003379BA"/>
    <w:rsid w:val="00342EAD"/>
    <w:rsid w:val="00345114"/>
    <w:rsid w:val="00345820"/>
    <w:rsid w:val="00346B4D"/>
    <w:rsid w:val="003475F4"/>
    <w:rsid w:val="003500AE"/>
    <w:rsid w:val="00353735"/>
    <w:rsid w:val="003551F1"/>
    <w:rsid w:val="00356D54"/>
    <w:rsid w:val="00361FE9"/>
    <w:rsid w:val="003626E9"/>
    <w:rsid w:val="0036270F"/>
    <w:rsid w:val="00364431"/>
    <w:rsid w:val="0036561A"/>
    <w:rsid w:val="00366690"/>
    <w:rsid w:val="00366892"/>
    <w:rsid w:val="003674BF"/>
    <w:rsid w:val="003677CE"/>
    <w:rsid w:val="0037304F"/>
    <w:rsid w:val="00373B6F"/>
    <w:rsid w:val="00376D69"/>
    <w:rsid w:val="0038039C"/>
    <w:rsid w:val="003814F8"/>
    <w:rsid w:val="003819C8"/>
    <w:rsid w:val="00382B2D"/>
    <w:rsid w:val="00382ECC"/>
    <w:rsid w:val="003832B6"/>
    <w:rsid w:val="003847C1"/>
    <w:rsid w:val="00385E74"/>
    <w:rsid w:val="003903C3"/>
    <w:rsid w:val="00390F74"/>
    <w:rsid w:val="0039175E"/>
    <w:rsid w:val="00391DC0"/>
    <w:rsid w:val="00391FD7"/>
    <w:rsid w:val="00393B98"/>
    <w:rsid w:val="00395783"/>
    <w:rsid w:val="003A01C4"/>
    <w:rsid w:val="003A1E78"/>
    <w:rsid w:val="003A4E67"/>
    <w:rsid w:val="003B0DA1"/>
    <w:rsid w:val="003B1E80"/>
    <w:rsid w:val="003B60D0"/>
    <w:rsid w:val="003C0B7B"/>
    <w:rsid w:val="003C1D67"/>
    <w:rsid w:val="003C5413"/>
    <w:rsid w:val="003C6364"/>
    <w:rsid w:val="003C6F5C"/>
    <w:rsid w:val="003C7672"/>
    <w:rsid w:val="003C7E15"/>
    <w:rsid w:val="003D0C7C"/>
    <w:rsid w:val="003D2902"/>
    <w:rsid w:val="003D29B3"/>
    <w:rsid w:val="003E2D4E"/>
    <w:rsid w:val="003E4617"/>
    <w:rsid w:val="003E76F4"/>
    <w:rsid w:val="003E7F8F"/>
    <w:rsid w:val="003F16FC"/>
    <w:rsid w:val="003F73DB"/>
    <w:rsid w:val="00400A06"/>
    <w:rsid w:val="00400AB3"/>
    <w:rsid w:val="00402430"/>
    <w:rsid w:val="00402E62"/>
    <w:rsid w:val="00402EAB"/>
    <w:rsid w:val="0040367B"/>
    <w:rsid w:val="00403E1E"/>
    <w:rsid w:val="00406AD2"/>
    <w:rsid w:val="00407807"/>
    <w:rsid w:val="0040787F"/>
    <w:rsid w:val="00410614"/>
    <w:rsid w:val="0041069D"/>
    <w:rsid w:val="004156FB"/>
    <w:rsid w:val="00416C8B"/>
    <w:rsid w:val="0042168D"/>
    <w:rsid w:val="004217B8"/>
    <w:rsid w:val="004230FB"/>
    <w:rsid w:val="00427537"/>
    <w:rsid w:val="004276D7"/>
    <w:rsid w:val="004319F1"/>
    <w:rsid w:val="00432BD7"/>
    <w:rsid w:val="00434375"/>
    <w:rsid w:val="004346CC"/>
    <w:rsid w:val="00436699"/>
    <w:rsid w:val="00436EC7"/>
    <w:rsid w:val="004370D7"/>
    <w:rsid w:val="004407A3"/>
    <w:rsid w:val="00442688"/>
    <w:rsid w:val="004447F7"/>
    <w:rsid w:val="00445B0D"/>
    <w:rsid w:val="00445FA7"/>
    <w:rsid w:val="00454A14"/>
    <w:rsid w:val="00461AB1"/>
    <w:rsid w:val="0046318E"/>
    <w:rsid w:val="00463681"/>
    <w:rsid w:val="00465F31"/>
    <w:rsid w:val="004660DA"/>
    <w:rsid w:val="00466A33"/>
    <w:rsid w:val="00472605"/>
    <w:rsid w:val="00473009"/>
    <w:rsid w:val="004733D3"/>
    <w:rsid w:val="00473FB0"/>
    <w:rsid w:val="004750DE"/>
    <w:rsid w:val="00475932"/>
    <w:rsid w:val="00480696"/>
    <w:rsid w:val="004806C3"/>
    <w:rsid w:val="00480845"/>
    <w:rsid w:val="00481D79"/>
    <w:rsid w:val="00481F60"/>
    <w:rsid w:val="00482250"/>
    <w:rsid w:val="00483057"/>
    <w:rsid w:val="00483932"/>
    <w:rsid w:val="0048449A"/>
    <w:rsid w:val="004852A3"/>
    <w:rsid w:val="00485E62"/>
    <w:rsid w:val="0048684E"/>
    <w:rsid w:val="004872A6"/>
    <w:rsid w:val="004872B6"/>
    <w:rsid w:val="004902FA"/>
    <w:rsid w:val="004919B3"/>
    <w:rsid w:val="00491E28"/>
    <w:rsid w:val="00492638"/>
    <w:rsid w:val="00492CDE"/>
    <w:rsid w:val="0049434D"/>
    <w:rsid w:val="00495118"/>
    <w:rsid w:val="004A1760"/>
    <w:rsid w:val="004A47A7"/>
    <w:rsid w:val="004A47C3"/>
    <w:rsid w:val="004A48BB"/>
    <w:rsid w:val="004B0660"/>
    <w:rsid w:val="004B204B"/>
    <w:rsid w:val="004B5D9A"/>
    <w:rsid w:val="004B7387"/>
    <w:rsid w:val="004B74DC"/>
    <w:rsid w:val="004B7863"/>
    <w:rsid w:val="004C1D10"/>
    <w:rsid w:val="004C1D35"/>
    <w:rsid w:val="004C3F76"/>
    <w:rsid w:val="004C408B"/>
    <w:rsid w:val="004C7A54"/>
    <w:rsid w:val="004D14E4"/>
    <w:rsid w:val="004D3661"/>
    <w:rsid w:val="004E18E9"/>
    <w:rsid w:val="004E280C"/>
    <w:rsid w:val="004E3B1C"/>
    <w:rsid w:val="004E5EB9"/>
    <w:rsid w:val="004E7B4C"/>
    <w:rsid w:val="004F1C98"/>
    <w:rsid w:val="004F2DC8"/>
    <w:rsid w:val="004F45EA"/>
    <w:rsid w:val="004F7E03"/>
    <w:rsid w:val="005018D2"/>
    <w:rsid w:val="00503059"/>
    <w:rsid w:val="00503440"/>
    <w:rsid w:val="00503831"/>
    <w:rsid w:val="00503949"/>
    <w:rsid w:val="00503B7E"/>
    <w:rsid w:val="005049A7"/>
    <w:rsid w:val="0050518A"/>
    <w:rsid w:val="00505793"/>
    <w:rsid w:val="00507EC1"/>
    <w:rsid w:val="005116E2"/>
    <w:rsid w:val="00511BEC"/>
    <w:rsid w:val="00511D54"/>
    <w:rsid w:val="00512F28"/>
    <w:rsid w:val="00514A31"/>
    <w:rsid w:val="00514BBA"/>
    <w:rsid w:val="005164FD"/>
    <w:rsid w:val="00516B7E"/>
    <w:rsid w:val="00516D09"/>
    <w:rsid w:val="0052353C"/>
    <w:rsid w:val="0052476C"/>
    <w:rsid w:val="00525CBF"/>
    <w:rsid w:val="00530099"/>
    <w:rsid w:val="00530CCD"/>
    <w:rsid w:val="005402C5"/>
    <w:rsid w:val="00540C2E"/>
    <w:rsid w:val="0054358A"/>
    <w:rsid w:val="005448E4"/>
    <w:rsid w:val="00544922"/>
    <w:rsid w:val="00552014"/>
    <w:rsid w:val="005523B1"/>
    <w:rsid w:val="005544B3"/>
    <w:rsid w:val="005556FE"/>
    <w:rsid w:val="00556F18"/>
    <w:rsid w:val="00560C2B"/>
    <w:rsid w:val="005632E2"/>
    <w:rsid w:val="0056333E"/>
    <w:rsid w:val="005649F7"/>
    <w:rsid w:val="005704ED"/>
    <w:rsid w:val="005732E0"/>
    <w:rsid w:val="00575565"/>
    <w:rsid w:val="005777C6"/>
    <w:rsid w:val="00577DC8"/>
    <w:rsid w:val="0058150D"/>
    <w:rsid w:val="0058169E"/>
    <w:rsid w:val="00584DDE"/>
    <w:rsid w:val="00586B4A"/>
    <w:rsid w:val="00592E55"/>
    <w:rsid w:val="00593959"/>
    <w:rsid w:val="005A7C8A"/>
    <w:rsid w:val="005B049A"/>
    <w:rsid w:val="005B2C87"/>
    <w:rsid w:val="005B37C4"/>
    <w:rsid w:val="005B5433"/>
    <w:rsid w:val="005B5FC3"/>
    <w:rsid w:val="005B7157"/>
    <w:rsid w:val="005C0317"/>
    <w:rsid w:val="005C3951"/>
    <w:rsid w:val="005C6132"/>
    <w:rsid w:val="005C78B9"/>
    <w:rsid w:val="005D46FA"/>
    <w:rsid w:val="005E1D87"/>
    <w:rsid w:val="005E296F"/>
    <w:rsid w:val="005E42F5"/>
    <w:rsid w:val="005E4F0C"/>
    <w:rsid w:val="005E74CC"/>
    <w:rsid w:val="005E752B"/>
    <w:rsid w:val="005F0625"/>
    <w:rsid w:val="005F12D6"/>
    <w:rsid w:val="005F1C1A"/>
    <w:rsid w:val="005F2764"/>
    <w:rsid w:val="005F2CC4"/>
    <w:rsid w:val="005F4AA8"/>
    <w:rsid w:val="005F5EE8"/>
    <w:rsid w:val="006010E4"/>
    <w:rsid w:val="0060219F"/>
    <w:rsid w:val="00602726"/>
    <w:rsid w:val="006028CB"/>
    <w:rsid w:val="00603B77"/>
    <w:rsid w:val="006050EF"/>
    <w:rsid w:val="0060775A"/>
    <w:rsid w:val="00610104"/>
    <w:rsid w:val="0061623F"/>
    <w:rsid w:val="0062510A"/>
    <w:rsid w:val="00625D92"/>
    <w:rsid w:val="00625E4D"/>
    <w:rsid w:val="00625E61"/>
    <w:rsid w:val="00626DF1"/>
    <w:rsid w:val="00631197"/>
    <w:rsid w:val="0063428D"/>
    <w:rsid w:val="00634506"/>
    <w:rsid w:val="00635A7D"/>
    <w:rsid w:val="006375F9"/>
    <w:rsid w:val="00643DDC"/>
    <w:rsid w:val="00645D5D"/>
    <w:rsid w:val="00647634"/>
    <w:rsid w:val="00647A71"/>
    <w:rsid w:val="006526BA"/>
    <w:rsid w:val="0065463B"/>
    <w:rsid w:val="0065466E"/>
    <w:rsid w:val="00655763"/>
    <w:rsid w:val="0066040B"/>
    <w:rsid w:val="006606E4"/>
    <w:rsid w:val="00663938"/>
    <w:rsid w:val="00665F07"/>
    <w:rsid w:val="00666E1E"/>
    <w:rsid w:val="006701D3"/>
    <w:rsid w:val="00671211"/>
    <w:rsid w:val="00673932"/>
    <w:rsid w:val="00677657"/>
    <w:rsid w:val="006778B3"/>
    <w:rsid w:val="00680824"/>
    <w:rsid w:val="00682C52"/>
    <w:rsid w:val="006832DE"/>
    <w:rsid w:val="00687F37"/>
    <w:rsid w:val="006910A6"/>
    <w:rsid w:val="00691ADF"/>
    <w:rsid w:val="006923D7"/>
    <w:rsid w:val="00692A52"/>
    <w:rsid w:val="00693C4F"/>
    <w:rsid w:val="0069431C"/>
    <w:rsid w:val="006976DF"/>
    <w:rsid w:val="006A0E37"/>
    <w:rsid w:val="006A1595"/>
    <w:rsid w:val="006A1A63"/>
    <w:rsid w:val="006A2473"/>
    <w:rsid w:val="006A3A30"/>
    <w:rsid w:val="006A52DD"/>
    <w:rsid w:val="006A7B47"/>
    <w:rsid w:val="006A7EC2"/>
    <w:rsid w:val="006B0722"/>
    <w:rsid w:val="006B1A8D"/>
    <w:rsid w:val="006B1E51"/>
    <w:rsid w:val="006B2B7C"/>
    <w:rsid w:val="006B2C9C"/>
    <w:rsid w:val="006B3627"/>
    <w:rsid w:val="006B3A36"/>
    <w:rsid w:val="006B59FB"/>
    <w:rsid w:val="006B6988"/>
    <w:rsid w:val="006B7B69"/>
    <w:rsid w:val="006B7E91"/>
    <w:rsid w:val="006C0D2C"/>
    <w:rsid w:val="006C166D"/>
    <w:rsid w:val="006C17ED"/>
    <w:rsid w:val="006C4567"/>
    <w:rsid w:val="006C4E52"/>
    <w:rsid w:val="006C535E"/>
    <w:rsid w:val="006C540C"/>
    <w:rsid w:val="006D0503"/>
    <w:rsid w:val="006D07C1"/>
    <w:rsid w:val="006D2056"/>
    <w:rsid w:val="006D53E4"/>
    <w:rsid w:val="006E137C"/>
    <w:rsid w:val="006E48D6"/>
    <w:rsid w:val="006E566E"/>
    <w:rsid w:val="006E6A13"/>
    <w:rsid w:val="006E6FF4"/>
    <w:rsid w:val="006E7418"/>
    <w:rsid w:val="006F0329"/>
    <w:rsid w:val="006F09FF"/>
    <w:rsid w:val="006F1584"/>
    <w:rsid w:val="006F607F"/>
    <w:rsid w:val="006F661F"/>
    <w:rsid w:val="007000DA"/>
    <w:rsid w:val="007037A3"/>
    <w:rsid w:val="00704974"/>
    <w:rsid w:val="00706157"/>
    <w:rsid w:val="007062F3"/>
    <w:rsid w:val="00712260"/>
    <w:rsid w:val="00712B08"/>
    <w:rsid w:val="00712FD9"/>
    <w:rsid w:val="00714827"/>
    <w:rsid w:val="00717C61"/>
    <w:rsid w:val="00717D60"/>
    <w:rsid w:val="00721BE8"/>
    <w:rsid w:val="00721EC1"/>
    <w:rsid w:val="00723667"/>
    <w:rsid w:val="007345B6"/>
    <w:rsid w:val="00734AB4"/>
    <w:rsid w:val="00734E26"/>
    <w:rsid w:val="00737744"/>
    <w:rsid w:val="00737A9E"/>
    <w:rsid w:val="00737DC2"/>
    <w:rsid w:val="007410CF"/>
    <w:rsid w:val="00742565"/>
    <w:rsid w:val="00745BE7"/>
    <w:rsid w:val="00746181"/>
    <w:rsid w:val="00746312"/>
    <w:rsid w:val="00746B68"/>
    <w:rsid w:val="007475B8"/>
    <w:rsid w:val="00747F7D"/>
    <w:rsid w:val="00750A41"/>
    <w:rsid w:val="007520FD"/>
    <w:rsid w:val="007527CB"/>
    <w:rsid w:val="00756131"/>
    <w:rsid w:val="0075737D"/>
    <w:rsid w:val="0076266E"/>
    <w:rsid w:val="00763611"/>
    <w:rsid w:val="00763B23"/>
    <w:rsid w:val="00764971"/>
    <w:rsid w:val="00765B35"/>
    <w:rsid w:val="007663AA"/>
    <w:rsid w:val="00766D7C"/>
    <w:rsid w:val="007729A6"/>
    <w:rsid w:val="00776593"/>
    <w:rsid w:val="00781CE8"/>
    <w:rsid w:val="00782C86"/>
    <w:rsid w:val="00786CEE"/>
    <w:rsid w:val="00786E40"/>
    <w:rsid w:val="007906A7"/>
    <w:rsid w:val="0079112D"/>
    <w:rsid w:val="00791FDA"/>
    <w:rsid w:val="007921E3"/>
    <w:rsid w:val="00793AD0"/>
    <w:rsid w:val="00793E3F"/>
    <w:rsid w:val="00794798"/>
    <w:rsid w:val="007959EC"/>
    <w:rsid w:val="00796F36"/>
    <w:rsid w:val="007A04CB"/>
    <w:rsid w:val="007A2C20"/>
    <w:rsid w:val="007A370C"/>
    <w:rsid w:val="007A3A28"/>
    <w:rsid w:val="007A4885"/>
    <w:rsid w:val="007A605A"/>
    <w:rsid w:val="007A6C81"/>
    <w:rsid w:val="007B0023"/>
    <w:rsid w:val="007B4A19"/>
    <w:rsid w:val="007B5A9A"/>
    <w:rsid w:val="007B73C0"/>
    <w:rsid w:val="007B7890"/>
    <w:rsid w:val="007C40EA"/>
    <w:rsid w:val="007C4660"/>
    <w:rsid w:val="007C4BEE"/>
    <w:rsid w:val="007C4DA5"/>
    <w:rsid w:val="007C5E12"/>
    <w:rsid w:val="007C6F95"/>
    <w:rsid w:val="007C7930"/>
    <w:rsid w:val="007C7BD5"/>
    <w:rsid w:val="007D06FF"/>
    <w:rsid w:val="007D082C"/>
    <w:rsid w:val="007D0D54"/>
    <w:rsid w:val="007D1C79"/>
    <w:rsid w:val="007D2E37"/>
    <w:rsid w:val="007D4974"/>
    <w:rsid w:val="007D56A0"/>
    <w:rsid w:val="007D7B8E"/>
    <w:rsid w:val="007E03AA"/>
    <w:rsid w:val="007E5835"/>
    <w:rsid w:val="007F1E25"/>
    <w:rsid w:val="007F233C"/>
    <w:rsid w:val="007F408B"/>
    <w:rsid w:val="007F4584"/>
    <w:rsid w:val="007F6EFF"/>
    <w:rsid w:val="00800237"/>
    <w:rsid w:val="00800506"/>
    <w:rsid w:val="00802882"/>
    <w:rsid w:val="00803220"/>
    <w:rsid w:val="00803F19"/>
    <w:rsid w:val="008040D8"/>
    <w:rsid w:val="00805CFC"/>
    <w:rsid w:val="008063C5"/>
    <w:rsid w:val="00810CD0"/>
    <w:rsid w:val="0081203F"/>
    <w:rsid w:val="008123B5"/>
    <w:rsid w:val="00814F1E"/>
    <w:rsid w:val="00815DB3"/>
    <w:rsid w:val="008254BC"/>
    <w:rsid w:val="00825C1F"/>
    <w:rsid w:val="00827C5D"/>
    <w:rsid w:val="0083005D"/>
    <w:rsid w:val="0083168B"/>
    <w:rsid w:val="00832E39"/>
    <w:rsid w:val="008335BA"/>
    <w:rsid w:val="00834BF8"/>
    <w:rsid w:val="00837227"/>
    <w:rsid w:val="0083746D"/>
    <w:rsid w:val="00837B07"/>
    <w:rsid w:val="008404CA"/>
    <w:rsid w:val="00841B96"/>
    <w:rsid w:val="00846FF7"/>
    <w:rsid w:val="00847DFE"/>
    <w:rsid w:val="00850295"/>
    <w:rsid w:val="008511BA"/>
    <w:rsid w:val="0085127C"/>
    <w:rsid w:val="00853300"/>
    <w:rsid w:val="00853EDC"/>
    <w:rsid w:val="0086099E"/>
    <w:rsid w:val="0086506D"/>
    <w:rsid w:val="0086572B"/>
    <w:rsid w:val="00865F48"/>
    <w:rsid w:val="00871426"/>
    <w:rsid w:val="00884823"/>
    <w:rsid w:val="00891857"/>
    <w:rsid w:val="0089250D"/>
    <w:rsid w:val="0089329E"/>
    <w:rsid w:val="0089339A"/>
    <w:rsid w:val="0089407E"/>
    <w:rsid w:val="008B02EE"/>
    <w:rsid w:val="008B10C8"/>
    <w:rsid w:val="008B1AC9"/>
    <w:rsid w:val="008B2005"/>
    <w:rsid w:val="008B2715"/>
    <w:rsid w:val="008B44F2"/>
    <w:rsid w:val="008C2DC7"/>
    <w:rsid w:val="008C586F"/>
    <w:rsid w:val="008C6E52"/>
    <w:rsid w:val="008D2FEC"/>
    <w:rsid w:val="008D7EB7"/>
    <w:rsid w:val="008E1887"/>
    <w:rsid w:val="008E2DCC"/>
    <w:rsid w:val="008E5682"/>
    <w:rsid w:val="008E6DB1"/>
    <w:rsid w:val="008E79EF"/>
    <w:rsid w:val="008F3422"/>
    <w:rsid w:val="008F367C"/>
    <w:rsid w:val="008F3911"/>
    <w:rsid w:val="008F3AAF"/>
    <w:rsid w:val="008F6B3A"/>
    <w:rsid w:val="009015FB"/>
    <w:rsid w:val="0091238A"/>
    <w:rsid w:val="00913E33"/>
    <w:rsid w:val="009175F2"/>
    <w:rsid w:val="00921309"/>
    <w:rsid w:val="00921F13"/>
    <w:rsid w:val="009269EB"/>
    <w:rsid w:val="00932458"/>
    <w:rsid w:val="00937A46"/>
    <w:rsid w:val="00942ABB"/>
    <w:rsid w:val="009461CB"/>
    <w:rsid w:val="0095029E"/>
    <w:rsid w:val="0095123A"/>
    <w:rsid w:val="00951F9B"/>
    <w:rsid w:val="00955306"/>
    <w:rsid w:val="009560A2"/>
    <w:rsid w:val="00961064"/>
    <w:rsid w:val="00963BB1"/>
    <w:rsid w:val="00964E87"/>
    <w:rsid w:val="0097131B"/>
    <w:rsid w:val="00971C71"/>
    <w:rsid w:val="00973A84"/>
    <w:rsid w:val="00973E89"/>
    <w:rsid w:val="00976BAD"/>
    <w:rsid w:val="00980F82"/>
    <w:rsid w:val="00984BE7"/>
    <w:rsid w:val="00985A42"/>
    <w:rsid w:val="00986D2C"/>
    <w:rsid w:val="00987117"/>
    <w:rsid w:val="00987D67"/>
    <w:rsid w:val="009A04C4"/>
    <w:rsid w:val="009A0BD6"/>
    <w:rsid w:val="009A103E"/>
    <w:rsid w:val="009A11B1"/>
    <w:rsid w:val="009A143A"/>
    <w:rsid w:val="009A22DC"/>
    <w:rsid w:val="009A3092"/>
    <w:rsid w:val="009A5EEE"/>
    <w:rsid w:val="009B22F7"/>
    <w:rsid w:val="009B6DC7"/>
    <w:rsid w:val="009B6F18"/>
    <w:rsid w:val="009C0252"/>
    <w:rsid w:val="009C5621"/>
    <w:rsid w:val="009D04DE"/>
    <w:rsid w:val="009D3D40"/>
    <w:rsid w:val="009D6EF4"/>
    <w:rsid w:val="009E282A"/>
    <w:rsid w:val="009E565C"/>
    <w:rsid w:val="009E5B74"/>
    <w:rsid w:val="009F12FF"/>
    <w:rsid w:val="009F159A"/>
    <w:rsid w:val="009F1EDC"/>
    <w:rsid w:val="009F59BE"/>
    <w:rsid w:val="009F5AC5"/>
    <w:rsid w:val="009F6C6D"/>
    <w:rsid w:val="00A01F31"/>
    <w:rsid w:val="00A02FA4"/>
    <w:rsid w:val="00A03397"/>
    <w:rsid w:val="00A03B24"/>
    <w:rsid w:val="00A107FF"/>
    <w:rsid w:val="00A10A2B"/>
    <w:rsid w:val="00A11252"/>
    <w:rsid w:val="00A118C3"/>
    <w:rsid w:val="00A13FB7"/>
    <w:rsid w:val="00A171A6"/>
    <w:rsid w:val="00A2075D"/>
    <w:rsid w:val="00A20DA5"/>
    <w:rsid w:val="00A22A99"/>
    <w:rsid w:val="00A22EEC"/>
    <w:rsid w:val="00A23ECB"/>
    <w:rsid w:val="00A244EE"/>
    <w:rsid w:val="00A25058"/>
    <w:rsid w:val="00A2602C"/>
    <w:rsid w:val="00A308F9"/>
    <w:rsid w:val="00A32E30"/>
    <w:rsid w:val="00A3704F"/>
    <w:rsid w:val="00A407BB"/>
    <w:rsid w:val="00A40A32"/>
    <w:rsid w:val="00A43722"/>
    <w:rsid w:val="00A46F75"/>
    <w:rsid w:val="00A506FF"/>
    <w:rsid w:val="00A513BE"/>
    <w:rsid w:val="00A539D2"/>
    <w:rsid w:val="00A5555D"/>
    <w:rsid w:val="00A56D23"/>
    <w:rsid w:val="00A62113"/>
    <w:rsid w:val="00A647BB"/>
    <w:rsid w:val="00A65F60"/>
    <w:rsid w:val="00A6702B"/>
    <w:rsid w:val="00A74566"/>
    <w:rsid w:val="00A80710"/>
    <w:rsid w:val="00A80BFB"/>
    <w:rsid w:val="00A82AD2"/>
    <w:rsid w:val="00A846DE"/>
    <w:rsid w:val="00A85100"/>
    <w:rsid w:val="00A85744"/>
    <w:rsid w:val="00A9042A"/>
    <w:rsid w:val="00A90731"/>
    <w:rsid w:val="00A922A8"/>
    <w:rsid w:val="00AA001B"/>
    <w:rsid w:val="00AA0A60"/>
    <w:rsid w:val="00AA3D3C"/>
    <w:rsid w:val="00AA418C"/>
    <w:rsid w:val="00AA42B5"/>
    <w:rsid w:val="00AA4359"/>
    <w:rsid w:val="00AA4A24"/>
    <w:rsid w:val="00AB13CD"/>
    <w:rsid w:val="00AB31C9"/>
    <w:rsid w:val="00AB7974"/>
    <w:rsid w:val="00AB7B53"/>
    <w:rsid w:val="00AC1445"/>
    <w:rsid w:val="00AC1B48"/>
    <w:rsid w:val="00AC4BB9"/>
    <w:rsid w:val="00AC4C88"/>
    <w:rsid w:val="00AC5EF0"/>
    <w:rsid w:val="00AC6C18"/>
    <w:rsid w:val="00AD0A3F"/>
    <w:rsid w:val="00AD245E"/>
    <w:rsid w:val="00AD2629"/>
    <w:rsid w:val="00AD425E"/>
    <w:rsid w:val="00AD4588"/>
    <w:rsid w:val="00AD45AB"/>
    <w:rsid w:val="00AD7855"/>
    <w:rsid w:val="00AD7BE1"/>
    <w:rsid w:val="00AE00F7"/>
    <w:rsid w:val="00AE0690"/>
    <w:rsid w:val="00AE2680"/>
    <w:rsid w:val="00AE3BE7"/>
    <w:rsid w:val="00AE3EE4"/>
    <w:rsid w:val="00AE67FC"/>
    <w:rsid w:val="00AF0561"/>
    <w:rsid w:val="00AF2447"/>
    <w:rsid w:val="00AF4F75"/>
    <w:rsid w:val="00AF7A9F"/>
    <w:rsid w:val="00B03A89"/>
    <w:rsid w:val="00B040F0"/>
    <w:rsid w:val="00B04926"/>
    <w:rsid w:val="00B04F69"/>
    <w:rsid w:val="00B102F7"/>
    <w:rsid w:val="00B12AE0"/>
    <w:rsid w:val="00B144F8"/>
    <w:rsid w:val="00B15146"/>
    <w:rsid w:val="00B15590"/>
    <w:rsid w:val="00B20E2D"/>
    <w:rsid w:val="00B22906"/>
    <w:rsid w:val="00B23B54"/>
    <w:rsid w:val="00B2638D"/>
    <w:rsid w:val="00B27A65"/>
    <w:rsid w:val="00B31ACC"/>
    <w:rsid w:val="00B36164"/>
    <w:rsid w:val="00B369AC"/>
    <w:rsid w:val="00B36AB1"/>
    <w:rsid w:val="00B37277"/>
    <w:rsid w:val="00B41A0A"/>
    <w:rsid w:val="00B41B21"/>
    <w:rsid w:val="00B42244"/>
    <w:rsid w:val="00B4272B"/>
    <w:rsid w:val="00B42C0E"/>
    <w:rsid w:val="00B42F03"/>
    <w:rsid w:val="00B43303"/>
    <w:rsid w:val="00B4435B"/>
    <w:rsid w:val="00B500C6"/>
    <w:rsid w:val="00B50C01"/>
    <w:rsid w:val="00B531D3"/>
    <w:rsid w:val="00B54D23"/>
    <w:rsid w:val="00B54FAD"/>
    <w:rsid w:val="00B55915"/>
    <w:rsid w:val="00B56A18"/>
    <w:rsid w:val="00B605A4"/>
    <w:rsid w:val="00B64E48"/>
    <w:rsid w:val="00B724EB"/>
    <w:rsid w:val="00B730F2"/>
    <w:rsid w:val="00B73591"/>
    <w:rsid w:val="00B75049"/>
    <w:rsid w:val="00B75869"/>
    <w:rsid w:val="00B763C9"/>
    <w:rsid w:val="00B766C5"/>
    <w:rsid w:val="00B803B6"/>
    <w:rsid w:val="00B82A3D"/>
    <w:rsid w:val="00B86E1D"/>
    <w:rsid w:val="00B877AE"/>
    <w:rsid w:val="00B90605"/>
    <w:rsid w:val="00B9216D"/>
    <w:rsid w:val="00B93965"/>
    <w:rsid w:val="00B93B22"/>
    <w:rsid w:val="00BA1C50"/>
    <w:rsid w:val="00BA33AD"/>
    <w:rsid w:val="00BA3520"/>
    <w:rsid w:val="00BA3E00"/>
    <w:rsid w:val="00BA4464"/>
    <w:rsid w:val="00BA75CE"/>
    <w:rsid w:val="00BB273D"/>
    <w:rsid w:val="00BB37F6"/>
    <w:rsid w:val="00BB4D7A"/>
    <w:rsid w:val="00BC1FB0"/>
    <w:rsid w:val="00BC5449"/>
    <w:rsid w:val="00BC6727"/>
    <w:rsid w:val="00BD1AF6"/>
    <w:rsid w:val="00BD3D3C"/>
    <w:rsid w:val="00BD5173"/>
    <w:rsid w:val="00BE11AA"/>
    <w:rsid w:val="00BE380C"/>
    <w:rsid w:val="00BE4C9F"/>
    <w:rsid w:val="00BE5BB8"/>
    <w:rsid w:val="00BF03F1"/>
    <w:rsid w:val="00BF294F"/>
    <w:rsid w:val="00BF789F"/>
    <w:rsid w:val="00C003CB"/>
    <w:rsid w:val="00C008C8"/>
    <w:rsid w:val="00C05569"/>
    <w:rsid w:val="00C0776E"/>
    <w:rsid w:val="00C1101E"/>
    <w:rsid w:val="00C11FC2"/>
    <w:rsid w:val="00C12195"/>
    <w:rsid w:val="00C13CDA"/>
    <w:rsid w:val="00C144AA"/>
    <w:rsid w:val="00C20081"/>
    <w:rsid w:val="00C22E3A"/>
    <w:rsid w:val="00C22EC8"/>
    <w:rsid w:val="00C22F09"/>
    <w:rsid w:val="00C24DEF"/>
    <w:rsid w:val="00C26B33"/>
    <w:rsid w:val="00C27268"/>
    <w:rsid w:val="00C27BF9"/>
    <w:rsid w:val="00C322B0"/>
    <w:rsid w:val="00C34DB1"/>
    <w:rsid w:val="00C35A82"/>
    <w:rsid w:val="00C36B95"/>
    <w:rsid w:val="00C40D6A"/>
    <w:rsid w:val="00C432C1"/>
    <w:rsid w:val="00C44572"/>
    <w:rsid w:val="00C44CF7"/>
    <w:rsid w:val="00C456D3"/>
    <w:rsid w:val="00C469DB"/>
    <w:rsid w:val="00C54E46"/>
    <w:rsid w:val="00C57FD1"/>
    <w:rsid w:val="00C60B8E"/>
    <w:rsid w:val="00C627F2"/>
    <w:rsid w:val="00C62977"/>
    <w:rsid w:val="00C62E57"/>
    <w:rsid w:val="00C63936"/>
    <w:rsid w:val="00C63C73"/>
    <w:rsid w:val="00C6751D"/>
    <w:rsid w:val="00C70BD4"/>
    <w:rsid w:val="00C71A98"/>
    <w:rsid w:val="00C75749"/>
    <w:rsid w:val="00C8288B"/>
    <w:rsid w:val="00C832EA"/>
    <w:rsid w:val="00C8356C"/>
    <w:rsid w:val="00C85336"/>
    <w:rsid w:val="00C8645A"/>
    <w:rsid w:val="00C87689"/>
    <w:rsid w:val="00C90AE7"/>
    <w:rsid w:val="00C91885"/>
    <w:rsid w:val="00C93B8E"/>
    <w:rsid w:val="00CA01A1"/>
    <w:rsid w:val="00CA1529"/>
    <w:rsid w:val="00CA213C"/>
    <w:rsid w:val="00CA263A"/>
    <w:rsid w:val="00CA3595"/>
    <w:rsid w:val="00CA41BE"/>
    <w:rsid w:val="00CA5050"/>
    <w:rsid w:val="00CA6793"/>
    <w:rsid w:val="00CA731B"/>
    <w:rsid w:val="00CB3EBC"/>
    <w:rsid w:val="00CB4E0A"/>
    <w:rsid w:val="00CB5ED5"/>
    <w:rsid w:val="00CB646F"/>
    <w:rsid w:val="00CB7609"/>
    <w:rsid w:val="00CC26E8"/>
    <w:rsid w:val="00CC4C42"/>
    <w:rsid w:val="00CD0A8C"/>
    <w:rsid w:val="00CD10FB"/>
    <w:rsid w:val="00CD2C60"/>
    <w:rsid w:val="00CD3B2E"/>
    <w:rsid w:val="00CD7D17"/>
    <w:rsid w:val="00CD7F16"/>
    <w:rsid w:val="00CD7F88"/>
    <w:rsid w:val="00CE0E0F"/>
    <w:rsid w:val="00CE1582"/>
    <w:rsid w:val="00CE1F70"/>
    <w:rsid w:val="00CE4CBC"/>
    <w:rsid w:val="00CE7763"/>
    <w:rsid w:val="00CF1877"/>
    <w:rsid w:val="00CF3D19"/>
    <w:rsid w:val="00CF54C5"/>
    <w:rsid w:val="00D001D6"/>
    <w:rsid w:val="00D008DE"/>
    <w:rsid w:val="00D036F3"/>
    <w:rsid w:val="00D0519A"/>
    <w:rsid w:val="00D05F51"/>
    <w:rsid w:val="00D063C9"/>
    <w:rsid w:val="00D10E70"/>
    <w:rsid w:val="00D1106C"/>
    <w:rsid w:val="00D120F9"/>
    <w:rsid w:val="00D1690B"/>
    <w:rsid w:val="00D169A3"/>
    <w:rsid w:val="00D2340C"/>
    <w:rsid w:val="00D238D2"/>
    <w:rsid w:val="00D2666C"/>
    <w:rsid w:val="00D2763C"/>
    <w:rsid w:val="00D30A3A"/>
    <w:rsid w:val="00D30BD2"/>
    <w:rsid w:val="00D30C19"/>
    <w:rsid w:val="00D41D1B"/>
    <w:rsid w:val="00D42F2A"/>
    <w:rsid w:val="00D50237"/>
    <w:rsid w:val="00D51519"/>
    <w:rsid w:val="00D5195F"/>
    <w:rsid w:val="00D569DB"/>
    <w:rsid w:val="00D57DA5"/>
    <w:rsid w:val="00D6480E"/>
    <w:rsid w:val="00D670C0"/>
    <w:rsid w:val="00D6719B"/>
    <w:rsid w:val="00D70125"/>
    <w:rsid w:val="00D71485"/>
    <w:rsid w:val="00D728E6"/>
    <w:rsid w:val="00D73142"/>
    <w:rsid w:val="00D73758"/>
    <w:rsid w:val="00D756A1"/>
    <w:rsid w:val="00D76EBE"/>
    <w:rsid w:val="00D80683"/>
    <w:rsid w:val="00D84B94"/>
    <w:rsid w:val="00D918E1"/>
    <w:rsid w:val="00D9191B"/>
    <w:rsid w:val="00D91DF0"/>
    <w:rsid w:val="00D93590"/>
    <w:rsid w:val="00DA434F"/>
    <w:rsid w:val="00DA6230"/>
    <w:rsid w:val="00DA6729"/>
    <w:rsid w:val="00DA6D18"/>
    <w:rsid w:val="00DA7F03"/>
    <w:rsid w:val="00DB0448"/>
    <w:rsid w:val="00DB501B"/>
    <w:rsid w:val="00DB588A"/>
    <w:rsid w:val="00DB6EDA"/>
    <w:rsid w:val="00DC0145"/>
    <w:rsid w:val="00DC28B3"/>
    <w:rsid w:val="00DC3927"/>
    <w:rsid w:val="00DC3933"/>
    <w:rsid w:val="00DC4EDA"/>
    <w:rsid w:val="00DD24DD"/>
    <w:rsid w:val="00DD2FE6"/>
    <w:rsid w:val="00DD4DB0"/>
    <w:rsid w:val="00DD505B"/>
    <w:rsid w:val="00DD7C1D"/>
    <w:rsid w:val="00DD7D66"/>
    <w:rsid w:val="00DE1B4E"/>
    <w:rsid w:val="00DE4138"/>
    <w:rsid w:val="00DE4222"/>
    <w:rsid w:val="00DE663C"/>
    <w:rsid w:val="00DE6792"/>
    <w:rsid w:val="00DE789B"/>
    <w:rsid w:val="00DF0153"/>
    <w:rsid w:val="00DF147F"/>
    <w:rsid w:val="00DF31F0"/>
    <w:rsid w:val="00DF4D59"/>
    <w:rsid w:val="00DF4E9B"/>
    <w:rsid w:val="00DF55BE"/>
    <w:rsid w:val="00DF5983"/>
    <w:rsid w:val="00E045BC"/>
    <w:rsid w:val="00E0489E"/>
    <w:rsid w:val="00E13963"/>
    <w:rsid w:val="00E139E6"/>
    <w:rsid w:val="00E17CD2"/>
    <w:rsid w:val="00E20CA3"/>
    <w:rsid w:val="00E21A49"/>
    <w:rsid w:val="00E22248"/>
    <w:rsid w:val="00E240F0"/>
    <w:rsid w:val="00E24330"/>
    <w:rsid w:val="00E245D0"/>
    <w:rsid w:val="00E24631"/>
    <w:rsid w:val="00E25819"/>
    <w:rsid w:val="00E27A83"/>
    <w:rsid w:val="00E27FDD"/>
    <w:rsid w:val="00E30D07"/>
    <w:rsid w:val="00E326DE"/>
    <w:rsid w:val="00E35DD2"/>
    <w:rsid w:val="00E36AC1"/>
    <w:rsid w:val="00E3761F"/>
    <w:rsid w:val="00E37909"/>
    <w:rsid w:val="00E37E61"/>
    <w:rsid w:val="00E40D64"/>
    <w:rsid w:val="00E41491"/>
    <w:rsid w:val="00E43851"/>
    <w:rsid w:val="00E4472A"/>
    <w:rsid w:val="00E46807"/>
    <w:rsid w:val="00E4731D"/>
    <w:rsid w:val="00E47E0C"/>
    <w:rsid w:val="00E50391"/>
    <w:rsid w:val="00E5070E"/>
    <w:rsid w:val="00E56C49"/>
    <w:rsid w:val="00E60B2F"/>
    <w:rsid w:val="00E669C5"/>
    <w:rsid w:val="00E66ABF"/>
    <w:rsid w:val="00E71839"/>
    <w:rsid w:val="00E71D20"/>
    <w:rsid w:val="00E720FE"/>
    <w:rsid w:val="00E73F20"/>
    <w:rsid w:val="00E80DFA"/>
    <w:rsid w:val="00E815A9"/>
    <w:rsid w:val="00E83340"/>
    <w:rsid w:val="00E83884"/>
    <w:rsid w:val="00E91207"/>
    <w:rsid w:val="00E91A78"/>
    <w:rsid w:val="00E938A3"/>
    <w:rsid w:val="00E95FD3"/>
    <w:rsid w:val="00EA11E7"/>
    <w:rsid w:val="00EA1B6D"/>
    <w:rsid w:val="00EA1F3D"/>
    <w:rsid w:val="00EA2738"/>
    <w:rsid w:val="00EA41BA"/>
    <w:rsid w:val="00EA454E"/>
    <w:rsid w:val="00EA7AF0"/>
    <w:rsid w:val="00EB0DF6"/>
    <w:rsid w:val="00EB3E53"/>
    <w:rsid w:val="00EB6779"/>
    <w:rsid w:val="00EC1A8C"/>
    <w:rsid w:val="00EC2B2C"/>
    <w:rsid w:val="00EC48E3"/>
    <w:rsid w:val="00EC7E9D"/>
    <w:rsid w:val="00ED1BBA"/>
    <w:rsid w:val="00ED34A1"/>
    <w:rsid w:val="00ED37E5"/>
    <w:rsid w:val="00ED6581"/>
    <w:rsid w:val="00ED6D0E"/>
    <w:rsid w:val="00EE0244"/>
    <w:rsid w:val="00EE26FF"/>
    <w:rsid w:val="00EE3A52"/>
    <w:rsid w:val="00EE41A5"/>
    <w:rsid w:val="00EE53A2"/>
    <w:rsid w:val="00EE68A7"/>
    <w:rsid w:val="00EE6D77"/>
    <w:rsid w:val="00EE7D0D"/>
    <w:rsid w:val="00EF2ABA"/>
    <w:rsid w:val="00EF2C99"/>
    <w:rsid w:val="00EF2E9B"/>
    <w:rsid w:val="00EF7291"/>
    <w:rsid w:val="00EF7CD4"/>
    <w:rsid w:val="00EF7D00"/>
    <w:rsid w:val="00F0291F"/>
    <w:rsid w:val="00F0456A"/>
    <w:rsid w:val="00F0633E"/>
    <w:rsid w:val="00F07EFD"/>
    <w:rsid w:val="00F1358B"/>
    <w:rsid w:val="00F142FC"/>
    <w:rsid w:val="00F16C12"/>
    <w:rsid w:val="00F17271"/>
    <w:rsid w:val="00F2503C"/>
    <w:rsid w:val="00F2615D"/>
    <w:rsid w:val="00F26AA3"/>
    <w:rsid w:val="00F31FFB"/>
    <w:rsid w:val="00F3247A"/>
    <w:rsid w:val="00F349F7"/>
    <w:rsid w:val="00F3580F"/>
    <w:rsid w:val="00F359CE"/>
    <w:rsid w:val="00F44247"/>
    <w:rsid w:val="00F46B30"/>
    <w:rsid w:val="00F4721D"/>
    <w:rsid w:val="00F4769D"/>
    <w:rsid w:val="00F510D7"/>
    <w:rsid w:val="00F52B86"/>
    <w:rsid w:val="00F52E35"/>
    <w:rsid w:val="00F54B43"/>
    <w:rsid w:val="00F54D57"/>
    <w:rsid w:val="00F55E4B"/>
    <w:rsid w:val="00F566C1"/>
    <w:rsid w:val="00F56C36"/>
    <w:rsid w:val="00F6055A"/>
    <w:rsid w:val="00F63DF7"/>
    <w:rsid w:val="00F65528"/>
    <w:rsid w:val="00F6562B"/>
    <w:rsid w:val="00F73F99"/>
    <w:rsid w:val="00F753F8"/>
    <w:rsid w:val="00F75FD8"/>
    <w:rsid w:val="00F765AF"/>
    <w:rsid w:val="00F767F8"/>
    <w:rsid w:val="00F779A3"/>
    <w:rsid w:val="00F819B4"/>
    <w:rsid w:val="00F82E51"/>
    <w:rsid w:val="00F834F1"/>
    <w:rsid w:val="00F84E48"/>
    <w:rsid w:val="00F85200"/>
    <w:rsid w:val="00F909B5"/>
    <w:rsid w:val="00F9178D"/>
    <w:rsid w:val="00F941F0"/>
    <w:rsid w:val="00F955D6"/>
    <w:rsid w:val="00F95DA0"/>
    <w:rsid w:val="00F97D98"/>
    <w:rsid w:val="00FA3B96"/>
    <w:rsid w:val="00FA4B0B"/>
    <w:rsid w:val="00FA6574"/>
    <w:rsid w:val="00FA6FDF"/>
    <w:rsid w:val="00FB0F30"/>
    <w:rsid w:val="00FB1C55"/>
    <w:rsid w:val="00FB2B82"/>
    <w:rsid w:val="00FB57ED"/>
    <w:rsid w:val="00FC1D9D"/>
    <w:rsid w:val="00FC3A67"/>
    <w:rsid w:val="00FC3CA1"/>
    <w:rsid w:val="00FC4B6C"/>
    <w:rsid w:val="00FC5815"/>
    <w:rsid w:val="00FC627A"/>
    <w:rsid w:val="00FD1788"/>
    <w:rsid w:val="00FD3230"/>
    <w:rsid w:val="00FD34C6"/>
    <w:rsid w:val="00FD3C31"/>
    <w:rsid w:val="00FD513E"/>
    <w:rsid w:val="00FD6405"/>
    <w:rsid w:val="00FD7783"/>
    <w:rsid w:val="00FD7916"/>
    <w:rsid w:val="00FD7B7A"/>
    <w:rsid w:val="00FE45D4"/>
    <w:rsid w:val="00FE64C2"/>
    <w:rsid w:val="00FE6CFE"/>
    <w:rsid w:val="00FF1C10"/>
    <w:rsid w:val="00FF32E2"/>
    <w:rsid w:val="00FF3D8D"/>
    <w:rsid w:val="00FF4AD2"/>
    <w:rsid w:val="00FF5219"/>
    <w:rsid w:val="00FF5D02"/>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875EE"/>
  <w15:docId w15:val="{739D692D-72E6-4650-B078-E5ECEF37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0A2B"/>
    <w:rPr>
      <w:sz w:val="22"/>
      <w:szCs w:val="22"/>
      <w:lang w:eastAsia="de-DE"/>
    </w:rPr>
  </w:style>
  <w:style w:type="paragraph" w:styleId="Nagwek1">
    <w:name w:val="heading 1"/>
    <w:aliases w:val="Rep Heading 1,dRR_Titre 0"/>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dRR_Titre_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dRR_titre_2"/>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dRR_titre_3"/>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aliases w:val="H5"/>
    <w:next w:val="Normalny"/>
    <w:qFormat/>
    <w:rsid w:val="00A10A2B"/>
    <w:pPr>
      <w:spacing w:before="240" w:after="60"/>
      <w:outlineLvl w:val="4"/>
    </w:pPr>
    <w:rPr>
      <w:rFonts w:ascii="Arial" w:hAnsi="Arial"/>
      <w:noProof/>
      <w:sz w:val="22"/>
      <w:lang w:val="de-DE" w:eastAsia="de-DE"/>
    </w:rPr>
  </w:style>
  <w:style w:type="paragraph" w:styleId="Nagwek6">
    <w:name w:val="heading 6"/>
    <w:aliases w:val="H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aliases w:val="q1"/>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D37C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D37C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D37C7"/>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link w:val="StopkaZnak"/>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dRR_Titre 0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850295"/>
    <w:rPr>
      <w:sz w:val="22"/>
      <w:szCs w:val="22"/>
    </w:rPr>
  </w:style>
  <w:style w:type="character" w:customStyle="1" w:styleId="RepBullet2Zchn">
    <w:name w:val="Rep Bullet 2 Zchn"/>
    <w:basedOn w:val="RepStandardZchnZchn"/>
    <w:link w:val="RepBullet2"/>
    <w:rsid w:val="00850295"/>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FF4AD2"/>
    <w:rPr>
      <w:b/>
      <w:bCs/>
      <w:sz w:val="20"/>
      <w:szCs w:val="20"/>
    </w:rPr>
  </w:style>
  <w:style w:type="character" w:styleId="Odwoanieprzypisudolnego">
    <w:name w:val="footnote reference"/>
    <w:semiHidden/>
    <w:rsid w:val="007F6EFF"/>
    <w:rPr>
      <w:vertAlign w:val="superscript"/>
    </w:rPr>
  </w:style>
  <w:style w:type="paragraph" w:customStyle="1" w:styleId="OECD-BASIS-TEXT">
    <w:name w:val="OECD-BASIS-TEXT"/>
    <w:link w:val="OECD-BASIS-TEXTChar"/>
    <w:rsid w:val="003814F8"/>
    <w:pPr>
      <w:tabs>
        <w:tab w:val="left" w:pos="720"/>
      </w:tabs>
      <w:spacing w:line="280" w:lineRule="exact"/>
      <w:jc w:val="both"/>
    </w:pPr>
    <w:rPr>
      <w:color w:val="000000"/>
      <w:sz w:val="22"/>
      <w:szCs w:val="22"/>
      <w:lang w:val="en-GB"/>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character" w:customStyle="1" w:styleId="OECD-BASIS-TEXTChar">
    <w:name w:val="OECD-BASIS-TEXT Char"/>
    <w:link w:val="OECD-BASIS-TEXT"/>
    <w:rsid w:val="003814F8"/>
    <w:rPr>
      <w:color w:val="000000"/>
      <w:sz w:val="22"/>
      <w:szCs w:val="22"/>
      <w:lang w:val="en-GB" w:eastAsia="en-US"/>
    </w:rPr>
  </w:style>
  <w:style w:type="paragraph" w:customStyle="1" w:styleId="RepStandard">
    <w:name w:val="Rep Standard"/>
    <w:link w:val="RepStandardZchnZchn"/>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2"/>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EFSA op_Footnote,FEEDAP Op_Footnote,FT,Footnote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customStyle="1" w:styleId="dRRinstructions">
    <w:name w:val="dRR_instructions"/>
    <w:basedOn w:val="Normalny"/>
    <w:link w:val="dRRinstructionsChar"/>
    <w:qFormat/>
    <w:rsid w:val="003814F8"/>
    <w:pPr>
      <w:tabs>
        <w:tab w:val="left" w:pos="720"/>
      </w:tabs>
      <w:spacing w:before="20"/>
      <w:jc w:val="both"/>
    </w:pPr>
    <w:rPr>
      <w:color w:val="0000FF"/>
      <w:szCs w:val="24"/>
      <w:lang w:val="fr-FR" w:eastAsia="en-US"/>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2"/>
      </w:numPr>
      <w:spacing w:before="480" w:after="240"/>
      <w:outlineLvl w:val="1"/>
    </w:pPr>
    <w:rPr>
      <w:b/>
      <w:sz w:val="24"/>
    </w:rPr>
  </w:style>
  <w:style w:type="paragraph" w:customStyle="1" w:styleId="RepAppendix3">
    <w:name w:val="Rep Appendix 3"/>
    <w:basedOn w:val="RepStandard"/>
    <w:next w:val="RepStandard"/>
    <w:rsid w:val="00A10A2B"/>
    <w:pPr>
      <w:numPr>
        <w:ilvl w:val="2"/>
        <w:numId w:val="12"/>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850295"/>
    <w:pPr>
      <w:numPr>
        <w:numId w:val="16"/>
      </w:numPr>
      <w:jc w:val="left"/>
    </w:pPr>
    <w:rPr>
      <w:lang w:val="de-DE"/>
    </w:rPr>
  </w:style>
  <w:style w:type="paragraph" w:customStyle="1" w:styleId="RepBullet2">
    <w:name w:val="Rep Bullet 2"/>
    <w:basedOn w:val="RepStandard"/>
    <w:link w:val="RepBullet2Zchn"/>
    <w:autoRedefine/>
    <w:rsid w:val="00850295"/>
    <w:pPr>
      <w:numPr>
        <w:numId w:val="17"/>
      </w:numPr>
      <w:jc w:val="left"/>
    </w:pPr>
  </w:style>
  <w:style w:type="paragraph" w:customStyle="1" w:styleId="RepBullet3">
    <w:name w:val="Rep Bullet 3"/>
    <w:basedOn w:val="RepStandard"/>
    <w:autoRedefine/>
    <w:rsid w:val="00850295"/>
    <w:pPr>
      <w:numPr>
        <w:numId w:val="18"/>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customStyle="1" w:styleId="dRRinstructionsChar">
    <w:name w:val="dRR_instructions Char"/>
    <w:link w:val="dRRinstructions"/>
    <w:rsid w:val="003814F8"/>
    <w:rPr>
      <w:color w:val="0000FF"/>
      <w:sz w:val="22"/>
      <w:szCs w:val="24"/>
      <w:lang w:val="fr-FR" w:eastAsia="en-US"/>
    </w:rPr>
  </w:style>
  <w:style w:type="paragraph" w:styleId="Nagweknotatki">
    <w:name w:val="Note Heading"/>
    <w:basedOn w:val="Normalny"/>
    <w:next w:val="Normalny"/>
    <w:link w:val="NagweknotatkiZnak"/>
    <w:semiHidden/>
    <w:rsid w:val="00A10A2B"/>
  </w:style>
  <w:style w:type="paragraph" w:customStyle="1" w:styleId="Inhaltsverzeichnisberschrift">
    <w:name w:val="Inhaltsverzeichnisüberschrift"/>
    <w:basedOn w:val="Nagwek1"/>
    <w:next w:val="Normalny"/>
    <w:uiPriority w:val="39"/>
    <w:semiHidden/>
    <w:unhideWhenUsed/>
    <w:qFormat/>
    <w:rsid w:val="005C6132"/>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D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2"/>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2"/>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2"/>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IntensivesZitat">
    <w:name w:val="Intensives Zitat"/>
    <w:basedOn w:val="Normalny"/>
    <w:next w:val="Normalny"/>
    <w:link w:val="IntensivesZitatZchn"/>
    <w:uiPriority w:val="30"/>
    <w:qFormat/>
    <w:rsid w:val="005C6132"/>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dRR_titre_2 Znak"/>
    <w:link w:val="Nagwek3"/>
    <w:locked/>
    <w:rsid w:val="00971C71"/>
    <w:rPr>
      <w:rFonts w:eastAsia="Lucida Sans Unicode" w:cs="Tahoma"/>
      <w:b/>
      <w:bCs/>
      <w:kern w:val="24"/>
      <w:sz w:val="24"/>
      <w:szCs w:val="28"/>
      <w:lang w:val="en-GB"/>
    </w:rPr>
  </w:style>
  <w:style w:type="character" w:customStyle="1" w:styleId="Nagwek4Znak">
    <w:name w:val="Nagłówek 4 Znak"/>
    <w:aliases w:val="Rep Heading 4 Znak,dRR_titre_3 Znak"/>
    <w:link w:val="Nagwek4"/>
    <w:rsid w:val="00971C71"/>
    <w:rPr>
      <w:b/>
      <w:noProof/>
      <w:sz w:val="24"/>
      <w:szCs w:val="24"/>
    </w:rPr>
  </w:style>
  <w:style w:type="character" w:customStyle="1" w:styleId="Nagwek6Znak">
    <w:name w:val="Nagłówek 6 Znak"/>
    <w:aliases w:val="H6 Znak"/>
    <w:link w:val="Nagwek6"/>
    <w:rsid w:val="00971C71"/>
    <w:rPr>
      <w:rFonts w:ascii="Arial" w:hAnsi="Arial"/>
      <w:noProof/>
      <w:sz w:val="22"/>
    </w:rPr>
  </w:style>
  <w:style w:type="character" w:customStyle="1" w:styleId="IntensivesZitatZchn">
    <w:name w:val="Intensives Zitat Zchn"/>
    <w:link w:val="IntensivesZitat"/>
    <w:uiPriority w:val="30"/>
    <w:rsid w:val="005C6132"/>
    <w:rPr>
      <w:b/>
      <w:bCs/>
      <w:i/>
      <w:iCs/>
      <w:color w:val="4F81BD"/>
      <w:sz w:val="22"/>
      <w:szCs w:val="22"/>
      <w:lang w:val="en-US"/>
    </w:rPr>
  </w:style>
  <w:style w:type="character" w:customStyle="1" w:styleId="Nagwek2Znak">
    <w:name w:val="Nagłówek 2 Znak"/>
    <w:aliases w:val="Rep Heading 2 Znak,Header 1 Znak,dRR_Titre_1 Znak"/>
    <w:link w:val="Nagwek2"/>
    <w:rsid w:val="008D2FEC"/>
    <w:rPr>
      <w:b/>
      <w:bCs/>
      <w:sz w:val="24"/>
      <w:szCs w:val="24"/>
      <w:lang w:val="en-GB"/>
    </w:rPr>
  </w:style>
  <w:style w:type="paragraph" w:customStyle="1" w:styleId="KeinLeerraum">
    <w:name w:val="Kein Leerraum"/>
    <w:uiPriority w:val="1"/>
    <w:qFormat/>
    <w:rsid w:val="005C6132"/>
    <w:rPr>
      <w:sz w:val="22"/>
      <w:szCs w:val="22"/>
      <w:lang w:eastAsia="de-DE"/>
    </w:rPr>
  </w:style>
  <w:style w:type="paragraph" w:customStyle="1" w:styleId="Listenabsatz">
    <w:name w:val="Listenabsatz"/>
    <w:basedOn w:val="Normalny"/>
    <w:uiPriority w:val="34"/>
    <w:qFormat/>
    <w:rsid w:val="005C6132"/>
    <w:pPr>
      <w:ind w:left="708"/>
    </w:pPr>
  </w:style>
  <w:style w:type="paragraph" w:customStyle="1" w:styleId="Literaturverzeichnis">
    <w:name w:val="Literaturverzeichnis"/>
    <w:basedOn w:val="Normalny"/>
    <w:next w:val="Normalny"/>
    <w:uiPriority w:val="37"/>
    <w:semiHidden/>
    <w:unhideWhenUsed/>
    <w:rsid w:val="005C6132"/>
  </w:style>
  <w:style w:type="paragraph" w:styleId="Tytu">
    <w:name w:val="Title"/>
    <w:basedOn w:val="Normalny"/>
    <w:next w:val="Normalny"/>
    <w:link w:val="TytuZnak"/>
    <w:qFormat/>
    <w:rsid w:val="005C6132"/>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ytuZnak">
    <w:name w:val="Tytuł Znak"/>
    <w:link w:val="Tytu"/>
    <w:rsid w:val="005C6132"/>
    <w:rPr>
      <w:rFonts w:ascii="Cambria" w:eastAsia="Times New Roman" w:hAnsi="Cambria" w:cs="Times New Roman"/>
      <w:b/>
      <w:bCs/>
      <w:kern w:val="28"/>
      <w:sz w:val="32"/>
      <w:szCs w:val="32"/>
      <w:lang w:val="en-US"/>
    </w:rPr>
  </w:style>
  <w:style w:type="paragraph" w:customStyle="1" w:styleId="Zitat">
    <w:name w:val="Zitat"/>
    <w:basedOn w:val="Normalny"/>
    <w:next w:val="Normalny"/>
    <w:link w:val="ZitatZchn"/>
    <w:uiPriority w:val="29"/>
    <w:qFormat/>
    <w:rsid w:val="005C6132"/>
    <w:rPr>
      <w:i/>
      <w:iCs/>
      <w:color w:val="000000"/>
    </w:rPr>
  </w:style>
  <w:style w:type="character" w:customStyle="1" w:styleId="ZitatZchn">
    <w:name w:val="Zitat Zchn"/>
    <w:link w:val="Zitat"/>
    <w:uiPriority w:val="29"/>
    <w:rsid w:val="005C6132"/>
    <w:rPr>
      <w:i/>
      <w:iCs/>
      <w:color w:val="000000"/>
      <w:sz w:val="22"/>
      <w:szCs w:val="22"/>
      <w:lang w:val="en-US"/>
    </w:rPr>
  </w:style>
  <w:style w:type="paragraph" w:customStyle="1" w:styleId="berarbeitung">
    <w:name w:val="Überarbeitung"/>
    <w:hidden/>
    <w:uiPriority w:val="99"/>
    <w:semiHidden/>
    <w:rsid w:val="0008162D"/>
    <w:rPr>
      <w:sz w:val="22"/>
      <w:szCs w:val="22"/>
      <w:lang w:eastAsia="de-DE"/>
    </w:rPr>
  </w:style>
  <w:style w:type="character" w:customStyle="1" w:styleId="MapadokumentuZnak">
    <w:name w:val="Mapa dokumentu Znak"/>
    <w:link w:val="Mapadokumentu"/>
    <w:semiHidden/>
    <w:rsid w:val="00971C71"/>
    <w:rPr>
      <w:rFonts w:ascii="Tahoma" w:hAnsi="Tahoma" w:cs="Tahoma"/>
      <w:shd w:val="clear" w:color="auto" w:fill="000080"/>
      <w:lang w:val="en-US"/>
    </w:rPr>
  </w:style>
  <w:style w:type="paragraph" w:customStyle="1" w:styleId="dRRsubtitlegenerality">
    <w:name w:val="dRR_subtitle_generality"/>
    <w:basedOn w:val="Normalny"/>
    <w:link w:val="dRRsubtitlegeneralityCar"/>
    <w:qFormat/>
    <w:rsid w:val="00C60B8E"/>
    <w:pPr>
      <w:tabs>
        <w:tab w:val="left" w:pos="720"/>
      </w:tabs>
      <w:spacing w:before="60" w:after="60"/>
      <w:jc w:val="both"/>
    </w:pPr>
    <w:rPr>
      <w:b/>
      <w:szCs w:val="24"/>
      <w:lang w:eastAsia="en-US"/>
    </w:rPr>
  </w:style>
  <w:style w:type="character" w:customStyle="1" w:styleId="dRRsubtitlegeneralityCar">
    <w:name w:val="dRR_subtitle_generality Car"/>
    <w:link w:val="dRRsubtitlegenerality"/>
    <w:rsid w:val="00C60B8E"/>
    <w:rPr>
      <w:b/>
      <w:sz w:val="22"/>
      <w:szCs w:val="24"/>
      <w:lang w:eastAsia="en-US"/>
    </w:rPr>
  </w:style>
  <w:style w:type="character" w:customStyle="1" w:styleId="TekstpodstawowyZnak">
    <w:name w:val="Tekst podstawowy Znak"/>
    <w:link w:val="Tekstpodstawowy"/>
    <w:semiHidden/>
    <w:rsid w:val="00971C71"/>
    <w:rPr>
      <w:sz w:val="22"/>
      <w:szCs w:val="22"/>
      <w:lang w:val="en-US"/>
    </w:rPr>
  </w:style>
  <w:style w:type="character" w:customStyle="1" w:styleId="Tekstpodstawowy2Znak">
    <w:name w:val="Tekst podstawowy 2 Znak"/>
    <w:link w:val="Tekstpodstawowy2"/>
    <w:semiHidden/>
    <w:rsid w:val="00971C71"/>
    <w:rPr>
      <w:sz w:val="22"/>
      <w:szCs w:val="22"/>
      <w:lang w:val="en-US"/>
    </w:rPr>
  </w:style>
  <w:style w:type="character" w:customStyle="1" w:styleId="Tekstpodstawowy3Znak">
    <w:name w:val="Tekst podstawowy 3 Znak"/>
    <w:link w:val="Tekstpodstawowy3"/>
    <w:semiHidden/>
    <w:rsid w:val="00971C71"/>
    <w:rPr>
      <w:sz w:val="16"/>
      <w:szCs w:val="16"/>
      <w:lang w:val="en-US"/>
    </w:rPr>
  </w:style>
  <w:style w:type="character" w:customStyle="1" w:styleId="TekstpodstawowyzwciciemZnak">
    <w:name w:val="Tekst podstawowy z wcięciem Znak"/>
    <w:basedOn w:val="TekstpodstawowyZnak"/>
    <w:link w:val="Tekstpodstawowyzwciciem"/>
    <w:semiHidden/>
    <w:rsid w:val="00971C71"/>
    <w:rPr>
      <w:sz w:val="22"/>
      <w:szCs w:val="22"/>
      <w:lang w:val="en-US"/>
    </w:rPr>
  </w:style>
  <w:style w:type="character" w:customStyle="1" w:styleId="TekstpodstawowywcityZnak">
    <w:name w:val="Tekst podstawowy wcięty Znak"/>
    <w:link w:val="Tekstpodstawowywcity"/>
    <w:semiHidden/>
    <w:rsid w:val="00971C71"/>
    <w:rPr>
      <w:sz w:val="22"/>
      <w:szCs w:val="22"/>
      <w:lang w:val="en-US"/>
    </w:rPr>
  </w:style>
  <w:style w:type="character" w:customStyle="1" w:styleId="Tekstpodstawowyzwciciem2Znak">
    <w:name w:val="Tekst podstawowy z wcięciem 2 Znak"/>
    <w:basedOn w:val="TekstpodstawowywcityZnak"/>
    <w:link w:val="Tekstpodstawowyzwciciem2"/>
    <w:semiHidden/>
    <w:rsid w:val="00971C71"/>
    <w:rPr>
      <w:sz w:val="22"/>
      <w:szCs w:val="22"/>
      <w:lang w:val="en-US"/>
    </w:rPr>
  </w:style>
  <w:style w:type="character" w:customStyle="1" w:styleId="Tekstpodstawowywcity2Znak">
    <w:name w:val="Tekst podstawowy wcięty 2 Znak"/>
    <w:link w:val="Tekstpodstawowywcity2"/>
    <w:semiHidden/>
    <w:rsid w:val="00971C71"/>
    <w:rPr>
      <w:sz w:val="22"/>
      <w:szCs w:val="22"/>
      <w:lang w:val="en-US"/>
    </w:rPr>
  </w:style>
  <w:style w:type="character" w:customStyle="1" w:styleId="Tekstpodstawowywcity3Znak">
    <w:name w:val="Tekst podstawowy wcięty 3 Znak"/>
    <w:link w:val="Tekstpodstawowywcity3"/>
    <w:semiHidden/>
    <w:rsid w:val="00971C71"/>
    <w:rPr>
      <w:sz w:val="16"/>
      <w:szCs w:val="16"/>
      <w:lang w:val="en-US"/>
    </w:rPr>
  </w:style>
  <w:style w:type="character" w:customStyle="1" w:styleId="PodpisZnak">
    <w:name w:val="Podpis Znak"/>
    <w:link w:val="Podpis"/>
    <w:semiHidden/>
    <w:rsid w:val="00971C71"/>
    <w:rPr>
      <w:sz w:val="22"/>
      <w:szCs w:val="22"/>
      <w:lang w:val="en-US"/>
    </w:rPr>
  </w:style>
  <w:style w:type="character" w:customStyle="1" w:styleId="ZwrotpoegnalnyZnak">
    <w:name w:val="Zwrot pożegnalny Znak"/>
    <w:link w:val="Zwrotpoegnalny"/>
    <w:semiHidden/>
    <w:rsid w:val="00971C71"/>
    <w:rPr>
      <w:sz w:val="22"/>
      <w:szCs w:val="22"/>
      <w:lang w:val="en-US"/>
    </w:rPr>
  </w:style>
  <w:style w:type="character" w:customStyle="1" w:styleId="TekstkomentarzaZnak">
    <w:name w:val="Tekst komentarza Znak"/>
    <w:link w:val="Tekstkomentarza"/>
    <w:semiHidden/>
    <w:rsid w:val="00971C71"/>
    <w:rPr>
      <w:lang w:val="en-US"/>
    </w:rPr>
  </w:style>
  <w:style w:type="character" w:customStyle="1" w:styleId="DataZnak">
    <w:name w:val="Data Znak"/>
    <w:link w:val="Data"/>
    <w:semiHidden/>
    <w:rsid w:val="00971C71"/>
    <w:rPr>
      <w:sz w:val="22"/>
      <w:szCs w:val="22"/>
      <w:lang w:val="en-US"/>
    </w:rPr>
  </w:style>
  <w:style w:type="character" w:customStyle="1" w:styleId="TekstprzypisukocowegoZnak">
    <w:name w:val="Tekst przypisu końcowego Znak"/>
    <w:link w:val="Tekstprzypisukocowego"/>
    <w:semiHidden/>
    <w:rsid w:val="00971C71"/>
    <w:rPr>
      <w:lang w:val="en-US"/>
    </w:rPr>
  </w:style>
  <w:style w:type="character" w:customStyle="1" w:styleId="StopkaZnak">
    <w:name w:val="Stopka Znak"/>
    <w:link w:val="Stopka"/>
    <w:semiHidden/>
    <w:rsid w:val="00971C71"/>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sid w:val="00971C71"/>
    <w:rPr>
      <w:lang w:val="en-US"/>
    </w:rPr>
  </w:style>
  <w:style w:type="character" w:customStyle="1" w:styleId="TekstmakraZnak">
    <w:name w:val="Tekst makra Znak"/>
    <w:link w:val="Tekstmakra"/>
    <w:semiHidden/>
    <w:rsid w:val="00971C71"/>
    <w:rPr>
      <w:rFonts w:ascii="Courier New" w:hAnsi="Courier New" w:cs="Courier New"/>
    </w:rPr>
  </w:style>
  <w:style w:type="character" w:customStyle="1" w:styleId="NagwekwiadomociZnak">
    <w:name w:val="Nagłówek wiadomości Znak"/>
    <w:link w:val="Nagwekwiadomoci"/>
    <w:semiHidden/>
    <w:rsid w:val="00971C71"/>
    <w:rPr>
      <w:rFonts w:cs="Arial"/>
      <w:sz w:val="24"/>
      <w:szCs w:val="22"/>
      <w:shd w:val="pct20" w:color="auto" w:fill="auto"/>
      <w:lang w:val="en-US"/>
    </w:rPr>
  </w:style>
  <w:style w:type="character" w:customStyle="1" w:styleId="NagweknotatkiZnak">
    <w:name w:val="Nagłówek notatki Znak"/>
    <w:link w:val="Nagweknotatki"/>
    <w:semiHidden/>
    <w:rsid w:val="00971C71"/>
    <w:rPr>
      <w:sz w:val="22"/>
      <w:szCs w:val="22"/>
      <w:lang w:val="en-US"/>
    </w:rPr>
  </w:style>
  <w:style w:type="character" w:customStyle="1" w:styleId="ZwykytekstZnak">
    <w:name w:val="Zwykły tekst Znak"/>
    <w:link w:val="Zwykytekst"/>
    <w:semiHidden/>
    <w:rsid w:val="00971C71"/>
    <w:rPr>
      <w:rFonts w:ascii="Courier New" w:hAnsi="Courier New" w:cs="Courier New"/>
      <w:lang w:val="en-US"/>
    </w:rPr>
  </w:style>
  <w:style w:type="character" w:customStyle="1" w:styleId="ZwrotgrzecznociowyZnak">
    <w:name w:val="Zwrot grzecznościowy Znak"/>
    <w:link w:val="Zwrotgrzecznociowy"/>
    <w:semiHidden/>
    <w:rsid w:val="00971C71"/>
    <w:rPr>
      <w:sz w:val="22"/>
      <w:szCs w:val="22"/>
      <w:lang w:val="en-US"/>
    </w:rPr>
  </w:style>
  <w:style w:type="character" w:customStyle="1" w:styleId="PodtytuZnak">
    <w:name w:val="Podtytuł Znak"/>
    <w:link w:val="Podtytu"/>
    <w:rsid w:val="00971C71"/>
    <w:rPr>
      <w:rFonts w:cs="Arial"/>
      <w:sz w:val="24"/>
      <w:szCs w:val="22"/>
      <w:lang w:val="en-US"/>
    </w:rPr>
  </w:style>
  <w:style w:type="character" w:customStyle="1" w:styleId="TematkomentarzaZnak">
    <w:name w:val="Temat komentarza Znak"/>
    <w:link w:val="Tematkomentarza"/>
    <w:semiHidden/>
    <w:rsid w:val="00971C71"/>
    <w:rPr>
      <w:b/>
      <w:bCs/>
      <w:lang w:val="en-US"/>
    </w:rPr>
  </w:style>
  <w:style w:type="character" w:customStyle="1" w:styleId="Podpise-mailZnak">
    <w:name w:val="Podpis e-mail Znak"/>
    <w:link w:val="Podpise-mail"/>
    <w:semiHidden/>
    <w:rsid w:val="00971C71"/>
    <w:rPr>
      <w:sz w:val="22"/>
      <w:szCs w:val="22"/>
      <w:lang w:val="en-US"/>
    </w:rPr>
  </w:style>
  <w:style w:type="character" w:customStyle="1" w:styleId="HTML-adresZnak">
    <w:name w:val="HTML - adres Znak"/>
    <w:link w:val="HTML-adres"/>
    <w:semiHidden/>
    <w:rsid w:val="00971C71"/>
    <w:rPr>
      <w:i/>
      <w:iCs/>
      <w:sz w:val="22"/>
      <w:szCs w:val="22"/>
      <w:lang w:val="en-US"/>
    </w:rPr>
  </w:style>
  <w:style w:type="paragraph" w:customStyle="1" w:styleId="Default">
    <w:name w:val="Default"/>
    <w:rsid w:val="001C2522"/>
    <w:pPr>
      <w:autoSpaceDE w:val="0"/>
      <w:autoSpaceDN w:val="0"/>
      <w:adjustRightInd w:val="0"/>
    </w:pPr>
    <w:rPr>
      <w:color w:val="000000"/>
      <w:sz w:val="24"/>
      <w:szCs w:val="24"/>
    </w:rPr>
  </w:style>
  <w:style w:type="paragraph" w:styleId="Poprawka">
    <w:name w:val="Revision"/>
    <w:hidden/>
    <w:uiPriority w:val="99"/>
    <w:semiHidden/>
    <w:rsid w:val="00F82E51"/>
    <w:rPr>
      <w:sz w:val="22"/>
      <w:szCs w:val="22"/>
      <w:lang w:eastAsia="de-DE"/>
    </w:rPr>
  </w:style>
  <w:style w:type="character" w:customStyle="1" w:styleId="Mencinsinresolver1">
    <w:name w:val="Mención sin resolver1"/>
    <w:basedOn w:val="Domylnaczcionkaakapitu"/>
    <w:uiPriority w:val="99"/>
    <w:semiHidden/>
    <w:unhideWhenUsed/>
    <w:rsid w:val="001C131A"/>
    <w:rPr>
      <w:color w:val="605E5C"/>
      <w:shd w:val="clear" w:color="auto" w:fill="E1DFDD"/>
    </w:rPr>
  </w:style>
  <w:style w:type="paragraph" w:customStyle="1" w:styleId="CM1">
    <w:name w:val="CM1"/>
    <w:basedOn w:val="Default"/>
    <w:next w:val="Default"/>
    <w:uiPriority w:val="99"/>
    <w:rsid w:val="00CE1582"/>
    <w:rPr>
      <w:rFonts w:ascii="EUAlbertina" w:hAnsi="EUAlbertina"/>
      <w:color w:val="auto"/>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15493">
      <w:bodyDiv w:val="1"/>
      <w:marLeft w:val="0"/>
      <w:marRight w:val="0"/>
      <w:marTop w:val="0"/>
      <w:marBottom w:val="0"/>
      <w:divBdr>
        <w:top w:val="none" w:sz="0" w:space="0" w:color="auto"/>
        <w:left w:val="none" w:sz="0" w:space="0" w:color="auto"/>
        <w:bottom w:val="none" w:sz="0" w:space="0" w:color="auto"/>
        <w:right w:val="none" w:sz="0" w:space="0" w:color="auto"/>
      </w:divBdr>
    </w:div>
    <w:div w:id="978533490">
      <w:bodyDiv w:val="1"/>
      <w:marLeft w:val="0"/>
      <w:marRight w:val="0"/>
      <w:marTop w:val="0"/>
      <w:marBottom w:val="0"/>
      <w:divBdr>
        <w:top w:val="none" w:sz="0" w:space="0" w:color="auto"/>
        <w:left w:val="none" w:sz="0" w:space="0" w:color="auto"/>
        <w:bottom w:val="none" w:sz="0" w:space="0" w:color="auto"/>
        <w:right w:val="none" w:sz="0" w:space="0" w:color="auto"/>
      </w:divBdr>
    </w:div>
    <w:div w:id="1682128235">
      <w:bodyDiv w:val="1"/>
      <w:marLeft w:val="0"/>
      <w:marRight w:val="0"/>
      <w:marTop w:val="0"/>
      <w:marBottom w:val="0"/>
      <w:divBdr>
        <w:top w:val="none" w:sz="0" w:space="0" w:color="auto"/>
        <w:left w:val="none" w:sz="0" w:space="0" w:color="auto"/>
        <w:bottom w:val="none" w:sz="0" w:space="0" w:color="auto"/>
        <w:right w:val="none" w:sz="0" w:space="0" w:color="auto"/>
      </w:divBdr>
    </w:div>
    <w:div w:id="1732315103">
      <w:bodyDiv w:val="1"/>
      <w:marLeft w:val="0"/>
      <w:marRight w:val="0"/>
      <w:marTop w:val="0"/>
      <w:marBottom w:val="0"/>
      <w:divBdr>
        <w:top w:val="none" w:sz="0" w:space="0" w:color="auto"/>
        <w:left w:val="none" w:sz="0" w:space="0" w:color="auto"/>
        <w:bottom w:val="none" w:sz="0" w:space="0" w:color="auto"/>
        <w:right w:val="none" w:sz="0" w:space="0" w:color="auto"/>
      </w:divBdr>
    </w:div>
    <w:div w:id="214670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s://eur-lex.europa.eu/legal-content/EN/TXT/PDF/?uri=CELEX:32008L0116&amp;from=EN"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C90FA-EF4A-4B28-A90B-33A6E682C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40</Pages>
  <Words>7399</Words>
  <Characters>44399</Characters>
  <Application>Microsoft Office Word</Application>
  <DocSecurity>0</DocSecurity>
  <Lines>369</Lines>
  <Paragraphs>103</Paragraphs>
  <ScaleCrop>false</ScaleCrop>
  <HeadingPairs>
    <vt:vector size="8" baseType="variant">
      <vt:variant>
        <vt:lpstr>Tytuł</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Part B, Section 7</vt:lpstr>
      <vt:lpstr>Part B, Section 7</vt:lpstr>
      <vt:lpstr>Part B, Section 7</vt:lpstr>
      <vt:lpstr>Part B, Section 7</vt:lpstr>
    </vt:vector>
  </TitlesOfParts>
  <Company>AFSSA</Company>
  <LinksUpToDate>false</LinksUpToDate>
  <CharactersWithSpaces>51695</CharactersWithSpaces>
  <SharedDoc>false</SharedDoc>
  <HLinks>
    <vt:vector size="360" baseType="variant">
      <vt:variant>
        <vt:i4>1769554</vt:i4>
      </vt:variant>
      <vt:variant>
        <vt:i4>558</vt:i4>
      </vt:variant>
      <vt:variant>
        <vt:i4>0</vt:i4>
      </vt:variant>
      <vt:variant>
        <vt:i4>5</vt:i4>
      </vt:variant>
      <vt:variant>
        <vt:lpwstr>http://www.fao.org/docrep/012/i1216e/i1216e00.htm</vt:lpwstr>
      </vt:variant>
      <vt:variant>
        <vt:lpwstr/>
      </vt:variant>
      <vt:variant>
        <vt:i4>5832716</vt:i4>
      </vt:variant>
      <vt:variant>
        <vt:i4>555</vt:i4>
      </vt:variant>
      <vt:variant>
        <vt:i4>0</vt:i4>
      </vt:variant>
      <vt:variant>
        <vt:i4>5</vt:i4>
      </vt:variant>
      <vt:variant>
        <vt:lpwstr>http://www.efsa.europa.eu/efsajournal</vt:lpwstr>
      </vt:variant>
      <vt:variant>
        <vt:lpwstr/>
      </vt:variant>
      <vt:variant>
        <vt:i4>393296</vt:i4>
      </vt:variant>
      <vt:variant>
        <vt:i4>477</vt:i4>
      </vt:variant>
      <vt:variant>
        <vt:i4>0</vt:i4>
      </vt:variant>
      <vt:variant>
        <vt:i4>5</vt:i4>
      </vt:variant>
      <vt:variant>
        <vt:lpwstr>C:\Users\michalsk\Documents\2_Englisch Elz\give</vt:lpwstr>
      </vt:variant>
      <vt:variant>
        <vt:lpwstr/>
      </vt:variant>
      <vt:variant>
        <vt:i4>5374039</vt:i4>
      </vt:variant>
      <vt:variant>
        <vt:i4>399</vt:i4>
      </vt:variant>
      <vt:variant>
        <vt:i4>0</vt:i4>
      </vt:variant>
      <vt:variant>
        <vt:i4>5</vt:i4>
      </vt:variant>
      <vt:variant>
        <vt:lpwstr>http://www.alanwood.net/pesticides/index_cn_frame.html</vt:lpwstr>
      </vt:variant>
      <vt:variant>
        <vt:lpwstr/>
      </vt:variant>
      <vt:variant>
        <vt:i4>3801088</vt:i4>
      </vt:variant>
      <vt:variant>
        <vt:i4>396</vt:i4>
      </vt:variant>
      <vt:variant>
        <vt:i4>0</vt:i4>
      </vt:variant>
      <vt:variant>
        <vt:i4>5</vt:i4>
      </vt:variant>
      <vt:variant>
        <vt:lpwstr>http://ec.europa.eu/sanco_pesticides/public/index.cfm?event=activesubstance.selection</vt:lpwstr>
      </vt:variant>
      <vt:variant>
        <vt:lpwstr/>
      </vt:variant>
      <vt:variant>
        <vt:i4>1900605</vt:i4>
      </vt:variant>
      <vt:variant>
        <vt:i4>326</vt:i4>
      </vt:variant>
      <vt:variant>
        <vt:i4>0</vt:i4>
      </vt:variant>
      <vt:variant>
        <vt:i4>5</vt:i4>
      </vt:variant>
      <vt:variant>
        <vt:lpwstr/>
      </vt:variant>
      <vt:variant>
        <vt:lpwstr>_Toc415658955</vt:lpwstr>
      </vt:variant>
      <vt:variant>
        <vt:i4>1900605</vt:i4>
      </vt:variant>
      <vt:variant>
        <vt:i4>320</vt:i4>
      </vt:variant>
      <vt:variant>
        <vt:i4>0</vt:i4>
      </vt:variant>
      <vt:variant>
        <vt:i4>5</vt:i4>
      </vt:variant>
      <vt:variant>
        <vt:lpwstr/>
      </vt:variant>
      <vt:variant>
        <vt:lpwstr>_Toc415658954</vt:lpwstr>
      </vt:variant>
      <vt:variant>
        <vt:i4>1900605</vt:i4>
      </vt:variant>
      <vt:variant>
        <vt:i4>314</vt:i4>
      </vt:variant>
      <vt:variant>
        <vt:i4>0</vt:i4>
      </vt:variant>
      <vt:variant>
        <vt:i4>5</vt:i4>
      </vt:variant>
      <vt:variant>
        <vt:lpwstr/>
      </vt:variant>
      <vt:variant>
        <vt:lpwstr>_Toc415658953</vt:lpwstr>
      </vt:variant>
      <vt:variant>
        <vt:i4>1900605</vt:i4>
      </vt:variant>
      <vt:variant>
        <vt:i4>308</vt:i4>
      </vt:variant>
      <vt:variant>
        <vt:i4>0</vt:i4>
      </vt:variant>
      <vt:variant>
        <vt:i4>5</vt:i4>
      </vt:variant>
      <vt:variant>
        <vt:lpwstr/>
      </vt:variant>
      <vt:variant>
        <vt:lpwstr>_Toc415658952</vt:lpwstr>
      </vt:variant>
      <vt:variant>
        <vt:i4>1900605</vt:i4>
      </vt:variant>
      <vt:variant>
        <vt:i4>302</vt:i4>
      </vt:variant>
      <vt:variant>
        <vt:i4>0</vt:i4>
      </vt:variant>
      <vt:variant>
        <vt:i4>5</vt:i4>
      </vt:variant>
      <vt:variant>
        <vt:lpwstr/>
      </vt:variant>
      <vt:variant>
        <vt:lpwstr>_Toc415658951</vt:lpwstr>
      </vt:variant>
      <vt:variant>
        <vt:i4>1900605</vt:i4>
      </vt:variant>
      <vt:variant>
        <vt:i4>296</vt:i4>
      </vt:variant>
      <vt:variant>
        <vt:i4>0</vt:i4>
      </vt:variant>
      <vt:variant>
        <vt:i4>5</vt:i4>
      </vt:variant>
      <vt:variant>
        <vt:lpwstr/>
      </vt:variant>
      <vt:variant>
        <vt:lpwstr>_Toc415658950</vt:lpwstr>
      </vt:variant>
      <vt:variant>
        <vt:i4>1835069</vt:i4>
      </vt:variant>
      <vt:variant>
        <vt:i4>290</vt:i4>
      </vt:variant>
      <vt:variant>
        <vt:i4>0</vt:i4>
      </vt:variant>
      <vt:variant>
        <vt:i4>5</vt:i4>
      </vt:variant>
      <vt:variant>
        <vt:lpwstr/>
      </vt:variant>
      <vt:variant>
        <vt:lpwstr>_Toc415658949</vt:lpwstr>
      </vt:variant>
      <vt:variant>
        <vt:i4>1835069</vt:i4>
      </vt:variant>
      <vt:variant>
        <vt:i4>284</vt:i4>
      </vt:variant>
      <vt:variant>
        <vt:i4>0</vt:i4>
      </vt:variant>
      <vt:variant>
        <vt:i4>5</vt:i4>
      </vt:variant>
      <vt:variant>
        <vt:lpwstr/>
      </vt:variant>
      <vt:variant>
        <vt:lpwstr>_Toc415658948</vt:lpwstr>
      </vt:variant>
      <vt:variant>
        <vt:i4>1835069</vt:i4>
      </vt:variant>
      <vt:variant>
        <vt:i4>278</vt:i4>
      </vt:variant>
      <vt:variant>
        <vt:i4>0</vt:i4>
      </vt:variant>
      <vt:variant>
        <vt:i4>5</vt:i4>
      </vt:variant>
      <vt:variant>
        <vt:lpwstr/>
      </vt:variant>
      <vt:variant>
        <vt:lpwstr>_Toc415658947</vt:lpwstr>
      </vt:variant>
      <vt:variant>
        <vt:i4>1835069</vt:i4>
      </vt:variant>
      <vt:variant>
        <vt:i4>272</vt:i4>
      </vt:variant>
      <vt:variant>
        <vt:i4>0</vt:i4>
      </vt:variant>
      <vt:variant>
        <vt:i4>5</vt:i4>
      </vt:variant>
      <vt:variant>
        <vt:lpwstr/>
      </vt:variant>
      <vt:variant>
        <vt:lpwstr>_Toc415658946</vt:lpwstr>
      </vt:variant>
      <vt:variant>
        <vt:i4>1835069</vt:i4>
      </vt:variant>
      <vt:variant>
        <vt:i4>266</vt:i4>
      </vt:variant>
      <vt:variant>
        <vt:i4>0</vt:i4>
      </vt:variant>
      <vt:variant>
        <vt:i4>5</vt:i4>
      </vt:variant>
      <vt:variant>
        <vt:lpwstr/>
      </vt:variant>
      <vt:variant>
        <vt:lpwstr>_Toc415658945</vt:lpwstr>
      </vt:variant>
      <vt:variant>
        <vt:i4>1835069</vt:i4>
      </vt:variant>
      <vt:variant>
        <vt:i4>260</vt:i4>
      </vt:variant>
      <vt:variant>
        <vt:i4>0</vt:i4>
      </vt:variant>
      <vt:variant>
        <vt:i4>5</vt:i4>
      </vt:variant>
      <vt:variant>
        <vt:lpwstr/>
      </vt:variant>
      <vt:variant>
        <vt:lpwstr>_Toc415658944</vt:lpwstr>
      </vt:variant>
      <vt:variant>
        <vt:i4>1835069</vt:i4>
      </vt:variant>
      <vt:variant>
        <vt:i4>254</vt:i4>
      </vt:variant>
      <vt:variant>
        <vt:i4>0</vt:i4>
      </vt:variant>
      <vt:variant>
        <vt:i4>5</vt:i4>
      </vt:variant>
      <vt:variant>
        <vt:lpwstr/>
      </vt:variant>
      <vt:variant>
        <vt:lpwstr>_Toc415658943</vt:lpwstr>
      </vt:variant>
      <vt:variant>
        <vt:i4>1835069</vt:i4>
      </vt:variant>
      <vt:variant>
        <vt:i4>248</vt:i4>
      </vt:variant>
      <vt:variant>
        <vt:i4>0</vt:i4>
      </vt:variant>
      <vt:variant>
        <vt:i4>5</vt:i4>
      </vt:variant>
      <vt:variant>
        <vt:lpwstr/>
      </vt:variant>
      <vt:variant>
        <vt:lpwstr>_Toc415658942</vt:lpwstr>
      </vt:variant>
      <vt:variant>
        <vt:i4>1835069</vt:i4>
      </vt:variant>
      <vt:variant>
        <vt:i4>242</vt:i4>
      </vt:variant>
      <vt:variant>
        <vt:i4>0</vt:i4>
      </vt:variant>
      <vt:variant>
        <vt:i4>5</vt:i4>
      </vt:variant>
      <vt:variant>
        <vt:lpwstr/>
      </vt:variant>
      <vt:variant>
        <vt:lpwstr>_Toc415658941</vt:lpwstr>
      </vt:variant>
      <vt:variant>
        <vt:i4>1835069</vt:i4>
      </vt:variant>
      <vt:variant>
        <vt:i4>236</vt:i4>
      </vt:variant>
      <vt:variant>
        <vt:i4>0</vt:i4>
      </vt:variant>
      <vt:variant>
        <vt:i4>5</vt:i4>
      </vt:variant>
      <vt:variant>
        <vt:lpwstr/>
      </vt:variant>
      <vt:variant>
        <vt:lpwstr>_Toc415658940</vt:lpwstr>
      </vt:variant>
      <vt:variant>
        <vt:i4>1769533</vt:i4>
      </vt:variant>
      <vt:variant>
        <vt:i4>230</vt:i4>
      </vt:variant>
      <vt:variant>
        <vt:i4>0</vt:i4>
      </vt:variant>
      <vt:variant>
        <vt:i4>5</vt:i4>
      </vt:variant>
      <vt:variant>
        <vt:lpwstr/>
      </vt:variant>
      <vt:variant>
        <vt:lpwstr>_Toc415658939</vt:lpwstr>
      </vt:variant>
      <vt:variant>
        <vt:i4>1769533</vt:i4>
      </vt:variant>
      <vt:variant>
        <vt:i4>224</vt:i4>
      </vt:variant>
      <vt:variant>
        <vt:i4>0</vt:i4>
      </vt:variant>
      <vt:variant>
        <vt:i4>5</vt:i4>
      </vt:variant>
      <vt:variant>
        <vt:lpwstr/>
      </vt:variant>
      <vt:variant>
        <vt:lpwstr>_Toc415658938</vt:lpwstr>
      </vt:variant>
      <vt:variant>
        <vt:i4>1769533</vt:i4>
      </vt:variant>
      <vt:variant>
        <vt:i4>218</vt:i4>
      </vt:variant>
      <vt:variant>
        <vt:i4>0</vt:i4>
      </vt:variant>
      <vt:variant>
        <vt:i4>5</vt:i4>
      </vt:variant>
      <vt:variant>
        <vt:lpwstr/>
      </vt:variant>
      <vt:variant>
        <vt:lpwstr>_Toc415658937</vt:lpwstr>
      </vt:variant>
      <vt:variant>
        <vt:i4>1769533</vt:i4>
      </vt:variant>
      <vt:variant>
        <vt:i4>212</vt:i4>
      </vt:variant>
      <vt:variant>
        <vt:i4>0</vt:i4>
      </vt:variant>
      <vt:variant>
        <vt:i4>5</vt:i4>
      </vt:variant>
      <vt:variant>
        <vt:lpwstr/>
      </vt:variant>
      <vt:variant>
        <vt:lpwstr>_Toc415658936</vt:lpwstr>
      </vt:variant>
      <vt:variant>
        <vt:i4>1769533</vt:i4>
      </vt:variant>
      <vt:variant>
        <vt:i4>206</vt:i4>
      </vt:variant>
      <vt:variant>
        <vt:i4>0</vt:i4>
      </vt:variant>
      <vt:variant>
        <vt:i4>5</vt:i4>
      </vt:variant>
      <vt:variant>
        <vt:lpwstr/>
      </vt:variant>
      <vt:variant>
        <vt:lpwstr>_Toc415658935</vt:lpwstr>
      </vt:variant>
      <vt:variant>
        <vt:i4>1769533</vt:i4>
      </vt:variant>
      <vt:variant>
        <vt:i4>200</vt:i4>
      </vt:variant>
      <vt:variant>
        <vt:i4>0</vt:i4>
      </vt:variant>
      <vt:variant>
        <vt:i4>5</vt:i4>
      </vt:variant>
      <vt:variant>
        <vt:lpwstr/>
      </vt:variant>
      <vt:variant>
        <vt:lpwstr>_Toc415658934</vt:lpwstr>
      </vt:variant>
      <vt:variant>
        <vt:i4>1769533</vt:i4>
      </vt:variant>
      <vt:variant>
        <vt:i4>194</vt:i4>
      </vt:variant>
      <vt:variant>
        <vt:i4>0</vt:i4>
      </vt:variant>
      <vt:variant>
        <vt:i4>5</vt:i4>
      </vt:variant>
      <vt:variant>
        <vt:lpwstr/>
      </vt:variant>
      <vt:variant>
        <vt:lpwstr>_Toc415658933</vt:lpwstr>
      </vt:variant>
      <vt:variant>
        <vt:i4>1769533</vt:i4>
      </vt:variant>
      <vt:variant>
        <vt:i4>188</vt:i4>
      </vt:variant>
      <vt:variant>
        <vt:i4>0</vt:i4>
      </vt:variant>
      <vt:variant>
        <vt:i4>5</vt:i4>
      </vt:variant>
      <vt:variant>
        <vt:lpwstr/>
      </vt:variant>
      <vt:variant>
        <vt:lpwstr>_Toc415658932</vt:lpwstr>
      </vt:variant>
      <vt:variant>
        <vt:i4>1769533</vt:i4>
      </vt:variant>
      <vt:variant>
        <vt:i4>182</vt:i4>
      </vt:variant>
      <vt:variant>
        <vt:i4>0</vt:i4>
      </vt:variant>
      <vt:variant>
        <vt:i4>5</vt:i4>
      </vt:variant>
      <vt:variant>
        <vt:lpwstr/>
      </vt:variant>
      <vt:variant>
        <vt:lpwstr>_Toc415658931</vt:lpwstr>
      </vt:variant>
      <vt:variant>
        <vt:i4>1769533</vt:i4>
      </vt:variant>
      <vt:variant>
        <vt:i4>176</vt:i4>
      </vt:variant>
      <vt:variant>
        <vt:i4>0</vt:i4>
      </vt:variant>
      <vt:variant>
        <vt:i4>5</vt:i4>
      </vt:variant>
      <vt:variant>
        <vt:lpwstr/>
      </vt:variant>
      <vt:variant>
        <vt:lpwstr>_Toc415658930</vt:lpwstr>
      </vt:variant>
      <vt:variant>
        <vt:i4>1703997</vt:i4>
      </vt:variant>
      <vt:variant>
        <vt:i4>170</vt:i4>
      </vt:variant>
      <vt:variant>
        <vt:i4>0</vt:i4>
      </vt:variant>
      <vt:variant>
        <vt:i4>5</vt:i4>
      </vt:variant>
      <vt:variant>
        <vt:lpwstr/>
      </vt:variant>
      <vt:variant>
        <vt:lpwstr>_Toc415658929</vt:lpwstr>
      </vt:variant>
      <vt:variant>
        <vt:i4>1703997</vt:i4>
      </vt:variant>
      <vt:variant>
        <vt:i4>164</vt:i4>
      </vt:variant>
      <vt:variant>
        <vt:i4>0</vt:i4>
      </vt:variant>
      <vt:variant>
        <vt:i4>5</vt:i4>
      </vt:variant>
      <vt:variant>
        <vt:lpwstr/>
      </vt:variant>
      <vt:variant>
        <vt:lpwstr>_Toc415658928</vt:lpwstr>
      </vt:variant>
      <vt:variant>
        <vt:i4>1703997</vt:i4>
      </vt:variant>
      <vt:variant>
        <vt:i4>158</vt:i4>
      </vt:variant>
      <vt:variant>
        <vt:i4>0</vt:i4>
      </vt:variant>
      <vt:variant>
        <vt:i4>5</vt:i4>
      </vt:variant>
      <vt:variant>
        <vt:lpwstr/>
      </vt:variant>
      <vt:variant>
        <vt:lpwstr>_Toc415658927</vt:lpwstr>
      </vt:variant>
      <vt:variant>
        <vt:i4>1703997</vt:i4>
      </vt:variant>
      <vt:variant>
        <vt:i4>152</vt:i4>
      </vt:variant>
      <vt:variant>
        <vt:i4>0</vt:i4>
      </vt:variant>
      <vt:variant>
        <vt:i4>5</vt:i4>
      </vt:variant>
      <vt:variant>
        <vt:lpwstr/>
      </vt:variant>
      <vt:variant>
        <vt:lpwstr>_Toc415658926</vt:lpwstr>
      </vt:variant>
      <vt:variant>
        <vt:i4>1703997</vt:i4>
      </vt:variant>
      <vt:variant>
        <vt:i4>146</vt:i4>
      </vt:variant>
      <vt:variant>
        <vt:i4>0</vt:i4>
      </vt:variant>
      <vt:variant>
        <vt:i4>5</vt:i4>
      </vt:variant>
      <vt:variant>
        <vt:lpwstr/>
      </vt:variant>
      <vt:variant>
        <vt:lpwstr>_Toc415658925</vt:lpwstr>
      </vt:variant>
      <vt:variant>
        <vt:i4>1703997</vt:i4>
      </vt:variant>
      <vt:variant>
        <vt:i4>140</vt:i4>
      </vt:variant>
      <vt:variant>
        <vt:i4>0</vt:i4>
      </vt:variant>
      <vt:variant>
        <vt:i4>5</vt:i4>
      </vt:variant>
      <vt:variant>
        <vt:lpwstr/>
      </vt:variant>
      <vt:variant>
        <vt:lpwstr>_Toc415658924</vt:lpwstr>
      </vt:variant>
      <vt:variant>
        <vt:i4>1703997</vt:i4>
      </vt:variant>
      <vt:variant>
        <vt:i4>134</vt:i4>
      </vt:variant>
      <vt:variant>
        <vt:i4>0</vt:i4>
      </vt:variant>
      <vt:variant>
        <vt:i4>5</vt:i4>
      </vt:variant>
      <vt:variant>
        <vt:lpwstr/>
      </vt:variant>
      <vt:variant>
        <vt:lpwstr>_Toc415658923</vt:lpwstr>
      </vt:variant>
      <vt:variant>
        <vt:i4>1703997</vt:i4>
      </vt:variant>
      <vt:variant>
        <vt:i4>128</vt:i4>
      </vt:variant>
      <vt:variant>
        <vt:i4>0</vt:i4>
      </vt:variant>
      <vt:variant>
        <vt:i4>5</vt:i4>
      </vt:variant>
      <vt:variant>
        <vt:lpwstr/>
      </vt:variant>
      <vt:variant>
        <vt:lpwstr>_Toc415658922</vt:lpwstr>
      </vt:variant>
      <vt:variant>
        <vt:i4>1703997</vt:i4>
      </vt:variant>
      <vt:variant>
        <vt:i4>122</vt:i4>
      </vt:variant>
      <vt:variant>
        <vt:i4>0</vt:i4>
      </vt:variant>
      <vt:variant>
        <vt:i4>5</vt:i4>
      </vt:variant>
      <vt:variant>
        <vt:lpwstr/>
      </vt:variant>
      <vt:variant>
        <vt:lpwstr>_Toc415658921</vt:lpwstr>
      </vt:variant>
      <vt:variant>
        <vt:i4>1703997</vt:i4>
      </vt:variant>
      <vt:variant>
        <vt:i4>116</vt:i4>
      </vt:variant>
      <vt:variant>
        <vt:i4>0</vt:i4>
      </vt:variant>
      <vt:variant>
        <vt:i4>5</vt:i4>
      </vt:variant>
      <vt:variant>
        <vt:lpwstr/>
      </vt:variant>
      <vt:variant>
        <vt:lpwstr>_Toc415658920</vt:lpwstr>
      </vt:variant>
      <vt:variant>
        <vt:i4>1638461</vt:i4>
      </vt:variant>
      <vt:variant>
        <vt:i4>110</vt:i4>
      </vt:variant>
      <vt:variant>
        <vt:i4>0</vt:i4>
      </vt:variant>
      <vt:variant>
        <vt:i4>5</vt:i4>
      </vt:variant>
      <vt:variant>
        <vt:lpwstr/>
      </vt:variant>
      <vt:variant>
        <vt:lpwstr>_Toc415658919</vt:lpwstr>
      </vt:variant>
      <vt:variant>
        <vt:i4>1638461</vt:i4>
      </vt:variant>
      <vt:variant>
        <vt:i4>104</vt:i4>
      </vt:variant>
      <vt:variant>
        <vt:i4>0</vt:i4>
      </vt:variant>
      <vt:variant>
        <vt:i4>5</vt:i4>
      </vt:variant>
      <vt:variant>
        <vt:lpwstr/>
      </vt:variant>
      <vt:variant>
        <vt:lpwstr>_Toc415658918</vt:lpwstr>
      </vt:variant>
      <vt:variant>
        <vt:i4>1638461</vt:i4>
      </vt:variant>
      <vt:variant>
        <vt:i4>98</vt:i4>
      </vt:variant>
      <vt:variant>
        <vt:i4>0</vt:i4>
      </vt:variant>
      <vt:variant>
        <vt:i4>5</vt:i4>
      </vt:variant>
      <vt:variant>
        <vt:lpwstr/>
      </vt:variant>
      <vt:variant>
        <vt:lpwstr>_Toc415658917</vt:lpwstr>
      </vt:variant>
      <vt:variant>
        <vt:i4>1638461</vt:i4>
      </vt:variant>
      <vt:variant>
        <vt:i4>92</vt:i4>
      </vt:variant>
      <vt:variant>
        <vt:i4>0</vt:i4>
      </vt:variant>
      <vt:variant>
        <vt:i4>5</vt:i4>
      </vt:variant>
      <vt:variant>
        <vt:lpwstr/>
      </vt:variant>
      <vt:variant>
        <vt:lpwstr>_Toc415658916</vt:lpwstr>
      </vt:variant>
      <vt:variant>
        <vt:i4>1638461</vt:i4>
      </vt:variant>
      <vt:variant>
        <vt:i4>86</vt:i4>
      </vt:variant>
      <vt:variant>
        <vt:i4>0</vt:i4>
      </vt:variant>
      <vt:variant>
        <vt:i4>5</vt:i4>
      </vt:variant>
      <vt:variant>
        <vt:lpwstr/>
      </vt:variant>
      <vt:variant>
        <vt:lpwstr>_Toc415658915</vt:lpwstr>
      </vt:variant>
      <vt:variant>
        <vt:i4>1638461</vt:i4>
      </vt:variant>
      <vt:variant>
        <vt:i4>80</vt:i4>
      </vt:variant>
      <vt:variant>
        <vt:i4>0</vt:i4>
      </vt:variant>
      <vt:variant>
        <vt:i4>5</vt:i4>
      </vt:variant>
      <vt:variant>
        <vt:lpwstr/>
      </vt:variant>
      <vt:variant>
        <vt:lpwstr>_Toc415658914</vt:lpwstr>
      </vt:variant>
      <vt:variant>
        <vt:i4>1638461</vt:i4>
      </vt:variant>
      <vt:variant>
        <vt:i4>74</vt:i4>
      </vt:variant>
      <vt:variant>
        <vt:i4>0</vt:i4>
      </vt:variant>
      <vt:variant>
        <vt:i4>5</vt:i4>
      </vt:variant>
      <vt:variant>
        <vt:lpwstr/>
      </vt:variant>
      <vt:variant>
        <vt:lpwstr>_Toc415658913</vt:lpwstr>
      </vt:variant>
      <vt:variant>
        <vt:i4>1638461</vt:i4>
      </vt:variant>
      <vt:variant>
        <vt:i4>68</vt:i4>
      </vt:variant>
      <vt:variant>
        <vt:i4>0</vt:i4>
      </vt:variant>
      <vt:variant>
        <vt:i4>5</vt:i4>
      </vt:variant>
      <vt:variant>
        <vt:lpwstr/>
      </vt:variant>
      <vt:variant>
        <vt:lpwstr>_Toc415658912</vt:lpwstr>
      </vt:variant>
      <vt:variant>
        <vt:i4>1638461</vt:i4>
      </vt:variant>
      <vt:variant>
        <vt:i4>62</vt:i4>
      </vt:variant>
      <vt:variant>
        <vt:i4>0</vt:i4>
      </vt:variant>
      <vt:variant>
        <vt:i4>5</vt:i4>
      </vt:variant>
      <vt:variant>
        <vt:lpwstr/>
      </vt:variant>
      <vt:variant>
        <vt:lpwstr>_Toc415658911</vt:lpwstr>
      </vt:variant>
      <vt:variant>
        <vt:i4>1638461</vt:i4>
      </vt:variant>
      <vt:variant>
        <vt:i4>56</vt:i4>
      </vt:variant>
      <vt:variant>
        <vt:i4>0</vt:i4>
      </vt:variant>
      <vt:variant>
        <vt:i4>5</vt:i4>
      </vt:variant>
      <vt:variant>
        <vt:lpwstr/>
      </vt:variant>
      <vt:variant>
        <vt:lpwstr>_Toc415658910</vt:lpwstr>
      </vt:variant>
      <vt:variant>
        <vt:i4>1572925</vt:i4>
      </vt:variant>
      <vt:variant>
        <vt:i4>50</vt:i4>
      </vt:variant>
      <vt:variant>
        <vt:i4>0</vt:i4>
      </vt:variant>
      <vt:variant>
        <vt:i4>5</vt:i4>
      </vt:variant>
      <vt:variant>
        <vt:lpwstr/>
      </vt:variant>
      <vt:variant>
        <vt:lpwstr>_Toc415658909</vt:lpwstr>
      </vt:variant>
      <vt:variant>
        <vt:i4>1572925</vt:i4>
      </vt:variant>
      <vt:variant>
        <vt:i4>44</vt:i4>
      </vt:variant>
      <vt:variant>
        <vt:i4>0</vt:i4>
      </vt:variant>
      <vt:variant>
        <vt:i4>5</vt:i4>
      </vt:variant>
      <vt:variant>
        <vt:lpwstr/>
      </vt:variant>
      <vt:variant>
        <vt:lpwstr>_Toc415658908</vt:lpwstr>
      </vt:variant>
      <vt:variant>
        <vt:i4>1572925</vt:i4>
      </vt:variant>
      <vt:variant>
        <vt:i4>38</vt:i4>
      </vt:variant>
      <vt:variant>
        <vt:i4>0</vt:i4>
      </vt:variant>
      <vt:variant>
        <vt:i4>5</vt:i4>
      </vt:variant>
      <vt:variant>
        <vt:lpwstr/>
      </vt:variant>
      <vt:variant>
        <vt:lpwstr>_Toc415658907</vt:lpwstr>
      </vt:variant>
      <vt:variant>
        <vt:i4>1572925</vt:i4>
      </vt:variant>
      <vt:variant>
        <vt:i4>32</vt:i4>
      </vt:variant>
      <vt:variant>
        <vt:i4>0</vt:i4>
      </vt:variant>
      <vt:variant>
        <vt:i4>5</vt:i4>
      </vt:variant>
      <vt:variant>
        <vt:lpwstr/>
      </vt:variant>
      <vt:variant>
        <vt:lpwstr>_Toc415658906</vt:lpwstr>
      </vt:variant>
      <vt:variant>
        <vt:i4>1572925</vt:i4>
      </vt:variant>
      <vt:variant>
        <vt:i4>26</vt:i4>
      </vt:variant>
      <vt:variant>
        <vt:i4>0</vt:i4>
      </vt:variant>
      <vt:variant>
        <vt:i4>5</vt:i4>
      </vt:variant>
      <vt:variant>
        <vt:lpwstr/>
      </vt:variant>
      <vt:variant>
        <vt:lpwstr>_Toc415658905</vt:lpwstr>
      </vt:variant>
      <vt:variant>
        <vt:i4>1572925</vt:i4>
      </vt:variant>
      <vt:variant>
        <vt:i4>20</vt:i4>
      </vt:variant>
      <vt:variant>
        <vt:i4>0</vt:i4>
      </vt:variant>
      <vt:variant>
        <vt:i4>5</vt:i4>
      </vt:variant>
      <vt:variant>
        <vt:lpwstr/>
      </vt:variant>
      <vt:variant>
        <vt:lpwstr>_Toc415658904</vt:lpwstr>
      </vt:variant>
      <vt:variant>
        <vt:i4>1572925</vt:i4>
      </vt:variant>
      <vt:variant>
        <vt:i4>14</vt:i4>
      </vt:variant>
      <vt:variant>
        <vt:i4>0</vt:i4>
      </vt:variant>
      <vt:variant>
        <vt:i4>5</vt:i4>
      </vt:variant>
      <vt:variant>
        <vt:lpwstr/>
      </vt:variant>
      <vt:variant>
        <vt:lpwstr>_Toc415658903</vt:lpwstr>
      </vt:variant>
      <vt:variant>
        <vt:i4>1572925</vt:i4>
      </vt:variant>
      <vt:variant>
        <vt:i4>8</vt:i4>
      </vt:variant>
      <vt:variant>
        <vt:i4>0</vt:i4>
      </vt:variant>
      <vt:variant>
        <vt:i4>5</vt:i4>
      </vt:variant>
      <vt:variant>
        <vt:lpwstr/>
      </vt:variant>
      <vt:variant>
        <vt:lpwstr>_Toc415658902</vt:lpwstr>
      </vt:variant>
      <vt:variant>
        <vt:i4>1572925</vt:i4>
      </vt:variant>
      <vt:variant>
        <vt:i4>2</vt:i4>
      </vt:variant>
      <vt:variant>
        <vt:i4>0</vt:i4>
      </vt:variant>
      <vt:variant>
        <vt:i4>5</vt:i4>
      </vt:variant>
      <vt:variant>
        <vt:lpwstr/>
      </vt:variant>
      <vt:variant>
        <vt:lpwstr>_Toc415658901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7</dc:title>
  <dc:subject/>
  <dc:creator>Registration Report Working Group</dc:creator>
  <cp:keywords/>
  <dc:description/>
  <cp:lastModifiedBy>aam</cp:lastModifiedBy>
  <cp:revision>3</cp:revision>
  <cp:lastPrinted>2015-03-17T04:20:00Z</cp:lastPrinted>
  <dcterms:created xsi:type="dcterms:W3CDTF">2023-10-27T09:45:00Z</dcterms:created>
  <dcterms:modified xsi:type="dcterms:W3CDTF">2023-10-27T09:46:00Z</dcterms:modified>
</cp:coreProperties>
</file>