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1F762" w14:textId="41863F3D" w:rsidR="00632AFD" w:rsidRPr="005A4384" w:rsidRDefault="001A3281" w:rsidP="00D861CE">
      <w:pPr>
        <w:keepNext/>
        <w:keepLines/>
        <w:spacing w:after="0" w:line="276" w:lineRule="auto"/>
        <w:ind w:left="86"/>
        <w:jc w:val="right"/>
        <w:outlineLvl w:val="0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5A4384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Załącznik nr </w:t>
      </w:r>
      <w:r w:rsidR="0057382B" w:rsidRPr="005A4384">
        <w:rPr>
          <w:rFonts w:ascii="Verdana" w:eastAsia="Calibri" w:hAnsi="Verdana" w:cs="Calibri"/>
          <w:color w:val="000000"/>
          <w:sz w:val="20"/>
          <w:szCs w:val="20"/>
          <w:lang w:eastAsia="pl-PL"/>
        </w:rPr>
        <w:t>6</w:t>
      </w:r>
      <w:r w:rsidR="001143F6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do Ogłoszenia</w:t>
      </w:r>
    </w:p>
    <w:p w14:paraId="3C2C6124" w14:textId="77777777" w:rsidR="0051035B" w:rsidRDefault="0051035B" w:rsidP="00D861CE">
      <w:pPr>
        <w:keepNext/>
        <w:keepLines/>
        <w:spacing w:after="0" w:line="276" w:lineRule="auto"/>
        <w:ind w:left="86"/>
        <w:jc w:val="center"/>
        <w:outlineLvl w:val="0"/>
        <w:rPr>
          <w:rFonts w:ascii="Verdana" w:eastAsia="Calibri" w:hAnsi="Verdana" w:cs="Calibri"/>
          <w:b/>
          <w:color w:val="000000"/>
          <w:sz w:val="20"/>
          <w:szCs w:val="20"/>
          <w:lang w:eastAsia="pl-PL"/>
        </w:rPr>
      </w:pPr>
      <w:r w:rsidRPr="0051035B">
        <w:rPr>
          <w:rFonts w:ascii="Verdana" w:eastAsia="Calibri" w:hAnsi="Verdana" w:cs="Calibri"/>
          <w:b/>
          <w:color w:val="000000"/>
          <w:sz w:val="20"/>
          <w:szCs w:val="20"/>
          <w:lang w:eastAsia="pl-PL"/>
        </w:rPr>
        <w:t>Zasady postępowania</w:t>
      </w:r>
    </w:p>
    <w:p w14:paraId="0D976358" w14:textId="77777777" w:rsidR="0097613F" w:rsidRDefault="0097613F" w:rsidP="008E4E2B">
      <w:pPr>
        <w:keepNext/>
        <w:keepLines/>
        <w:spacing w:after="0" w:line="276" w:lineRule="auto"/>
        <w:outlineLvl w:val="0"/>
        <w:rPr>
          <w:rFonts w:ascii="Verdana" w:eastAsia="Calibri" w:hAnsi="Verdana" w:cs="Calibri"/>
          <w:b/>
          <w:color w:val="000000"/>
          <w:sz w:val="20"/>
          <w:szCs w:val="20"/>
          <w:lang w:eastAsia="pl-PL"/>
        </w:rPr>
      </w:pPr>
    </w:p>
    <w:p w14:paraId="03CAE277" w14:textId="77777777" w:rsidR="0097613F" w:rsidRPr="0051035B" w:rsidRDefault="0097613F" w:rsidP="00D861CE">
      <w:pPr>
        <w:keepNext/>
        <w:keepLines/>
        <w:spacing w:after="0" w:line="276" w:lineRule="auto"/>
        <w:ind w:left="86"/>
        <w:jc w:val="center"/>
        <w:outlineLvl w:val="0"/>
        <w:rPr>
          <w:rFonts w:ascii="Verdana" w:eastAsia="Calibri" w:hAnsi="Verdana" w:cs="Calibri"/>
          <w:b/>
          <w:color w:val="000000"/>
          <w:sz w:val="20"/>
          <w:szCs w:val="20"/>
          <w:lang w:eastAsia="pl-PL"/>
        </w:rPr>
      </w:pPr>
    </w:p>
    <w:p w14:paraId="195EAB40" w14:textId="77AF9D30" w:rsidR="0097613F" w:rsidRPr="00CF6AAB" w:rsidRDefault="0097613F" w:rsidP="00D861CE">
      <w:pPr>
        <w:spacing w:after="0" w:line="276" w:lineRule="auto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</w:pPr>
      <w:r w:rsidRPr="00CF6AAB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Przedmiot zamówienia:</w:t>
      </w:r>
    </w:p>
    <w:p w14:paraId="039DD65F" w14:textId="37487C80" w:rsidR="005A4384" w:rsidRPr="00D670ED" w:rsidRDefault="00D670ED" w:rsidP="00D670ED">
      <w:pPr>
        <w:spacing w:after="0"/>
        <w:jc w:val="both"/>
        <w:rPr>
          <w:rFonts w:ascii="Verdana" w:hAnsi="Verdana"/>
          <w:b/>
          <w:bCs/>
          <w:sz w:val="20"/>
        </w:rPr>
      </w:pPr>
      <w:r w:rsidRPr="00D01575">
        <w:rPr>
          <w:rFonts w:ascii="Verdana" w:hAnsi="Verdana"/>
          <w:b/>
          <w:bCs/>
          <w:sz w:val="20"/>
        </w:rPr>
        <w:t>„</w:t>
      </w:r>
      <w:r w:rsidR="00FF7CB7" w:rsidRPr="00102ABB">
        <w:rPr>
          <w:rFonts w:ascii="Verdana" w:hAnsi="Verdana"/>
          <w:b/>
          <w:bCs/>
          <w:sz w:val="20"/>
        </w:rPr>
        <w:t>Sprawowanie funkcji weryfikatora dokumentacji projektowej oraz inspektora nadzoru inwestorskiego podczas realizacji zadania pn.</w:t>
      </w:r>
      <w:r w:rsidR="00FF7CB7">
        <w:rPr>
          <w:rFonts w:ascii="Verdana" w:hAnsi="Verdana"/>
          <w:b/>
          <w:bCs/>
          <w:sz w:val="20"/>
        </w:rPr>
        <w:t>:</w:t>
      </w:r>
      <w:r w:rsidR="00FF7CB7" w:rsidRPr="00102ABB">
        <w:rPr>
          <w:rFonts w:ascii="Verdana" w:hAnsi="Verdana"/>
          <w:b/>
          <w:bCs/>
          <w:sz w:val="20"/>
        </w:rPr>
        <w:t xml:space="preserve"> Budowa </w:t>
      </w:r>
      <w:r w:rsidR="00FF7CB7">
        <w:rPr>
          <w:rFonts w:ascii="Verdana" w:hAnsi="Verdana"/>
          <w:b/>
          <w:bCs/>
          <w:sz w:val="20"/>
        </w:rPr>
        <w:t xml:space="preserve">chodnika </w:t>
      </w:r>
      <w:r w:rsidR="00FF7CB7">
        <w:rPr>
          <w:rFonts w:ascii="Verdana" w:hAnsi="Verdana"/>
          <w:b/>
          <w:bCs/>
          <w:sz w:val="20"/>
        </w:rPr>
        <w:br/>
        <w:t>z niezbędnym oświetleniem</w:t>
      </w:r>
      <w:r w:rsidR="00FF7CB7" w:rsidRPr="00102ABB">
        <w:rPr>
          <w:rFonts w:ascii="Verdana" w:hAnsi="Verdana"/>
          <w:b/>
          <w:bCs/>
          <w:sz w:val="20"/>
        </w:rPr>
        <w:t xml:space="preserve"> w ciągu drog</w:t>
      </w:r>
      <w:r w:rsidR="00FF7CB7">
        <w:rPr>
          <w:rFonts w:ascii="Verdana" w:hAnsi="Verdana"/>
          <w:b/>
          <w:bCs/>
          <w:sz w:val="20"/>
        </w:rPr>
        <w:t>i krajowej nr 12 w woj. łódzkim</w:t>
      </w:r>
      <w:r w:rsidR="00FF7CB7" w:rsidRPr="00102ABB">
        <w:rPr>
          <w:rFonts w:ascii="Verdana" w:hAnsi="Verdana"/>
          <w:b/>
          <w:bCs/>
          <w:sz w:val="20"/>
        </w:rPr>
        <w:t xml:space="preserve"> </w:t>
      </w:r>
      <w:r w:rsidR="00FF7CB7">
        <w:rPr>
          <w:rFonts w:ascii="Verdana" w:hAnsi="Verdana"/>
          <w:b/>
          <w:bCs/>
          <w:sz w:val="20"/>
        </w:rPr>
        <w:br/>
      </w:r>
      <w:r w:rsidR="00FF7CB7" w:rsidRPr="00102ABB">
        <w:rPr>
          <w:rFonts w:ascii="Verdana" w:hAnsi="Verdana"/>
          <w:b/>
          <w:bCs/>
          <w:sz w:val="20"/>
        </w:rPr>
        <w:t xml:space="preserve">w m. </w:t>
      </w:r>
      <w:r w:rsidR="00FF7CB7">
        <w:rPr>
          <w:rFonts w:ascii="Verdana" w:hAnsi="Verdana"/>
          <w:b/>
          <w:bCs/>
          <w:sz w:val="20"/>
        </w:rPr>
        <w:t>Brzozowiec i Zawady</w:t>
      </w:r>
      <w:r w:rsidRPr="00D01575">
        <w:rPr>
          <w:rFonts w:ascii="Verdana" w:hAnsi="Verdana"/>
          <w:b/>
          <w:bCs/>
          <w:sz w:val="20"/>
        </w:rPr>
        <w:t>”</w:t>
      </w:r>
      <w:r w:rsidR="005A4384" w:rsidRPr="005C6CD8">
        <w:rPr>
          <w:rFonts w:ascii="Verdana" w:hAnsi="Verdana"/>
          <w:b/>
          <w:bCs/>
          <w:sz w:val="20"/>
        </w:rPr>
        <w:t>.</w:t>
      </w:r>
    </w:p>
    <w:p w14:paraId="5FDC7CAE" w14:textId="2CDFA9C2" w:rsidR="0097613F" w:rsidRDefault="0097613F" w:rsidP="00D861CE">
      <w:pPr>
        <w:spacing w:after="0" w:line="276" w:lineRule="auto"/>
        <w:jc w:val="both"/>
        <w:rPr>
          <w:rFonts w:ascii="Verdana" w:eastAsia="Calibri" w:hAnsi="Verdana" w:cs="Times New Roman"/>
          <w:b/>
          <w:bCs/>
          <w:color w:val="FF0000"/>
          <w:sz w:val="20"/>
          <w:szCs w:val="20"/>
          <w:lang w:eastAsia="pl-PL"/>
        </w:rPr>
      </w:pPr>
    </w:p>
    <w:p w14:paraId="534E8840" w14:textId="77777777" w:rsidR="0051035B" w:rsidRPr="0051035B" w:rsidRDefault="0051035B" w:rsidP="00D861CE">
      <w:pPr>
        <w:numPr>
          <w:ilvl w:val="0"/>
          <w:numId w:val="1"/>
        </w:numPr>
        <w:spacing w:after="0" w:line="276" w:lineRule="auto"/>
        <w:ind w:hanging="365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51035B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Zamawiający zastrzega sobie prawo do unieważnienia ogłoszenia bez </w:t>
      </w:r>
      <w:r w:rsidR="00632AFD">
        <w:rPr>
          <w:rFonts w:ascii="Verdana" w:eastAsia="Calibri" w:hAnsi="Verdana" w:cs="Calibri"/>
          <w:color w:val="000000"/>
          <w:sz w:val="20"/>
          <w:szCs w:val="20"/>
          <w:lang w:eastAsia="pl-PL"/>
        </w:rPr>
        <w:t>podania przyczyny.</w:t>
      </w:r>
    </w:p>
    <w:p w14:paraId="06CDDF89" w14:textId="339BB51A" w:rsidR="0051035B" w:rsidRPr="0051035B" w:rsidRDefault="0051035B" w:rsidP="00D861CE">
      <w:pPr>
        <w:numPr>
          <w:ilvl w:val="0"/>
          <w:numId w:val="1"/>
        </w:numPr>
        <w:spacing w:after="0" w:line="276" w:lineRule="auto"/>
        <w:ind w:hanging="365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51035B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Wykonawca może zwrócić się do Zamawiającego o wyjaśnienie treści ogłoszenia, jednak nie później niż </w:t>
      </w:r>
      <w:r w:rsidR="000B57C8">
        <w:rPr>
          <w:rFonts w:ascii="Verdana" w:eastAsia="Calibri" w:hAnsi="Verdana" w:cs="Calibri"/>
          <w:color w:val="000000"/>
          <w:sz w:val="20"/>
          <w:szCs w:val="20"/>
          <w:lang w:eastAsia="pl-PL"/>
        </w:rPr>
        <w:t>3</w:t>
      </w:r>
      <w:r w:rsidRPr="0051035B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dni od ukazania się ogłoszenia, kierując wniosek na adres: </w:t>
      </w:r>
    </w:p>
    <w:p w14:paraId="4CAF386F" w14:textId="2ECDE9B9" w:rsidR="00CF6AAB" w:rsidRDefault="00CF6AAB" w:rsidP="0057382B">
      <w:pPr>
        <w:spacing w:before="60" w:after="60" w:line="276" w:lineRule="auto"/>
        <w:ind w:left="369"/>
        <w:jc w:val="both"/>
        <w:rPr>
          <w:rFonts w:ascii="Verdana" w:hAnsi="Verdana"/>
          <w:sz w:val="20"/>
          <w:szCs w:val="20"/>
        </w:rPr>
      </w:pPr>
      <w:r w:rsidRPr="0051035B">
        <w:rPr>
          <w:rFonts w:ascii="Verdana" w:eastAsia="Calibri" w:hAnsi="Verdana" w:cs="Calibri"/>
          <w:color w:val="000000"/>
          <w:sz w:val="20"/>
          <w:szCs w:val="20"/>
          <w:lang w:eastAsia="pl-PL"/>
        </w:rPr>
        <w:t>adres</w:t>
      </w:r>
      <w:r w:rsidRPr="00CF6AAB">
        <w:rPr>
          <w:rStyle w:val="Pogrubienie"/>
          <w:rFonts w:ascii="Verdana" w:hAnsi="Verdana" w:cs="Arial"/>
          <w:b w:val="0"/>
          <w:color w:val="1B1B1B"/>
          <w:sz w:val="20"/>
          <w:szCs w:val="20"/>
          <w:shd w:val="clear" w:color="auto" w:fill="FFFFFF"/>
        </w:rPr>
        <w:t xml:space="preserve"> e-mail</w:t>
      </w:r>
      <w:r w:rsidRPr="00395244">
        <w:rPr>
          <w:rStyle w:val="Pogrubienie"/>
          <w:rFonts w:ascii="Verdana" w:hAnsi="Verdana" w:cs="Arial"/>
          <w:b w:val="0"/>
          <w:color w:val="1B1B1B"/>
          <w:sz w:val="20"/>
          <w:szCs w:val="20"/>
          <w:shd w:val="clear" w:color="auto" w:fill="FFFFFF"/>
        </w:rPr>
        <w:t>:</w:t>
      </w:r>
      <w:r w:rsidRPr="00395244">
        <w:rPr>
          <w:rFonts w:ascii="Verdana" w:hAnsi="Verdana"/>
          <w:sz w:val="20"/>
          <w:szCs w:val="20"/>
        </w:rPr>
        <w:t xml:space="preserve"> </w:t>
      </w:r>
      <w:r w:rsidR="00395244" w:rsidRPr="0057382B">
        <w:rPr>
          <w:rFonts w:ascii="Verdana" w:hAnsi="Verdana" w:cs="Arial"/>
          <w:sz w:val="20"/>
          <w:szCs w:val="20"/>
          <w:shd w:val="clear" w:color="auto" w:fill="FFFFFF"/>
        </w:rPr>
        <w:t>sekretariat_lodz@gddkia.gov.pl</w:t>
      </w:r>
      <w:r w:rsidR="00395244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="0057382B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="00395244">
        <w:rPr>
          <w:rFonts w:ascii="Verdana" w:hAnsi="Verdana" w:cs="Arial"/>
          <w:sz w:val="20"/>
          <w:szCs w:val="20"/>
          <w:shd w:val="clear" w:color="auto" w:fill="FFFFFF"/>
        </w:rPr>
        <w:t>i</w:t>
      </w:r>
      <w:r w:rsidR="0057382B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="00395244">
        <w:rPr>
          <w:rFonts w:ascii="Verdana" w:hAnsi="Verdana" w:cs="Arial"/>
          <w:sz w:val="20"/>
          <w:szCs w:val="20"/>
          <w:shd w:val="clear" w:color="auto" w:fill="FFFFFF"/>
        </w:rPr>
        <w:t xml:space="preserve"> tbieganski@gddkia.gov.pl</w:t>
      </w:r>
    </w:p>
    <w:p w14:paraId="55DFE680" w14:textId="77777777" w:rsidR="0051035B" w:rsidRPr="0051035B" w:rsidRDefault="0051035B" w:rsidP="00D861CE">
      <w:pPr>
        <w:numPr>
          <w:ilvl w:val="0"/>
          <w:numId w:val="1"/>
        </w:numPr>
        <w:spacing w:after="0" w:line="276" w:lineRule="auto"/>
        <w:ind w:left="363" w:hanging="363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51035B">
        <w:rPr>
          <w:rFonts w:ascii="Verdana" w:eastAsia="Calibri" w:hAnsi="Verdana" w:cs="Calibri"/>
          <w:color w:val="000000"/>
          <w:sz w:val="20"/>
          <w:szCs w:val="20"/>
          <w:lang w:eastAsia="pl-PL"/>
        </w:rPr>
        <w:t>Zamawiający odrzuci ofertę Wykonawcy, w szczególności jeżeli:</w:t>
      </w:r>
    </w:p>
    <w:p w14:paraId="099AADCC" w14:textId="69688AC2" w:rsidR="0051035B" w:rsidRPr="0051035B" w:rsidRDefault="0051035B" w:rsidP="00D861CE">
      <w:pPr>
        <w:numPr>
          <w:ilvl w:val="1"/>
          <w:numId w:val="1"/>
        </w:numPr>
        <w:spacing w:after="0" w:line="276" w:lineRule="auto"/>
        <w:ind w:left="714" w:hanging="357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51035B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Wykonawca złożył </w:t>
      </w:r>
      <w:r w:rsidR="0090357A">
        <w:rPr>
          <w:rFonts w:ascii="Verdana" w:eastAsia="Calibri" w:hAnsi="Verdana" w:cs="Calibri"/>
          <w:color w:val="000000"/>
          <w:sz w:val="20"/>
          <w:szCs w:val="20"/>
          <w:lang w:eastAsia="pl-PL"/>
        </w:rPr>
        <w:t>więcej, niż jedną ofertę.</w:t>
      </w:r>
    </w:p>
    <w:p w14:paraId="0E0A10CD" w14:textId="1942B189" w:rsidR="0051035B" w:rsidRPr="0051035B" w:rsidRDefault="0051035B" w:rsidP="00D861CE">
      <w:pPr>
        <w:numPr>
          <w:ilvl w:val="1"/>
          <w:numId w:val="1"/>
        </w:numPr>
        <w:spacing w:after="0" w:line="276" w:lineRule="auto"/>
        <w:ind w:left="714" w:hanging="357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51035B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Wykonawca nie złożył </w:t>
      </w:r>
      <w:r w:rsidR="004D0DFC">
        <w:rPr>
          <w:rFonts w:ascii="Verdana" w:eastAsia="Calibri" w:hAnsi="Verdana" w:cs="Calibri"/>
          <w:color w:val="000000"/>
          <w:sz w:val="20"/>
          <w:szCs w:val="20"/>
          <w:lang w:eastAsia="pl-PL"/>
        </w:rPr>
        <w:t>f</w:t>
      </w:r>
      <w:r w:rsidRPr="0051035B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ormularza </w:t>
      </w:r>
      <w:r w:rsidR="00E054CC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ofertowego </w:t>
      </w:r>
      <w:r w:rsidRPr="0051035B">
        <w:rPr>
          <w:rFonts w:ascii="Verdana" w:eastAsia="Calibri" w:hAnsi="Verdana" w:cs="Calibri"/>
          <w:color w:val="000000"/>
          <w:sz w:val="20"/>
          <w:szCs w:val="20"/>
          <w:lang w:eastAsia="pl-PL"/>
        </w:rPr>
        <w:t>i/lub</w:t>
      </w:r>
      <w:r w:rsidR="0090357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</w:t>
      </w:r>
      <w:r w:rsidR="004D0DFC">
        <w:rPr>
          <w:rFonts w:ascii="Verdana" w:eastAsia="Calibri" w:hAnsi="Verdana" w:cs="Calibri"/>
          <w:color w:val="000000"/>
          <w:sz w:val="20"/>
          <w:szCs w:val="20"/>
          <w:lang w:eastAsia="pl-PL"/>
        </w:rPr>
        <w:t>f</w:t>
      </w:r>
      <w:r w:rsidR="00E054CC">
        <w:rPr>
          <w:rFonts w:ascii="Verdana" w:eastAsia="Calibri" w:hAnsi="Verdana" w:cs="Calibri"/>
          <w:color w:val="000000"/>
          <w:sz w:val="20"/>
          <w:szCs w:val="20"/>
          <w:lang w:eastAsia="pl-PL"/>
        </w:rPr>
        <w:t>ormularza</w:t>
      </w:r>
      <w:r w:rsidR="00D670ED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cenowego</w:t>
      </w:r>
      <w:r w:rsidR="00205AD8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i/lub formularza wykaz osób</w:t>
      </w:r>
      <w:r w:rsidR="00D670ED">
        <w:rPr>
          <w:rFonts w:ascii="Verdana" w:eastAsia="Calibri" w:hAnsi="Verdana" w:cs="Calibri"/>
          <w:color w:val="000000"/>
          <w:sz w:val="20"/>
          <w:szCs w:val="20"/>
          <w:lang w:eastAsia="pl-PL"/>
        </w:rPr>
        <w:t>.</w:t>
      </w:r>
    </w:p>
    <w:p w14:paraId="333349F6" w14:textId="2EB274BF" w:rsidR="0051035B" w:rsidRDefault="0051035B" w:rsidP="00D861CE">
      <w:pPr>
        <w:numPr>
          <w:ilvl w:val="1"/>
          <w:numId w:val="1"/>
        </w:numPr>
        <w:spacing w:after="0" w:line="276" w:lineRule="auto"/>
        <w:ind w:left="714" w:hanging="357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51035B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Oferta zawiera rażąco niską cenę w stosunku do przedmiotu zamówienia </w:t>
      </w:r>
      <w:r w:rsidR="00632AFD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                                  </w:t>
      </w:r>
      <w:r w:rsidRPr="0051035B">
        <w:rPr>
          <w:rFonts w:ascii="Verdana" w:eastAsia="Calibri" w:hAnsi="Verdana" w:cs="Calibri"/>
          <w:color w:val="000000"/>
          <w:sz w:val="20"/>
          <w:szCs w:val="20"/>
          <w:lang w:eastAsia="pl-PL"/>
        </w:rPr>
        <w:t>lub w przypadku braku przedstawienia przez Wykonawcę dostatecznych wyjaśnień potwierdzających, że cena oferty zapewnia realizację zamówienia</w:t>
      </w:r>
      <w:r w:rsidR="0090357A">
        <w:rPr>
          <w:rFonts w:ascii="Verdana" w:eastAsia="Calibri" w:hAnsi="Verdana" w:cs="Calibri"/>
          <w:color w:val="000000"/>
          <w:sz w:val="20"/>
          <w:szCs w:val="20"/>
          <w:lang w:eastAsia="pl-PL"/>
        </w:rPr>
        <w:t>.</w:t>
      </w:r>
    </w:p>
    <w:p w14:paraId="51A932C4" w14:textId="186F0F21" w:rsidR="0051035B" w:rsidRDefault="0051035B" w:rsidP="00D861CE">
      <w:pPr>
        <w:numPr>
          <w:ilvl w:val="1"/>
          <w:numId w:val="1"/>
        </w:numPr>
        <w:spacing w:after="0" w:line="276" w:lineRule="auto"/>
        <w:ind w:left="714" w:hanging="357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9E537B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Oferta </w:t>
      </w:r>
      <w:r w:rsidR="0090357A" w:rsidRPr="009E537B">
        <w:rPr>
          <w:rFonts w:ascii="Verdana" w:eastAsia="Calibri" w:hAnsi="Verdana" w:cs="Calibri"/>
          <w:color w:val="000000"/>
          <w:sz w:val="20"/>
          <w:szCs w:val="20"/>
          <w:lang w:eastAsia="pl-PL"/>
        </w:rPr>
        <w:t>zawiera błędy w obliczeniu ceny.</w:t>
      </w:r>
    </w:p>
    <w:p w14:paraId="630D5F38" w14:textId="2177B6CF" w:rsidR="0051035B" w:rsidRPr="009E537B" w:rsidRDefault="0051035B" w:rsidP="00D861CE">
      <w:pPr>
        <w:numPr>
          <w:ilvl w:val="1"/>
          <w:numId w:val="1"/>
        </w:numPr>
        <w:spacing w:after="0" w:line="276" w:lineRule="auto"/>
        <w:ind w:left="714" w:hanging="357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9E537B">
        <w:rPr>
          <w:rFonts w:ascii="Verdana" w:eastAsia="Calibri" w:hAnsi="Verdana" w:cs="Calibri"/>
          <w:color w:val="000000"/>
          <w:sz w:val="20"/>
          <w:szCs w:val="20"/>
          <w:lang w:eastAsia="pl-PL"/>
        </w:rPr>
        <w:t>Oferta została złożona po terminie.</w:t>
      </w:r>
    </w:p>
    <w:p w14:paraId="21A45717" w14:textId="2D7CB1A1" w:rsidR="0051035B" w:rsidRDefault="0051035B" w:rsidP="00D861CE">
      <w:pPr>
        <w:numPr>
          <w:ilvl w:val="0"/>
          <w:numId w:val="1"/>
        </w:numPr>
        <w:spacing w:after="0" w:line="276" w:lineRule="auto"/>
        <w:ind w:hanging="36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90357A">
        <w:rPr>
          <w:rFonts w:ascii="Verdana" w:eastAsia="Calibri" w:hAnsi="Verdana" w:cs="Calibri"/>
          <w:color w:val="000000"/>
          <w:sz w:val="20"/>
          <w:szCs w:val="20"/>
          <w:lang w:eastAsia="pl-PL"/>
        </w:rPr>
        <w:t>W przypadku wpłynięcia do Zamawiającego ofert z jednakową najniższą ceną,</w:t>
      </w:r>
      <w:r w:rsidR="0090357A" w:rsidRPr="0090357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</w:t>
      </w:r>
      <w:r w:rsidRPr="0090357A">
        <w:rPr>
          <w:rFonts w:ascii="Verdana" w:eastAsia="Calibri" w:hAnsi="Verdana" w:cs="Calibri"/>
          <w:color w:val="000000"/>
          <w:sz w:val="20"/>
          <w:szCs w:val="20"/>
          <w:lang w:eastAsia="pl-PL"/>
        </w:rPr>
        <w:t>Wykonawcy zostaną wezwani do złożenia ofert dodatkowych.</w:t>
      </w:r>
    </w:p>
    <w:p w14:paraId="74F71F5B" w14:textId="77777777" w:rsidR="0090357A" w:rsidRPr="0090357A" w:rsidRDefault="00632AFD" w:rsidP="00D861CE">
      <w:pPr>
        <w:numPr>
          <w:ilvl w:val="0"/>
          <w:numId w:val="1"/>
        </w:numPr>
        <w:spacing w:after="0" w:line="276" w:lineRule="auto"/>
        <w:ind w:hanging="36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90357A">
        <w:rPr>
          <w:rFonts w:ascii="Verdana" w:eastAsia="Calibri" w:hAnsi="Verdana" w:cs="Times New Roman"/>
          <w:color w:val="000000" w:themeColor="text1"/>
          <w:sz w:val="20"/>
          <w:szCs w:val="20"/>
        </w:rPr>
        <w:t>Cena oferty powinna obejmować całkowity koszt wykonania przedmiotu zamówienia, w tym również wszelkie koszty towarzyszące wykonaniu.</w:t>
      </w:r>
    </w:p>
    <w:p w14:paraId="7DF0AFDB" w14:textId="56D086D8" w:rsidR="00632AFD" w:rsidRPr="00F84D93" w:rsidRDefault="00632AFD" w:rsidP="00D861CE">
      <w:pPr>
        <w:numPr>
          <w:ilvl w:val="0"/>
          <w:numId w:val="1"/>
        </w:numPr>
        <w:spacing w:after="0" w:line="276" w:lineRule="auto"/>
        <w:ind w:hanging="36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90357A">
        <w:rPr>
          <w:rFonts w:ascii="Verdana" w:eastAsia="Calibri" w:hAnsi="Verdana" w:cs="Times New Roman"/>
          <w:color w:val="000000" w:themeColor="text1"/>
          <w:sz w:val="20"/>
          <w:szCs w:val="20"/>
        </w:rPr>
        <w:t>Cena oferty winna być wyrażona w złotych polskich (zł) z dokładnością do dwóch miejsc po przecinku.</w:t>
      </w:r>
    </w:p>
    <w:p w14:paraId="18D1FE5D" w14:textId="412C03EC" w:rsidR="00F84D93" w:rsidRPr="00F84D93" w:rsidRDefault="00F84D93" w:rsidP="00D861CE">
      <w:pPr>
        <w:numPr>
          <w:ilvl w:val="0"/>
          <w:numId w:val="1"/>
        </w:numPr>
        <w:spacing w:after="0" w:line="276" w:lineRule="auto"/>
        <w:ind w:hanging="36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>
        <w:rPr>
          <w:rFonts w:ascii="Verdana" w:eastAsia="Calibri" w:hAnsi="Verdana" w:cs="Times New Roman"/>
          <w:color w:val="000000" w:themeColor="text1"/>
          <w:sz w:val="20"/>
          <w:szCs w:val="20"/>
        </w:rPr>
        <w:t>Cena oferty zostanie wyliczona przez Wykonawcę w oparciu o formularz cenowy, którego wzór stanowi załącznik nr 1 do formularza ofertowego.</w:t>
      </w:r>
    </w:p>
    <w:p w14:paraId="582A7567" w14:textId="4C8675E9" w:rsidR="00F84D93" w:rsidRDefault="00F84D93" w:rsidP="00F84D93">
      <w:pPr>
        <w:spacing w:after="0" w:line="276" w:lineRule="auto"/>
        <w:ind w:left="369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>
        <w:rPr>
          <w:rFonts w:ascii="Verdana" w:eastAsia="Calibri" w:hAnsi="Verdana" w:cs="Times New Roman"/>
          <w:color w:val="000000" w:themeColor="text1"/>
          <w:sz w:val="20"/>
          <w:szCs w:val="20"/>
        </w:rPr>
        <w:t>Wykonawca nie może pominąć jakiejkolwiek pozycji zapisanej w formularzu.</w:t>
      </w:r>
    </w:p>
    <w:p w14:paraId="5D664A47" w14:textId="51D51A02" w:rsidR="00F84D93" w:rsidRPr="00F84D93" w:rsidRDefault="00F84D93" w:rsidP="00F84D93">
      <w:pPr>
        <w:spacing w:after="0" w:line="276" w:lineRule="auto"/>
        <w:ind w:left="36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>
        <w:rPr>
          <w:rFonts w:ascii="Verdana" w:eastAsia="Calibri" w:hAnsi="Verdana" w:cs="Times New Roman"/>
          <w:color w:val="000000" w:themeColor="text1"/>
          <w:sz w:val="20"/>
          <w:szCs w:val="20"/>
        </w:rPr>
        <w:t>Wykonawca</w:t>
      </w:r>
      <w:r w:rsidR="004D60C8">
        <w:rPr>
          <w:rFonts w:ascii="Verdana" w:eastAsia="Calibri" w:hAnsi="Verdana" w:cs="Times New Roman"/>
          <w:color w:val="000000" w:themeColor="text1"/>
          <w:sz w:val="20"/>
          <w:szCs w:val="20"/>
        </w:rPr>
        <w:t>,</w:t>
      </w:r>
      <w:r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dla każdego z elementów rozliczeniowych wymienionych w formularzu cenowym, określi cenę jednostkową </w:t>
      </w:r>
      <w:r w:rsidR="00160C48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netto oraz obliczy wartość netto, </w:t>
      </w:r>
      <w:r w:rsidR="004D60C8">
        <w:rPr>
          <w:rFonts w:ascii="Verdana" w:eastAsia="Calibri" w:hAnsi="Verdana" w:cs="Times New Roman"/>
          <w:color w:val="000000" w:themeColor="text1"/>
          <w:sz w:val="20"/>
          <w:szCs w:val="20"/>
        </w:rPr>
        <w:t>następnie</w:t>
      </w:r>
      <w:r w:rsidR="00160C48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obliczy „</w:t>
      </w:r>
      <w:r w:rsidR="002B5E07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cena </w:t>
      </w:r>
      <w:r w:rsidR="00160C48">
        <w:rPr>
          <w:rFonts w:ascii="Verdana" w:eastAsia="Calibri" w:hAnsi="Verdana" w:cs="Times New Roman"/>
          <w:color w:val="000000" w:themeColor="text1"/>
          <w:sz w:val="20"/>
          <w:szCs w:val="20"/>
        </w:rPr>
        <w:t>netto</w:t>
      </w:r>
      <w:r w:rsidR="002B5E07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łącznie</w:t>
      </w:r>
      <w:r w:rsidR="00160C48">
        <w:rPr>
          <w:rFonts w:ascii="Verdana" w:eastAsia="Calibri" w:hAnsi="Verdana" w:cs="Times New Roman"/>
          <w:color w:val="000000" w:themeColor="text1"/>
          <w:sz w:val="20"/>
          <w:szCs w:val="20"/>
        </w:rPr>
        <w:t>” dla całości zamówienia, wartość podatku VAT oraz</w:t>
      </w:r>
      <w:r w:rsidR="004A44A9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cenę oferty brutto</w:t>
      </w:r>
      <w:r w:rsidR="002B5E07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</w:t>
      </w:r>
      <w:r w:rsidR="00160C48">
        <w:rPr>
          <w:rFonts w:ascii="Verdana" w:eastAsia="Calibri" w:hAnsi="Verdana" w:cs="Times New Roman"/>
          <w:color w:val="000000" w:themeColor="text1"/>
          <w:sz w:val="20"/>
          <w:szCs w:val="20"/>
        </w:rPr>
        <w:t>(wartość netto za wykonanie</w:t>
      </w:r>
      <w:r w:rsidR="004D60C8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całości zamówienia powiększoną</w:t>
      </w:r>
      <w:r w:rsidR="00160C48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o wartość podatku VAT). Tak obliczoną wartość brutto, Wykonawca</w:t>
      </w:r>
      <w:r w:rsidR="004A44A9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przeniesie do formularza ofertowego</w:t>
      </w:r>
      <w:r w:rsidR="00160C48">
        <w:rPr>
          <w:rFonts w:ascii="Verdana" w:eastAsia="Calibri" w:hAnsi="Verdana" w:cs="Times New Roman"/>
          <w:color w:val="000000" w:themeColor="text1"/>
          <w:sz w:val="20"/>
          <w:szCs w:val="20"/>
        </w:rPr>
        <w:t>, jako cenę</w:t>
      </w:r>
      <w:r w:rsidR="001843DE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oferty</w:t>
      </w:r>
      <w:r w:rsidR="00160C48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brutto wykonania zamówienia.</w:t>
      </w:r>
    </w:p>
    <w:p w14:paraId="159765F6" w14:textId="6C9CF163" w:rsidR="0051035B" w:rsidRDefault="0051035B" w:rsidP="00D861CE">
      <w:pPr>
        <w:numPr>
          <w:ilvl w:val="0"/>
          <w:numId w:val="1"/>
        </w:numPr>
        <w:spacing w:after="0" w:line="276" w:lineRule="auto"/>
        <w:ind w:right="19" w:hanging="365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51035B">
        <w:rPr>
          <w:rFonts w:ascii="Verdana" w:eastAsia="Calibri" w:hAnsi="Verdana" w:cs="Calibri"/>
          <w:color w:val="000000"/>
          <w:sz w:val="20"/>
          <w:szCs w:val="20"/>
          <w:lang w:eastAsia="pl-PL"/>
        </w:rPr>
        <w:t>Zamawiający poprawi w ofercie:</w:t>
      </w:r>
    </w:p>
    <w:p w14:paraId="6C2F5C84" w14:textId="071C63E1" w:rsidR="0051035B" w:rsidRDefault="00E054CC" w:rsidP="00D861CE">
      <w:pPr>
        <w:pStyle w:val="Akapitzlist"/>
        <w:numPr>
          <w:ilvl w:val="0"/>
          <w:numId w:val="3"/>
        </w:numPr>
        <w:spacing w:after="0" w:line="276" w:lineRule="auto"/>
        <w:ind w:left="714" w:hanging="357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>
        <w:rPr>
          <w:rFonts w:ascii="Verdana" w:eastAsia="Calibri" w:hAnsi="Verdana" w:cs="Calibri"/>
          <w:color w:val="000000"/>
          <w:sz w:val="20"/>
          <w:szCs w:val="20"/>
          <w:lang w:eastAsia="pl-PL"/>
        </w:rPr>
        <w:t>oczywiste omyłki pisarskie.</w:t>
      </w:r>
    </w:p>
    <w:p w14:paraId="6FFD1F19" w14:textId="052AEEEC" w:rsidR="0051035B" w:rsidRPr="009E537B" w:rsidRDefault="0051035B" w:rsidP="00D861CE">
      <w:pPr>
        <w:pStyle w:val="Akapitzlist"/>
        <w:numPr>
          <w:ilvl w:val="0"/>
          <w:numId w:val="3"/>
        </w:numPr>
        <w:spacing w:after="0" w:line="276" w:lineRule="auto"/>
        <w:ind w:left="714" w:hanging="357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9E537B">
        <w:rPr>
          <w:rFonts w:ascii="Verdana" w:eastAsia="Calibri" w:hAnsi="Verdana" w:cs="Calibri"/>
          <w:color w:val="000000"/>
          <w:sz w:val="20"/>
          <w:szCs w:val="20"/>
          <w:lang w:eastAsia="pl-PL"/>
        </w:rPr>
        <w:t>oczywiste omyłki rachunkowe, z uwzględnieniem konsekwencji rachunkowych dokonanych poprawek, ni</w:t>
      </w:r>
      <w:r w:rsidR="009E537B">
        <w:rPr>
          <w:rFonts w:ascii="Verdana" w:eastAsia="Calibri" w:hAnsi="Verdana" w:cs="Calibri"/>
          <w:color w:val="000000"/>
          <w:sz w:val="20"/>
          <w:szCs w:val="20"/>
          <w:lang w:eastAsia="pl-PL"/>
        </w:rPr>
        <w:t>ezwłocznie zawiadamiając o tym W</w:t>
      </w:r>
      <w:r w:rsidRPr="009E537B">
        <w:rPr>
          <w:rFonts w:ascii="Verdana" w:eastAsia="Calibri" w:hAnsi="Verdana" w:cs="Calibri"/>
          <w:color w:val="000000"/>
          <w:sz w:val="20"/>
          <w:szCs w:val="20"/>
          <w:lang w:eastAsia="pl-PL"/>
        </w:rPr>
        <w:t>ykonawcę, którego oferta została poprawiona.</w:t>
      </w:r>
    </w:p>
    <w:p w14:paraId="5C9EF8B1" w14:textId="2E60782B" w:rsidR="00632AFD" w:rsidRPr="00632AFD" w:rsidRDefault="00632AFD" w:rsidP="00D861CE">
      <w:pPr>
        <w:pStyle w:val="Akapitzlist"/>
        <w:numPr>
          <w:ilvl w:val="0"/>
          <w:numId w:val="1"/>
        </w:numPr>
        <w:spacing w:after="0" w:line="276" w:lineRule="auto"/>
        <w:ind w:hanging="369"/>
        <w:jc w:val="both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  <w:r w:rsidRPr="00632AFD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Każda poprawka w treści oferty</w:t>
      </w:r>
      <w:r w:rsidR="007F3914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(</w:t>
      </w:r>
      <w:r w:rsidR="007F3914" w:rsidRPr="00B33B82">
        <w:rPr>
          <w:rFonts w:ascii="Verdana" w:hAnsi="Verdana"/>
          <w:sz w:val="20"/>
          <w:szCs w:val="20"/>
        </w:rPr>
        <w:t>formularz</w:t>
      </w:r>
      <w:r w:rsidR="007F3914">
        <w:rPr>
          <w:rFonts w:ascii="Verdana" w:hAnsi="Verdana"/>
          <w:sz w:val="20"/>
          <w:szCs w:val="20"/>
        </w:rPr>
        <w:t>u</w:t>
      </w:r>
      <w:r w:rsidR="007F3914" w:rsidRPr="00B33B82">
        <w:rPr>
          <w:rFonts w:ascii="Verdana" w:hAnsi="Verdana"/>
          <w:sz w:val="20"/>
          <w:szCs w:val="20"/>
        </w:rPr>
        <w:t xml:space="preserve"> </w:t>
      </w:r>
      <w:r w:rsidR="007F3914">
        <w:rPr>
          <w:rFonts w:ascii="Verdana" w:hAnsi="Verdana"/>
          <w:sz w:val="20"/>
          <w:szCs w:val="20"/>
        </w:rPr>
        <w:t>ofertowym i formularzu cenowym)</w:t>
      </w:r>
      <w:r w:rsidRPr="00632AFD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,</w:t>
      </w:r>
      <w:r w:rsidR="007F3914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                               </w:t>
      </w:r>
      <w:r w:rsidRPr="00632AFD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a w szczególności każde przerobienie, przekreślenie, uzupełnienie, nadpisanie, itd. powinno być parafowane przez Wykonawcę,</w:t>
      </w:r>
      <w:r w:rsidR="007F3914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</w:t>
      </w:r>
      <w:r w:rsidRPr="00632AFD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w przeciwnym razie nie będzie uwzględnione.</w:t>
      </w:r>
    </w:p>
    <w:p w14:paraId="59B78CD2" w14:textId="45EEC27E" w:rsidR="0051035B" w:rsidRDefault="0051035B" w:rsidP="00D861CE">
      <w:pPr>
        <w:numPr>
          <w:ilvl w:val="0"/>
          <w:numId w:val="1"/>
        </w:numPr>
        <w:spacing w:after="0" w:line="276" w:lineRule="auto"/>
        <w:ind w:right="19" w:hanging="365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51035B">
        <w:rPr>
          <w:rFonts w:ascii="Verdana" w:eastAsia="Calibri" w:hAnsi="Verdana" w:cs="Calibri"/>
          <w:color w:val="000000"/>
          <w:sz w:val="20"/>
          <w:szCs w:val="20"/>
          <w:lang w:eastAsia="pl-PL"/>
        </w:rPr>
        <w:lastRenderedPageBreak/>
        <w:t>Zamawiający może wezwać Wykonawców we wskazanym terminie do wyjaśnienia treści oferty.</w:t>
      </w:r>
    </w:p>
    <w:p w14:paraId="71A22B0E" w14:textId="6A62065C" w:rsidR="0051035B" w:rsidRDefault="0051035B" w:rsidP="00D861CE">
      <w:pPr>
        <w:numPr>
          <w:ilvl w:val="0"/>
          <w:numId w:val="1"/>
        </w:numPr>
        <w:spacing w:after="0" w:line="276" w:lineRule="auto"/>
        <w:ind w:right="19" w:hanging="365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D861CE">
        <w:rPr>
          <w:rFonts w:ascii="Verdana" w:eastAsia="Calibri" w:hAnsi="Verdana" w:cs="Calibri"/>
          <w:color w:val="000000"/>
          <w:sz w:val="20"/>
          <w:szCs w:val="20"/>
          <w:lang w:eastAsia="pl-PL"/>
        </w:rPr>
        <w:t>Zbadania czy cena danej oferty nie jest rażąco niska (obowiązek wykazania, że oferta nie zawiera r</w:t>
      </w:r>
      <w:r w:rsidR="00D861CE">
        <w:rPr>
          <w:rFonts w:ascii="Verdana" w:eastAsia="Calibri" w:hAnsi="Verdana" w:cs="Calibri"/>
          <w:color w:val="000000"/>
          <w:sz w:val="20"/>
          <w:szCs w:val="20"/>
          <w:lang w:eastAsia="pl-PL"/>
        </w:rPr>
        <w:t>ażąco niskiej ceny</w:t>
      </w:r>
      <w:r w:rsidR="0057382B">
        <w:rPr>
          <w:rFonts w:ascii="Verdana" w:eastAsia="Calibri" w:hAnsi="Verdana" w:cs="Calibri"/>
          <w:color w:val="000000"/>
          <w:sz w:val="20"/>
          <w:szCs w:val="20"/>
          <w:lang w:eastAsia="pl-PL"/>
        </w:rPr>
        <w:t>)</w:t>
      </w:r>
      <w:r w:rsidR="00D861CE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spoczywa na W</w:t>
      </w:r>
      <w:r w:rsidR="0057382B">
        <w:rPr>
          <w:rFonts w:ascii="Verdana" w:eastAsia="Calibri" w:hAnsi="Verdana" w:cs="Calibri"/>
          <w:color w:val="000000"/>
          <w:sz w:val="20"/>
          <w:szCs w:val="20"/>
          <w:lang w:eastAsia="pl-PL"/>
        </w:rPr>
        <w:t>ykonawcy</w:t>
      </w:r>
      <w:r w:rsidR="0097613F" w:rsidRPr="00D861CE">
        <w:rPr>
          <w:rFonts w:ascii="Verdana" w:eastAsia="Calibri" w:hAnsi="Verdana" w:cs="Calibri"/>
          <w:color w:val="000000"/>
          <w:sz w:val="20"/>
          <w:szCs w:val="20"/>
          <w:lang w:eastAsia="pl-PL"/>
        </w:rPr>
        <w:t>.</w:t>
      </w:r>
    </w:p>
    <w:p w14:paraId="4D9AD7DB" w14:textId="238F69F0" w:rsidR="004D60C8" w:rsidRDefault="004D60C8" w:rsidP="00D861CE">
      <w:pPr>
        <w:numPr>
          <w:ilvl w:val="0"/>
          <w:numId w:val="1"/>
        </w:numPr>
        <w:spacing w:after="0" w:line="276" w:lineRule="auto"/>
        <w:ind w:right="19" w:hanging="365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>
        <w:rPr>
          <w:rFonts w:ascii="Verdana" w:eastAsia="Calibri" w:hAnsi="Verdana" w:cs="Calibri"/>
          <w:color w:val="000000"/>
          <w:sz w:val="20"/>
          <w:szCs w:val="20"/>
          <w:lang w:eastAsia="pl-PL"/>
        </w:rPr>
        <w:t>Wszystkie błędy ujawnione w Opisie Przedmiotu Zamówienia Wykonawca winien zgłosić Zamawiającemu przed terminem składania ofert.</w:t>
      </w:r>
    </w:p>
    <w:p w14:paraId="4C5EF1E0" w14:textId="76AF98DB" w:rsidR="00A849C8" w:rsidRPr="00D861CE" w:rsidRDefault="0051035B" w:rsidP="00D861CE">
      <w:pPr>
        <w:numPr>
          <w:ilvl w:val="0"/>
          <w:numId w:val="1"/>
        </w:numPr>
        <w:spacing w:after="0" w:line="276" w:lineRule="auto"/>
        <w:ind w:right="19" w:hanging="365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D861CE">
        <w:rPr>
          <w:rFonts w:ascii="Verdana" w:eastAsia="Calibri" w:hAnsi="Verdana" w:cs="Calibri"/>
          <w:color w:val="000000"/>
          <w:sz w:val="20"/>
          <w:szCs w:val="20"/>
          <w:lang w:eastAsia="pl-PL"/>
        </w:rPr>
        <w:t>W przypadku gdy Wykonawca, którego oferta została wybrana, uchyli się od podpisania umowy Zamawiający wybierze ofertę najkorzystniejszą spośród pozostałych złożonych ofert.</w:t>
      </w:r>
    </w:p>
    <w:sectPr w:rsidR="00A849C8" w:rsidRPr="00D861CE">
      <w:pgSz w:w="11904" w:h="16834"/>
      <w:pgMar w:top="1440" w:right="1454" w:bottom="1440" w:left="131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A5BA4"/>
    <w:multiLevelType w:val="hybridMultilevel"/>
    <w:tmpl w:val="BB4A9A1E"/>
    <w:lvl w:ilvl="0" w:tplc="2004B284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00A8832">
      <w:start w:val="1"/>
      <w:numFmt w:val="bullet"/>
      <w:lvlText w:val="o"/>
      <w:lvlJc w:val="left"/>
      <w:pPr>
        <w:ind w:left="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09C2386">
      <w:start w:val="1"/>
      <w:numFmt w:val="bullet"/>
      <w:lvlRestart w:val="0"/>
      <w:lvlText w:val="•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C8EC9FA">
      <w:start w:val="1"/>
      <w:numFmt w:val="bullet"/>
      <w:lvlText w:val="•"/>
      <w:lvlJc w:val="left"/>
      <w:pPr>
        <w:ind w:left="2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3C6E5A4">
      <w:start w:val="1"/>
      <w:numFmt w:val="bullet"/>
      <w:lvlText w:val="o"/>
      <w:lvlJc w:val="left"/>
      <w:pPr>
        <w:ind w:left="2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79ED7B6">
      <w:start w:val="1"/>
      <w:numFmt w:val="bullet"/>
      <w:lvlText w:val="▪"/>
      <w:lvlJc w:val="left"/>
      <w:pPr>
        <w:ind w:left="3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0C6A848">
      <w:start w:val="1"/>
      <w:numFmt w:val="bullet"/>
      <w:lvlText w:val="•"/>
      <w:lvlJc w:val="left"/>
      <w:pPr>
        <w:ind w:left="4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D5EC8FE">
      <w:start w:val="1"/>
      <w:numFmt w:val="bullet"/>
      <w:lvlText w:val="o"/>
      <w:lvlJc w:val="left"/>
      <w:pPr>
        <w:ind w:left="5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AC23C3C">
      <w:start w:val="1"/>
      <w:numFmt w:val="bullet"/>
      <w:lvlText w:val="▪"/>
      <w:lvlJc w:val="left"/>
      <w:pPr>
        <w:ind w:left="5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B9661C2"/>
    <w:multiLevelType w:val="hybridMultilevel"/>
    <w:tmpl w:val="7C90010A"/>
    <w:lvl w:ilvl="0" w:tplc="4E6CFDAA">
      <w:start w:val="1"/>
      <w:numFmt w:val="decimal"/>
      <w:lvlText w:val="%1."/>
      <w:lvlJc w:val="left"/>
      <w:pPr>
        <w:ind w:left="369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A6EA9A">
      <w:start w:val="1"/>
      <w:numFmt w:val="decimal"/>
      <w:lvlText w:val="%2)"/>
      <w:lvlJc w:val="left"/>
      <w:pPr>
        <w:ind w:left="494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6487C8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7545EFA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906F640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E0C75BA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E34E056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E5620CE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6846CA2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15A1544"/>
    <w:multiLevelType w:val="hybridMultilevel"/>
    <w:tmpl w:val="1DBE7682"/>
    <w:lvl w:ilvl="0" w:tplc="04150011">
      <w:start w:val="1"/>
      <w:numFmt w:val="decimal"/>
      <w:lvlText w:val="%1)"/>
      <w:lvlJc w:val="left"/>
      <w:pPr>
        <w:ind w:left="1089" w:hanging="360"/>
      </w:pPr>
    </w:lvl>
    <w:lvl w:ilvl="1" w:tplc="04150019" w:tentative="1">
      <w:start w:val="1"/>
      <w:numFmt w:val="lowerLetter"/>
      <w:lvlText w:val="%2."/>
      <w:lvlJc w:val="left"/>
      <w:pPr>
        <w:ind w:left="1809" w:hanging="360"/>
      </w:pPr>
    </w:lvl>
    <w:lvl w:ilvl="2" w:tplc="0415001B" w:tentative="1">
      <w:start w:val="1"/>
      <w:numFmt w:val="lowerRoman"/>
      <w:lvlText w:val="%3."/>
      <w:lvlJc w:val="right"/>
      <w:pPr>
        <w:ind w:left="2529" w:hanging="180"/>
      </w:pPr>
    </w:lvl>
    <w:lvl w:ilvl="3" w:tplc="0415000F" w:tentative="1">
      <w:start w:val="1"/>
      <w:numFmt w:val="decimal"/>
      <w:lvlText w:val="%4."/>
      <w:lvlJc w:val="left"/>
      <w:pPr>
        <w:ind w:left="3249" w:hanging="360"/>
      </w:pPr>
    </w:lvl>
    <w:lvl w:ilvl="4" w:tplc="04150019" w:tentative="1">
      <w:start w:val="1"/>
      <w:numFmt w:val="lowerLetter"/>
      <w:lvlText w:val="%5."/>
      <w:lvlJc w:val="left"/>
      <w:pPr>
        <w:ind w:left="3969" w:hanging="360"/>
      </w:pPr>
    </w:lvl>
    <w:lvl w:ilvl="5" w:tplc="0415001B" w:tentative="1">
      <w:start w:val="1"/>
      <w:numFmt w:val="lowerRoman"/>
      <w:lvlText w:val="%6."/>
      <w:lvlJc w:val="right"/>
      <w:pPr>
        <w:ind w:left="4689" w:hanging="180"/>
      </w:pPr>
    </w:lvl>
    <w:lvl w:ilvl="6" w:tplc="0415000F" w:tentative="1">
      <w:start w:val="1"/>
      <w:numFmt w:val="decimal"/>
      <w:lvlText w:val="%7."/>
      <w:lvlJc w:val="left"/>
      <w:pPr>
        <w:ind w:left="5409" w:hanging="360"/>
      </w:pPr>
    </w:lvl>
    <w:lvl w:ilvl="7" w:tplc="04150019" w:tentative="1">
      <w:start w:val="1"/>
      <w:numFmt w:val="lowerLetter"/>
      <w:lvlText w:val="%8."/>
      <w:lvlJc w:val="left"/>
      <w:pPr>
        <w:ind w:left="6129" w:hanging="360"/>
      </w:pPr>
    </w:lvl>
    <w:lvl w:ilvl="8" w:tplc="0415001B" w:tentative="1">
      <w:start w:val="1"/>
      <w:numFmt w:val="lowerRoman"/>
      <w:lvlText w:val="%9."/>
      <w:lvlJc w:val="right"/>
      <w:pPr>
        <w:ind w:left="684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4CF8"/>
    <w:rsid w:val="000B57C8"/>
    <w:rsid w:val="001143F6"/>
    <w:rsid w:val="00160569"/>
    <w:rsid w:val="00160C48"/>
    <w:rsid w:val="001843DE"/>
    <w:rsid w:val="001A3281"/>
    <w:rsid w:val="001A59AA"/>
    <w:rsid w:val="00205AD8"/>
    <w:rsid w:val="002B5E07"/>
    <w:rsid w:val="00374621"/>
    <w:rsid w:val="0038436C"/>
    <w:rsid w:val="00395244"/>
    <w:rsid w:val="004A44A9"/>
    <w:rsid w:val="004D0DFC"/>
    <w:rsid w:val="004D60C8"/>
    <w:rsid w:val="00504430"/>
    <w:rsid w:val="0051035B"/>
    <w:rsid w:val="00533CF7"/>
    <w:rsid w:val="0057382B"/>
    <w:rsid w:val="00586BE0"/>
    <w:rsid w:val="005A4384"/>
    <w:rsid w:val="005E7FAD"/>
    <w:rsid w:val="00632AFD"/>
    <w:rsid w:val="007F3914"/>
    <w:rsid w:val="008D18EF"/>
    <w:rsid w:val="008E4E2B"/>
    <w:rsid w:val="0090357A"/>
    <w:rsid w:val="0097613F"/>
    <w:rsid w:val="009C68F4"/>
    <w:rsid w:val="009D383A"/>
    <w:rsid w:val="009E537B"/>
    <w:rsid w:val="00A31EBE"/>
    <w:rsid w:val="00A849C8"/>
    <w:rsid w:val="00C54DFA"/>
    <w:rsid w:val="00CF6AAB"/>
    <w:rsid w:val="00D504A5"/>
    <w:rsid w:val="00D670ED"/>
    <w:rsid w:val="00D861CE"/>
    <w:rsid w:val="00E054CC"/>
    <w:rsid w:val="00EE4CF8"/>
    <w:rsid w:val="00F84D93"/>
    <w:rsid w:val="00FF7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5EA48"/>
  <w15:docId w15:val="{20816198-69B5-4B4A-B172-C24C873B0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32AF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32A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32AF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32AF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2A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2AF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2A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2AFD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rsid w:val="00CF6AAB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F6AAB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CF6A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CF6AAB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CF6AA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336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462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Kacperek</dc:creator>
  <cp:keywords/>
  <dc:description/>
  <cp:lastModifiedBy>Dziuba Ewelina</cp:lastModifiedBy>
  <cp:revision>2</cp:revision>
  <cp:lastPrinted>2021-01-28T13:03:00Z</cp:lastPrinted>
  <dcterms:created xsi:type="dcterms:W3CDTF">2024-10-14T07:07:00Z</dcterms:created>
  <dcterms:modified xsi:type="dcterms:W3CDTF">2024-10-14T07:07:00Z</dcterms:modified>
</cp:coreProperties>
</file>