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4C" w:rsidRDefault="001E714C">
      <w:pPr>
        <w:pStyle w:val="LO-normal"/>
        <w:jc w:val="center"/>
        <w:rPr>
          <w:rFonts w:ascii="Calibri" w:eastAsia="Calibri" w:hAnsi="Calibri" w:cs="Calibri"/>
          <w:b/>
        </w:rPr>
      </w:pPr>
    </w:p>
    <w:p w:rsidR="001E714C" w:rsidRDefault="001E714C">
      <w:pPr>
        <w:pStyle w:val="LO-normal"/>
        <w:jc w:val="right"/>
        <w:rPr>
          <w:rFonts w:ascii="Calibri" w:eastAsia="Calibri" w:hAnsi="Calibri" w:cs="Calibri"/>
        </w:rPr>
      </w:pPr>
    </w:p>
    <w:p w:rsidR="001E714C" w:rsidRDefault="00A37ED0">
      <w:pPr>
        <w:pStyle w:val="LO-normal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OGŁOSZENIE </w:t>
      </w:r>
    </w:p>
    <w:p w:rsidR="001E714C" w:rsidRDefault="001E714C">
      <w:pPr>
        <w:pStyle w:val="LO-normal"/>
        <w:jc w:val="center"/>
        <w:rPr>
          <w:rFonts w:ascii="Calibri" w:eastAsia="Calibri" w:hAnsi="Calibri" w:cs="Calibri"/>
          <w:b/>
        </w:rPr>
      </w:pPr>
    </w:p>
    <w:p w:rsidR="001E714C" w:rsidRDefault="00A37ED0">
      <w:pPr>
        <w:pStyle w:val="LO-normal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Rada Nadzorcza spółki „Drogowa Trasa Średnicowa” Spółka Akcyjna</w:t>
      </w:r>
    </w:p>
    <w:p w:rsidR="001E714C" w:rsidRDefault="00A37ED0">
      <w:pPr>
        <w:pStyle w:val="LO-normal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 siedzibą w Katowicach</w:t>
      </w:r>
    </w:p>
    <w:p w:rsidR="001E714C" w:rsidRDefault="001E714C">
      <w:pPr>
        <w:pStyle w:val="LO-normal"/>
        <w:jc w:val="both"/>
        <w:rPr>
          <w:rFonts w:ascii="Calibri" w:eastAsia="Calibri" w:hAnsi="Calibri" w:cs="Calibri"/>
          <w:color w:val="000000"/>
        </w:rPr>
      </w:pPr>
    </w:p>
    <w:p w:rsidR="001E714C" w:rsidRDefault="00A37ED0">
      <w:pPr>
        <w:pStyle w:val="LO-normal"/>
        <w:jc w:val="both"/>
      </w:pPr>
      <w:r>
        <w:rPr>
          <w:rFonts w:ascii="Calibri" w:eastAsia="Calibri" w:hAnsi="Calibri" w:cs="Calibri"/>
          <w:color w:val="000000"/>
        </w:rPr>
        <w:t>na podstawie art. 18 ust. 1 ustawy z dnia 16 grudnia 2016 r. o zasadach zarządzania mieniem państwowym (Dz.U. z 2019 r. poz. 1302)</w:t>
      </w:r>
      <w:r>
        <w:rPr>
          <w:rFonts w:ascii="Calibri" w:eastAsia="Calibri" w:hAnsi="Calibri" w:cs="Calibri"/>
        </w:rPr>
        <w:t xml:space="preserve">, ogłasza </w:t>
      </w:r>
      <w:r>
        <w:rPr>
          <w:rFonts w:ascii="Calibri" w:eastAsia="Calibri" w:hAnsi="Calibri" w:cs="Calibri"/>
        </w:rPr>
        <w:t>postępowanie kwalifikacyjne na stanowisko:</w:t>
      </w:r>
    </w:p>
    <w:p w:rsidR="001E714C" w:rsidRDefault="001E714C">
      <w:pPr>
        <w:pStyle w:val="LO-normal"/>
        <w:rPr>
          <w:rFonts w:ascii="Calibri" w:eastAsia="Calibri" w:hAnsi="Calibri" w:cs="Calibri"/>
        </w:rPr>
      </w:pPr>
    </w:p>
    <w:p w:rsidR="001E714C" w:rsidRDefault="00A37ED0">
      <w:pPr>
        <w:pStyle w:val="LO-normal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Prezesa Zarządu </w:t>
      </w:r>
    </w:p>
    <w:p w:rsidR="001E714C" w:rsidRDefault="00A37ED0">
      <w:pPr>
        <w:pStyle w:val="LO-normal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 Spółce „Drogowa Trasa Średnicowa” S.A.</w:t>
      </w:r>
    </w:p>
    <w:p w:rsidR="001E714C" w:rsidRDefault="00A37ED0">
      <w:pPr>
        <w:pStyle w:val="LO-normal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 siedzibą w Katowicach</w:t>
      </w:r>
    </w:p>
    <w:p w:rsidR="001E714C" w:rsidRDefault="001E714C">
      <w:pPr>
        <w:pStyle w:val="LO-normal"/>
        <w:jc w:val="center"/>
        <w:rPr>
          <w:rFonts w:ascii="Calibri" w:eastAsia="Calibri" w:hAnsi="Calibri" w:cs="Calibri"/>
          <w:b/>
        </w:rPr>
      </w:pPr>
    </w:p>
    <w:p w:rsidR="001E714C" w:rsidRDefault="00A37ED0">
      <w:pPr>
        <w:pStyle w:val="LO-normal"/>
        <w:widowControl/>
        <w:numPr>
          <w:ilvl w:val="0"/>
          <w:numId w:val="3"/>
        </w:numPr>
        <w:shd w:val="clear" w:color="auto" w:fill="FFFFFF"/>
        <w:jc w:val="both"/>
      </w:pPr>
      <w:r>
        <w:rPr>
          <w:rFonts w:ascii="Calibri" w:eastAsia="Calibri" w:hAnsi="Calibri" w:cs="Calibri"/>
        </w:rPr>
        <w:t>Pisemne zgłoszenia kandydatów należy złożyć osobiście lub przesłać pocztą na adres „Drogowa Trasa Średnicowa” S.A., 40-877 Katowi</w:t>
      </w:r>
      <w:r>
        <w:rPr>
          <w:rFonts w:ascii="Calibri" w:eastAsia="Calibri" w:hAnsi="Calibri" w:cs="Calibri"/>
        </w:rPr>
        <w:t xml:space="preserve">ce ul. Mieszka I 10 w terminie do dnia </w:t>
      </w:r>
      <w:r>
        <w:rPr>
          <w:rFonts w:ascii="Calibri" w:eastAsia="Calibri" w:hAnsi="Calibri" w:cs="Calibri"/>
          <w:b/>
        </w:rPr>
        <w:t>22 kwietnia 2020 r. do godz. 14:00</w:t>
      </w:r>
      <w:r>
        <w:rPr>
          <w:rFonts w:ascii="Calibri" w:eastAsia="Calibri" w:hAnsi="Calibri" w:cs="Calibri"/>
        </w:rPr>
        <w:t xml:space="preserve"> (decyduje data i godzina wpływu zgłoszenia do Spółki), w zamkniętych kopertach opatrzonych dopiskiem </w:t>
      </w:r>
      <w:r>
        <w:rPr>
          <w:rFonts w:ascii="Calibri" w:eastAsia="Calibri" w:hAnsi="Calibri" w:cs="Calibri"/>
          <w:b/>
        </w:rPr>
        <w:t>„Postępowanie kwalifikacyjne na stanowisko Prezesa Zarządu – nie otwierać”.</w:t>
      </w:r>
    </w:p>
    <w:p w:rsidR="001E714C" w:rsidRDefault="00A37ED0">
      <w:pPr>
        <w:pStyle w:val="LO-normal"/>
        <w:widowControl/>
        <w:numPr>
          <w:ilvl w:val="0"/>
          <w:numId w:val="3"/>
        </w:num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Zgłos</w:t>
      </w:r>
      <w:r>
        <w:rPr>
          <w:rFonts w:ascii="Calibri" w:eastAsia="Calibri" w:hAnsi="Calibri" w:cs="Calibri"/>
        </w:rPr>
        <w:t>zenie powinno zawierać: podpisane CV z opisem pracy zawodowej (w przypadku osób, które pełniły/pełnią funkcję członka zarządu w spółkach z udziałem Skarbu Państwa – wskazanie podmiotu oraz okresów pełnienia funkcji wraz z informacją o uzyskaniu absolutoriu</w:t>
      </w:r>
      <w:r>
        <w:rPr>
          <w:rFonts w:ascii="Calibri" w:eastAsia="Calibri" w:hAnsi="Calibri" w:cs="Calibri"/>
        </w:rPr>
        <w:t>m), list motywacyjny, dokumenty potwierdzające kwalifikacje i staż pracy, zaświadczenie o niekaralności z Krajowego Rejestru Karnego wystawione nie wcześniej niż na 2 miesiące przed terminem zgłoszenia ofert, koncepcję rozwoju Spółki oraz oświadczenia kand</w:t>
      </w:r>
      <w:r>
        <w:rPr>
          <w:rFonts w:ascii="Calibri" w:eastAsia="Calibri" w:hAnsi="Calibri" w:cs="Calibri"/>
        </w:rPr>
        <w:t>ydata o:</w:t>
      </w:r>
    </w:p>
    <w:p w:rsidR="001E714C" w:rsidRDefault="00A37ED0">
      <w:pPr>
        <w:pStyle w:val="LO-normal"/>
        <w:widowControl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38761D"/>
        </w:rPr>
      </w:pPr>
      <w:r>
        <w:rPr>
          <w:rFonts w:ascii="Calibri" w:eastAsia="Calibri" w:hAnsi="Calibri" w:cs="Calibri"/>
          <w:color w:val="000000"/>
        </w:rPr>
        <w:t>posiadaniu wykształcenia wyższego lub wykształcenie wyższego uzyskane za granicą uznanego w Rzeczypospolitej Polskiej, na podstawie przepisów odrębnych,</w:t>
      </w:r>
    </w:p>
    <w:p w:rsidR="001E714C" w:rsidRDefault="00A37ED0">
      <w:pPr>
        <w:pStyle w:val="LO-normal"/>
        <w:widowControl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38761D"/>
        </w:rPr>
      </w:pPr>
      <w:r>
        <w:rPr>
          <w:rFonts w:ascii="Calibri" w:eastAsia="Calibri" w:hAnsi="Calibri" w:cs="Calibri"/>
          <w:color w:val="000000"/>
        </w:rPr>
        <w:t>posiadaniu co najmniej 5-letniego okresu zatrudnienia na podstawie umowy o pracę, powołania, w</w:t>
      </w:r>
      <w:r>
        <w:rPr>
          <w:rFonts w:ascii="Calibri" w:eastAsia="Calibri" w:hAnsi="Calibri" w:cs="Calibri"/>
          <w:color w:val="000000"/>
        </w:rPr>
        <w:t>yboru, mianowania, spółdzielczej umowy o pracę, lub świadczenia usług na podstawie innej umowy lub wykonywania działalności gospodarczej na własny rachunek,</w:t>
      </w:r>
    </w:p>
    <w:p w:rsidR="001E714C" w:rsidRDefault="00A37ED0">
      <w:pPr>
        <w:pStyle w:val="LO-normal"/>
        <w:widowControl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38761D"/>
        </w:rPr>
      </w:pPr>
      <w:r>
        <w:rPr>
          <w:rFonts w:ascii="Calibri" w:eastAsia="Calibri" w:hAnsi="Calibri" w:cs="Calibri"/>
          <w:color w:val="000000"/>
        </w:rPr>
        <w:t xml:space="preserve">posiadaniu co najmniej 3-letniego doświadczenia na stanowiskach kierowniczych lub samodzielnych </w:t>
      </w:r>
      <w:r>
        <w:rPr>
          <w:rFonts w:ascii="Calibri" w:eastAsia="Calibri" w:hAnsi="Calibri" w:cs="Calibri"/>
          <w:color w:val="000000"/>
        </w:rPr>
        <w:t>albo wy</w:t>
      </w:r>
      <w:bookmarkStart w:id="0" w:name="_GoBack"/>
      <w:bookmarkEnd w:id="0"/>
      <w:r>
        <w:rPr>
          <w:rFonts w:ascii="Calibri" w:eastAsia="Calibri" w:hAnsi="Calibri" w:cs="Calibri"/>
          <w:color w:val="000000"/>
        </w:rPr>
        <w:t>nikające z prowadzenia działalności gospodarczej na własny rachunek,</w:t>
      </w:r>
    </w:p>
    <w:p w:rsidR="001E714C" w:rsidRDefault="00A37ED0">
      <w:pPr>
        <w:pStyle w:val="LO-normal"/>
        <w:widowControl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38761D"/>
        </w:rPr>
      </w:pPr>
      <w:r>
        <w:rPr>
          <w:rFonts w:ascii="Calibri" w:eastAsia="Calibri" w:hAnsi="Calibri" w:cs="Calibri"/>
          <w:color w:val="000000"/>
        </w:rPr>
        <w:t>spełnianiu innych wymogów określonych w przepisach odrębnych, a w szczególności nie naruszaniu ograniczeń lub zakazów zajmowania stanowiska członka organu zarządzającego w spółkach</w:t>
      </w:r>
      <w:r>
        <w:rPr>
          <w:rFonts w:ascii="Calibri" w:eastAsia="Calibri" w:hAnsi="Calibri" w:cs="Calibri"/>
          <w:color w:val="000000"/>
        </w:rPr>
        <w:t xml:space="preserve"> handlowych;</w:t>
      </w:r>
    </w:p>
    <w:p w:rsidR="001E714C" w:rsidRDefault="00A37ED0">
      <w:pPr>
        <w:pStyle w:val="LO-normal"/>
        <w:widowControl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korzystaniu w pełni z praw publicznych,</w:t>
      </w:r>
    </w:p>
    <w:p w:rsidR="001E714C" w:rsidRDefault="00A37ED0">
      <w:pPr>
        <w:pStyle w:val="LO-normal"/>
        <w:widowControl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posiadaniu pełnej zdolności do czynności prawnych,</w:t>
      </w:r>
    </w:p>
    <w:p w:rsidR="001E714C" w:rsidRDefault="00A37ED0">
      <w:pPr>
        <w:pStyle w:val="LO-normal"/>
        <w:widowControl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niepodleganiu określonym w przepisach prawa ograniczeniom lub zakazom zajmowania stanowiska członka zarządu w spółkach  handlowych,</w:t>
      </w:r>
    </w:p>
    <w:p w:rsidR="001E714C" w:rsidRDefault="00A37ED0">
      <w:pPr>
        <w:pStyle w:val="LO-normal"/>
        <w:widowControl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zgodzie na przetwarz</w:t>
      </w:r>
      <w:r>
        <w:rPr>
          <w:rFonts w:ascii="Calibri" w:eastAsia="Calibri" w:hAnsi="Calibri" w:cs="Calibri"/>
          <w:color w:val="000000"/>
        </w:rPr>
        <w:t>anie danych osobowych (wzór zgody na przetwarzanie danych osobowych stanowi załącznik do niniejszego ogłoszenia),</w:t>
      </w:r>
    </w:p>
    <w:p w:rsidR="001E714C" w:rsidRDefault="00A37ED0">
      <w:pPr>
        <w:pStyle w:val="LO-normal"/>
        <w:widowControl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 przypadku osób urodzonych przed dniem 1 sierpnia 1972 r. - oświadczenie o złożeniu Ministrowi Aktywów Państwowych oświadczenia </w:t>
      </w:r>
      <w:r>
        <w:rPr>
          <w:rFonts w:ascii="Calibri" w:eastAsia="Calibri" w:hAnsi="Calibri" w:cs="Calibri"/>
          <w:color w:val="000000"/>
        </w:rPr>
        <w:t>lustracyjnego, o którym mowa w art. 7 ust. 2 ustawy z dnia 18 października 2006r. o ujawnianiu informacji o dokumentach organów bezpieczeństwa państwa z lat 1944-1990 oraz treści tych dokumentów (Dz. U. z 2020r. poz. 306) albo oświadczenie o uprzednim złoż</w:t>
      </w:r>
      <w:r>
        <w:rPr>
          <w:rFonts w:ascii="Calibri" w:eastAsia="Calibri" w:hAnsi="Calibri" w:cs="Calibri"/>
          <w:color w:val="000000"/>
        </w:rPr>
        <w:t>eniu oświadczenia lustracyjnego, zgodnie z art. 7 ust. 3a tej ustawy,</w:t>
      </w:r>
    </w:p>
    <w:p w:rsidR="001E714C" w:rsidRDefault="00A37ED0">
      <w:pPr>
        <w:pStyle w:val="LO-normal"/>
        <w:widowControl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oświadczenie o spełnianiu wymogów dla członka organu zarządzającego określone</w:t>
      </w:r>
      <w:r>
        <w:rPr>
          <w:rFonts w:ascii="Calibri" w:eastAsia="Calibri" w:hAnsi="Calibri" w:cs="Calibri"/>
          <w:color w:val="000000"/>
        </w:rPr>
        <w:br/>
        <w:t>w art. 22 ustawy z dnia 16 grudnia 2016 r. o zasadach zarządzania mieniem państwowym</w:t>
      </w:r>
      <w:r>
        <w:rPr>
          <w:rFonts w:ascii="Calibri" w:eastAsia="Calibri" w:hAnsi="Calibri" w:cs="Calibri"/>
          <w:color w:val="000000"/>
        </w:rPr>
        <w:br/>
        <w:t xml:space="preserve">(Dz. U. z 2019 r. poz. </w:t>
      </w:r>
      <w:r>
        <w:rPr>
          <w:rFonts w:ascii="Calibri" w:eastAsia="Calibri" w:hAnsi="Calibri" w:cs="Calibri"/>
          <w:color w:val="000000"/>
        </w:rPr>
        <w:t>1302),</w:t>
      </w:r>
    </w:p>
    <w:p w:rsidR="001E714C" w:rsidRDefault="00A37ED0">
      <w:pPr>
        <w:pStyle w:val="LO-normal"/>
        <w:widowControl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oświadczenie i informacje dotyczące funkcji pełnionych w organach innych podmiotów.</w:t>
      </w:r>
    </w:p>
    <w:p w:rsidR="001E714C" w:rsidRDefault="00A37ED0">
      <w:pPr>
        <w:pStyle w:val="LO-normal"/>
        <w:widowControl/>
        <w:numPr>
          <w:ilvl w:val="0"/>
          <w:numId w:val="3"/>
        </w:num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zgłoszenia kandydaci winni dołączyć w oryginałach lub odpisach, dokumenty potwierdzające kwalifikacje kandydata. Odpisy tych dokumentów mogą być poświadczone prze</w:t>
      </w:r>
      <w:r>
        <w:rPr>
          <w:rFonts w:ascii="Calibri" w:eastAsia="Calibri" w:hAnsi="Calibri" w:cs="Calibri"/>
        </w:rPr>
        <w:t>z kandydata. W takim przypadku, w trakcie rozmowy kwalifikacyjnej, kandydat jest zobowiązany do przedstawienia Radzie Nadzorczej oryginałów lub urzędowych odpisów poświadczonych przez siebie dokumentów, pod rygorem wykluczenia z dalszego postępowania kwali</w:t>
      </w:r>
      <w:r>
        <w:rPr>
          <w:rFonts w:ascii="Calibri" w:eastAsia="Calibri" w:hAnsi="Calibri" w:cs="Calibri"/>
        </w:rPr>
        <w:t>fikacyjnego. W zgłoszeniu należy wskazać adres do korespondencji, adres poczty elektronicznej i numer telefonu kontaktowego. W toku postępowania kwalifikacyjnego kandydat może przedstawić Radzie dodatkowe dokumenty.</w:t>
      </w:r>
    </w:p>
    <w:p w:rsidR="001E714C" w:rsidRDefault="00A37ED0">
      <w:pPr>
        <w:pStyle w:val="LO-normal"/>
        <w:widowControl/>
        <w:numPr>
          <w:ilvl w:val="0"/>
          <w:numId w:val="3"/>
        </w:numPr>
        <w:shd w:val="clear" w:color="auto" w:fill="FFFFFF"/>
        <w:tabs>
          <w:tab w:val="left" w:pos="993"/>
        </w:tabs>
        <w:jc w:val="both"/>
      </w:pPr>
      <w:r>
        <w:rPr>
          <w:rFonts w:ascii="Calibri" w:eastAsia="Calibri" w:hAnsi="Calibri" w:cs="Calibri"/>
        </w:rPr>
        <w:t xml:space="preserve">Otwarcie zgłoszeń nastąpi  do dnia  </w:t>
      </w:r>
      <w:r>
        <w:rPr>
          <w:rFonts w:ascii="Calibri" w:eastAsia="Calibri" w:hAnsi="Calibri" w:cs="Calibri"/>
          <w:b/>
        </w:rPr>
        <w:t>24 k</w:t>
      </w:r>
      <w:r>
        <w:rPr>
          <w:rFonts w:ascii="Calibri" w:eastAsia="Calibri" w:hAnsi="Calibri" w:cs="Calibri"/>
          <w:b/>
        </w:rPr>
        <w:t>wietnia 2020 r.</w:t>
      </w:r>
    </w:p>
    <w:p w:rsidR="001E714C" w:rsidRDefault="00A37ED0">
      <w:pPr>
        <w:pStyle w:val="LO-normal"/>
        <w:widowControl/>
        <w:numPr>
          <w:ilvl w:val="0"/>
          <w:numId w:val="3"/>
        </w:numPr>
        <w:shd w:val="clear" w:color="auto" w:fill="FFFFFF"/>
        <w:tabs>
          <w:tab w:val="left" w:pos="993"/>
        </w:tabs>
        <w:jc w:val="both"/>
      </w:pPr>
      <w:r>
        <w:rPr>
          <w:rFonts w:ascii="Calibri" w:eastAsia="Calibri" w:hAnsi="Calibri" w:cs="Calibri"/>
        </w:rPr>
        <w:lastRenderedPageBreak/>
        <w:t>Kandydaci spełniający wymogi formalne i merytoryczne zostaną poinformowani telefonicznie oraz na adres poczty elektronicznej o dokładnym terminie i miejscu przeprowadzenia rozmowy kwalifikacyjnej. Rozmowy odbędą się do dnia</w:t>
      </w:r>
      <w:r>
        <w:rPr>
          <w:rFonts w:ascii="Calibri" w:eastAsia="Calibri" w:hAnsi="Calibri" w:cs="Calibri"/>
          <w:b/>
        </w:rPr>
        <w:t xml:space="preserve"> 29 kwietnia 2020</w:t>
      </w:r>
      <w:r>
        <w:rPr>
          <w:rFonts w:ascii="Calibri" w:eastAsia="Calibri" w:hAnsi="Calibri" w:cs="Calibri"/>
          <w:b/>
        </w:rPr>
        <w:t xml:space="preserve"> r. </w:t>
      </w:r>
      <w:r>
        <w:rPr>
          <w:rFonts w:ascii="Calibri" w:eastAsia="Calibri" w:hAnsi="Calibri" w:cs="Calibri"/>
        </w:rPr>
        <w:t xml:space="preserve">– w siedzibie Spółki </w:t>
      </w:r>
      <w:r>
        <w:rPr>
          <w:rFonts w:ascii="Calibri" w:eastAsia="Calibri" w:hAnsi="Calibri" w:cs="Calibri"/>
          <w:color w:val="000000"/>
        </w:rPr>
        <w:t>lub miejscu ustalonym przez Radę Nadzo</w:t>
      </w:r>
      <w:r>
        <w:rPr>
          <w:rFonts w:ascii="Calibri" w:eastAsia="Calibri" w:hAnsi="Calibri" w:cs="Calibri"/>
          <w:color w:val="000000"/>
        </w:rPr>
        <w:t>rczą</w:t>
      </w:r>
      <w:r>
        <w:rPr>
          <w:rFonts w:ascii="Calibri" w:eastAsia="Calibri" w:hAnsi="Calibri" w:cs="Calibri"/>
          <w:color w:val="000000"/>
        </w:rPr>
        <w:t>.</w:t>
      </w:r>
    </w:p>
    <w:p w:rsidR="001E714C" w:rsidRDefault="00A37ED0">
      <w:pPr>
        <w:pStyle w:val="LO-normal"/>
        <w:widowControl/>
        <w:numPr>
          <w:ilvl w:val="0"/>
          <w:numId w:val="3"/>
        </w:num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Zakres zagadnień  będących przedmiotem rozmowy kwalifikacyjnej będzie następujący:</w:t>
      </w:r>
    </w:p>
    <w:p w:rsidR="001E714C" w:rsidRDefault="00A37ED0">
      <w:pPr>
        <w:pStyle w:val="LO-normal"/>
        <w:widowControl/>
        <w:numPr>
          <w:ilvl w:val="0"/>
          <w:numId w:val="2"/>
        </w:numPr>
        <w:shd w:val="clear" w:color="auto" w:fill="FFFFFF"/>
        <w:ind w:left="993" w:hanging="283"/>
        <w:jc w:val="both"/>
      </w:pPr>
      <w:r>
        <w:rPr>
          <w:rFonts w:ascii="Calibri" w:eastAsia="Calibri" w:hAnsi="Calibri" w:cs="Calibri"/>
        </w:rPr>
        <w:t>wiedza o zakresie działalności Spółki oraz o sektorze, w którym działa Spółka,</w:t>
      </w:r>
    </w:p>
    <w:p w:rsidR="001E714C" w:rsidRDefault="00A37ED0">
      <w:pPr>
        <w:pStyle w:val="LO-normal"/>
        <w:widowControl/>
        <w:numPr>
          <w:ilvl w:val="0"/>
          <w:numId w:val="2"/>
        </w:numPr>
        <w:shd w:val="clear" w:color="auto" w:fill="FFFFFF"/>
        <w:ind w:left="993" w:hanging="283"/>
        <w:jc w:val="both"/>
      </w:pPr>
      <w:r>
        <w:rPr>
          <w:rFonts w:ascii="Calibri" w:eastAsia="Calibri" w:hAnsi="Calibri" w:cs="Calibri"/>
        </w:rPr>
        <w:t xml:space="preserve">znajomość zagadnień  z </w:t>
      </w:r>
      <w:r>
        <w:rPr>
          <w:rFonts w:ascii="Calibri" w:eastAsia="Calibri" w:hAnsi="Calibri" w:cs="Calibri"/>
        </w:rPr>
        <w:t>zakresu zarządzania i kierowania zespołami pracowników,</w:t>
      </w:r>
    </w:p>
    <w:p w:rsidR="001E714C" w:rsidRDefault="00A37ED0">
      <w:pPr>
        <w:pStyle w:val="LO-normal"/>
        <w:widowControl/>
        <w:numPr>
          <w:ilvl w:val="0"/>
          <w:numId w:val="2"/>
        </w:numPr>
        <w:shd w:val="clear" w:color="auto" w:fill="FFFFFF"/>
        <w:ind w:left="993" w:hanging="283"/>
        <w:jc w:val="both"/>
      </w:pPr>
      <w:r>
        <w:rPr>
          <w:rFonts w:ascii="Calibri" w:eastAsia="Calibri" w:hAnsi="Calibri" w:cs="Calibri"/>
        </w:rPr>
        <w:t>znajomość zasad funkcjonowania spółek handlowych, ze szczególnym uwzględnieniem spółek z udziałem Skarbu Państwa, ograniczeń prowadzenia działalności gospodarczej przez osoby pełniące funkcje publiczn</w:t>
      </w:r>
      <w:r>
        <w:rPr>
          <w:rFonts w:ascii="Calibri" w:eastAsia="Calibri" w:hAnsi="Calibri" w:cs="Calibri"/>
        </w:rPr>
        <w:t xml:space="preserve">e oraz znajomość zasad nadzoru właścicielskiego, zasad zarządzania mieniem państwowym, </w:t>
      </w:r>
    </w:p>
    <w:p w:rsidR="001E714C" w:rsidRDefault="00A37ED0">
      <w:pPr>
        <w:pStyle w:val="LO-normal"/>
        <w:widowControl/>
        <w:numPr>
          <w:ilvl w:val="0"/>
          <w:numId w:val="2"/>
        </w:numPr>
        <w:shd w:val="clear" w:color="auto" w:fill="FFFFFF"/>
        <w:ind w:left="993" w:hanging="283"/>
        <w:jc w:val="both"/>
      </w:pPr>
      <w:r>
        <w:rPr>
          <w:rFonts w:ascii="Calibri" w:eastAsia="Calibri" w:hAnsi="Calibri" w:cs="Calibri"/>
        </w:rPr>
        <w:t>doświadczenie niezbędne do wykonywania funkcji członka zarządu w Spółce,</w:t>
      </w:r>
    </w:p>
    <w:p w:rsidR="001E714C" w:rsidRDefault="00A37ED0">
      <w:pPr>
        <w:pStyle w:val="LO-normal"/>
        <w:widowControl/>
        <w:numPr>
          <w:ilvl w:val="0"/>
          <w:numId w:val="2"/>
        </w:numPr>
        <w:shd w:val="clear" w:color="auto" w:fill="FFFFFF"/>
        <w:ind w:left="993" w:hanging="283"/>
        <w:jc w:val="both"/>
      </w:pPr>
      <w:r>
        <w:rPr>
          <w:rFonts w:ascii="Calibri" w:eastAsia="Calibri" w:hAnsi="Calibri" w:cs="Calibri"/>
        </w:rPr>
        <w:t xml:space="preserve">znajomość zagadnień planowania zadań, oceny projektów inwestycyjnych, </w:t>
      </w:r>
    </w:p>
    <w:p w:rsidR="001E714C" w:rsidRDefault="00A37ED0">
      <w:pPr>
        <w:pStyle w:val="LO-normal"/>
        <w:widowControl/>
        <w:numPr>
          <w:ilvl w:val="0"/>
          <w:numId w:val="2"/>
        </w:numPr>
        <w:shd w:val="clear" w:color="auto" w:fill="FFFFFF"/>
        <w:ind w:left="993" w:hanging="283"/>
        <w:jc w:val="both"/>
      </w:pPr>
      <w:r>
        <w:rPr>
          <w:rFonts w:ascii="Calibri" w:eastAsia="Calibri" w:hAnsi="Calibri" w:cs="Calibri"/>
        </w:rPr>
        <w:t>znajomość zagadnień z dz</w:t>
      </w:r>
      <w:r>
        <w:rPr>
          <w:rFonts w:ascii="Calibri" w:eastAsia="Calibri" w:hAnsi="Calibri" w:cs="Calibri"/>
        </w:rPr>
        <w:t>iedziny rachunkowości, finansów, audytu i kontroli finansowej przedsiębiorstwa,</w:t>
      </w:r>
    </w:p>
    <w:p w:rsidR="001E714C" w:rsidRDefault="00A37ED0">
      <w:pPr>
        <w:pStyle w:val="LO-normal"/>
        <w:widowControl/>
        <w:numPr>
          <w:ilvl w:val="0"/>
          <w:numId w:val="2"/>
        </w:numPr>
        <w:shd w:val="clear" w:color="auto" w:fill="FFFFFF"/>
        <w:ind w:left="993" w:hanging="283"/>
        <w:jc w:val="both"/>
      </w:pPr>
      <w:r>
        <w:rPr>
          <w:rFonts w:ascii="Calibri" w:eastAsia="Calibri" w:hAnsi="Calibri" w:cs="Calibri"/>
        </w:rPr>
        <w:t>koncepcja rozwoju Spółki.</w:t>
      </w:r>
    </w:p>
    <w:p w:rsidR="001E714C" w:rsidRDefault="00A37ED0">
      <w:pPr>
        <w:pStyle w:val="LO-normal"/>
        <w:widowControl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przypadku, gdy o stanowisko ubiega się kandydat będący dotychczas członkiem zarządu Spółki – Rada Nadzorcza dokonuje oceny działalności kandydata za</w:t>
      </w:r>
      <w:r>
        <w:rPr>
          <w:rFonts w:ascii="Calibri" w:eastAsia="Calibri" w:hAnsi="Calibri" w:cs="Calibri"/>
        </w:rPr>
        <w:t xml:space="preserve"> cały okres zajmowania przez niego tego stanowiska. </w:t>
      </w:r>
    </w:p>
    <w:p w:rsidR="001E714C" w:rsidRDefault="00A37ED0">
      <w:pPr>
        <w:pStyle w:val="LO-normal"/>
        <w:widowControl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Kandydaci mogą uzyskać do wglądu informacje o Spółce (wchodzące w skład sprawozdania finansowego sporządzonego za rok 2018 oraz F01 za cztery kwartały 2019 r., a także Statut Spółki) osobiście w Sekretar</w:t>
      </w:r>
      <w:r>
        <w:rPr>
          <w:rFonts w:ascii="Calibri" w:eastAsia="Calibri" w:hAnsi="Calibri" w:cs="Calibri"/>
        </w:rPr>
        <w:t xml:space="preserve">iacie Spółki, w terminie od dnia publikacji niniejszego ogłoszenia </w:t>
      </w:r>
      <w:r>
        <w:rPr>
          <w:rFonts w:ascii="Calibri" w:eastAsia="Calibri" w:hAnsi="Calibri" w:cs="Calibri"/>
          <w:color w:val="000000"/>
        </w:rPr>
        <w:t>do dnia</w:t>
      </w:r>
      <w:r>
        <w:rPr>
          <w:rFonts w:ascii="Calibri" w:eastAsia="Calibri" w:hAnsi="Calibri" w:cs="Calibri"/>
          <w:color w:val="FF4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20 kwietnia 2020 r.</w:t>
      </w:r>
      <w:r>
        <w:rPr>
          <w:rFonts w:ascii="Calibri" w:eastAsia="Calibri" w:hAnsi="Calibri" w:cs="Calibri"/>
        </w:rPr>
        <w:t>, w godz. 9:00- 14:00 (oprócz sobót i niedziel). Udostępnienie informacji nastąpi po uprzednim złożeniu przez kandydata oświadczenia o zachowaniu poufności.</w:t>
      </w:r>
    </w:p>
    <w:p w:rsidR="001E714C" w:rsidRDefault="00A37ED0">
      <w:pPr>
        <w:pStyle w:val="LO-normal"/>
        <w:widowControl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Zgłos</w:t>
      </w:r>
      <w:r>
        <w:rPr>
          <w:rFonts w:ascii="Calibri" w:eastAsia="Calibri" w:hAnsi="Calibri" w:cs="Calibri"/>
        </w:rPr>
        <w:t>zenia niespełniające wymogów określonych w ogłoszeniu o postępowaniu kwalifikacyjnym lub złożone po upływie terminu określonego do ich przyjmowania nie podlegają rozpatrzeniu. Niezgłoszenie się kandydata na rozmowę kwalifikacyjną (bez względu na przyczynę)</w:t>
      </w:r>
      <w:r>
        <w:rPr>
          <w:rFonts w:ascii="Calibri" w:eastAsia="Calibri" w:hAnsi="Calibri" w:cs="Calibri"/>
        </w:rPr>
        <w:t xml:space="preserve"> uznane będzie za rezygnację kandydata z udziału w postępowaniu kwalifikacyjnym.</w:t>
      </w:r>
    </w:p>
    <w:p w:rsidR="001E714C" w:rsidRDefault="00A37ED0">
      <w:pPr>
        <w:pStyle w:val="LO-normal"/>
        <w:widowControl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Dokumentacja postępowania będzie miała charakter poufny.</w:t>
      </w:r>
    </w:p>
    <w:p w:rsidR="001E714C" w:rsidRDefault="00A37ED0">
      <w:pPr>
        <w:pStyle w:val="LO-normal"/>
        <w:widowControl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Zgłoszenia kandydatów, odrzucone lub pozostawione bez rozpoznania zostaną zwrócone w terminie miesiąca od dnia zakończ</w:t>
      </w:r>
      <w:r>
        <w:rPr>
          <w:rFonts w:ascii="Calibri" w:eastAsia="Calibri" w:hAnsi="Calibri" w:cs="Calibri"/>
        </w:rPr>
        <w:t xml:space="preserve">enia postępowania kwalifikacyjnego. </w:t>
      </w:r>
    </w:p>
    <w:p w:rsidR="001E714C" w:rsidRDefault="00A37ED0">
      <w:pPr>
        <w:pStyle w:val="LO-normal"/>
        <w:widowControl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wynikach postępowania kwalifikacyjnego kandydaci zostaną zawiadomieni na piśmie oraz za pośrednictwem poczty elektronicznej po zakończeniu postępowania.</w:t>
      </w:r>
    </w:p>
    <w:p w:rsidR="001E714C" w:rsidRDefault="00A37ED0">
      <w:pPr>
        <w:pStyle w:val="LO-normal"/>
        <w:widowControl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Rada Nadzorcza zastrzega sobie możliwość zakończenia </w:t>
      </w:r>
      <w:r>
        <w:rPr>
          <w:rFonts w:ascii="Calibri" w:eastAsia="Calibri" w:hAnsi="Calibri" w:cs="Calibri"/>
        </w:rPr>
        <w:t>postępowania kwalifikacyjnego w każdym czasie bez podania przyczyn i bez wyłonienia kandydatów.</w:t>
      </w:r>
    </w:p>
    <w:p w:rsidR="001E714C" w:rsidRDefault="001E714C">
      <w:pPr>
        <w:pStyle w:val="LO-normal"/>
        <w:widowControl/>
        <w:shd w:val="clear" w:color="auto" w:fill="FFFFFF"/>
        <w:ind w:left="1440"/>
        <w:rPr>
          <w:rFonts w:ascii="Calibri" w:eastAsia="Calibri" w:hAnsi="Calibri" w:cs="Calibri"/>
          <w:b/>
        </w:rPr>
      </w:pPr>
    </w:p>
    <w:p w:rsidR="001E714C" w:rsidRDefault="001E714C">
      <w:pPr>
        <w:pStyle w:val="LO-normal"/>
        <w:shd w:val="clear" w:color="auto" w:fill="FFFFFF"/>
        <w:spacing w:line="216" w:lineRule="auto"/>
        <w:ind w:left="4100"/>
        <w:rPr>
          <w:rFonts w:ascii="Calibri" w:eastAsia="Calibri" w:hAnsi="Calibri" w:cs="Calibri"/>
          <w:color w:val="000000"/>
        </w:rPr>
      </w:pPr>
    </w:p>
    <w:p w:rsidR="001E714C" w:rsidRDefault="001E714C">
      <w:pPr>
        <w:pStyle w:val="LO-normal"/>
        <w:rPr>
          <w:rFonts w:ascii="Calibri" w:eastAsia="Calibri" w:hAnsi="Calibri" w:cs="Calibri"/>
          <w:b/>
          <w:color w:val="3465A4"/>
          <w:u w:val="single"/>
        </w:rPr>
      </w:pPr>
    </w:p>
    <w:p w:rsidR="001E714C" w:rsidRDefault="001E714C">
      <w:pPr>
        <w:pStyle w:val="LO-normal"/>
        <w:shd w:val="clear" w:color="auto" w:fill="FFFFFF"/>
        <w:spacing w:line="216" w:lineRule="auto"/>
        <w:ind w:left="4100"/>
        <w:rPr>
          <w:rFonts w:ascii="Calibri" w:eastAsia="Calibri" w:hAnsi="Calibri" w:cs="Calibri"/>
          <w:color w:val="000000"/>
        </w:rPr>
      </w:pPr>
    </w:p>
    <w:p w:rsidR="001E714C" w:rsidRDefault="001E714C">
      <w:pPr>
        <w:pStyle w:val="LO-normal"/>
        <w:shd w:val="clear" w:color="auto" w:fill="FFFFFF"/>
        <w:spacing w:line="216" w:lineRule="auto"/>
        <w:ind w:left="4100"/>
        <w:rPr>
          <w:rFonts w:ascii="Calibri" w:eastAsia="Calibri" w:hAnsi="Calibri" w:cs="Calibri"/>
          <w:color w:val="000000"/>
        </w:rPr>
      </w:pPr>
    </w:p>
    <w:p w:rsidR="001E714C" w:rsidRDefault="001E714C">
      <w:pPr>
        <w:pStyle w:val="LO-normal"/>
        <w:shd w:val="clear" w:color="auto" w:fill="FFFFFF"/>
        <w:spacing w:line="216" w:lineRule="auto"/>
        <w:ind w:left="4100"/>
        <w:rPr>
          <w:rFonts w:ascii="Calibri" w:eastAsia="Calibri" w:hAnsi="Calibri" w:cs="Calibri"/>
          <w:color w:val="000000"/>
        </w:rPr>
      </w:pPr>
    </w:p>
    <w:p w:rsidR="001E714C" w:rsidRDefault="001E714C">
      <w:pPr>
        <w:pStyle w:val="LO-normal"/>
        <w:shd w:val="clear" w:color="auto" w:fill="FFFFFF"/>
        <w:spacing w:line="216" w:lineRule="auto"/>
        <w:ind w:left="4100"/>
        <w:rPr>
          <w:rFonts w:ascii="Calibri" w:eastAsia="Calibri" w:hAnsi="Calibri" w:cs="Calibri"/>
          <w:color w:val="000000"/>
        </w:rPr>
      </w:pPr>
    </w:p>
    <w:p w:rsidR="001E714C" w:rsidRDefault="001E714C">
      <w:pPr>
        <w:pStyle w:val="LO-normal"/>
        <w:shd w:val="clear" w:color="auto" w:fill="FFFFFF"/>
        <w:spacing w:line="216" w:lineRule="auto"/>
        <w:ind w:left="4100"/>
        <w:rPr>
          <w:rFonts w:ascii="Calibri" w:eastAsia="Calibri" w:hAnsi="Calibri" w:cs="Calibri"/>
          <w:color w:val="000000"/>
        </w:rPr>
      </w:pPr>
    </w:p>
    <w:p w:rsidR="001E714C" w:rsidRDefault="001E714C">
      <w:pPr>
        <w:pStyle w:val="LO-normal"/>
        <w:shd w:val="clear" w:color="auto" w:fill="FFFFFF"/>
        <w:spacing w:line="216" w:lineRule="auto"/>
        <w:ind w:left="4100"/>
        <w:rPr>
          <w:rFonts w:ascii="Calibri" w:eastAsia="Calibri" w:hAnsi="Calibri" w:cs="Calibri"/>
          <w:color w:val="000000"/>
        </w:rPr>
      </w:pPr>
    </w:p>
    <w:p w:rsidR="001E714C" w:rsidRDefault="001E714C">
      <w:pPr>
        <w:pStyle w:val="LO-normal"/>
        <w:shd w:val="clear" w:color="auto" w:fill="FFFFFF"/>
        <w:spacing w:line="216" w:lineRule="auto"/>
        <w:ind w:left="4100"/>
        <w:rPr>
          <w:rFonts w:ascii="Calibri" w:eastAsia="Calibri" w:hAnsi="Calibri" w:cs="Calibri"/>
          <w:color w:val="000000"/>
        </w:rPr>
      </w:pPr>
    </w:p>
    <w:p w:rsidR="001E714C" w:rsidRDefault="001E714C">
      <w:pPr>
        <w:pStyle w:val="LO-normal"/>
        <w:shd w:val="clear" w:color="auto" w:fill="FFFFFF"/>
        <w:spacing w:line="216" w:lineRule="auto"/>
        <w:ind w:left="4100"/>
        <w:rPr>
          <w:rFonts w:ascii="Calibri" w:eastAsia="Calibri" w:hAnsi="Calibri" w:cs="Calibri"/>
          <w:color w:val="000000"/>
        </w:rPr>
      </w:pPr>
    </w:p>
    <w:p w:rsidR="001E714C" w:rsidRDefault="001E714C">
      <w:pPr>
        <w:pStyle w:val="LO-normal"/>
        <w:shd w:val="clear" w:color="auto" w:fill="FFFFFF"/>
        <w:spacing w:line="216" w:lineRule="auto"/>
        <w:ind w:left="4100"/>
        <w:rPr>
          <w:rFonts w:ascii="Calibri" w:eastAsia="Calibri" w:hAnsi="Calibri" w:cs="Calibri"/>
          <w:color w:val="000000"/>
        </w:rPr>
      </w:pPr>
    </w:p>
    <w:p w:rsidR="001E714C" w:rsidRDefault="001E714C">
      <w:pPr>
        <w:pStyle w:val="LO-normal"/>
        <w:shd w:val="clear" w:color="auto" w:fill="FFFFFF"/>
        <w:spacing w:line="216" w:lineRule="auto"/>
        <w:ind w:left="4100"/>
        <w:rPr>
          <w:rFonts w:ascii="Calibri" w:eastAsia="Calibri" w:hAnsi="Calibri" w:cs="Calibri"/>
          <w:color w:val="000000"/>
        </w:rPr>
      </w:pPr>
    </w:p>
    <w:p w:rsidR="001E714C" w:rsidRDefault="001E714C">
      <w:pPr>
        <w:pStyle w:val="LO-normal"/>
        <w:shd w:val="clear" w:color="auto" w:fill="FFFFFF"/>
        <w:spacing w:line="216" w:lineRule="auto"/>
        <w:ind w:left="4100"/>
        <w:rPr>
          <w:rFonts w:ascii="Calibri" w:eastAsia="Calibri" w:hAnsi="Calibri" w:cs="Calibri"/>
          <w:color w:val="000000"/>
        </w:rPr>
      </w:pPr>
    </w:p>
    <w:p w:rsidR="001E714C" w:rsidRDefault="001E714C">
      <w:pPr>
        <w:pStyle w:val="LO-normal"/>
        <w:shd w:val="clear" w:color="auto" w:fill="FFFFFF"/>
        <w:spacing w:line="216" w:lineRule="auto"/>
        <w:ind w:left="4100"/>
        <w:rPr>
          <w:rFonts w:ascii="Calibri" w:eastAsia="Calibri" w:hAnsi="Calibri" w:cs="Calibri"/>
          <w:color w:val="000000"/>
        </w:rPr>
      </w:pPr>
    </w:p>
    <w:p w:rsidR="001E714C" w:rsidRDefault="001E714C">
      <w:pPr>
        <w:pStyle w:val="LO-normal"/>
        <w:shd w:val="clear" w:color="auto" w:fill="FFFFFF"/>
        <w:spacing w:line="216" w:lineRule="auto"/>
        <w:ind w:left="4100"/>
        <w:rPr>
          <w:rFonts w:ascii="Calibri" w:eastAsia="Calibri" w:hAnsi="Calibri" w:cs="Calibri"/>
          <w:color w:val="000000"/>
        </w:rPr>
      </w:pPr>
    </w:p>
    <w:p w:rsidR="001E714C" w:rsidRDefault="001E714C">
      <w:pPr>
        <w:pStyle w:val="LO-normal"/>
        <w:shd w:val="clear" w:color="auto" w:fill="FFFFFF"/>
        <w:spacing w:line="216" w:lineRule="auto"/>
        <w:ind w:left="4100"/>
        <w:rPr>
          <w:rFonts w:ascii="Calibri" w:eastAsia="Calibri" w:hAnsi="Calibri" w:cs="Calibri"/>
          <w:color w:val="000000"/>
        </w:rPr>
      </w:pPr>
    </w:p>
    <w:p w:rsidR="001E714C" w:rsidRDefault="001E714C">
      <w:pPr>
        <w:pStyle w:val="LO-normal"/>
        <w:shd w:val="clear" w:color="auto" w:fill="FFFFFF"/>
        <w:spacing w:line="216" w:lineRule="auto"/>
        <w:ind w:left="4100"/>
        <w:rPr>
          <w:rFonts w:ascii="Calibri" w:eastAsia="Calibri" w:hAnsi="Calibri" w:cs="Calibri"/>
          <w:color w:val="000000"/>
        </w:rPr>
      </w:pPr>
    </w:p>
    <w:p w:rsidR="001E714C" w:rsidRDefault="001E714C">
      <w:pPr>
        <w:pStyle w:val="LO-normal"/>
        <w:shd w:val="clear" w:color="auto" w:fill="FFFFFF"/>
        <w:spacing w:line="216" w:lineRule="auto"/>
        <w:ind w:left="4100"/>
        <w:rPr>
          <w:rFonts w:ascii="Calibri" w:eastAsia="Calibri" w:hAnsi="Calibri" w:cs="Calibri"/>
          <w:color w:val="000000"/>
        </w:rPr>
      </w:pPr>
    </w:p>
    <w:p w:rsidR="001E714C" w:rsidRDefault="001E714C">
      <w:pPr>
        <w:pStyle w:val="LO-normal"/>
        <w:shd w:val="clear" w:color="auto" w:fill="FFFFFF"/>
        <w:spacing w:line="216" w:lineRule="auto"/>
        <w:ind w:left="4100"/>
        <w:rPr>
          <w:rFonts w:ascii="Calibri" w:eastAsia="Calibri" w:hAnsi="Calibri" w:cs="Calibri"/>
          <w:color w:val="000000"/>
        </w:rPr>
      </w:pPr>
    </w:p>
    <w:p w:rsidR="001E714C" w:rsidRDefault="001E714C">
      <w:pPr>
        <w:pStyle w:val="LO-normal"/>
        <w:shd w:val="clear" w:color="auto" w:fill="FFFFFF"/>
        <w:spacing w:line="216" w:lineRule="auto"/>
        <w:ind w:left="4100"/>
        <w:rPr>
          <w:rFonts w:ascii="Calibri" w:eastAsia="Calibri" w:hAnsi="Calibri" w:cs="Calibri"/>
          <w:color w:val="000000"/>
        </w:rPr>
      </w:pPr>
    </w:p>
    <w:p w:rsidR="001E714C" w:rsidRDefault="001E714C">
      <w:pPr>
        <w:pStyle w:val="LO-normal"/>
        <w:shd w:val="clear" w:color="auto" w:fill="FFFFFF"/>
        <w:spacing w:line="216" w:lineRule="auto"/>
        <w:ind w:left="4100"/>
        <w:rPr>
          <w:rFonts w:ascii="Calibri" w:eastAsia="Calibri" w:hAnsi="Calibri" w:cs="Calibri"/>
          <w:color w:val="000000"/>
        </w:rPr>
      </w:pPr>
    </w:p>
    <w:p w:rsidR="001E714C" w:rsidRDefault="001E714C">
      <w:pPr>
        <w:pStyle w:val="LO-normal"/>
        <w:shd w:val="clear" w:color="auto" w:fill="FFFFFF"/>
        <w:spacing w:line="216" w:lineRule="auto"/>
        <w:ind w:left="4100"/>
        <w:rPr>
          <w:rFonts w:ascii="Calibri" w:eastAsia="Calibri" w:hAnsi="Calibri" w:cs="Calibri"/>
          <w:color w:val="000000"/>
        </w:rPr>
      </w:pPr>
    </w:p>
    <w:p w:rsidR="001E714C" w:rsidRDefault="001E714C">
      <w:pPr>
        <w:pStyle w:val="LO-normal"/>
        <w:shd w:val="clear" w:color="auto" w:fill="FFFFFF"/>
        <w:spacing w:line="216" w:lineRule="auto"/>
        <w:ind w:left="4100"/>
        <w:rPr>
          <w:rFonts w:ascii="Calibri" w:eastAsia="Calibri" w:hAnsi="Calibri" w:cs="Calibri"/>
          <w:color w:val="000000"/>
        </w:rPr>
      </w:pPr>
    </w:p>
    <w:p w:rsidR="001E714C" w:rsidRDefault="00A37ED0">
      <w:pPr>
        <w:pStyle w:val="LO-normal"/>
        <w:shd w:val="clear" w:color="auto" w:fill="FFFFFF"/>
        <w:spacing w:line="216" w:lineRule="auto"/>
        <w:ind w:left="4100"/>
      </w:pPr>
      <w:r>
        <w:rPr>
          <w:rFonts w:ascii="Calibri" w:eastAsia="Calibri" w:hAnsi="Calibri" w:cs="Calibri"/>
          <w:color w:val="000000"/>
        </w:rPr>
        <w:t>Załącznik N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color w:val="000000"/>
        </w:rPr>
        <w:t xml:space="preserve"> 1</w:t>
      </w:r>
    </w:p>
    <w:p w:rsidR="001E714C" w:rsidRDefault="00A37ED0">
      <w:pPr>
        <w:pStyle w:val="LO-normal"/>
        <w:shd w:val="clear" w:color="auto" w:fill="FFFFFF"/>
        <w:spacing w:line="216" w:lineRule="auto"/>
        <w:ind w:left="4100"/>
      </w:pPr>
      <w:r>
        <w:rPr>
          <w:rFonts w:ascii="Calibri" w:eastAsia="Calibri" w:hAnsi="Calibri" w:cs="Calibri"/>
          <w:color w:val="000000"/>
        </w:rPr>
        <w:t>do ogłoszenia</w:t>
      </w:r>
    </w:p>
    <w:p w:rsidR="001E714C" w:rsidRDefault="00A37ED0">
      <w:pPr>
        <w:pStyle w:val="LO-normal"/>
        <w:shd w:val="clear" w:color="auto" w:fill="FFFFFF"/>
        <w:spacing w:after="261" w:line="216" w:lineRule="auto"/>
        <w:ind w:left="4100"/>
      </w:pPr>
      <w:r>
        <w:rPr>
          <w:rFonts w:ascii="Calibri" w:eastAsia="Calibri" w:hAnsi="Calibri" w:cs="Calibri"/>
          <w:color w:val="000000"/>
        </w:rPr>
        <w:t xml:space="preserve">Rady Nadzorczej Spółki </w:t>
      </w:r>
      <w:r>
        <w:rPr>
          <w:rFonts w:ascii="Calibri" w:eastAsia="Calibri" w:hAnsi="Calibri" w:cs="Calibri"/>
        </w:rPr>
        <w:t xml:space="preserve">„Drogowa Trasa Średnicowa” </w:t>
      </w:r>
      <w:r>
        <w:rPr>
          <w:rFonts w:ascii="Calibri" w:eastAsia="Calibri" w:hAnsi="Calibri" w:cs="Calibri"/>
          <w:color w:val="000000"/>
        </w:rPr>
        <w:t xml:space="preserve">SA. </w:t>
      </w:r>
      <w:r>
        <w:rPr>
          <w:rFonts w:ascii="Calibri" w:eastAsia="Calibri" w:hAnsi="Calibri" w:cs="Calibri"/>
        </w:rPr>
        <w:t>z </w:t>
      </w:r>
      <w:r>
        <w:rPr>
          <w:rFonts w:ascii="Calibri" w:eastAsia="Calibri" w:hAnsi="Calibri" w:cs="Calibri"/>
          <w:color w:val="000000"/>
        </w:rPr>
        <w:t xml:space="preserve">siedzibą w Katowicach </w:t>
      </w:r>
    </w:p>
    <w:p w:rsidR="001E714C" w:rsidRDefault="001E714C">
      <w:pPr>
        <w:pStyle w:val="LO-normal"/>
        <w:shd w:val="clear" w:color="auto" w:fill="FFFFFF"/>
        <w:tabs>
          <w:tab w:val="left" w:pos="7038"/>
          <w:tab w:val="left" w:pos="8050"/>
        </w:tabs>
        <w:spacing w:after="1099" w:line="187" w:lineRule="auto"/>
        <w:ind w:left="397"/>
        <w:jc w:val="center"/>
        <w:rPr>
          <w:rFonts w:ascii="Calibri" w:eastAsia="Calibri" w:hAnsi="Calibri" w:cs="Calibri"/>
          <w:color w:val="000000"/>
        </w:rPr>
      </w:pPr>
    </w:p>
    <w:p w:rsidR="001E714C" w:rsidRDefault="00A37ED0">
      <w:pPr>
        <w:pStyle w:val="LO-normal"/>
        <w:shd w:val="clear" w:color="auto" w:fill="FFFFFF"/>
        <w:tabs>
          <w:tab w:val="left" w:pos="7038"/>
          <w:tab w:val="left" w:pos="8050"/>
        </w:tabs>
        <w:spacing w:after="1099" w:line="187" w:lineRule="auto"/>
        <w:ind w:left="397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Wzór zgody na przetwarzanie</w:t>
      </w:r>
      <w:r>
        <w:rPr>
          <w:rFonts w:ascii="Calibri" w:eastAsia="Calibri" w:hAnsi="Calibri" w:cs="Calibri"/>
          <w:color w:val="000000"/>
        </w:rPr>
        <w:t xml:space="preserve"> danych osobowych</w:t>
      </w:r>
    </w:p>
    <w:p w:rsidR="001E714C" w:rsidRDefault="00A37ED0">
      <w:pPr>
        <w:pStyle w:val="LO-normal"/>
        <w:shd w:val="clear" w:color="auto" w:fill="FFFFFF"/>
        <w:tabs>
          <w:tab w:val="left" w:pos="7038"/>
          <w:tab w:val="left" w:pos="8050"/>
        </w:tabs>
        <w:spacing w:after="1099" w:line="187" w:lineRule="auto"/>
        <w:ind w:left="39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Ja niżej podpisany(a), wyrażam zgodę na przetwarzanie moich danych osobowych przez spółkę „Drogowa Trasa Średnicowa” Spółka Akcyjna z siedzibą w Katowicach dla celów postępowania kwalifikacyjnego na stanowisko Prezesa Zarządu spółki „Drog</w:t>
      </w:r>
      <w:r>
        <w:rPr>
          <w:rFonts w:ascii="Calibri" w:eastAsia="Calibri" w:hAnsi="Calibri" w:cs="Calibri"/>
          <w:color w:val="000000"/>
        </w:rPr>
        <w:t>owa Trasa Średnicowa” Spółka Akcyjna z siedzibą w Katowicach (dalej „Postępowanie”), przeprowadzanego przez Radę Nadzorczą spółki  „Drogowa Trasa Średnicowa” Spółka Akcyjna z siedzibą w Katowicach.</w:t>
      </w:r>
    </w:p>
    <w:p w:rsidR="001E714C" w:rsidRDefault="00A37ED0">
      <w:pPr>
        <w:pStyle w:val="LO-normal"/>
        <w:shd w:val="clear" w:color="auto" w:fill="FFFFFF"/>
        <w:tabs>
          <w:tab w:val="left" w:pos="7038"/>
          <w:tab w:val="left" w:pos="8050"/>
        </w:tabs>
        <w:spacing w:after="1099" w:line="187" w:lineRule="auto"/>
        <w:ind w:left="39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Zgodę można wycofać w każdym czasie. Wycofanie zgody nie w</w:t>
      </w:r>
      <w:r>
        <w:rPr>
          <w:rFonts w:ascii="Calibri" w:eastAsia="Calibri" w:hAnsi="Calibri" w:cs="Calibri"/>
          <w:color w:val="000000"/>
        </w:rPr>
        <w:t>pływa na zgodność z prawem przetwarzania, którego dokonano na podstawie zgody przed jej wycofaniem.</w:t>
      </w:r>
    </w:p>
    <w:p w:rsidR="001E714C" w:rsidRDefault="00A37ED0">
      <w:pPr>
        <w:pStyle w:val="LO-normal"/>
        <w:shd w:val="clear" w:color="auto" w:fill="FFFFFF"/>
        <w:tabs>
          <w:tab w:val="left" w:pos="7038"/>
          <w:tab w:val="left" w:pos="8050"/>
        </w:tabs>
        <w:spacing w:after="1099" w:line="187" w:lineRule="auto"/>
        <w:ind w:left="39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Podanie danych jest dobrowolne, lecz niezbędne do rozpatrzenia mojego zgłoszenia.</w:t>
      </w:r>
    </w:p>
    <w:p w:rsidR="001E714C" w:rsidRDefault="00A37ED0">
      <w:pPr>
        <w:pStyle w:val="LO-normal"/>
        <w:shd w:val="clear" w:color="auto" w:fill="FFFFFF"/>
        <w:tabs>
          <w:tab w:val="left" w:pos="7038"/>
          <w:tab w:val="left" w:pos="8050"/>
        </w:tabs>
        <w:spacing w:after="1099" w:line="187" w:lineRule="auto"/>
        <w:ind w:left="39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…………………….</w:t>
      </w:r>
    </w:p>
    <w:p w:rsidR="001E714C" w:rsidRDefault="00A37ED0">
      <w:pPr>
        <w:pStyle w:val="LO-normal"/>
        <w:shd w:val="clear" w:color="auto" w:fill="FFFFFF"/>
        <w:tabs>
          <w:tab w:val="left" w:pos="7038"/>
          <w:tab w:val="left" w:pos="8050"/>
        </w:tabs>
        <w:spacing w:after="1099" w:line="187" w:lineRule="auto"/>
        <w:ind w:left="39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(data i czytelny podpis)</w:t>
      </w:r>
    </w:p>
    <w:p w:rsidR="001E714C" w:rsidRDefault="00A37ED0">
      <w:pPr>
        <w:pStyle w:val="LO-normal"/>
        <w:shd w:val="clear" w:color="auto" w:fill="FFFFFF"/>
        <w:spacing w:line="21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lastRenderedPageBreak/>
        <w:t>Zgodnie z art. 13 ust. 1 i ust. 2 Roz</w:t>
      </w:r>
      <w:r>
        <w:rPr>
          <w:rFonts w:ascii="Calibri" w:eastAsia="Calibri" w:hAnsi="Calibri" w:cs="Calibri"/>
          <w:color w:val="000000"/>
          <w:sz w:val="18"/>
          <w:szCs w:val="18"/>
        </w:rPr>
        <w:t>porządzenia Parlamentu Europejskiego i Rady (UE) 2016/679 z dnia 27 kwietnia 2016 r. w sprawie ochrony osób fizycznych w związku z przetwarzaniem danych osobowych i w sprawie swobodnego przepływu takich danych oraz uchylenia dyrektywy 95/46/WE (ogólne rozp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orządzenie o ochronie danych;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RODO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) </w:t>
      </w:r>
      <w:r>
        <w:rPr>
          <w:rFonts w:ascii="Calibri" w:eastAsia="Calibri" w:hAnsi="Calibri" w:cs="Calibri"/>
          <w:color w:val="000000"/>
          <w:sz w:val="18"/>
          <w:szCs w:val="18"/>
          <w:u w:val="single"/>
        </w:rPr>
        <w:t>informujemy, iż</w:t>
      </w:r>
      <w:r>
        <w:rPr>
          <w:rFonts w:ascii="Calibri" w:eastAsia="Calibri" w:hAnsi="Calibri" w:cs="Calibri"/>
          <w:color w:val="000000"/>
          <w:sz w:val="18"/>
          <w:szCs w:val="18"/>
        </w:rPr>
        <w:t>: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>1. Administratorem Pani/Pana danych osobowych jest „Drogowa Trasa Średnicowa”  S.A. z siedzibą w  Katowicach, adres ul. Mieszka I  10, (dalej:  DTŚ S.A.);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>2. Pani/Pana dane osobowe przetwarzane są w celu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prowadzenia postępowania kwalifikacyjnego;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>3. Podstawą prawną przetwarzania przez DTŚ S.A. Pani/Pana danych osobowych w celu wskazanym w ust. 2 powyżej jest: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>• Pani /Pana zgoda;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>• ustawa z dnia 16 grudnia 2016 o zasadach zarządzania mieniem państwowym;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 xml:space="preserve">• </w:t>
      </w:r>
      <w:r>
        <w:rPr>
          <w:rFonts w:ascii="Calibri" w:eastAsia="Calibri" w:hAnsi="Calibri" w:cs="Calibri"/>
          <w:color w:val="000000"/>
          <w:sz w:val="18"/>
          <w:szCs w:val="18"/>
        </w:rPr>
        <w:t>prawnie usprawiedliwiony interes  DTŚ S.A. (zgodnie z art. 6. ust. 1 lit. f RODO) - w celu obsługi, dochodzenia i obrony w razie zaistnienia wzajemnych roszczeń;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>4. Pani/Pana dane osobowe przetwarzane będą przez okres 30 dni od dnia zakończenia postępowani</w:t>
      </w:r>
      <w:r>
        <w:rPr>
          <w:rFonts w:ascii="Calibri" w:eastAsia="Calibri" w:hAnsi="Calibri" w:cs="Calibri"/>
          <w:color w:val="000000"/>
          <w:sz w:val="18"/>
          <w:szCs w:val="18"/>
        </w:rPr>
        <w:t>a kwalifikacyjnego, chyba, że niezbędny będzie dłuższy okres przechowywania np.: z uwagi na obowiązki archiwizacyjne, dochodzenie roszczeń lub inne wymagane przepisami prawa powszechnie obowiązującego;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>5. Przysługują Pani/Panu prawa związane z przetwarzani</w:t>
      </w:r>
      <w:r>
        <w:rPr>
          <w:rFonts w:ascii="Calibri" w:eastAsia="Calibri" w:hAnsi="Calibri" w:cs="Calibri"/>
          <w:color w:val="000000"/>
          <w:sz w:val="18"/>
          <w:szCs w:val="18"/>
        </w:rPr>
        <w:t>em danych osobowych: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>• prawo żądania dostępu do treści swoich danych;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>• prawo żądania sprostowania danych osobowych;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>• prawo do ograniczenia przetwarzania danych osobowych;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>• prawo do przenoszenia danych;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>6. Przysługuje Pani/Panu prawo do wniesienia skargi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do Prezesa Urzędu Ochrony Danych Osobowych, w przypadku uznania, że Administrator danych naruszył przepisy o ochronie danych osobowych.</w:t>
      </w:r>
    </w:p>
    <w:p w:rsidR="001E714C" w:rsidRDefault="001E714C">
      <w:pPr>
        <w:pStyle w:val="LO-normal"/>
        <w:shd w:val="clear" w:color="auto" w:fill="FFFFFF"/>
        <w:tabs>
          <w:tab w:val="left" w:pos="7038"/>
          <w:tab w:val="left" w:pos="8050"/>
        </w:tabs>
        <w:spacing w:line="216" w:lineRule="auto"/>
        <w:ind w:left="4100"/>
        <w:rPr>
          <w:rFonts w:ascii="Calibri" w:eastAsia="Calibri" w:hAnsi="Calibri" w:cs="Calibri"/>
          <w:color w:val="000000"/>
          <w:sz w:val="16"/>
          <w:szCs w:val="16"/>
        </w:rPr>
      </w:pPr>
    </w:p>
    <w:p w:rsidR="001E714C" w:rsidRDefault="001E714C">
      <w:pPr>
        <w:pStyle w:val="LO-normal"/>
        <w:shd w:val="clear" w:color="auto" w:fill="FFFFFF"/>
        <w:tabs>
          <w:tab w:val="left" w:pos="7038"/>
          <w:tab w:val="left" w:pos="8050"/>
        </w:tabs>
        <w:spacing w:after="1099" w:line="187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:rsidR="001E714C" w:rsidRDefault="001E714C">
      <w:pPr>
        <w:pStyle w:val="LO-normal"/>
        <w:shd w:val="clear" w:color="auto" w:fill="FFFFFF"/>
        <w:tabs>
          <w:tab w:val="left" w:pos="7038"/>
          <w:tab w:val="left" w:pos="8050"/>
        </w:tabs>
        <w:spacing w:after="1099" w:line="187" w:lineRule="auto"/>
        <w:ind w:left="5540"/>
        <w:jc w:val="both"/>
        <w:rPr>
          <w:rFonts w:ascii="Calibri" w:eastAsia="Calibri" w:hAnsi="Calibri" w:cs="Calibri"/>
          <w:color w:val="000000"/>
        </w:rPr>
      </w:pPr>
    </w:p>
    <w:sectPr w:rsidR="001E714C">
      <w:footerReference w:type="default" r:id="rId7"/>
      <w:pgSz w:w="11906" w:h="16838"/>
      <w:pgMar w:top="1418" w:right="1077" w:bottom="1418" w:left="1700" w:header="0" w:footer="709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ED0" w:rsidRDefault="00A37ED0">
      <w:r>
        <w:separator/>
      </w:r>
    </w:p>
  </w:endnote>
  <w:endnote w:type="continuationSeparator" w:id="0">
    <w:p w:rsidR="00A37ED0" w:rsidRDefault="00A3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14C" w:rsidRDefault="00A37ED0">
    <w:pPr>
      <w:pStyle w:val="LO-normal"/>
      <w:widowControl/>
      <w:shd w:val="clear" w:color="auto" w:fill="FFFFFF"/>
      <w:tabs>
        <w:tab w:val="center" w:pos="4536"/>
        <w:tab w:val="right" w:pos="9072"/>
      </w:tabs>
    </w:pPr>
    <w:r>
      <w:fldChar w:fldCharType="begin"/>
    </w:r>
    <w:r>
      <w:instrText>PAGE</w:instrText>
    </w:r>
    <w:r>
      <w:fldChar w:fldCharType="separate"/>
    </w:r>
    <w:r w:rsidR="00D2319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ED0" w:rsidRDefault="00A37ED0">
      <w:r>
        <w:separator/>
      </w:r>
    </w:p>
  </w:footnote>
  <w:footnote w:type="continuationSeparator" w:id="0">
    <w:p w:rsidR="00A37ED0" w:rsidRDefault="00A37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6948"/>
    <w:multiLevelType w:val="multilevel"/>
    <w:tmpl w:val="8D46420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2.%3."/>
      <w:lvlJc w:val="right"/>
      <w:pPr>
        <w:ind w:left="2226" w:hanging="180"/>
      </w:pPr>
    </w:lvl>
    <w:lvl w:ilvl="3">
      <w:start w:val="1"/>
      <w:numFmt w:val="decimal"/>
      <w:lvlText w:val="%2.%3.%4."/>
      <w:lvlJc w:val="left"/>
      <w:pPr>
        <w:ind w:left="2946" w:hanging="360"/>
      </w:pPr>
    </w:lvl>
    <w:lvl w:ilvl="4">
      <w:start w:val="1"/>
      <w:numFmt w:val="lowerLetter"/>
      <w:lvlText w:val="%2.%3.%4.%5."/>
      <w:lvlJc w:val="left"/>
      <w:pPr>
        <w:ind w:left="3666" w:hanging="360"/>
      </w:pPr>
    </w:lvl>
    <w:lvl w:ilvl="5">
      <w:start w:val="1"/>
      <w:numFmt w:val="lowerRoman"/>
      <w:lvlText w:val="%2.%3.%4.%5.%6."/>
      <w:lvlJc w:val="right"/>
      <w:pPr>
        <w:ind w:left="4386" w:hanging="180"/>
      </w:pPr>
    </w:lvl>
    <w:lvl w:ilvl="6">
      <w:start w:val="1"/>
      <w:numFmt w:val="decimal"/>
      <w:lvlText w:val="%2.%3.%4.%5.%6.%7."/>
      <w:lvlJc w:val="left"/>
      <w:pPr>
        <w:ind w:left="5106" w:hanging="360"/>
      </w:pPr>
    </w:lvl>
    <w:lvl w:ilvl="7">
      <w:start w:val="1"/>
      <w:numFmt w:val="lowerLetter"/>
      <w:lvlText w:val="%2.%3.%4.%5.%6.%7.%8."/>
      <w:lvlJc w:val="left"/>
      <w:pPr>
        <w:ind w:left="5826" w:hanging="360"/>
      </w:pPr>
    </w:lvl>
    <w:lvl w:ilvl="8">
      <w:start w:val="1"/>
      <w:numFmt w:val="lowerRoman"/>
      <w:lvlText w:val="%2.%3.%4.%5.%6.%7.%8.%9."/>
      <w:lvlJc w:val="right"/>
      <w:pPr>
        <w:ind w:left="6546" w:hanging="180"/>
      </w:pPr>
    </w:lvl>
  </w:abstractNum>
  <w:abstractNum w:abstractNumId="1" w15:restartNumberingAfterBreak="0">
    <w:nsid w:val="0DD96DE9"/>
    <w:multiLevelType w:val="multilevel"/>
    <w:tmpl w:val="978C5CA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ind w:left="648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21630C2E"/>
    <w:multiLevelType w:val="multilevel"/>
    <w:tmpl w:val="D7F67A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6207893"/>
    <w:multiLevelType w:val="multilevel"/>
    <w:tmpl w:val="C9FAF518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color w:val="000000"/>
      </w:rPr>
    </w:lvl>
    <w:lvl w:ilvl="1">
      <w:start w:val="1"/>
      <w:numFmt w:val="bullet"/>
      <w:lvlText w:val="○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○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○"/>
      <w:lvlJc w:val="left"/>
      <w:pPr>
        <w:ind w:left="648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Noto Sans Symbols" w:hAnsi="Noto Sans Symbols" w:cs="Noto Sans Symbol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4C"/>
    <w:rsid w:val="001E714C"/>
    <w:rsid w:val="00A37ED0"/>
    <w:rsid w:val="00D2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6534488-146C-4601-850A-6D5370D6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Lucida Sans"/>
        <w:color w:val="00000A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LO-normal"/>
    <w:next w:val="LO-normal"/>
    <w:qFormat/>
    <w:pPr>
      <w:keepNext/>
      <w:widowControl/>
      <w:spacing w:before="240" w:after="60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Nagwek2">
    <w:name w:val="heading 2"/>
    <w:basedOn w:val="LO-normal"/>
    <w:next w:val="LO-normal"/>
    <w:qFormat/>
    <w:pPr>
      <w:keepNext/>
      <w:widowControl/>
      <w:jc w:val="center"/>
      <w:outlineLvl w:val="1"/>
    </w:pPr>
    <w:rPr>
      <w:rFonts w:eastAsia="Times New Roman" w:cs="Times New Roman"/>
      <w:b/>
      <w:color w:val="000000"/>
      <w:sz w:val="22"/>
      <w:szCs w:val="22"/>
    </w:rPr>
  </w:style>
  <w:style w:type="paragraph" w:styleId="Nagwek3">
    <w:name w:val="heading 3"/>
    <w:basedOn w:val="LO-normal"/>
    <w:next w:val="LO-normal"/>
    <w:qFormat/>
    <w:pPr>
      <w:keepNext/>
      <w:keepLines/>
      <w:widowControl/>
      <w:spacing w:before="280" w:after="80"/>
      <w:outlineLvl w:val="2"/>
    </w:pPr>
    <w:rPr>
      <w:rFonts w:eastAsia="Times New Roman" w:cs="Times New Roman"/>
      <w:b/>
      <w:color w:val="000000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widowControl/>
      <w:spacing w:before="240" w:after="40"/>
      <w:outlineLvl w:val="3"/>
    </w:pPr>
    <w:rPr>
      <w:rFonts w:eastAsia="Times New Roman" w:cs="Times New Roman"/>
      <w:b/>
      <w:color w:val="000000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widowControl/>
      <w:spacing w:before="220" w:after="40"/>
      <w:outlineLvl w:val="4"/>
    </w:pPr>
    <w:rPr>
      <w:rFonts w:eastAsia="Times New Roman" w:cs="Times New Roman"/>
      <w:b/>
      <w:color w:val="000000"/>
      <w:sz w:val="22"/>
      <w:szCs w:val="22"/>
    </w:rPr>
  </w:style>
  <w:style w:type="paragraph" w:styleId="Nagwek6">
    <w:name w:val="heading 6"/>
    <w:basedOn w:val="LO-normal"/>
    <w:next w:val="LO-normal"/>
    <w:qFormat/>
    <w:pPr>
      <w:keepNext/>
      <w:keepLines/>
      <w:widowControl/>
      <w:spacing w:before="200" w:after="40"/>
      <w:outlineLvl w:val="5"/>
    </w:pPr>
    <w:rPr>
      <w:rFonts w:eastAsia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  <w:pPr>
      <w:widowControl w:val="0"/>
    </w:pPr>
  </w:style>
  <w:style w:type="paragraph" w:styleId="Tytu">
    <w:name w:val="Title"/>
    <w:basedOn w:val="LO-normal"/>
    <w:next w:val="LO-normal"/>
    <w:qFormat/>
    <w:pPr>
      <w:keepNext/>
      <w:keepLines/>
      <w:widowControl/>
      <w:spacing w:before="480" w:after="120"/>
    </w:pPr>
    <w:rPr>
      <w:rFonts w:eastAsia="Times New Roman" w:cs="Times New Roman"/>
      <w:b/>
      <w:color w:val="000000"/>
      <w:sz w:val="72"/>
      <w:szCs w:val="72"/>
    </w:rPr>
  </w:style>
  <w:style w:type="paragraph" w:styleId="Podtytu">
    <w:name w:val="Subtitle"/>
    <w:basedOn w:val="LO-normal"/>
    <w:next w:val="LO-normal"/>
    <w:qFormat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1294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DNWV</dc:creator>
  <dc:description/>
  <cp:lastModifiedBy>Sekretariat DNWV</cp:lastModifiedBy>
  <cp:revision>2</cp:revision>
  <cp:lastPrinted>2020-04-14T12:38:00Z</cp:lastPrinted>
  <dcterms:created xsi:type="dcterms:W3CDTF">2020-04-15T08:26:00Z</dcterms:created>
  <dcterms:modified xsi:type="dcterms:W3CDTF">2020-04-15T08:26:00Z</dcterms:modified>
  <dc:language>pl-PL</dc:language>
</cp:coreProperties>
</file>