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BFC2" w14:textId="77777777" w:rsidR="00953AB1" w:rsidRPr="006D32D1" w:rsidRDefault="00953AB1" w:rsidP="00953AB1">
      <w:pPr>
        <w:rPr>
          <w:rFonts w:ascii="Arial" w:hAnsi="Arial" w:cs="Arial"/>
          <w:color w:val="323E4F" w:themeColor="text2" w:themeShade="BF"/>
          <w:sz w:val="34"/>
          <w:szCs w:val="34"/>
          <w:lang w:val="pl-PL"/>
        </w:rPr>
      </w:pPr>
      <w:r w:rsidRPr="006D32D1">
        <w:rPr>
          <w:rFonts w:ascii="Arial" w:hAnsi="Arial" w:cs="Arial"/>
          <w:color w:val="323E4F" w:themeColor="text2" w:themeShade="BF"/>
          <w:sz w:val="34"/>
          <w:szCs w:val="34"/>
          <w:lang w:val="pl-PL"/>
        </w:rPr>
        <w:t>Polski Kongres Klimatyczny</w:t>
      </w:r>
    </w:p>
    <w:p w14:paraId="0EAE5F21" w14:textId="77777777" w:rsidR="00953AB1" w:rsidRPr="00350234" w:rsidRDefault="00953AB1" w:rsidP="00953AB1">
      <w:pPr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Zapowiedź</w:t>
      </w:r>
    </w:p>
    <w:p w14:paraId="52842CCF" w14:textId="77777777" w:rsidR="00953AB1" w:rsidRPr="00350234" w:rsidRDefault="00953AB1" w:rsidP="00953AB1">
      <w:pPr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</w:p>
    <w:p w14:paraId="33B7E767" w14:textId="77777777" w:rsidR="00953AB1" w:rsidRDefault="00953AB1" w:rsidP="00953AB1">
      <w:pPr>
        <w:jc w:val="both"/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  <w:r w:rsidRPr="00350234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Polski Kongres Klimatyczny</w:t>
      </w:r>
      <w:r w:rsidRPr="00396BC9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to konferencja</w:t>
      </w:r>
      <w:r w:rsidRPr="00350234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objęta patronatem honorowym Komisji Europejskiej</w:t>
      </w:r>
      <w:r w:rsidRPr="00396BC9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, na której będą omawiane najbardziej </w:t>
      </w:r>
      <w:r w:rsidRPr="00350234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aktualne </w:t>
      </w:r>
      <w:r w:rsidRPr="00396BC9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trendy </w:t>
      </w:r>
      <w:r w:rsidRPr="00350234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inwestycyjne w odniesieniu do ochrony środowiska i klimatu</w:t>
      </w:r>
      <w:r w:rsidRPr="00396BC9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.</w:t>
      </w:r>
    </w:p>
    <w:p w14:paraId="31352AF8" w14:textId="77777777" w:rsidR="00953AB1" w:rsidRPr="000E5A9C" w:rsidRDefault="00953AB1" w:rsidP="00953AB1">
      <w:pPr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2"/>
          <w:szCs w:val="22"/>
          <w:shd w:val="clear" w:color="auto" w:fill="FFFFFF"/>
          <w:lang w:val="pl-PL" w:eastAsia="en-GB"/>
        </w:rPr>
      </w:pPr>
    </w:p>
    <w:p w14:paraId="5FBE29AF" w14:textId="203EAE47" w:rsidR="00953AB1" w:rsidRPr="000E5A9C" w:rsidRDefault="00953AB1" w:rsidP="00953AB1">
      <w:pPr>
        <w:jc w:val="both"/>
        <w:rPr>
          <w:rFonts w:ascii="Arial" w:hAnsi="Arial" w:cs="Arial"/>
          <w:color w:val="3B3838" w:themeColor="background2" w:themeShade="40"/>
          <w:sz w:val="22"/>
          <w:szCs w:val="22"/>
          <w:lang w:val="pl-PL"/>
        </w:rPr>
      </w:pPr>
      <w:r w:rsidRPr="000E5A9C"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pl-PL"/>
        </w:rPr>
        <w:t xml:space="preserve">Międzynarodowe spotkanie ekspertów w dziedzinie zrównoważonego rozwoju i innowacyjnych technologii, przedstawicieli organów administracji centralnej oraz agend międzynarodowych, reprezentantów miast z Polski i zagranicy, delegatów biznesu </w:t>
      </w:r>
      <w:proofErr w:type="gramStart"/>
      <w:r w:rsidRPr="000E5A9C"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pl-PL"/>
        </w:rPr>
        <w:t>i  jego</w:t>
      </w:r>
      <w:proofErr w:type="gramEnd"/>
      <w:r w:rsidRPr="000E5A9C"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pl-PL"/>
        </w:rPr>
        <w:t xml:space="preserve"> otoczenia oraz organizacji pozarządowych, ekspertów, naukowców i dziennikarzy.</w:t>
      </w:r>
    </w:p>
    <w:p w14:paraId="1D520441" w14:textId="77777777" w:rsidR="00953AB1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Pięć 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debat na temat najbardziej aktualnych kwestii związanych z operacyjnym zarządzaniem zieloną transformacją, z udziałem praktyków: samorządów, firm realizujących strategiczne inwestycje publiczne, prawników, doradców i instytucji publicznych. </w:t>
      </w:r>
    </w:p>
    <w:p w14:paraId="6E79F7BE" w14:textId="77777777" w:rsidR="00953AB1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</w:p>
    <w:p w14:paraId="582234D3" w14:textId="77777777" w:rsidR="00953AB1" w:rsidRPr="00350234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Zapis video K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ongres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u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będzie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dostępny online od 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15 grudnia 2021 r.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aż do kolejnej edycji. 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Wydarzenie </w:t>
      </w:r>
      <w:r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będzie 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można oglądać na stronie: </w:t>
      </w:r>
      <w:hyperlink r:id="rId5" w:history="1">
        <w:r w:rsidRPr="00350234">
          <w:rPr>
            <w:rStyle w:val="Hyperlink"/>
            <w:rFonts w:ascii="Arial" w:eastAsia="Times New Roman" w:hAnsi="Arial" w:cs="Arial"/>
            <w:color w:val="323E4F" w:themeColor="text2" w:themeShade="BF"/>
            <w:sz w:val="22"/>
            <w:szCs w:val="22"/>
            <w:shd w:val="clear" w:color="auto" w:fill="FFFFFF"/>
            <w:lang w:val="pl-PL" w:eastAsia="en-GB"/>
          </w:rPr>
          <w:t>www.polskikongresklimatyczny.pl</w:t>
        </w:r>
      </w:hyperlink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</w:t>
      </w:r>
    </w:p>
    <w:p w14:paraId="335165C9" w14:textId="77777777" w:rsidR="00953AB1" w:rsidRPr="00350234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</w:p>
    <w:p w14:paraId="54BA8F68" w14:textId="5E0FD423" w:rsidR="00953AB1" w:rsidRDefault="00953AB1" w:rsidP="00953AB1">
      <w:pPr>
        <w:pStyle w:val="NoSpacing"/>
        <w:jc w:val="both"/>
        <w:rPr>
          <w:lang w:val="pl-PL"/>
        </w:rPr>
      </w:pP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Polski Kongres Klimatyczny to pierwsza edycja cyklicznego wydarzenia. Prelegentami będą liderzy ze świata nauki, biznesu, firm doradczych, kancelarii prawnych, instytucji finansujących, samorządów i instytucji publicznych, między innymi Ministerstwa Klimatu i 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 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Środowiska, Narodowego Funduszu Ochrony Środowiska i Gospodarki Wodnej, Wojewódzkiego Funduszu Ochrony Środowiska i Gospodarki Wodnej, Instytutu Ochrony Środowiska – Państwowego Instytutu Badawczego, Narodowego Centrum Badań i Rozwoju i firm prywatnych, takich jak </w:t>
      </w:r>
      <w:r w:rsidR="00642A7D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Unibep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, Budimex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, Europejski Bank Inwestycyjny, </w:t>
      </w:r>
      <w:proofErr w:type="spellStart"/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Societe</w:t>
      </w:r>
      <w:proofErr w:type="spellEnd"/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Generale</w:t>
      </w:r>
      <w:r w:rsidR="00A114D8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, BOŚ Bank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i</w:t>
      </w:r>
      <w:r w:rsidRPr="00350234">
        <w:rPr>
          <w:color w:val="323E4F" w:themeColor="text2" w:themeShade="BF"/>
          <w:lang w:val="pl-PL"/>
        </w:rPr>
        <w:t xml:space="preserve"> </w:t>
      </w:r>
      <w:r>
        <w:rPr>
          <w:lang w:val="pl-PL"/>
        </w:rPr>
        <w:t>inni.</w:t>
      </w:r>
    </w:p>
    <w:p w14:paraId="141C7C40" w14:textId="77777777" w:rsidR="00953AB1" w:rsidRPr="007A63DE" w:rsidRDefault="00953AB1" w:rsidP="00953AB1">
      <w:pPr>
        <w:pStyle w:val="NoSpacing"/>
        <w:rPr>
          <w:rFonts w:ascii="Arial" w:hAnsi="Arial" w:cs="Arial"/>
          <w:sz w:val="22"/>
          <w:szCs w:val="22"/>
          <w:lang w:val="pl-PL"/>
        </w:rPr>
      </w:pPr>
    </w:p>
    <w:p w14:paraId="23D75335" w14:textId="6835FE5B" w:rsidR="00953AB1" w:rsidRDefault="00953AB1" w:rsidP="00953AB1">
      <w:pPr>
        <w:jc w:val="both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Wydarzenie składa się z </w:t>
      </w:r>
      <w:r w:rsidR="00920E2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pięciu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obszarów tematycznych. Pierwszy z nich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-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Miasto inteligentne klimatycznie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dotyczy takich aspektów jak: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społeczność niskoemisyjna, zerowy ślad węglowy miasta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,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gospodarowanie</w:t>
      </w:r>
      <w:r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odpadami, smart </w:t>
      </w:r>
      <w:proofErr w:type="spellStart"/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city</w:t>
      </w:r>
      <w:proofErr w:type="spellEnd"/>
      <w:r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i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efektywnoś</w:t>
      </w:r>
      <w:r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ć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energetyczn</w:t>
      </w:r>
      <w:r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a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budynków</w:t>
      </w:r>
      <w:r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.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Przewiduje się, że do 2030 r. 60% światowej populacji będzie mieszkać na obszarach miejskich, a ponad 50% potrzebnej infrastruktury miejskiej nie zostało jeszcze zbudowane. Wytyczenie drogi między promowaniem wzrostu społeczno-gospodarczego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,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a rozwiązywaniem problemów środowiskowych wymaga wspólnych wysiłków interesariuszy.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O tym będziemy rozmawiać.</w:t>
      </w:r>
    </w:p>
    <w:p w14:paraId="169FD553" w14:textId="77777777" w:rsidR="00953AB1" w:rsidRPr="00350234" w:rsidRDefault="00953AB1" w:rsidP="00953AB1">
      <w:pPr>
        <w:jc w:val="both"/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</w:pPr>
    </w:p>
    <w:p w14:paraId="0CC7860E" w14:textId="77777777" w:rsidR="00953AB1" w:rsidRDefault="00953AB1" w:rsidP="00953AB1">
      <w:pPr>
        <w:jc w:val="both"/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  <w:r w:rsidRPr="00350234">
        <w:rPr>
          <w:rFonts w:ascii="Arial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Panel drugi dotyczyć będzie </w:t>
      </w:r>
      <w:r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b</w:t>
      </w:r>
      <w:r w:rsidRPr="00350234"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udownictwa ekologicznego, oczyszczalni i kanalizacji, utylizacji, modernizacji, udziału branży budowlanej w transformacji, efektywności energetycznej </w:t>
      </w:r>
      <w:r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oraz</w:t>
      </w:r>
      <w:r w:rsidRPr="00350234"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nowych norm budowlanych </w:t>
      </w:r>
      <w:r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>i</w:t>
      </w:r>
      <w:r w:rsidRPr="00350234"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 zmian legislacyjnych. 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W obliczu wzrostu infrastrukturalnego, który według przewidywań, ma przez najbliższą dekadę napędzać globalny wzrost gospodarczy, branża budowlana będzie zmagać się z rosnącą presją związaną ze zmianami klimatu oraz dążeniem do osiągnięcia zerowej emisji gazów cieplarnianych.</w:t>
      </w:r>
      <w:r w:rsidRPr="00350234"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</w:t>
      </w:r>
    </w:p>
    <w:p w14:paraId="5D6E83B4" w14:textId="77777777" w:rsidR="00953AB1" w:rsidRDefault="00953AB1" w:rsidP="00953AB1">
      <w:pPr>
        <w:jc w:val="both"/>
        <w:rPr>
          <w:rFonts w:ascii="Arial" w:eastAsia="Times New Roman" w:hAnsi="Arial" w:cs="Arial"/>
          <w:b/>
          <w:bCs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</w:p>
    <w:p w14:paraId="73BF6834" w14:textId="77777777" w:rsidR="00953AB1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>Eksperci ostrzegają, że wraz z rozwojem sektora rośnie ryzyko zanieczyszczenia środowiska i generowania dużej ilości odpadów. Branża budowlana i 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>budynki</w:t>
      </w: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  <w:t xml:space="preserve"> odpowiadają obecnie za blisko 40% światowej emisji gazów cieplarnianych. Zmiany klimatu i kwestie ESG oraz związane z nimi szanse oraz ryzyka należą do największych wyzwań, z jakimi borykać się będzie branża budowlana przez następną dekadę. </w:t>
      </w:r>
    </w:p>
    <w:p w14:paraId="110D8E9A" w14:textId="77777777" w:rsidR="00953AB1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shd w:val="clear" w:color="auto" w:fill="FFFFFF"/>
          <w:lang w:val="pl-PL" w:eastAsia="en-GB"/>
        </w:rPr>
      </w:pPr>
    </w:p>
    <w:p w14:paraId="50245939" w14:textId="77777777" w:rsidR="00953AB1" w:rsidRPr="00350234" w:rsidRDefault="00953AB1" w:rsidP="00953AB1">
      <w:pPr>
        <w:jc w:val="both"/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</w:pPr>
    </w:p>
    <w:p w14:paraId="1D7FD127" w14:textId="77777777" w:rsidR="00953AB1" w:rsidRPr="00350234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 w:rsidRPr="00350234"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Trzeci panel </w:t>
      </w:r>
      <w:r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Polskiego Kongresu Klimatycznego </w:t>
      </w:r>
      <w:r w:rsidRPr="00350234">
        <w:rPr>
          <w:rStyle w:val="color24"/>
          <w:rFonts w:ascii="Arial" w:eastAsiaTheme="majorEastAsia" w:hAnsi="Arial" w:cs="Arial"/>
          <w:color w:val="323E4F" w:themeColor="text2" w:themeShade="BF"/>
          <w:sz w:val="22"/>
          <w:szCs w:val="22"/>
          <w:bdr w:val="none" w:sz="0" w:space="0" w:color="auto" w:frame="1"/>
          <w:lang w:val="pl-PL"/>
        </w:rPr>
        <w:t xml:space="preserve">obejmuje zagadnienia takie jak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zrównoważone finansowanie, </w:t>
      </w:r>
      <w:proofErr w:type="spellStart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bankowalność</w:t>
      </w:r>
      <w:proofErr w:type="spellEnd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projektów solarnych, PPP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(partnerstwo publiczno- prywatne)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, zielone obligacje i crowdfunding w finansowaniu działalności inwestycyjnej 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jednostek samorządowych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W Polsce trudności związane z finansowaniem i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lastRenderedPageBreak/>
        <w:t>wdrażaniem transformacji niskoemisyjnej dopiero zaczną być o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mawiane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Przeważająca część aktywności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gospodarczej jest nadal intensywnie emisyjna, a finansowanie transformacji jest wyzwaniem zarówno dla sektora publicznego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,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jak i prywatnego. Dlatego długoterminowe strategie dojścia do niskoemisyjności są priorytetem. Ponadto skuteczne instrumenty rynkowe służące transformacji klimatycznej oraz skuteczna wycena rynkowa zagrożeń mają kluczowe znaczenie dla efektywności realizacji celów polityki klimatycznej i środowiskowej.</w:t>
      </w:r>
    </w:p>
    <w:p w14:paraId="4B8778CB" w14:textId="77777777" w:rsidR="00953AB1" w:rsidRPr="00350234" w:rsidRDefault="00953AB1" w:rsidP="00953AB1">
      <w:pPr>
        <w:jc w:val="both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</w:p>
    <w:p w14:paraId="2731E35B" w14:textId="77777777" w:rsidR="00953AB1" w:rsidRDefault="00953AB1" w:rsidP="00953AB1">
      <w:pPr>
        <w:jc w:val="both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Kolejna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dyskusja dotyczyć będzie ESG w ujęciu trendów i wyzwań dla sektora publicznego. </w:t>
      </w:r>
      <w:proofErr w:type="spellStart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Think</w:t>
      </w:r>
      <w:proofErr w:type="spellEnd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</w:t>
      </w:r>
      <w:proofErr w:type="spellStart"/>
      <w:proofErr w:type="gramStart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green</w:t>
      </w:r>
      <w:proofErr w:type="spellEnd"/>
      <w:proofErr w:type="gramEnd"/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czyli firma neutralna klimatycznie - jak wykorzystać praktyki korporacji do efektywnego zarządzania zieloną transformacją gmin? 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R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ośnie świadomość, że 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instytucje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finansowe będą odgrywać kluczową rolę we wspieraniu przejścia do gospodar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ki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niskoemisyjn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ej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oraz gwałtownego wzrostu wykorzystania przez inwestorów ESG. 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Czy te praktyki mają zastosowanie dla jednostek samorządowych?</w:t>
      </w:r>
    </w:p>
    <w:p w14:paraId="3FEBEB35" w14:textId="77777777" w:rsidR="00953AB1" w:rsidRDefault="00953AB1" w:rsidP="00953AB1">
      <w:pPr>
        <w:jc w:val="both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</w:p>
    <w:p w14:paraId="58AB1F3A" w14:textId="77777777" w:rsidR="00953AB1" w:rsidRPr="00E32156" w:rsidRDefault="00953AB1" w:rsidP="00953AB1">
      <w:pPr>
        <w:rPr>
          <w:rFonts w:ascii="Times New Roman" w:eastAsia="Times New Roman" w:hAnsi="Times New Roman" w:cs="Times New Roman"/>
          <w:color w:val="3B3838" w:themeColor="background2" w:themeShade="40"/>
          <w:sz w:val="22"/>
          <w:szCs w:val="22"/>
          <w:lang w:val="pl-PL" w:eastAsia="en-GB"/>
        </w:rPr>
      </w:pPr>
      <w:r w:rsidRPr="00E32156">
        <w:rPr>
          <w:rFonts w:ascii="Arial" w:hAnsi="Arial" w:cs="Arial"/>
          <w:color w:val="3B3838" w:themeColor="background2" w:themeShade="40"/>
          <w:sz w:val="22"/>
          <w:szCs w:val="22"/>
          <w:lang w:val="pl-PL"/>
        </w:rPr>
        <w:t xml:space="preserve">Przedmiotem rozmów podczas ostatniego panelu będzie </w:t>
      </w:r>
      <w:r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en-GB"/>
        </w:rPr>
        <w:t>m</w:t>
      </w:r>
      <w:r w:rsidRPr="00E32156"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en-GB"/>
        </w:rPr>
        <w:t>odernizacja i decentralizacja produkcji energii. Trendy rozwoju energetyki: decentralizacja, dekarbonizacja, digitalizacja</w:t>
      </w:r>
      <w:r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en-GB"/>
        </w:rPr>
        <w:t xml:space="preserve"> oraz n</w:t>
      </w:r>
      <w:r w:rsidRPr="00E32156">
        <w:rPr>
          <w:rFonts w:ascii="Arial" w:eastAsia="Times New Roman" w:hAnsi="Arial" w:cs="Arial"/>
          <w:color w:val="3B3838" w:themeColor="background2" w:themeShade="40"/>
          <w:sz w:val="22"/>
          <w:szCs w:val="22"/>
          <w:lang w:val="pl-PL" w:eastAsia="en-GB"/>
        </w:rPr>
        <w:t>owelizacja przepisów o OZE.</w:t>
      </w:r>
    </w:p>
    <w:p w14:paraId="37D9DF25" w14:textId="77777777" w:rsidR="00953AB1" w:rsidRPr="00350234" w:rsidRDefault="00953AB1" w:rsidP="00953AB1">
      <w:pPr>
        <w:pStyle w:val="NormalWeb"/>
        <w:spacing w:before="0" w:beforeAutospacing="0" w:after="0" w:afterAutospacing="0" w:line="420" w:lineRule="atLeast"/>
        <w:jc w:val="both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</w:p>
    <w:p w14:paraId="3C525792" w14:textId="77777777" w:rsidR="00953AB1" w:rsidRPr="00350234" w:rsidRDefault="00953AB1" w:rsidP="00953AB1">
      <w:pPr>
        <w:jc w:val="both"/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</w:pP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-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W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ostatnich latach pojawia się wiele inicjatyw konferencyjnych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o tematyce związanej z ochroną klimatu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. Brakuje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jednak 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wydarzenia holistycznie podejmującego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te zagadnienia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, z perspektywy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samorządów i firm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realiz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ujących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inwestycj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e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transformując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e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gospodarkę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–</w:t>
      </w: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 </w:t>
      </w: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mówi Kamila Król, organizatorka i inicjatorka Polskiego Kongresu Klimatycznego – 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politycy odpowiadają za działania strategicznie, ale operacyjne zarządzanie zmianą realizują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podległe im 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instytucje, samorządy,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banki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finansujące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inwestycje, a przede wszystkim firmy prywatne.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D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latego tak ważna jest 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dostępność platformy, która u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możliw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i każdemu interesariuszowi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 w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 xml:space="preserve">yrażenie swojej </w:t>
      </w:r>
      <w:r w:rsidRPr="00350234"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opinii</w:t>
      </w:r>
      <w:r>
        <w:rPr>
          <w:rFonts w:ascii="Arial" w:hAnsi="Arial" w:cs="Arial"/>
          <w:i/>
          <w:iCs/>
          <w:color w:val="323E4F" w:themeColor="text2" w:themeShade="BF"/>
          <w:sz w:val="22"/>
          <w:szCs w:val="22"/>
          <w:lang w:val="pl-PL"/>
        </w:rPr>
        <w:t>, niezależnie od tego jakiej wielkości podmiot reprezentuje. Interdyscyplinarna wymiana doświadczeń prowadzi do kreatywnych wniosków.</w:t>
      </w:r>
    </w:p>
    <w:p w14:paraId="3DF660AB" w14:textId="77777777" w:rsidR="00953AB1" w:rsidRPr="00350234" w:rsidRDefault="00953AB1" w:rsidP="00953AB1">
      <w:pPr>
        <w:spacing w:line="420" w:lineRule="atLeast"/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</w:p>
    <w:p w14:paraId="2FE757CA" w14:textId="77777777" w:rsidR="00953AB1" w:rsidRPr="002B569A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 w:rsidRPr="002B569A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>Celem organizacji Polskiego Kongresu Klimatycznego jest utworzenie platformy wymiany doświadczeń integrującej interes publiczny z biznesem, w przestrzeni merytorycznej wskazanej przez środowisko naukowe. Wymiana opinii ma na celu popularyzowanie innowacyjnych rozwiązań oraz optymalizację jakości realizowanej polityki zrównoważonego rozwoju miast, gmin i większych jednostek terytorialnych w rozwiązywaniu ważnych problemów środowiskowych mających wpływ na klimat. Istotnym aspektem jest również popularyzowanie nowoczesnych rozwiązań technologicznych i ekonomicznych oraz upowszechnianie najlepszych praktyk w zakresie realizacji ekologicznych projektów związanych z klimatem.</w:t>
      </w:r>
    </w:p>
    <w:p w14:paraId="591FA7CA" w14:textId="77777777" w:rsidR="00953AB1" w:rsidRPr="000E5A9C" w:rsidRDefault="00953AB1" w:rsidP="00953AB1">
      <w:pPr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</w:p>
    <w:p w14:paraId="2E74CE32" w14:textId="77777777" w:rsidR="00953AB1" w:rsidRPr="00350234" w:rsidRDefault="00953AB1" w:rsidP="00953AB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  <w:r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 xml:space="preserve">Polski Kongres Klimatyczny skierowany jest do biznesu, sektora publicznego, jednostek samorządowych, instytucji finansujących, przedstawicieli przedsiębiorstw komunalnych, spółek skarbu państwa, przedstawicieli firm oferujących rozwiązania technologiczne, ubezpieczycieli inwestycji, ekspertów, pracowników naukowych i innowatorów, inwestorów, dziennikarzy i innych osób zainteresowanych tą tematyką. </w:t>
      </w:r>
    </w:p>
    <w:p w14:paraId="52171786" w14:textId="77777777" w:rsidR="00953AB1" w:rsidRPr="00350234" w:rsidRDefault="00953AB1" w:rsidP="00953AB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3E4F" w:themeColor="text2" w:themeShade="BF"/>
          <w:sz w:val="22"/>
          <w:szCs w:val="22"/>
          <w:lang w:val="pl-PL"/>
        </w:rPr>
      </w:pPr>
      <w:r w:rsidRPr="00350234">
        <w:rPr>
          <w:rFonts w:ascii="Arial" w:hAnsi="Arial" w:cs="Arial"/>
          <w:color w:val="323E4F" w:themeColor="text2" w:themeShade="BF"/>
          <w:sz w:val="22"/>
          <w:szCs w:val="22"/>
          <w:lang w:val="pl-PL"/>
        </w:rPr>
        <w:t> </w:t>
      </w:r>
    </w:p>
    <w:p w14:paraId="5AEE54D5" w14:textId="77777777" w:rsidR="00953AB1" w:rsidRPr="00350234" w:rsidRDefault="00953AB1" w:rsidP="00953AB1">
      <w:pPr>
        <w:spacing w:line="420" w:lineRule="atLeast"/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 xml:space="preserve">Rejestracja uczestników: </w:t>
      </w:r>
      <w:hyperlink r:id="rId6" w:history="1">
        <w:r w:rsidRPr="00350234">
          <w:rPr>
            <w:rStyle w:val="Hyperlink"/>
            <w:rFonts w:ascii="Arial" w:eastAsia="Times New Roman" w:hAnsi="Arial" w:cs="Arial"/>
            <w:color w:val="323E4F" w:themeColor="text2" w:themeShade="BF"/>
            <w:sz w:val="22"/>
            <w:szCs w:val="22"/>
            <w:lang w:val="pl-PL" w:eastAsia="en-GB"/>
          </w:rPr>
          <w:t>www.polskikongresklimatyczny.pl</w:t>
        </w:r>
      </w:hyperlink>
    </w:p>
    <w:p w14:paraId="04395177" w14:textId="77777777" w:rsidR="00953AB1" w:rsidRPr="00350234" w:rsidRDefault="00953AB1" w:rsidP="00953AB1">
      <w:pPr>
        <w:spacing w:line="420" w:lineRule="atLeast"/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 xml:space="preserve">Wystąpienia i kontakt do organizatora: </w:t>
      </w:r>
      <w:hyperlink r:id="rId7" w:history="1">
        <w:r w:rsidRPr="00350234">
          <w:rPr>
            <w:rStyle w:val="Hyperlink"/>
            <w:rFonts w:ascii="Arial" w:eastAsia="Times New Roman" w:hAnsi="Arial" w:cs="Arial"/>
            <w:color w:val="323E4F" w:themeColor="text2" w:themeShade="BF"/>
            <w:sz w:val="22"/>
            <w:szCs w:val="22"/>
            <w:lang w:val="pl-PL" w:eastAsia="en-GB"/>
          </w:rPr>
          <w:t>biuro@polskikongresklimatyczny.pl</w:t>
        </w:r>
      </w:hyperlink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 xml:space="preserve"> </w:t>
      </w:r>
    </w:p>
    <w:p w14:paraId="2D661AE9" w14:textId="0CE6E1D2" w:rsidR="00014195" w:rsidRPr="00953AB1" w:rsidRDefault="00953AB1" w:rsidP="00953AB1">
      <w:pPr>
        <w:spacing w:line="420" w:lineRule="atLeast"/>
        <w:jc w:val="both"/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</w:pPr>
      <w:r w:rsidRPr="00350234">
        <w:rPr>
          <w:rFonts w:ascii="Arial" w:eastAsia="Times New Roman" w:hAnsi="Arial" w:cs="Arial"/>
          <w:color w:val="323E4F" w:themeColor="text2" w:themeShade="BF"/>
          <w:sz w:val="22"/>
          <w:szCs w:val="22"/>
          <w:lang w:val="pl-PL" w:eastAsia="en-GB"/>
        </w:rPr>
        <w:t>Tel. 888 770 651</w:t>
      </w:r>
    </w:p>
    <w:sectPr w:rsidR="00014195" w:rsidRPr="00953AB1" w:rsidSect="00F129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DF8"/>
    <w:multiLevelType w:val="multilevel"/>
    <w:tmpl w:val="EE0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914B1"/>
    <w:multiLevelType w:val="multilevel"/>
    <w:tmpl w:val="FA6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5865A3"/>
    <w:multiLevelType w:val="multilevel"/>
    <w:tmpl w:val="BA90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22082"/>
    <w:multiLevelType w:val="multilevel"/>
    <w:tmpl w:val="8E7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B0C4A"/>
    <w:multiLevelType w:val="multilevel"/>
    <w:tmpl w:val="5530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7C"/>
    <w:rsid w:val="00014195"/>
    <w:rsid w:val="00021E17"/>
    <w:rsid w:val="00042F25"/>
    <w:rsid w:val="00082961"/>
    <w:rsid w:val="00086FAD"/>
    <w:rsid w:val="000973C0"/>
    <w:rsid w:val="000C6368"/>
    <w:rsid w:val="00101B17"/>
    <w:rsid w:val="002B569A"/>
    <w:rsid w:val="00350234"/>
    <w:rsid w:val="00376BC4"/>
    <w:rsid w:val="00396BC9"/>
    <w:rsid w:val="00481788"/>
    <w:rsid w:val="0054625E"/>
    <w:rsid w:val="00624992"/>
    <w:rsid w:val="00642A7D"/>
    <w:rsid w:val="0068408D"/>
    <w:rsid w:val="00691C7C"/>
    <w:rsid w:val="006D32D1"/>
    <w:rsid w:val="007768E9"/>
    <w:rsid w:val="00837E7C"/>
    <w:rsid w:val="008A7A9B"/>
    <w:rsid w:val="008E5088"/>
    <w:rsid w:val="008F5609"/>
    <w:rsid w:val="00920E24"/>
    <w:rsid w:val="00953AB1"/>
    <w:rsid w:val="00A114D8"/>
    <w:rsid w:val="00D06EAC"/>
    <w:rsid w:val="00DC7CF6"/>
    <w:rsid w:val="00DE1E30"/>
    <w:rsid w:val="00E32156"/>
    <w:rsid w:val="00EA34F7"/>
    <w:rsid w:val="00F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68466"/>
  <w15:chartTrackingRefBased/>
  <w15:docId w15:val="{A89CC3B6-9D53-EE42-813F-D6F54A78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B1"/>
  </w:style>
  <w:style w:type="paragraph" w:styleId="Heading2">
    <w:name w:val="heading 2"/>
    <w:basedOn w:val="Normal"/>
    <w:link w:val="Heading2Char"/>
    <w:uiPriority w:val="9"/>
    <w:qFormat/>
    <w:rsid w:val="00396B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6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6B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396BC9"/>
  </w:style>
  <w:style w:type="character" w:styleId="Emphasis">
    <w:name w:val="Emphasis"/>
    <w:basedOn w:val="DefaultParagraphFont"/>
    <w:uiPriority w:val="20"/>
    <w:qFormat/>
    <w:rsid w:val="00396BC9"/>
    <w:rPr>
      <w:i/>
      <w:iCs/>
    </w:rPr>
  </w:style>
  <w:style w:type="character" w:styleId="Strong">
    <w:name w:val="Strong"/>
    <w:basedOn w:val="DefaultParagraphFont"/>
    <w:uiPriority w:val="22"/>
    <w:qFormat/>
    <w:rsid w:val="00396BC9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BC9"/>
    <w:rPr>
      <w:color w:val="0000FF"/>
      <w:u w:val="single"/>
    </w:rPr>
  </w:style>
  <w:style w:type="paragraph" w:customStyle="1" w:styleId="sc-1c0rw2k-0">
    <w:name w:val="sc-1c0rw2k-0"/>
    <w:basedOn w:val="Normal"/>
    <w:rsid w:val="0039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6FAD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B5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1">
    <w:name w:val="color_11"/>
    <w:basedOn w:val="DefaultParagraphFont"/>
    <w:rsid w:val="002B569A"/>
  </w:style>
  <w:style w:type="character" w:customStyle="1" w:styleId="wixguard">
    <w:name w:val="wixguard"/>
    <w:basedOn w:val="DefaultParagraphFont"/>
    <w:rsid w:val="002B569A"/>
  </w:style>
  <w:style w:type="character" w:customStyle="1" w:styleId="color24">
    <w:name w:val="color_24"/>
    <w:basedOn w:val="DefaultParagraphFont"/>
    <w:rsid w:val="002B569A"/>
  </w:style>
  <w:style w:type="paragraph" w:customStyle="1" w:styleId="font4">
    <w:name w:val="font_4"/>
    <w:basedOn w:val="Normal"/>
    <w:rsid w:val="006840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35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22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1767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3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38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940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3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9002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63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0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76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15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22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26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369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64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645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6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30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9761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single" w:sz="6" w:space="2" w:color="F0F0F0"/>
                                            <w:left w:val="single" w:sz="6" w:space="2" w:color="F0F0F0"/>
                                            <w:bottom w:val="single" w:sz="6" w:space="2" w:color="F0F0F0"/>
                                            <w:right w:val="single" w:sz="6" w:space="2" w:color="F0F0F0"/>
                                          </w:divBdr>
                                        </w:div>
                                      </w:divsChild>
                                    </w:div>
                                    <w:div w:id="40137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520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single" w:sz="6" w:space="2" w:color="F0F0F0"/>
                                            <w:left w:val="single" w:sz="6" w:space="2" w:color="F0F0F0"/>
                                            <w:bottom w:val="single" w:sz="6" w:space="2" w:color="F0F0F0"/>
                                            <w:right w:val="single" w:sz="6" w:space="2" w:color="F0F0F0"/>
                                          </w:divBdr>
                                        </w:div>
                                      </w:divsChild>
                                    </w:div>
                                    <w:div w:id="106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099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single" w:sz="6" w:space="2" w:color="F0F0F0"/>
                                            <w:left w:val="single" w:sz="6" w:space="2" w:color="F0F0F0"/>
                                            <w:bottom w:val="single" w:sz="6" w:space="2" w:color="F0F0F0"/>
                                            <w:right w:val="single" w:sz="6" w:space="2" w:color="F0F0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533028">
                                  <w:marLeft w:val="120"/>
                                  <w:marRight w:val="12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300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9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6687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76293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0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0447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9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05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09405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0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541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14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57707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56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olskikongresklimatycz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skikongresklimatyczny.pl" TargetMode="External"/><Relationship Id="rId5" Type="http://schemas.openxmlformats.org/officeDocument/2006/relationships/hyperlink" Target="http://www.polskikongresklimatycz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krol</dc:creator>
  <cp:keywords/>
  <dc:description/>
  <cp:lastModifiedBy>kamila krol</cp:lastModifiedBy>
  <cp:revision>13</cp:revision>
  <dcterms:created xsi:type="dcterms:W3CDTF">2021-11-01T08:25:00Z</dcterms:created>
  <dcterms:modified xsi:type="dcterms:W3CDTF">2021-11-05T13:03:00Z</dcterms:modified>
</cp:coreProperties>
</file>