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3EC" w:rsidRDefault="00DF43EC" w:rsidP="00932FB8">
      <w:pPr>
        <w:spacing w:after="0" w:line="360" w:lineRule="auto"/>
        <w:ind w:left="4248" w:firstLine="708"/>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Załącznik </w:t>
      </w:r>
      <w:r w:rsidR="00430A7E">
        <w:rPr>
          <w:rFonts w:ascii="Times New Roman" w:hAnsi="Times New Roman" w:cs="Times New Roman"/>
          <w:sz w:val="24"/>
          <w:szCs w:val="24"/>
        </w:rPr>
        <w:t xml:space="preserve"> n</w:t>
      </w:r>
      <w:r w:rsidR="007D0719">
        <w:rPr>
          <w:rFonts w:ascii="Times New Roman" w:hAnsi="Times New Roman" w:cs="Times New Roman"/>
          <w:sz w:val="24"/>
          <w:szCs w:val="24"/>
        </w:rPr>
        <w:t xml:space="preserve">r 2 </w:t>
      </w:r>
      <w:r>
        <w:rPr>
          <w:rFonts w:ascii="Times New Roman" w:hAnsi="Times New Roman" w:cs="Times New Roman"/>
          <w:sz w:val="24"/>
          <w:szCs w:val="24"/>
        </w:rPr>
        <w:t xml:space="preserve">do </w:t>
      </w:r>
      <w:r w:rsidR="008E5424">
        <w:rPr>
          <w:rFonts w:ascii="Times New Roman" w:hAnsi="Times New Roman" w:cs="Times New Roman"/>
          <w:sz w:val="24"/>
          <w:szCs w:val="24"/>
        </w:rPr>
        <w:t>R</w:t>
      </w:r>
      <w:r w:rsidR="007D0719">
        <w:rPr>
          <w:rFonts w:ascii="Times New Roman" w:hAnsi="Times New Roman" w:cs="Times New Roman"/>
          <w:sz w:val="24"/>
          <w:szCs w:val="24"/>
        </w:rPr>
        <w:t>egulaminu</w:t>
      </w:r>
    </w:p>
    <w:p w:rsidR="00430A7E" w:rsidRDefault="00932FB8" w:rsidP="00932FB8">
      <w:pPr>
        <w:spacing w:after="0" w:line="360" w:lineRule="auto"/>
        <w:ind w:left="4248" w:firstLine="708"/>
        <w:jc w:val="center"/>
        <w:rPr>
          <w:rFonts w:ascii="Times New Roman" w:hAnsi="Times New Roman" w:cs="Times New Roman"/>
          <w:sz w:val="24"/>
          <w:szCs w:val="24"/>
        </w:rPr>
      </w:pPr>
      <w:r>
        <w:rPr>
          <w:rFonts w:ascii="Times New Roman" w:hAnsi="Times New Roman" w:cs="Times New Roman"/>
          <w:sz w:val="24"/>
          <w:szCs w:val="24"/>
        </w:rPr>
        <w:t>Załącznik nr 5</w:t>
      </w:r>
      <w:r w:rsidR="00430A7E">
        <w:rPr>
          <w:rFonts w:ascii="Times New Roman" w:hAnsi="Times New Roman" w:cs="Times New Roman"/>
          <w:sz w:val="24"/>
          <w:szCs w:val="24"/>
        </w:rPr>
        <w:t xml:space="preserve"> do Umowy</w:t>
      </w:r>
    </w:p>
    <w:p w:rsidR="00DF43EC" w:rsidRDefault="00DF43EC">
      <w:pPr>
        <w:spacing w:line="360" w:lineRule="auto"/>
        <w:jc w:val="center"/>
        <w:rPr>
          <w:rFonts w:ascii="Times New Roman" w:hAnsi="Times New Roman" w:cs="Times New Roman"/>
          <w:sz w:val="24"/>
          <w:szCs w:val="24"/>
        </w:rPr>
      </w:pPr>
    </w:p>
    <w:p w:rsidR="007949B4" w:rsidRPr="00DF43EC" w:rsidRDefault="00DF43EC">
      <w:pPr>
        <w:spacing w:line="360" w:lineRule="auto"/>
        <w:jc w:val="center"/>
        <w:rPr>
          <w:rFonts w:ascii="Times New Roman" w:hAnsi="Times New Roman" w:cs="Times New Roman"/>
          <w:b/>
          <w:sz w:val="24"/>
          <w:szCs w:val="24"/>
        </w:rPr>
      </w:pPr>
      <w:r w:rsidRPr="00DF43EC">
        <w:rPr>
          <w:rFonts w:ascii="Times New Roman" w:hAnsi="Times New Roman" w:cs="Times New Roman"/>
          <w:b/>
          <w:sz w:val="24"/>
          <w:szCs w:val="24"/>
        </w:rPr>
        <w:t xml:space="preserve">Wytyczne </w:t>
      </w:r>
      <w:r w:rsidR="00DD475F">
        <w:rPr>
          <w:rFonts w:ascii="Times New Roman" w:hAnsi="Times New Roman" w:cs="Times New Roman"/>
          <w:b/>
          <w:sz w:val="24"/>
          <w:szCs w:val="24"/>
        </w:rPr>
        <w:t>do zawierania</w:t>
      </w:r>
      <w:r w:rsidRPr="00DF43EC">
        <w:rPr>
          <w:rFonts w:ascii="Times New Roman" w:hAnsi="Times New Roman" w:cs="Times New Roman"/>
          <w:b/>
          <w:sz w:val="24"/>
          <w:szCs w:val="24"/>
        </w:rPr>
        <w:t xml:space="preserve"> umów </w:t>
      </w:r>
      <w:proofErr w:type="spellStart"/>
      <w:r w:rsidRPr="00DF43EC">
        <w:rPr>
          <w:rFonts w:ascii="Times New Roman" w:hAnsi="Times New Roman" w:cs="Times New Roman"/>
          <w:b/>
          <w:sz w:val="24"/>
          <w:szCs w:val="24"/>
        </w:rPr>
        <w:t>ws</w:t>
      </w:r>
      <w:proofErr w:type="spellEnd"/>
      <w:r w:rsidRPr="00DF43EC">
        <w:rPr>
          <w:rFonts w:ascii="Times New Roman" w:hAnsi="Times New Roman" w:cs="Times New Roman"/>
          <w:b/>
          <w:sz w:val="24"/>
          <w:szCs w:val="24"/>
        </w:rPr>
        <w:t>. przyznawania uprawnień członkom rodzin wielodzietnych na podstawie Karty Dużej Rodziny</w:t>
      </w:r>
    </w:p>
    <w:p w:rsidR="007949B4" w:rsidRDefault="00DF43EC">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Umowa </w:t>
      </w:r>
      <w:proofErr w:type="spellStart"/>
      <w:r>
        <w:rPr>
          <w:rFonts w:ascii="Times New Roman" w:hAnsi="Times New Roman" w:cs="Times New Roman"/>
          <w:sz w:val="24"/>
          <w:szCs w:val="24"/>
        </w:rPr>
        <w:t>ws</w:t>
      </w:r>
      <w:proofErr w:type="spellEnd"/>
      <w:r>
        <w:rPr>
          <w:rFonts w:ascii="Times New Roman" w:hAnsi="Times New Roman" w:cs="Times New Roman"/>
          <w:sz w:val="24"/>
          <w:szCs w:val="24"/>
        </w:rPr>
        <w:t>. przyznawania uprawnień członkom rodzin wielodzietnych na podstawie Karty Dużej Rodziny może zostać zawarta z podmiotem oferującym produkty lub usługi, które są zgodne z promowaniem modelu rodziny wielodzietnej oraz jej pozytywnego wizerunku. Partnerami Karty Dużej Rodziny nie mogą zostać podmioty produkujące/sprzedające artykuły alkoholowe i tytoniowe. W przypadku podmiotu wielobranżowego ww. artykuły są wyłączone z zakresu obowiązywania zniżki. Fakt ten należy zaznaczyć w umowie oraz w wykazie partnerów Karty Dużej Rodziny.</w:t>
      </w:r>
    </w:p>
    <w:p w:rsidR="007949B4" w:rsidRDefault="00DF43EC">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Należy również brać pod uwagę uczciwość i rzetelność podmiotów. Partnerzy Karty Dużej Rodziny są akceptowani i polecani przez ministra </w:t>
      </w:r>
      <w:r w:rsidR="007D0719">
        <w:rPr>
          <w:rFonts w:ascii="Times New Roman" w:hAnsi="Times New Roman" w:cs="Times New Roman"/>
          <w:sz w:val="24"/>
          <w:szCs w:val="24"/>
        </w:rPr>
        <w:t xml:space="preserve">właściwego </w:t>
      </w:r>
      <w:r w:rsidR="0050207B">
        <w:rPr>
          <w:rFonts w:ascii="Times New Roman" w:hAnsi="Times New Roman" w:cs="Times New Roman"/>
          <w:sz w:val="24"/>
          <w:szCs w:val="24"/>
        </w:rPr>
        <w:t>ds. rodziny, dlatego powinni</w:t>
      </w:r>
      <w:r>
        <w:rPr>
          <w:rFonts w:ascii="Times New Roman" w:hAnsi="Times New Roman" w:cs="Times New Roman"/>
          <w:sz w:val="24"/>
          <w:szCs w:val="24"/>
        </w:rPr>
        <w:t xml:space="preserve"> postępować uczciwie i w sposób wiarygodny.</w:t>
      </w:r>
    </w:p>
    <w:p w:rsidR="007949B4" w:rsidRDefault="00DF43EC">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Zniżka oferowana przez partnera Karty Dużej Rodziny powinna być precyzyjnie określona. Zawsze powinna być wskazana konkretna zniżka procentowa, kwotowa albo powinna być podana konkretna cena oraz czego zniżka dotyczy. Niedopuszczalne są następujące sformułowania: „Posiadaczowi Karty Dużej Rodziny przysługuje ulga na produkty” lub „Posiadaczowi Karty Dużej Rodziny przysługuje do 20% zniżki”.</w:t>
      </w:r>
    </w:p>
    <w:p w:rsidR="007949B4" w:rsidRDefault="00DF43EC">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Oferta partnera Karty Dużej Rodziny powinna mieć wpływ na sytuację ekonomiczną rodzin wielodzietnych. Należy zwrócić uwagę i poddać negocjacjom: </w:t>
      </w:r>
    </w:p>
    <w:p w:rsidR="007949B4" w:rsidRDefault="00DF43EC">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propozycje skrajnie niskich zniżek, np. poniżej 5%,</w:t>
      </w:r>
    </w:p>
    <w:p w:rsidR="007949B4" w:rsidRDefault="00DF43EC">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propozycje zniżek nie dotyczących wiodącej działalności podmiotu – np. hotel proponuje zniżki na dania w restauracji.</w:t>
      </w:r>
    </w:p>
    <w:p w:rsidR="007949B4" w:rsidRDefault="00DF43EC">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Zniżki oferowane przez partnerów Karty Dużej Rodziny powinny być korzystniejsze od samodzielnie przez partnerów wprowadzonych zniżek oraz ofert dla rodzin </w:t>
      </w:r>
      <w:r w:rsidR="00945BCF">
        <w:rPr>
          <w:rFonts w:ascii="Times New Roman" w:hAnsi="Times New Roman" w:cs="Times New Roman"/>
          <w:sz w:val="24"/>
          <w:szCs w:val="24"/>
        </w:rPr>
        <w:br/>
      </w:r>
      <w:r>
        <w:rPr>
          <w:rFonts w:ascii="Times New Roman" w:hAnsi="Times New Roman" w:cs="Times New Roman"/>
          <w:sz w:val="24"/>
          <w:szCs w:val="24"/>
        </w:rPr>
        <w:t xml:space="preserve">(np. muzeum może posiadać zniżki na  bilety wstępu w określone dni tygodnia oraz bilety rodzinne). </w:t>
      </w:r>
    </w:p>
    <w:p w:rsidR="007949B4" w:rsidRDefault="00DF43EC">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Zniżki powinny być jak najbardziej korzystne dla posiadaczy Karty Dużej Rodziny, dlatego rekomenduje się akceptowanie zniżek, z których posiadacze Karty mogą korzystać indywidualnie. Dopuszczalna jest zniżka przyznawana, gdy chce z niej </w:t>
      </w:r>
      <w:r>
        <w:rPr>
          <w:rFonts w:ascii="Times New Roman" w:hAnsi="Times New Roman" w:cs="Times New Roman"/>
          <w:sz w:val="24"/>
          <w:szCs w:val="24"/>
        </w:rPr>
        <w:lastRenderedPageBreak/>
        <w:t>skorzystać kilku posiadaczy Karty (co najmniej dwóch), gdy zniżka ta, w ocenie organizacji, jest korzystna.</w:t>
      </w:r>
    </w:p>
    <w:p w:rsidR="007949B4" w:rsidRDefault="00DF43EC">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Umowa określa czas obowiązywania zniżek. Data początku obowiązywania zniżek nie może przypadać przed datą zawarcia umowy. Nie można zawrzeć umowy na czas krótszy niż </w:t>
      </w:r>
      <w:r w:rsidR="007D0719">
        <w:rPr>
          <w:rFonts w:ascii="Times New Roman" w:hAnsi="Times New Roman" w:cs="Times New Roman"/>
          <w:sz w:val="24"/>
          <w:szCs w:val="24"/>
        </w:rPr>
        <w:t>1 rok</w:t>
      </w:r>
      <w:r w:rsidR="00945BCF">
        <w:rPr>
          <w:rFonts w:ascii="Times New Roman" w:hAnsi="Times New Roman" w:cs="Times New Roman"/>
          <w:sz w:val="24"/>
          <w:szCs w:val="24"/>
        </w:rPr>
        <w:t>,</w:t>
      </w:r>
      <w:r w:rsidR="007D0719">
        <w:rPr>
          <w:rFonts w:ascii="Times New Roman" w:hAnsi="Times New Roman" w:cs="Times New Roman"/>
          <w:sz w:val="24"/>
          <w:szCs w:val="24"/>
        </w:rPr>
        <w:t xml:space="preserve"> chyba że minister właściwy ds. rodziny wyrazi zgodę</w:t>
      </w:r>
      <w:r>
        <w:rPr>
          <w:rFonts w:ascii="Times New Roman" w:hAnsi="Times New Roman" w:cs="Times New Roman"/>
          <w:sz w:val="24"/>
          <w:szCs w:val="24"/>
        </w:rPr>
        <w:t>.</w:t>
      </w:r>
    </w:p>
    <w:p w:rsidR="007949B4" w:rsidRPr="00945BCF" w:rsidRDefault="00DF43EC" w:rsidP="00945BCF">
      <w:pPr>
        <w:pStyle w:val="Akapitzlist"/>
        <w:numPr>
          <w:ilvl w:val="0"/>
          <w:numId w:val="1"/>
        </w:numPr>
        <w:spacing w:line="360" w:lineRule="auto"/>
        <w:jc w:val="both"/>
        <w:rPr>
          <w:rFonts w:ascii="Times New Roman" w:hAnsi="Times New Roman" w:cs="Times New Roman"/>
          <w:sz w:val="24"/>
          <w:szCs w:val="24"/>
        </w:rPr>
      </w:pPr>
      <w:r w:rsidRPr="00945BCF">
        <w:rPr>
          <w:rFonts w:ascii="Times New Roman" w:hAnsi="Times New Roman" w:cs="Times New Roman"/>
          <w:sz w:val="24"/>
          <w:szCs w:val="24"/>
        </w:rPr>
        <w:t xml:space="preserve">Jeżeli firma prowadzi działalność różnego rodzaju (dotyczącą różnych branż), np. firma X prowadzi hotel oraz sklep odzieżowy, należy zawrzeć z firmą oddzielne umowy – jedną dotyczącą zniżek udzielanych w hotelu, drugą dotyczącą zniżek udzielanych w sklepie odzieżowym. Pozwoli to na wprowadzenie do Systemu Informatycznego Karty Dużej Rodziny dwóch odrębnych podmiotów </w:t>
      </w:r>
      <w:r w:rsidRPr="00945BCF">
        <w:rPr>
          <w:rFonts w:ascii="Times New Roman" w:hAnsi="Times New Roman" w:cs="Times New Roman"/>
          <w:sz w:val="24"/>
          <w:szCs w:val="24"/>
        </w:rPr>
        <w:br/>
        <w:t xml:space="preserve">i przyporządkowanie im odpowiednich kategorii – Sport, Rekreacja, Turystyka </w:t>
      </w:r>
      <w:r w:rsidRPr="00945BCF">
        <w:rPr>
          <w:rFonts w:ascii="Times New Roman" w:hAnsi="Times New Roman" w:cs="Times New Roman"/>
          <w:sz w:val="24"/>
          <w:szCs w:val="24"/>
        </w:rPr>
        <w:br/>
        <w:t>w przypadku hotelu oraz Odzież i obuwie w przypadku sklepu odzieżowego.</w:t>
      </w:r>
      <w:r w:rsidR="00945BCF">
        <w:rPr>
          <w:rFonts w:ascii="Times New Roman" w:hAnsi="Times New Roman" w:cs="Times New Roman"/>
          <w:sz w:val="24"/>
          <w:szCs w:val="24"/>
        </w:rPr>
        <w:br/>
      </w:r>
      <w:r w:rsidR="00660760" w:rsidRPr="00945BCF">
        <w:rPr>
          <w:rFonts w:ascii="Times New Roman" w:hAnsi="Times New Roman" w:cs="Times New Roman"/>
          <w:sz w:val="24"/>
          <w:szCs w:val="24"/>
        </w:rPr>
        <w:t>W</w:t>
      </w:r>
      <w:r w:rsidR="00945BCF">
        <w:rPr>
          <w:rFonts w:ascii="Times New Roman" w:hAnsi="Times New Roman" w:cs="Times New Roman"/>
          <w:sz w:val="24"/>
          <w:szCs w:val="24"/>
        </w:rPr>
        <w:t xml:space="preserve"> </w:t>
      </w:r>
      <w:r w:rsidR="00660760" w:rsidRPr="00945BCF">
        <w:rPr>
          <w:rFonts w:ascii="Times New Roman" w:hAnsi="Times New Roman" w:cs="Times New Roman"/>
          <w:sz w:val="24"/>
          <w:szCs w:val="24"/>
        </w:rPr>
        <w:t xml:space="preserve">przypadku prowadzenia działalności gospodarczej tej samej branży o różnych kategoriach należy zawrzeć </w:t>
      </w:r>
      <w:r w:rsidR="00203722" w:rsidRPr="00945BCF">
        <w:rPr>
          <w:rFonts w:ascii="Times New Roman" w:hAnsi="Times New Roman" w:cs="Times New Roman"/>
          <w:sz w:val="24"/>
          <w:szCs w:val="24"/>
        </w:rPr>
        <w:t xml:space="preserve">jedną </w:t>
      </w:r>
      <w:r w:rsidR="00660760" w:rsidRPr="00945BCF">
        <w:rPr>
          <w:rFonts w:ascii="Times New Roman" w:hAnsi="Times New Roman" w:cs="Times New Roman"/>
          <w:sz w:val="24"/>
          <w:szCs w:val="24"/>
        </w:rPr>
        <w:t>umow</w:t>
      </w:r>
      <w:r w:rsidR="00203722" w:rsidRPr="00945BCF">
        <w:rPr>
          <w:rFonts w:ascii="Times New Roman" w:hAnsi="Times New Roman" w:cs="Times New Roman"/>
          <w:sz w:val="24"/>
          <w:szCs w:val="24"/>
        </w:rPr>
        <w:t>ę</w:t>
      </w:r>
      <w:r w:rsidR="00660760" w:rsidRPr="00945BCF">
        <w:rPr>
          <w:rFonts w:ascii="Times New Roman" w:hAnsi="Times New Roman" w:cs="Times New Roman"/>
          <w:sz w:val="24"/>
          <w:szCs w:val="24"/>
        </w:rPr>
        <w:t xml:space="preserve"> (np. usługi hotelarsko-gastronomiczne, </w:t>
      </w:r>
      <w:r w:rsidR="00945BCF">
        <w:rPr>
          <w:rFonts w:ascii="Times New Roman" w:hAnsi="Times New Roman" w:cs="Times New Roman"/>
          <w:sz w:val="24"/>
          <w:szCs w:val="24"/>
        </w:rPr>
        <w:br/>
      </w:r>
      <w:r w:rsidR="00660760" w:rsidRPr="00945BCF">
        <w:rPr>
          <w:rFonts w:ascii="Times New Roman" w:hAnsi="Times New Roman" w:cs="Times New Roman"/>
          <w:sz w:val="24"/>
          <w:szCs w:val="24"/>
        </w:rPr>
        <w:t>a  prowadzących catering)</w:t>
      </w:r>
      <w:r w:rsidR="00945BCF">
        <w:rPr>
          <w:rFonts w:ascii="Times New Roman" w:hAnsi="Times New Roman" w:cs="Times New Roman"/>
          <w:sz w:val="24"/>
          <w:szCs w:val="24"/>
        </w:rPr>
        <w:t>.</w:t>
      </w:r>
    </w:p>
    <w:p w:rsidR="007949B4" w:rsidRDefault="00DF43EC">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Partner Karty Dużej Rodziny może korzystać z mechanizmu weryfikacji numerów </w:t>
      </w:r>
      <w:r>
        <w:rPr>
          <w:rFonts w:ascii="Times New Roman" w:hAnsi="Times New Roman" w:cs="Times New Roman"/>
          <w:sz w:val="24"/>
          <w:szCs w:val="24"/>
        </w:rPr>
        <w:br/>
        <w:t xml:space="preserve">i statusów Karty Dużej Rodziny – informatycznej usługi udostępniającej dane </w:t>
      </w:r>
      <w:r>
        <w:rPr>
          <w:rFonts w:ascii="Times New Roman" w:hAnsi="Times New Roman" w:cs="Times New Roman"/>
          <w:sz w:val="24"/>
          <w:szCs w:val="24"/>
        </w:rPr>
        <w:br/>
        <w:t xml:space="preserve">o statusach i numerach Kart. Jeżeli partner zdecyduje się na korzystanie </w:t>
      </w:r>
      <w:r>
        <w:rPr>
          <w:rFonts w:ascii="Times New Roman" w:hAnsi="Times New Roman" w:cs="Times New Roman"/>
          <w:sz w:val="24"/>
          <w:szCs w:val="24"/>
        </w:rPr>
        <w:br/>
        <w:t>z mechanizmu, odpowiedni zapis dotyczący jego udostępnienia przez Ministra Partnerowi znajdzie się w § 4 umowy.</w:t>
      </w:r>
    </w:p>
    <w:p w:rsidR="007949B4" w:rsidRDefault="00DF43EC">
      <w:pPr>
        <w:pStyle w:val="Akapitzlist"/>
        <w:numPr>
          <w:ilvl w:val="0"/>
          <w:numId w:val="1"/>
        </w:numPr>
        <w:spacing w:line="360" w:lineRule="auto"/>
        <w:jc w:val="both"/>
      </w:pPr>
      <w:r>
        <w:rPr>
          <w:rFonts w:ascii="Times New Roman" w:hAnsi="Times New Roman" w:cs="Times New Roman"/>
          <w:sz w:val="24"/>
          <w:szCs w:val="24"/>
        </w:rPr>
        <w:t xml:space="preserve">Apteki nie mogą przystępować do Karty Dużej Rodziny ze względu na zakaz reklamy aptek </w:t>
      </w:r>
      <w:r>
        <w:rPr>
          <w:rFonts w:ascii="Times New Roman" w:eastAsia="Times New Roman" w:hAnsi="Times New Roman" w:cs="Times New Roman"/>
          <w:sz w:val="24"/>
          <w:szCs w:val="24"/>
          <w:lang w:eastAsia="pl-PL"/>
        </w:rPr>
        <w:t>wynikający z art. 94a ust. 1 ustawy z dnia 6 września 2001 r. – Prawo farmaceutyczne.</w:t>
      </w:r>
    </w:p>
    <w:p w:rsidR="00DF43EC" w:rsidRPr="00DF43EC" w:rsidRDefault="00DF43EC" w:rsidP="00DF43EC">
      <w:pPr>
        <w:pStyle w:val="Akapitzlist"/>
        <w:numPr>
          <w:ilvl w:val="0"/>
          <w:numId w:val="1"/>
        </w:numPr>
        <w:spacing w:line="360" w:lineRule="auto"/>
        <w:jc w:val="both"/>
      </w:pPr>
      <w:r>
        <w:rPr>
          <w:rFonts w:ascii="Times New Roman" w:eastAsia="Times New Roman" w:hAnsi="Times New Roman" w:cs="Times New Roman"/>
          <w:sz w:val="24"/>
          <w:szCs w:val="24"/>
          <w:lang w:eastAsia="pl-PL"/>
        </w:rPr>
        <w:t xml:space="preserve">Nie można podpisać umowy dotyczącej zniżek na produkty początkowego żywienia niemowląt, gdyż zgodnie z ustawą z dnia 25 sierpnia 2006 r. o bezpieczeństwie żywności i żywienia zakazane jest prowadzenie działalności promocyjnej zachęcającej do nabycia preparatów do początkowego żywienia niemowląt i przedmiotów służących do karmienia niemowląt, takiej jak rozdawanie próbek, specjalne wystawy, kupony rabatowe, premie, specjalne wyprzedaże i sprzedaż wiązana. </w:t>
      </w:r>
    </w:p>
    <w:p w:rsidR="007949B4" w:rsidRPr="00DF43EC" w:rsidRDefault="00DF43EC" w:rsidP="00DF43EC">
      <w:pPr>
        <w:pStyle w:val="Akapitzlist"/>
        <w:numPr>
          <w:ilvl w:val="0"/>
          <w:numId w:val="1"/>
        </w:numPr>
        <w:spacing w:line="360" w:lineRule="auto"/>
        <w:jc w:val="both"/>
      </w:pPr>
      <w:r w:rsidRPr="00DF43EC">
        <w:rPr>
          <w:rFonts w:ascii="Times New Roman" w:eastAsia="Times New Roman" w:hAnsi="Times New Roman" w:cs="Times New Roman"/>
          <w:sz w:val="24"/>
          <w:szCs w:val="24"/>
          <w:lang w:eastAsia="pl-PL"/>
        </w:rPr>
        <w:t xml:space="preserve">W przypadku podmiotu mającego oddziały na terenie kilku województw, jest zawierana jedna umowa z  przedstawicielem tego oddziału terenowego na terenie, którego znajduje się siedziba główna podmiotu, a gdy jest to partner </w:t>
      </w:r>
      <w:r w:rsidR="0044783F">
        <w:rPr>
          <w:rFonts w:ascii="Times New Roman" w:eastAsia="Times New Roman" w:hAnsi="Times New Roman" w:cs="Times New Roman"/>
          <w:sz w:val="24"/>
          <w:szCs w:val="24"/>
          <w:lang w:eastAsia="pl-PL"/>
        </w:rPr>
        <w:t>strategiczny</w:t>
      </w:r>
      <w:r w:rsidRPr="00DF43EC">
        <w:rPr>
          <w:rFonts w:ascii="Times New Roman" w:eastAsia="Times New Roman" w:hAnsi="Times New Roman" w:cs="Times New Roman"/>
          <w:sz w:val="24"/>
          <w:szCs w:val="24"/>
          <w:lang w:eastAsia="pl-PL"/>
        </w:rPr>
        <w:t xml:space="preserve"> umowę może podpisać minister właściwy ds. rodziny.</w:t>
      </w:r>
    </w:p>
    <w:sectPr w:rsidR="007949B4" w:rsidRPr="00DF43EC">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ans">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77523"/>
    <w:multiLevelType w:val="multilevel"/>
    <w:tmpl w:val="478AFB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8F6D27"/>
    <w:multiLevelType w:val="multilevel"/>
    <w:tmpl w:val="7FBA9C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5A4E2507"/>
    <w:multiLevelType w:val="multilevel"/>
    <w:tmpl w:val="4C746232"/>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9B4"/>
    <w:rsid w:val="00203722"/>
    <w:rsid w:val="0030542F"/>
    <w:rsid w:val="003448FF"/>
    <w:rsid w:val="00430A7E"/>
    <w:rsid w:val="0044783F"/>
    <w:rsid w:val="004F39D1"/>
    <w:rsid w:val="0050207B"/>
    <w:rsid w:val="00655631"/>
    <w:rsid w:val="00660760"/>
    <w:rsid w:val="007949B4"/>
    <w:rsid w:val="007D0719"/>
    <w:rsid w:val="00892370"/>
    <w:rsid w:val="008E5424"/>
    <w:rsid w:val="00932FB8"/>
    <w:rsid w:val="00945BCF"/>
    <w:rsid w:val="00A12385"/>
    <w:rsid w:val="00AA0158"/>
    <w:rsid w:val="00AF3339"/>
    <w:rsid w:val="00DD475F"/>
    <w:rsid w:val="00DF43E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0B7310-731C-4F29-875A-BCCDA131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16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1">
    <w:name w:val="ListLabel 1"/>
    <w:rPr>
      <w:rFonts w:cs="Courier New"/>
    </w:rPr>
  </w:style>
  <w:style w:type="paragraph" w:styleId="Nagwek">
    <w:name w:val="header"/>
    <w:basedOn w:val="Normalny"/>
    <w:next w:val="Tretekstu"/>
    <w:pPr>
      <w:keepNext/>
      <w:spacing w:before="240" w:after="120"/>
    </w:pPr>
    <w:rPr>
      <w:rFonts w:ascii="Liberation Sans" w:eastAsia="Lucida Sans Unicode" w:hAnsi="Liberation Sans" w:cs="Mang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Akapitzlist">
    <w:name w:val="List Paragraph"/>
    <w:basedOn w:val="Normalny"/>
    <w:uiPriority w:val="34"/>
    <w:qFormat/>
    <w:rsid w:val="00870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3797</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Krzewska</dc:creator>
  <cp:lastModifiedBy>Katarzyna Krzewska</cp:lastModifiedBy>
  <cp:revision>2</cp:revision>
  <dcterms:created xsi:type="dcterms:W3CDTF">2018-09-19T14:00:00Z</dcterms:created>
  <dcterms:modified xsi:type="dcterms:W3CDTF">2018-09-19T14:00:00Z</dcterms:modified>
  <dc:language>pl-PL</dc:language>
</cp:coreProperties>
</file>