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E5" w:rsidRPr="00F423F1" w:rsidRDefault="00C71FE5" w:rsidP="00C71FE5">
      <w:pPr>
        <w:pStyle w:val="Nagwek2"/>
        <w:shd w:val="clear" w:color="auto" w:fill="FFFFFF"/>
        <w:spacing w:before="0" w:after="180"/>
        <w:textAlignment w:val="baseline"/>
        <w:rPr>
          <w:rFonts w:ascii="Arial" w:hAnsi="Arial" w:cs="Arial"/>
          <w:i w:val="0"/>
          <w:iCs w:val="0"/>
          <w:kern w:val="32"/>
        </w:rPr>
      </w:pPr>
      <w:r w:rsidRPr="00F423F1">
        <w:rPr>
          <w:rFonts w:ascii="Arial" w:hAnsi="Arial" w:cs="Arial"/>
          <w:i w:val="0"/>
          <w:iCs w:val="0"/>
          <w:kern w:val="32"/>
        </w:rPr>
        <w:t>Informacja o dostępności Głównego Urzędu Geodezji i Kartografii dla osób z niepełnosprawnościami</w:t>
      </w:r>
    </w:p>
    <w:p w:rsidR="00FE6CE4" w:rsidRPr="00F423F1" w:rsidRDefault="00FE6CE4" w:rsidP="00FE6CE4">
      <w:pPr>
        <w:pStyle w:val="Nagwek2"/>
        <w:rPr>
          <w:rFonts w:ascii="Arial" w:hAnsi="Arial" w:cs="Arial"/>
          <w:i w:val="0"/>
          <w:iCs w:val="0"/>
          <w:color w:val="1B1B1B"/>
          <w:sz w:val="24"/>
          <w:szCs w:val="24"/>
        </w:rPr>
      </w:pPr>
      <w:r w:rsidRPr="00F423F1">
        <w:rPr>
          <w:rFonts w:ascii="Arial" w:hAnsi="Arial" w:cs="Arial"/>
          <w:i w:val="0"/>
          <w:iCs w:val="0"/>
          <w:color w:val="1B1B1B"/>
          <w:sz w:val="24"/>
          <w:szCs w:val="24"/>
        </w:rPr>
        <w:t>Czym się zajmujemy</w:t>
      </w:r>
    </w:p>
    <w:p w:rsidR="00FE6CE4" w:rsidRPr="00F423F1" w:rsidRDefault="00FE6CE4" w:rsidP="00FE6CE4">
      <w:pPr>
        <w:rPr>
          <w:rFonts w:ascii="Arial" w:hAnsi="Arial" w:cs="Arial"/>
          <w:sz w:val="24"/>
          <w:szCs w:val="24"/>
        </w:rPr>
      </w:pPr>
      <w:r w:rsidRPr="00F423F1">
        <w:rPr>
          <w:rFonts w:ascii="Arial" w:hAnsi="Arial" w:cs="Arial"/>
          <w:sz w:val="24"/>
          <w:szCs w:val="24"/>
        </w:rPr>
        <w:t>Główny Urząd Geodezji i Kartografii to urząd administracji państwowej. Na czele urzędu stoi Główny Geodeta Kraju. Główny Geodeta Kraju jest organem nadzorowanym przez Ministra Rozwoju</w:t>
      </w:r>
      <w:r w:rsidR="00DB3676" w:rsidRPr="00F423F1">
        <w:rPr>
          <w:rFonts w:ascii="Arial" w:hAnsi="Arial" w:cs="Arial"/>
          <w:sz w:val="24"/>
          <w:szCs w:val="24"/>
        </w:rPr>
        <w:t xml:space="preserve"> </w:t>
      </w:r>
      <w:r w:rsidRPr="00F423F1">
        <w:rPr>
          <w:rFonts w:ascii="Arial" w:hAnsi="Arial" w:cs="Arial"/>
          <w:sz w:val="24"/>
          <w:szCs w:val="24"/>
        </w:rPr>
        <w:t>i Technologii.</w:t>
      </w:r>
    </w:p>
    <w:p w:rsidR="00FE6CE4" w:rsidRPr="00F423F1" w:rsidRDefault="00FE6CE4" w:rsidP="00FE6CE4">
      <w:pPr>
        <w:rPr>
          <w:rFonts w:ascii="Arial" w:hAnsi="Arial" w:cs="Arial"/>
          <w:sz w:val="24"/>
          <w:szCs w:val="24"/>
        </w:rPr>
      </w:pPr>
      <w:r w:rsidRPr="00F423F1">
        <w:rPr>
          <w:rFonts w:ascii="Arial" w:hAnsi="Arial" w:cs="Arial"/>
          <w:sz w:val="24"/>
          <w:szCs w:val="24"/>
        </w:rPr>
        <w:t>Główny Geodeta Kraju wykonuje zadania określone w ustawie Prawo geodezyjne i kartograficzne, a w szczególności:</w:t>
      </w:r>
    </w:p>
    <w:p w:rsidR="00FE6CE4" w:rsidRPr="00F423F1" w:rsidRDefault="00FE6CE4" w:rsidP="00FE6CE4">
      <w:pPr>
        <w:pStyle w:val="Akapitzlist"/>
        <w:numPr>
          <w:ilvl w:val="0"/>
          <w:numId w:val="3"/>
        </w:numPr>
        <w:rPr>
          <w:rFonts w:ascii="Arial" w:hAnsi="Arial" w:cs="Arial"/>
          <w:sz w:val="24"/>
          <w:szCs w:val="24"/>
        </w:rPr>
      </w:pPr>
      <w:r w:rsidRPr="00F423F1">
        <w:rPr>
          <w:rFonts w:ascii="Arial" w:hAnsi="Arial" w:cs="Arial"/>
          <w:sz w:val="24"/>
          <w:szCs w:val="24"/>
        </w:rPr>
        <w:t>nadzoruje realizację polityki państwa w zakresie geodezji i kartografii, </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t>pełni funkcję organu wyższego stopnia w rozumieniu Kodeksu postępowania administracyjnego w stosunku do wojewódzkich inspektorów nadzoru geodezyjnego i kartograficznego, a także nadzoruje i kontroluje ich działania, </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t>prowadzi centralny zasób geodezyjny i kartograficzny oraz dysponuje środkami Funduszu Gospodarki Zasobem Geodezyjnym i Kartograficznym,</w:t>
      </w:r>
      <w:r w:rsidRPr="00F423F1">
        <w:rPr>
          <w:rFonts w:ascii="Arial" w:hAnsi="Arial" w:cs="Arial"/>
          <w:sz w:val="24"/>
          <w:szCs w:val="24"/>
        </w:rPr>
        <w:br/>
        <w:t>ewidencjonuje systemy informacji o terenie o znaczeniu ogólnopaństwowym oraz współpracuje z innymi resortami w zakładaniu i prowadzeniu systemów informacji geograficznej, </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t>współpracuje z wyspecjalizowanymi w dziedzinie geodezji i kartografii organizacjami międzynarodowymi, regionalnymi oraz organami i urzędami innych krajów, </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t>inicjuje prace naukowe i badawczo-rozwojowe w zakresie standardów organizacyjno-technicznych oraz zastosowania metod informatycznych, fotogrametrycznych i satelitarnych w dziedzinie geodezji i kartografii oraz w krajowym systemie informacji o terenie, </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t>nadaje uprawnienia zawodowe w dziedzinie geodezji i kartografii, prowadzi rejestr osób uprawnionych oraz współpracuje z samorządami i organizacjami zawodowymi geodetów i kartografów, </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t>realizuje zadania w zakresie spraw obronnych, zarządzania kryzysowego oraz ochrony informacji niejawnych w działalności geodezyjnej i kartograficznej, nadzoruje przestrzeganie przepisów prawa dotyczących ochrony danych osobowych oraz funkcjonowanie systemu zarządzania bezpieczeństwem informacji,</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t>opracowuje wytyczne dotyczące powszechnej taksacji nieruchomości i nadzoruje jej przebieg,</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t>opracowuje zasady dotyczące uzgodnień co do usytuowania projektowanych sieci uzbrojenia terenu.</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lastRenderedPageBreak/>
        <w:t xml:space="preserve">tworzy i utrzymuje </w:t>
      </w:r>
      <w:proofErr w:type="spellStart"/>
      <w:r w:rsidRPr="00F423F1">
        <w:rPr>
          <w:rFonts w:ascii="Arial" w:hAnsi="Arial" w:cs="Arial"/>
          <w:sz w:val="24"/>
          <w:szCs w:val="24"/>
        </w:rPr>
        <w:t>geoportal</w:t>
      </w:r>
      <w:proofErr w:type="spellEnd"/>
      <w:r w:rsidRPr="00F423F1">
        <w:rPr>
          <w:rFonts w:ascii="Arial" w:hAnsi="Arial" w:cs="Arial"/>
          <w:sz w:val="24"/>
          <w:szCs w:val="24"/>
        </w:rPr>
        <w:t xml:space="preserve"> infrastruktury informacji przestrzennej, jako centralny punkt dostępu</w:t>
      </w:r>
      <w:r w:rsidR="005E5AF4">
        <w:rPr>
          <w:rFonts w:ascii="Arial" w:hAnsi="Arial" w:cs="Arial"/>
          <w:sz w:val="24"/>
          <w:szCs w:val="24"/>
        </w:rPr>
        <w:t xml:space="preserve"> do usług (wyszukiwania, przeglą</w:t>
      </w:r>
      <w:r w:rsidRPr="00F423F1">
        <w:rPr>
          <w:rFonts w:ascii="Arial" w:hAnsi="Arial" w:cs="Arial"/>
          <w:sz w:val="24"/>
          <w:szCs w:val="24"/>
        </w:rPr>
        <w:t>dania, pobierania, przekształcania) w pełnym zakresie tematycznym i terytorialnym infrastruktury,</w:t>
      </w:r>
    </w:p>
    <w:p w:rsidR="00FE6CE4" w:rsidRPr="00F423F1" w:rsidRDefault="00FE6CE4" w:rsidP="00FE6CE4">
      <w:pPr>
        <w:numPr>
          <w:ilvl w:val="0"/>
          <w:numId w:val="3"/>
        </w:numPr>
        <w:tabs>
          <w:tab w:val="clear" w:pos="720"/>
        </w:tabs>
        <w:rPr>
          <w:rFonts w:ascii="Arial" w:hAnsi="Arial" w:cs="Arial"/>
          <w:sz w:val="24"/>
          <w:szCs w:val="24"/>
        </w:rPr>
      </w:pPr>
      <w:r w:rsidRPr="00F423F1">
        <w:rPr>
          <w:rFonts w:ascii="Arial" w:hAnsi="Arial" w:cs="Arial"/>
          <w:sz w:val="24"/>
          <w:szCs w:val="24"/>
        </w:rPr>
        <w:t>prowadzi publicznie dostępną ewidencję zbiorów oraz usług danych przestrzennych objętych infrastrukturą i nadaje im jednolite identyfikatory,</w:t>
      </w:r>
    </w:p>
    <w:p w:rsidR="00FE6CE4" w:rsidRPr="00F423F1" w:rsidRDefault="00FE6CE4" w:rsidP="00FE6CE4">
      <w:pPr>
        <w:numPr>
          <w:ilvl w:val="0"/>
          <w:numId w:val="3"/>
        </w:numPr>
        <w:spacing w:after="0" w:line="240" w:lineRule="auto"/>
        <w:ind w:right="720"/>
        <w:rPr>
          <w:rFonts w:ascii="Arial" w:hAnsi="Arial" w:cs="Arial"/>
          <w:sz w:val="24"/>
          <w:szCs w:val="24"/>
        </w:rPr>
      </w:pPr>
      <w:r w:rsidRPr="00F423F1">
        <w:rPr>
          <w:rFonts w:ascii="Arial" w:hAnsi="Arial" w:cs="Arial"/>
          <w:sz w:val="24"/>
          <w:szCs w:val="24"/>
        </w:rPr>
        <w:t>odpowiada za kontakty z Komisją Europejską w sprawach określonych ustawą o infrastrukturze informacji przestrzennej.</w:t>
      </w:r>
    </w:p>
    <w:p w:rsidR="00FE6CE4" w:rsidRPr="00F423F1" w:rsidRDefault="00FE6CE4" w:rsidP="00FE6CE4">
      <w:pPr>
        <w:rPr>
          <w:rFonts w:ascii="Arial" w:hAnsi="Arial" w:cs="Arial"/>
          <w:sz w:val="24"/>
          <w:szCs w:val="24"/>
        </w:rPr>
      </w:pPr>
    </w:p>
    <w:p w:rsidR="00FE6CE4" w:rsidRPr="00F423F1" w:rsidRDefault="00FE6CE4" w:rsidP="00FE6CE4">
      <w:pPr>
        <w:pStyle w:val="Nagwek2"/>
        <w:rPr>
          <w:rFonts w:ascii="Arial" w:hAnsi="Arial" w:cs="Arial"/>
          <w:i w:val="0"/>
          <w:iCs w:val="0"/>
          <w:color w:val="1B1B1B"/>
          <w:sz w:val="24"/>
          <w:szCs w:val="24"/>
        </w:rPr>
      </w:pPr>
      <w:r w:rsidRPr="00F423F1">
        <w:rPr>
          <w:rFonts w:ascii="Arial" w:hAnsi="Arial" w:cs="Arial"/>
          <w:i w:val="0"/>
          <w:iCs w:val="0"/>
          <w:color w:val="1B1B1B"/>
          <w:sz w:val="24"/>
          <w:szCs w:val="24"/>
        </w:rPr>
        <w:t>Jak skontaktować się z Głównym Urzędem Geodezji i Kartografii:</w:t>
      </w:r>
    </w:p>
    <w:p w:rsidR="00FE6CE4" w:rsidRPr="00F423F1" w:rsidRDefault="00FE6CE4" w:rsidP="00E50CC9">
      <w:pPr>
        <w:pStyle w:val="Nagwek3"/>
        <w:spacing w:line="360" w:lineRule="auto"/>
        <w:rPr>
          <w:rFonts w:ascii="Arial" w:hAnsi="Arial" w:cs="Arial"/>
          <w:sz w:val="24"/>
          <w:szCs w:val="24"/>
        </w:rPr>
      </w:pPr>
      <w:r w:rsidRPr="00F423F1">
        <w:rPr>
          <w:rFonts w:ascii="Arial" w:hAnsi="Arial" w:cs="Arial"/>
          <w:sz w:val="24"/>
          <w:szCs w:val="24"/>
        </w:rPr>
        <w:t>Główna siedziba</w:t>
      </w:r>
    </w:p>
    <w:p w:rsidR="00FE6CE4" w:rsidRPr="00F423F1" w:rsidRDefault="00FE6CE4" w:rsidP="00FE6CE4">
      <w:pPr>
        <w:pStyle w:val="Nagwek3"/>
        <w:spacing w:line="360" w:lineRule="auto"/>
        <w:rPr>
          <w:rFonts w:ascii="Arial" w:hAnsi="Arial" w:cs="Arial"/>
          <w:sz w:val="24"/>
          <w:szCs w:val="24"/>
        </w:rPr>
      </w:pPr>
      <w:r w:rsidRPr="00F423F1">
        <w:rPr>
          <w:rFonts w:ascii="Arial" w:hAnsi="Arial" w:cs="Arial"/>
          <w:sz w:val="24"/>
          <w:szCs w:val="24"/>
        </w:rPr>
        <w:t>Adres</w:t>
      </w:r>
    </w:p>
    <w:p w:rsidR="00FE6CE4" w:rsidRPr="00F423F1" w:rsidRDefault="00FE6CE4" w:rsidP="00C71FE5">
      <w:pPr>
        <w:spacing w:line="240" w:lineRule="auto"/>
        <w:rPr>
          <w:rFonts w:ascii="Arial" w:hAnsi="Arial" w:cs="Arial"/>
          <w:sz w:val="24"/>
          <w:szCs w:val="24"/>
        </w:rPr>
      </w:pPr>
      <w:r w:rsidRPr="00F423F1">
        <w:rPr>
          <w:rFonts w:ascii="Arial" w:hAnsi="Arial" w:cs="Arial"/>
          <w:sz w:val="24"/>
          <w:szCs w:val="24"/>
        </w:rPr>
        <w:t xml:space="preserve">ul. </w:t>
      </w:r>
      <w:r w:rsidR="00633640" w:rsidRPr="00F423F1">
        <w:rPr>
          <w:rFonts w:ascii="Arial" w:hAnsi="Arial" w:cs="Arial"/>
          <w:sz w:val="24"/>
          <w:szCs w:val="24"/>
        </w:rPr>
        <w:t xml:space="preserve">Żurawia </w:t>
      </w:r>
      <w:r w:rsidR="00633640" w:rsidRPr="00F423F1">
        <w:rPr>
          <w:rFonts w:ascii="Arial" w:eastAsia="Times New Roman" w:hAnsi="Arial" w:cs="Arial"/>
          <w:color w:val="1B1B1B"/>
          <w:sz w:val="24"/>
          <w:szCs w:val="24"/>
          <w:lang w:eastAsia="pl-PL"/>
        </w:rPr>
        <w:t>6/12</w:t>
      </w:r>
    </w:p>
    <w:p w:rsidR="00FE6CE4" w:rsidRPr="00F423F1" w:rsidRDefault="00FE6CE4" w:rsidP="00C71FE5">
      <w:pPr>
        <w:spacing w:line="240" w:lineRule="auto"/>
        <w:rPr>
          <w:rFonts w:ascii="Arial" w:hAnsi="Arial" w:cs="Arial"/>
          <w:sz w:val="24"/>
          <w:szCs w:val="24"/>
        </w:rPr>
      </w:pPr>
      <w:r w:rsidRPr="00F423F1">
        <w:rPr>
          <w:rFonts w:ascii="Arial" w:hAnsi="Arial" w:cs="Arial"/>
          <w:sz w:val="24"/>
          <w:szCs w:val="24"/>
        </w:rPr>
        <w:t>00-926 Warszawa</w:t>
      </w:r>
    </w:p>
    <w:p w:rsidR="00FE6CE4" w:rsidRPr="00F423F1" w:rsidRDefault="00FE6CE4" w:rsidP="00C71FE5">
      <w:pPr>
        <w:pStyle w:val="NormalnyWeb"/>
        <w:shd w:val="clear" w:color="auto" w:fill="FFFFFF"/>
        <w:spacing w:before="0" w:beforeAutospacing="0" w:after="0" w:afterAutospacing="0"/>
        <w:textAlignment w:val="baseline"/>
        <w:rPr>
          <w:rFonts w:ascii="Arial" w:hAnsi="Arial" w:cs="Arial"/>
          <w:color w:val="1B1B1B"/>
        </w:rPr>
      </w:pPr>
      <w:r w:rsidRPr="00F423F1">
        <w:rPr>
          <w:rFonts w:ascii="Arial" w:hAnsi="Arial" w:cs="Arial"/>
          <w:color w:val="1B1B1B"/>
        </w:rPr>
        <w:t>e-mail: </w:t>
      </w:r>
      <w:hyperlink r:id="rId5" w:history="1">
        <w:r w:rsidRPr="00F423F1">
          <w:rPr>
            <w:rStyle w:val="Hipercze"/>
            <w:rFonts w:ascii="Arial" w:hAnsi="Arial" w:cs="Arial"/>
          </w:rPr>
          <w:t>gugik@gugik.gov.pl</w:t>
        </w:r>
      </w:hyperlink>
    </w:p>
    <w:p w:rsidR="00C71FE5" w:rsidRPr="00F423F1" w:rsidRDefault="00C71FE5" w:rsidP="00C71FE5">
      <w:pPr>
        <w:pStyle w:val="NormalnyWeb"/>
        <w:shd w:val="clear" w:color="auto" w:fill="FFFFFF"/>
        <w:spacing w:before="0" w:beforeAutospacing="0" w:after="240" w:afterAutospacing="0"/>
        <w:textAlignment w:val="baseline"/>
        <w:rPr>
          <w:rFonts w:ascii="Arial" w:hAnsi="Arial" w:cs="Arial"/>
          <w:color w:val="1B1B1B"/>
        </w:rPr>
      </w:pPr>
    </w:p>
    <w:p w:rsidR="000149AE" w:rsidRDefault="00633640" w:rsidP="00C71FE5">
      <w:pPr>
        <w:pStyle w:val="NormalnyWeb"/>
        <w:shd w:val="clear" w:color="auto" w:fill="FFFFFF"/>
        <w:spacing w:before="0" w:beforeAutospacing="0" w:after="240" w:afterAutospacing="0"/>
        <w:textAlignment w:val="baseline"/>
        <w:rPr>
          <w:rFonts w:ascii="Arial" w:hAnsi="Arial" w:cs="Arial"/>
          <w:color w:val="1B1B1B"/>
        </w:rPr>
      </w:pPr>
      <w:r w:rsidRPr="00F423F1">
        <w:rPr>
          <w:rFonts w:ascii="Arial" w:hAnsi="Arial" w:cs="Arial"/>
          <w:color w:val="1B1B1B"/>
        </w:rPr>
        <w:t xml:space="preserve">Wejście do budynku nie jest dostosowane dla osób z niepełnosprawnościami </w:t>
      </w:r>
      <w:r w:rsidR="00C60F1D" w:rsidRPr="00F423F1">
        <w:rPr>
          <w:rFonts w:ascii="Arial" w:hAnsi="Arial" w:cs="Arial"/>
          <w:color w:val="1B1B1B"/>
        </w:rPr>
        <w:t>ponieważ</w:t>
      </w:r>
      <w:r w:rsidRPr="00F423F1">
        <w:rPr>
          <w:rFonts w:ascii="Arial" w:hAnsi="Arial" w:cs="Arial"/>
          <w:color w:val="1B1B1B"/>
        </w:rPr>
        <w:t xml:space="preserve"> należy pokona</w:t>
      </w:r>
      <w:r w:rsidR="000149AE">
        <w:rPr>
          <w:rFonts w:ascii="Arial" w:hAnsi="Arial" w:cs="Arial"/>
          <w:color w:val="1B1B1B"/>
        </w:rPr>
        <w:t xml:space="preserve">ć kilkustopniowe biegi schodowe. </w:t>
      </w:r>
      <w:r w:rsidR="000149AE" w:rsidRPr="000149AE">
        <w:rPr>
          <w:rFonts w:ascii="Arial" w:hAnsi="Arial" w:cs="Arial"/>
          <w:color w:val="1B1B1B"/>
        </w:rPr>
        <w:t>Urząd posiada drugą siedzibę przy ulicy Jana Olbrachta 94B</w:t>
      </w:r>
      <w:r w:rsidR="000149AE">
        <w:rPr>
          <w:rFonts w:ascii="Arial" w:hAnsi="Arial" w:cs="Arial"/>
          <w:color w:val="1B1B1B"/>
        </w:rPr>
        <w:t xml:space="preserve">, gdzie </w:t>
      </w:r>
      <w:r w:rsidR="000149AE" w:rsidRPr="000149AE">
        <w:rPr>
          <w:rFonts w:ascii="Arial" w:hAnsi="Arial" w:cs="Arial"/>
          <w:color w:val="1B1B1B"/>
        </w:rPr>
        <w:t>oferowan</w:t>
      </w:r>
      <w:r w:rsidR="000149AE">
        <w:rPr>
          <w:rFonts w:ascii="Arial" w:hAnsi="Arial" w:cs="Arial"/>
          <w:color w:val="1B1B1B"/>
        </w:rPr>
        <w:t xml:space="preserve">y jest dostęp </w:t>
      </w:r>
      <w:r w:rsidR="000149AE" w:rsidRPr="000149AE">
        <w:rPr>
          <w:rFonts w:ascii="Arial" w:hAnsi="Arial" w:cs="Arial"/>
          <w:color w:val="1B1B1B"/>
        </w:rPr>
        <w:t>alternatyw</w:t>
      </w:r>
      <w:r w:rsidR="000149AE">
        <w:rPr>
          <w:rFonts w:ascii="Arial" w:hAnsi="Arial" w:cs="Arial"/>
          <w:color w:val="1B1B1B"/>
        </w:rPr>
        <w:t>ny</w:t>
      </w:r>
      <w:r w:rsidR="000149AE" w:rsidRPr="000149AE">
        <w:rPr>
          <w:rFonts w:ascii="Arial" w:hAnsi="Arial" w:cs="Arial"/>
          <w:color w:val="1B1B1B"/>
        </w:rPr>
        <w:t xml:space="preserve"> w postaci obsługi w tamtym budynku</w:t>
      </w:r>
      <w:r w:rsidR="000149AE">
        <w:rPr>
          <w:rFonts w:ascii="Arial" w:hAnsi="Arial" w:cs="Arial"/>
          <w:color w:val="1B1B1B"/>
        </w:rPr>
        <w:t>.</w:t>
      </w:r>
    </w:p>
    <w:p w:rsidR="00FE6CE4" w:rsidRPr="00F423F1" w:rsidRDefault="00FE6CE4" w:rsidP="00FE6CE4">
      <w:pPr>
        <w:pStyle w:val="Nagwek3"/>
        <w:shd w:val="clear" w:color="auto" w:fill="FFFFFF"/>
        <w:spacing w:before="408" w:after="144"/>
        <w:textAlignment w:val="baseline"/>
        <w:rPr>
          <w:rFonts w:ascii="Arial" w:hAnsi="Arial" w:cs="Arial"/>
          <w:color w:val="1B1B1B"/>
          <w:sz w:val="24"/>
          <w:szCs w:val="24"/>
        </w:rPr>
      </w:pPr>
      <w:r w:rsidRPr="00F423F1">
        <w:rPr>
          <w:rFonts w:ascii="Arial" w:hAnsi="Arial" w:cs="Arial"/>
          <w:color w:val="1B1B1B"/>
          <w:sz w:val="24"/>
          <w:szCs w:val="24"/>
        </w:rPr>
        <w:t>Informacja dla osób z niepełnosprawnością słuchu</w:t>
      </w:r>
    </w:p>
    <w:p w:rsidR="00C71FE5" w:rsidRPr="00F423F1" w:rsidRDefault="00FE6CE4" w:rsidP="00FE6CE4">
      <w:pPr>
        <w:pStyle w:val="NormalnyWeb"/>
        <w:shd w:val="clear" w:color="auto" w:fill="FFFFFF"/>
        <w:spacing w:before="0" w:beforeAutospacing="0" w:after="0" w:afterAutospacing="0"/>
        <w:textAlignment w:val="baseline"/>
        <w:rPr>
          <w:rFonts w:ascii="Arial" w:hAnsi="Arial" w:cs="Arial"/>
        </w:rPr>
      </w:pPr>
      <w:r w:rsidRPr="00F423F1">
        <w:rPr>
          <w:rFonts w:ascii="Arial" w:hAnsi="Arial" w:cs="Arial"/>
          <w:color w:val="1B1B1B"/>
        </w:rPr>
        <w:t>Jeśli potrzebujesz skorzystać z pomocy tłumacza języka migowego, wyślij e-mail na a</w:t>
      </w:r>
      <w:r w:rsidRPr="00F423F1">
        <w:rPr>
          <w:rFonts w:ascii="Arial" w:hAnsi="Arial" w:cs="Arial"/>
        </w:rPr>
        <w:t xml:space="preserve">dres: </w:t>
      </w:r>
      <w:hyperlink r:id="rId6" w:history="1">
        <w:r w:rsidR="00E50CC9" w:rsidRPr="00F423F1">
          <w:rPr>
            <w:rStyle w:val="Hipercze"/>
            <w:rFonts w:ascii="Arial" w:hAnsi="Arial" w:cs="Arial"/>
          </w:rPr>
          <w:t>gugik@gugik.gov.pl</w:t>
        </w:r>
      </w:hyperlink>
      <w:r w:rsidR="00C71FE5" w:rsidRPr="00F423F1">
        <w:rPr>
          <w:rFonts w:ascii="Arial" w:hAnsi="Arial" w:cs="Arial"/>
        </w:rPr>
        <w:t xml:space="preserve"> </w:t>
      </w:r>
    </w:p>
    <w:p w:rsidR="00C71FE5" w:rsidRPr="00F423F1" w:rsidRDefault="00C71FE5" w:rsidP="00FE6CE4">
      <w:pPr>
        <w:pStyle w:val="NormalnyWeb"/>
        <w:shd w:val="clear" w:color="auto" w:fill="FFFFFF"/>
        <w:spacing w:before="0" w:beforeAutospacing="0" w:after="0" w:afterAutospacing="0"/>
        <w:textAlignment w:val="baseline"/>
        <w:rPr>
          <w:rFonts w:ascii="Arial" w:hAnsi="Arial" w:cs="Arial"/>
        </w:rPr>
      </w:pPr>
    </w:p>
    <w:p w:rsidR="00A27908" w:rsidRPr="00F423F1" w:rsidRDefault="00C71FE5" w:rsidP="00FE6CE4">
      <w:pPr>
        <w:pStyle w:val="NormalnyWeb"/>
        <w:shd w:val="clear" w:color="auto" w:fill="FFFFFF"/>
        <w:spacing w:before="0" w:beforeAutospacing="0" w:after="0" w:afterAutospacing="0"/>
        <w:textAlignment w:val="baseline"/>
        <w:rPr>
          <w:rFonts w:ascii="Arial" w:hAnsi="Arial" w:cs="Arial"/>
          <w:color w:val="1B1B1B"/>
          <w:shd w:val="clear" w:color="auto" w:fill="FFFFFF"/>
        </w:rPr>
      </w:pPr>
      <w:r w:rsidRPr="00F423F1">
        <w:rPr>
          <w:rFonts w:ascii="Arial" w:hAnsi="Arial" w:cs="Arial"/>
          <w:color w:val="1B1B1B"/>
          <w:shd w:val="clear" w:color="auto" w:fill="FFFFFF"/>
        </w:rPr>
        <w:t>Przekaż go najpóźniej na 3 dni robocze przed planowaną wizytą.</w:t>
      </w:r>
    </w:p>
    <w:p w:rsidR="00A27908" w:rsidRPr="00A27908" w:rsidRDefault="00A27908" w:rsidP="00A27908">
      <w:pPr>
        <w:pStyle w:val="Nagwek3"/>
        <w:shd w:val="clear" w:color="auto" w:fill="FFFFFF"/>
        <w:spacing w:before="408" w:after="144"/>
        <w:textAlignment w:val="baseline"/>
        <w:rPr>
          <w:rFonts w:ascii="Arial" w:hAnsi="Arial" w:cs="Arial"/>
          <w:color w:val="1B1B1B"/>
          <w:sz w:val="24"/>
          <w:szCs w:val="24"/>
        </w:rPr>
      </w:pPr>
      <w:r w:rsidRPr="00A27908">
        <w:rPr>
          <w:rFonts w:ascii="Arial" w:hAnsi="Arial" w:cs="Arial"/>
          <w:color w:val="1B1B1B"/>
          <w:sz w:val="24"/>
          <w:szCs w:val="24"/>
        </w:rPr>
        <w:t>Informacja i wniosek o zapewnienie dostępności</w:t>
      </w:r>
    </w:p>
    <w:p w:rsidR="00A27908" w:rsidRPr="00A27908" w:rsidRDefault="00A27908" w:rsidP="00A27908">
      <w:pPr>
        <w:numPr>
          <w:ilvl w:val="0"/>
          <w:numId w:val="5"/>
        </w:numPr>
        <w:ind w:left="426"/>
        <w:rPr>
          <w:rFonts w:ascii="Arial" w:hAnsi="Arial" w:cs="Arial"/>
          <w:sz w:val="24"/>
          <w:szCs w:val="24"/>
        </w:rPr>
      </w:pPr>
      <w:r w:rsidRPr="00A27908">
        <w:rPr>
          <w:rFonts w:ascii="Arial" w:hAnsi="Arial" w:cs="Arial"/>
          <w:sz w:val="24"/>
          <w:szCs w:val="24"/>
        </w:rPr>
        <w:t xml:space="preserve">Gdy widzisz, że w naszym </w:t>
      </w:r>
      <w:r w:rsidRPr="00F423F1">
        <w:rPr>
          <w:rFonts w:ascii="Arial" w:hAnsi="Arial" w:cs="Arial"/>
          <w:sz w:val="24"/>
          <w:szCs w:val="24"/>
        </w:rPr>
        <w:t>Urzędzie</w:t>
      </w:r>
      <w:r w:rsidRPr="00A27908">
        <w:rPr>
          <w:rFonts w:ascii="Arial" w:hAnsi="Arial" w:cs="Arial"/>
          <w:sz w:val="24"/>
          <w:szCs w:val="24"/>
        </w:rPr>
        <w:t xml:space="preserve"> brakuje jakiś rozwiązań w zakresie dostępności architektonicznej oraz informacyjno-komunikacyjnej, poinformuj nas o tym.</w:t>
      </w:r>
    </w:p>
    <w:p w:rsidR="00A27908" w:rsidRPr="00F423F1" w:rsidRDefault="00A27908" w:rsidP="00A27908">
      <w:pPr>
        <w:numPr>
          <w:ilvl w:val="0"/>
          <w:numId w:val="5"/>
        </w:numPr>
        <w:ind w:left="426"/>
        <w:rPr>
          <w:rFonts w:ascii="Arial" w:hAnsi="Arial" w:cs="Arial"/>
          <w:sz w:val="24"/>
          <w:szCs w:val="24"/>
        </w:rPr>
      </w:pPr>
      <w:r w:rsidRPr="00A27908">
        <w:rPr>
          <w:rFonts w:ascii="Arial" w:hAnsi="Arial" w:cs="Arial"/>
          <w:sz w:val="24"/>
          <w:szCs w:val="24"/>
        </w:rPr>
        <w:t>Informację zawierającą opis ww. braków w dostępności możesz przekazać nam różnymi kanałami:</w:t>
      </w:r>
    </w:p>
    <w:p w:rsidR="00A27908" w:rsidRPr="00F423F1" w:rsidRDefault="00A27908" w:rsidP="00A27908">
      <w:pPr>
        <w:pStyle w:val="Akapitzlist"/>
        <w:numPr>
          <w:ilvl w:val="1"/>
          <w:numId w:val="11"/>
        </w:numPr>
        <w:ind w:left="709" w:hanging="284"/>
        <w:rPr>
          <w:rFonts w:ascii="Arial" w:hAnsi="Arial" w:cs="Arial"/>
          <w:sz w:val="24"/>
          <w:szCs w:val="24"/>
        </w:rPr>
      </w:pPr>
      <w:r w:rsidRPr="00F423F1">
        <w:rPr>
          <w:rFonts w:ascii="Arial" w:hAnsi="Arial" w:cs="Arial"/>
          <w:sz w:val="24"/>
          <w:szCs w:val="24"/>
        </w:rPr>
        <w:t xml:space="preserve">pisemnie pocztą na adres: Dyrektor Generalny Głównego Urzędu Geodezji </w:t>
      </w:r>
      <w:r w:rsidR="003B30A4">
        <w:rPr>
          <w:rFonts w:ascii="Arial" w:hAnsi="Arial" w:cs="Arial"/>
          <w:sz w:val="24"/>
          <w:szCs w:val="24"/>
        </w:rPr>
        <w:br/>
      </w:r>
      <w:r w:rsidRPr="00F423F1">
        <w:rPr>
          <w:rFonts w:ascii="Arial" w:hAnsi="Arial" w:cs="Arial"/>
          <w:sz w:val="24"/>
          <w:szCs w:val="24"/>
        </w:rPr>
        <w:t xml:space="preserve">i Kartografii, ulica Żurawia 6/12, 00-926 Warszawa </w:t>
      </w:r>
    </w:p>
    <w:p w:rsidR="00A27908" w:rsidRPr="00F423F1" w:rsidRDefault="00A27908" w:rsidP="00A27908">
      <w:pPr>
        <w:pStyle w:val="Akapitzlist"/>
        <w:numPr>
          <w:ilvl w:val="1"/>
          <w:numId w:val="11"/>
        </w:numPr>
        <w:ind w:left="709" w:hanging="284"/>
        <w:rPr>
          <w:rFonts w:ascii="Arial" w:hAnsi="Arial" w:cs="Arial"/>
          <w:sz w:val="24"/>
          <w:szCs w:val="24"/>
        </w:rPr>
      </w:pPr>
      <w:r w:rsidRPr="00F423F1">
        <w:rPr>
          <w:rFonts w:ascii="Arial" w:hAnsi="Arial" w:cs="Arial"/>
          <w:sz w:val="24"/>
          <w:szCs w:val="24"/>
        </w:rPr>
        <w:t>pocztą elektroniczną - na adres gugik@gugik.gov.pl</w:t>
      </w:r>
    </w:p>
    <w:p w:rsidR="00A27908" w:rsidRPr="003B30A4" w:rsidRDefault="003B30A4" w:rsidP="00A27908">
      <w:pPr>
        <w:pStyle w:val="Akapitzlist"/>
        <w:numPr>
          <w:ilvl w:val="1"/>
          <w:numId w:val="11"/>
        </w:numPr>
        <w:ind w:left="709" w:hanging="284"/>
        <w:rPr>
          <w:rFonts w:ascii="Arial" w:hAnsi="Arial" w:cs="Arial"/>
          <w:sz w:val="24"/>
          <w:szCs w:val="24"/>
        </w:rPr>
      </w:pPr>
      <w:r w:rsidRPr="003B30A4">
        <w:rPr>
          <w:rFonts w:ascii="Arial" w:hAnsi="Arial" w:cs="Arial"/>
          <w:color w:val="1B1B1B"/>
          <w:sz w:val="24"/>
          <w:szCs w:val="24"/>
          <w:shd w:val="clear" w:color="auto" w:fill="FFFFFF"/>
        </w:rPr>
        <w:t>ESP: </w:t>
      </w:r>
      <w:hyperlink r:id="rId7" w:tgtFrame="_blank" w:tooltip="ESP" w:history="1">
        <w:r w:rsidRPr="003B30A4">
          <w:rPr>
            <w:rFonts w:ascii="Arial" w:hAnsi="Arial" w:cs="Arial"/>
            <w:color w:val="0052A5"/>
            <w:sz w:val="24"/>
            <w:szCs w:val="24"/>
            <w:u w:val="single"/>
            <w:shd w:val="clear" w:color="auto" w:fill="FFFFFF"/>
          </w:rPr>
          <w:t>/887pujdw65/skrytka</w:t>
        </w:r>
      </w:hyperlink>
    </w:p>
    <w:p w:rsidR="00A27908" w:rsidRPr="00F423F1" w:rsidRDefault="00A27908" w:rsidP="00A27908">
      <w:pPr>
        <w:pStyle w:val="Akapitzlist"/>
        <w:numPr>
          <w:ilvl w:val="1"/>
          <w:numId w:val="11"/>
        </w:numPr>
        <w:ind w:left="709" w:hanging="284"/>
        <w:rPr>
          <w:rFonts w:ascii="Arial" w:hAnsi="Arial" w:cs="Arial"/>
          <w:sz w:val="24"/>
          <w:szCs w:val="24"/>
        </w:rPr>
      </w:pPr>
      <w:r w:rsidRPr="00F423F1">
        <w:rPr>
          <w:rFonts w:ascii="Arial" w:hAnsi="Arial" w:cs="Arial"/>
          <w:sz w:val="24"/>
          <w:szCs w:val="24"/>
        </w:rPr>
        <w:lastRenderedPageBreak/>
        <w:t>telefonicznie - na nr +48 22 56 31</w:t>
      </w:r>
      <w:r w:rsidR="003B30A4">
        <w:rPr>
          <w:rFonts w:ascii="Arial" w:hAnsi="Arial" w:cs="Arial"/>
          <w:sz w:val="24"/>
          <w:szCs w:val="24"/>
        </w:rPr>
        <w:t> </w:t>
      </w:r>
      <w:r w:rsidRPr="00F423F1">
        <w:rPr>
          <w:rFonts w:ascii="Arial" w:hAnsi="Arial" w:cs="Arial"/>
          <w:sz w:val="24"/>
          <w:szCs w:val="24"/>
        </w:rPr>
        <w:t>333</w:t>
      </w:r>
      <w:r w:rsidR="003B30A4">
        <w:rPr>
          <w:rFonts w:ascii="Arial" w:hAnsi="Arial" w:cs="Arial"/>
          <w:sz w:val="24"/>
          <w:szCs w:val="24"/>
        </w:rPr>
        <w:t xml:space="preserve"> lub </w:t>
      </w:r>
      <w:r w:rsidR="003B30A4">
        <w:rPr>
          <w:rFonts w:ascii="Arial" w:hAnsi="Arial" w:cs="Arial"/>
          <w:color w:val="1B1B1B"/>
          <w:shd w:val="clear" w:color="auto" w:fill="FFFFFF"/>
        </w:rPr>
        <w:t>+48 22 56 31 379</w:t>
      </w:r>
    </w:p>
    <w:p w:rsidR="00F423F1" w:rsidRPr="00F423F1" w:rsidRDefault="00F423F1" w:rsidP="00F423F1">
      <w:pPr>
        <w:rPr>
          <w:rFonts w:ascii="Arial" w:hAnsi="Arial" w:cs="Arial"/>
          <w:sz w:val="24"/>
          <w:szCs w:val="24"/>
        </w:rPr>
      </w:pPr>
      <w:r w:rsidRPr="00F423F1">
        <w:rPr>
          <w:rFonts w:ascii="Arial" w:hAnsi="Arial" w:cs="Arial"/>
          <w:sz w:val="24"/>
          <w:szCs w:val="24"/>
        </w:rPr>
        <w:t>Jeśli jesteś osobą ze szczególnymi potrzebami (np. posiadasz orzeczenie o niepełnosprawności lub w momencie, gdy przyszedłeś do Urzędu, aby załatwić swoją sprawę, miałeś np. kontuzję nogi, która utrudniała swobodne poruszanie się) i chcesz załatwić sprawę w naszym Urzędzie (mówimy wtedy, że masz interes faktyczny), ale napotkałeś na jakieś bariery architektoniczne lub informacyjno-komunikacyjne – możesz złożyć do nas wniosek o zapewnienie dostępności.</w:t>
      </w:r>
    </w:p>
    <w:p w:rsidR="00F423F1" w:rsidRPr="00F423F1" w:rsidRDefault="00F423F1" w:rsidP="00F423F1">
      <w:pPr>
        <w:rPr>
          <w:rFonts w:ascii="Arial" w:hAnsi="Arial" w:cs="Arial"/>
          <w:sz w:val="24"/>
          <w:szCs w:val="24"/>
        </w:rPr>
      </w:pPr>
      <w:r w:rsidRPr="00F423F1">
        <w:rPr>
          <w:rFonts w:ascii="Arial" w:hAnsi="Arial" w:cs="Arial"/>
          <w:sz w:val="24"/>
          <w:szCs w:val="24"/>
        </w:rPr>
        <w:t>Wniosek o zapewnienie dostępności powinien zawierać:</w:t>
      </w:r>
    </w:p>
    <w:p w:rsidR="00F423F1" w:rsidRPr="00F423F1" w:rsidRDefault="00F423F1" w:rsidP="005E5AF4">
      <w:pPr>
        <w:numPr>
          <w:ilvl w:val="0"/>
          <w:numId w:val="14"/>
        </w:numPr>
        <w:shd w:val="clear" w:color="auto" w:fill="FFFFFF"/>
        <w:tabs>
          <w:tab w:val="clear" w:pos="720"/>
          <w:tab w:val="num" w:pos="426"/>
        </w:tabs>
        <w:spacing w:after="0" w:line="240" w:lineRule="auto"/>
        <w:ind w:left="426"/>
        <w:textAlignment w:val="baseline"/>
        <w:rPr>
          <w:rFonts w:ascii="Arial" w:eastAsia="Times New Roman" w:hAnsi="Arial" w:cs="Arial"/>
          <w:color w:val="1B1B1B"/>
          <w:sz w:val="24"/>
          <w:szCs w:val="24"/>
          <w:lang w:eastAsia="pl-PL"/>
        </w:rPr>
      </w:pPr>
      <w:r w:rsidRPr="00F423F1">
        <w:rPr>
          <w:rFonts w:ascii="Arial" w:eastAsia="Times New Roman" w:hAnsi="Arial" w:cs="Arial"/>
          <w:color w:val="1B1B1B"/>
          <w:sz w:val="24"/>
          <w:szCs w:val="24"/>
          <w:lang w:eastAsia="pl-PL"/>
        </w:rPr>
        <w:t>Dane kontaktowe wnioskodawcy.</w:t>
      </w:r>
    </w:p>
    <w:p w:rsidR="00F423F1" w:rsidRPr="00F423F1" w:rsidRDefault="00F423F1" w:rsidP="005E5AF4">
      <w:pPr>
        <w:numPr>
          <w:ilvl w:val="0"/>
          <w:numId w:val="14"/>
        </w:numPr>
        <w:shd w:val="clear" w:color="auto" w:fill="FFFFFF"/>
        <w:tabs>
          <w:tab w:val="clear" w:pos="720"/>
          <w:tab w:val="num" w:pos="426"/>
        </w:tabs>
        <w:spacing w:after="0" w:line="240" w:lineRule="auto"/>
        <w:ind w:left="426"/>
        <w:textAlignment w:val="baseline"/>
        <w:rPr>
          <w:rFonts w:ascii="Arial" w:eastAsia="Times New Roman" w:hAnsi="Arial" w:cs="Arial"/>
          <w:color w:val="1B1B1B"/>
          <w:sz w:val="24"/>
          <w:szCs w:val="24"/>
          <w:lang w:eastAsia="pl-PL"/>
        </w:rPr>
      </w:pPr>
      <w:r w:rsidRPr="00F423F1">
        <w:rPr>
          <w:rFonts w:ascii="Arial" w:eastAsia="Times New Roman" w:hAnsi="Arial" w:cs="Arial"/>
          <w:color w:val="1B1B1B"/>
          <w:sz w:val="24"/>
          <w:szCs w:val="24"/>
          <w:lang w:eastAsia="pl-PL"/>
        </w:rPr>
        <w:t>Wskazanie bariery utrudniającej lub uniemożliwiającej dostępność w zakresie architektonicznym lub informacyjno-komunikacyjnym.</w:t>
      </w:r>
    </w:p>
    <w:p w:rsidR="00F423F1" w:rsidRPr="00F423F1" w:rsidRDefault="00F423F1" w:rsidP="005E5AF4">
      <w:pPr>
        <w:numPr>
          <w:ilvl w:val="0"/>
          <w:numId w:val="14"/>
        </w:numPr>
        <w:shd w:val="clear" w:color="auto" w:fill="FFFFFF"/>
        <w:tabs>
          <w:tab w:val="clear" w:pos="720"/>
          <w:tab w:val="num" w:pos="426"/>
        </w:tabs>
        <w:spacing w:after="0" w:line="240" w:lineRule="auto"/>
        <w:ind w:left="426"/>
        <w:textAlignment w:val="baseline"/>
        <w:rPr>
          <w:rFonts w:ascii="Arial" w:eastAsia="Times New Roman" w:hAnsi="Arial" w:cs="Arial"/>
          <w:color w:val="1B1B1B"/>
          <w:sz w:val="24"/>
          <w:szCs w:val="24"/>
          <w:lang w:eastAsia="pl-PL"/>
        </w:rPr>
      </w:pPr>
      <w:r w:rsidRPr="00F423F1">
        <w:rPr>
          <w:rFonts w:ascii="Arial" w:eastAsia="Times New Roman" w:hAnsi="Arial" w:cs="Arial"/>
          <w:color w:val="1B1B1B"/>
          <w:sz w:val="24"/>
          <w:szCs w:val="24"/>
          <w:lang w:eastAsia="pl-PL"/>
        </w:rPr>
        <w:t>Wskazanie sposobu kontaktu z wnioskodawcą</w:t>
      </w:r>
    </w:p>
    <w:p w:rsidR="00F423F1" w:rsidRPr="00F423F1" w:rsidRDefault="00F423F1" w:rsidP="005E5AF4">
      <w:pPr>
        <w:numPr>
          <w:ilvl w:val="0"/>
          <w:numId w:val="14"/>
        </w:numPr>
        <w:shd w:val="clear" w:color="auto" w:fill="FFFFFF"/>
        <w:tabs>
          <w:tab w:val="clear" w:pos="720"/>
          <w:tab w:val="num" w:pos="426"/>
        </w:tabs>
        <w:spacing w:after="0" w:line="240" w:lineRule="auto"/>
        <w:ind w:left="426"/>
        <w:textAlignment w:val="baseline"/>
        <w:rPr>
          <w:rFonts w:ascii="Arial" w:eastAsia="Times New Roman" w:hAnsi="Arial" w:cs="Arial"/>
          <w:color w:val="1B1B1B"/>
          <w:sz w:val="24"/>
          <w:szCs w:val="24"/>
          <w:lang w:eastAsia="pl-PL"/>
        </w:rPr>
      </w:pPr>
      <w:r w:rsidRPr="00F423F1">
        <w:rPr>
          <w:rFonts w:ascii="Arial" w:eastAsia="Times New Roman" w:hAnsi="Arial" w:cs="Arial"/>
          <w:color w:val="1B1B1B"/>
          <w:sz w:val="24"/>
          <w:szCs w:val="24"/>
          <w:lang w:eastAsia="pl-PL"/>
        </w:rPr>
        <w:t>Wskazanie preferowanego sposobu zapewnienia dostępności, jeżeli dotyczy.</w:t>
      </w:r>
    </w:p>
    <w:p w:rsidR="00F423F1" w:rsidRPr="00F423F1" w:rsidRDefault="00F423F1" w:rsidP="005E5AF4">
      <w:pPr>
        <w:spacing w:before="120" w:after="120" w:line="240" w:lineRule="auto"/>
        <w:rPr>
          <w:rFonts w:ascii="Arial" w:hAnsi="Arial" w:cs="Arial"/>
          <w:sz w:val="24"/>
          <w:szCs w:val="24"/>
        </w:rPr>
      </w:pPr>
      <w:r w:rsidRPr="00F423F1">
        <w:rPr>
          <w:rFonts w:ascii="Arial" w:hAnsi="Arial" w:cs="Arial"/>
          <w:sz w:val="24"/>
          <w:szCs w:val="24"/>
        </w:rPr>
        <w:t>Jako Urząd powinniśmy zrealizować Twój wniosek niezwłocznie, nie później niż w ciągu 14 dni od dnia jego złożenia.</w:t>
      </w:r>
    </w:p>
    <w:p w:rsidR="00F423F1" w:rsidRPr="00F423F1" w:rsidRDefault="00F423F1" w:rsidP="00F423F1">
      <w:pPr>
        <w:shd w:val="clear" w:color="auto" w:fill="FFFFFF"/>
        <w:spacing w:after="240" w:line="240" w:lineRule="auto"/>
        <w:textAlignment w:val="baseline"/>
        <w:rPr>
          <w:rFonts w:ascii="Arial" w:hAnsi="Arial" w:cs="Arial"/>
          <w:sz w:val="24"/>
          <w:szCs w:val="24"/>
        </w:rPr>
      </w:pPr>
      <w:r w:rsidRPr="00F423F1">
        <w:rPr>
          <w:rFonts w:ascii="Arial" w:hAnsi="Arial" w:cs="Arial"/>
          <w:sz w:val="24"/>
          <w:szCs w:val="24"/>
        </w:rPr>
        <w:t>Jeżeli dotrzymanie tego terminu nie jest możliwe, niezwłocznie poinformujemy Cię o tym, wskazując kiedy realizacja wniosku będzie możliwa. Termin ten nie może być jednak dłuższy niż 2 miesiące od dnia Twojego wystąpienia z wnioskiem.</w:t>
      </w:r>
    </w:p>
    <w:p w:rsidR="00F423F1" w:rsidRPr="00F423F1" w:rsidRDefault="00F423F1" w:rsidP="00F423F1">
      <w:pPr>
        <w:shd w:val="clear" w:color="auto" w:fill="FFFFFF"/>
        <w:spacing w:after="240" w:line="240" w:lineRule="auto"/>
        <w:textAlignment w:val="baseline"/>
        <w:rPr>
          <w:rFonts w:ascii="Arial" w:eastAsia="Times New Roman" w:hAnsi="Arial" w:cs="Arial"/>
          <w:color w:val="1B1B1B"/>
          <w:sz w:val="24"/>
          <w:szCs w:val="24"/>
          <w:lang w:eastAsia="pl-PL"/>
        </w:rPr>
      </w:pPr>
      <w:r w:rsidRPr="00F423F1">
        <w:rPr>
          <w:rFonts w:ascii="Arial" w:eastAsia="Times New Roman" w:hAnsi="Arial" w:cs="Arial"/>
          <w:color w:val="1B1B1B"/>
          <w:sz w:val="24"/>
          <w:szCs w:val="24"/>
          <w:lang w:eastAsia="pl-PL"/>
        </w:rPr>
        <w:t>Wnioski o zapewnienia dostępności możesz składać:</w:t>
      </w:r>
    </w:p>
    <w:p w:rsidR="00F423F1" w:rsidRPr="00F423F1" w:rsidRDefault="00F423F1" w:rsidP="00F423F1">
      <w:pPr>
        <w:pStyle w:val="Akapitzlist"/>
        <w:numPr>
          <w:ilvl w:val="1"/>
          <w:numId w:val="11"/>
        </w:numPr>
        <w:ind w:left="426" w:hanging="284"/>
        <w:rPr>
          <w:rFonts w:ascii="Arial" w:hAnsi="Arial" w:cs="Arial"/>
          <w:sz w:val="24"/>
          <w:szCs w:val="24"/>
        </w:rPr>
      </w:pPr>
      <w:r w:rsidRPr="00F423F1">
        <w:rPr>
          <w:rFonts w:ascii="Arial" w:hAnsi="Arial" w:cs="Arial"/>
          <w:sz w:val="24"/>
          <w:szCs w:val="24"/>
        </w:rPr>
        <w:t xml:space="preserve">pisemnie pocztą na adres: Dyrektor Generalny Głównego Urzędu Geodezji </w:t>
      </w:r>
      <w:r w:rsidR="005E5AF4">
        <w:rPr>
          <w:rFonts w:ascii="Arial" w:hAnsi="Arial" w:cs="Arial"/>
          <w:sz w:val="24"/>
          <w:szCs w:val="24"/>
        </w:rPr>
        <w:br/>
      </w:r>
      <w:r w:rsidRPr="00F423F1">
        <w:rPr>
          <w:rFonts w:ascii="Arial" w:hAnsi="Arial" w:cs="Arial"/>
          <w:sz w:val="24"/>
          <w:szCs w:val="24"/>
        </w:rPr>
        <w:t xml:space="preserve">i Kartografii, ulica Żurawia 6/12, 00-926 Warszawa </w:t>
      </w:r>
    </w:p>
    <w:p w:rsidR="00F423F1" w:rsidRDefault="00F423F1" w:rsidP="00F423F1">
      <w:pPr>
        <w:pStyle w:val="Akapitzlist"/>
        <w:numPr>
          <w:ilvl w:val="1"/>
          <w:numId w:val="11"/>
        </w:numPr>
        <w:ind w:left="426" w:hanging="284"/>
        <w:rPr>
          <w:rFonts w:ascii="Arial" w:hAnsi="Arial" w:cs="Arial"/>
          <w:sz w:val="24"/>
          <w:szCs w:val="24"/>
        </w:rPr>
      </w:pPr>
      <w:r w:rsidRPr="00F423F1">
        <w:rPr>
          <w:rFonts w:ascii="Arial" w:hAnsi="Arial" w:cs="Arial"/>
          <w:sz w:val="24"/>
          <w:szCs w:val="24"/>
        </w:rPr>
        <w:t xml:space="preserve">pocztą elektroniczną - na adres </w:t>
      </w:r>
      <w:hyperlink r:id="rId8" w:history="1">
        <w:r w:rsidR="003B30A4" w:rsidRPr="00B051BC">
          <w:rPr>
            <w:rStyle w:val="Hipercze"/>
            <w:rFonts w:ascii="Arial" w:hAnsi="Arial" w:cs="Arial"/>
            <w:sz w:val="24"/>
            <w:szCs w:val="24"/>
          </w:rPr>
          <w:t>gugik@gugik.gov.pl</w:t>
        </w:r>
      </w:hyperlink>
    </w:p>
    <w:p w:rsidR="003B30A4" w:rsidRPr="003B30A4" w:rsidRDefault="003B30A4" w:rsidP="003B30A4">
      <w:pPr>
        <w:pStyle w:val="Akapitzlist"/>
        <w:numPr>
          <w:ilvl w:val="1"/>
          <w:numId w:val="11"/>
        </w:numPr>
        <w:ind w:left="426" w:hanging="284"/>
        <w:rPr>
          <w:rFonts w:ascii="Arial" w:hAnsi="Arial" w:cs="Arial"/>
          <w:sz w:val="24"/>
          <w:szCs w:val="24"/>
        </w:rPr>
      </w:pPr>
      <w:r w:rsidRPr="003B30A4">
        <w:rPr>
          <w:rFonts w:ascii="Arial" w:hAnsi="Arial" w:cs="Arial"/>
          <w:sz w:val="24"/>
          <w:szCs w:val="24"/>
        </w:rPr>
        <w:t>ESP: </w:t>
      </w:r>
      <w:hyperlink r:id="rId9" w:tgtFrame="_blank" w:tooltip="ESP" w:history="1">
        <w:r w:rsidRPr="003B30A4">
          <w:rPr>
            <w:rFonts w:ascii="Arial" w:hAnsi="Arial" w:cs="Arial"/>
            <w:sz w:val="24"/>
            <w:szCs w:val="24"/>
          </w:rPr>
          <w:t>/887pujdw65/skrytka</w:t>
        </w:r>
      </w:hyperlink>
    </w:p>
    <w:p w:rsidR="00F423F1" w:rsidRPr="00F423F1" w:rsidRDefault="00F423F1" w:rsidP="00F423F1">
      <w:pPr>
        <w:pStyle w:val="Akapitzlist"/>
        <w:numPr>
          <w:ilvl w:val="1"/>
          <w:numId w:val="11"/>
        </w:numPr>
        <w:ind w:left="426" w:hanging="284"/>
        <w:rPr>
          <w:rFonts w:ascii="Arial" w:hAnsi="Arial" w:cs="Arial"/>
          <w:sz w:val="24"/>
          <w:szCs w:val="24"/>
        </w:rPr>
      </w:pPr>
      <w:r w:rsidRPr="00F423F1">
        <w:rPr>
          <w:rFonts w:ascii="Arial" w:hAnsi="Arial" w:cs="Arial"/>
          <w:sz w:val="24"/>
          <w:szCs w:val="24"/>
        </w:rPr>
        <w:t>telefonicznie</w:t>
      </w:r>
      <w:r>
        <w:rPr>
          <w:rFonts w:ascii="Arial" w:hAnsi="Arial" w:cs="Arial"/>
          <w:sz w:val="24"/>
          <w:szCs w:val="24"/>
        </w:rPr>
        <w:t xml:space="preserve"> </w:t>
      </w:r>
      <w:r w:rsidRPr="00F423F1">
        <w:rPr>
          <w:rFonts w:ascii="Arial" w:hAnsi="Arial" w:cs="Arial"/>
          <w:sz w:val="24"/>
          <w:szCs w:val="24"/>
          <w:shd w:val="clear" w:color="auto" w:fill="FFFFFF"/>
        </w:rPr>
        <w:t>+48 22 56 31</w:t>
      </w:r>
      <w:r w:rsidR="003B30A4">
        <w:rPr>
          <w:rFonts w:ascii="Arial" w:hAnsi="Arial" w:cs="Arial"/>
          <w:sz w:val="24"/>
          <w:szCs w:val="24"/>
          <w:shd w:val="clear" w:color="auto" w:fill="FFFFFF"/>
        </w:rPr>
        <w:t xml:space="preserve"> </w:t>
      </w:r>
      <w:r w:rsidRPr="00F423F1">
        <w:rPr>
          <w:rFonts w:ascii="Arial" w:hAnsi="Arial" w:cs="Arial"/>
          <w:sz w:val="24"/>
          <w:szCs w:val="24"/>
          <w:shd w:val="clear" w:color="auto" w:fill="FFFFFF"/>
        </w:rPr>
        <w:t>333</w:t>
      </w:r>
      <w:r w:rsidR="003B30A4">
        <w:rPr>
          <w:rFonts w:ascii="Arial" w:hAnsi="Arial" w:cs="Arial"/>
          <w:sz w:val="24"/>
          <w:szCs w:val="24"/>
          <w:shd w:val="clear" w:color="auto" w:fill="FFFFFF"/>
        </w:rPr>
        <w:t xml:space="preserve"> lub </w:t>
      </w:r>
      <w:r w:rsidR="003B30A4">
        <w:rPr>
          <w:rFonts w:ascii="Arial" w:hAnsi="Arial" w:cs="Arial"/>
          <w:color w:val="1B1B1B"/>
          <w:shd w:val="clear" w:color="auto" w:fill="FFFFFF"/>
        </w:rPr>
        <w:t>+48 22 56 31 379</w:t>
      </w:r>
    </w:p>
    <w:p w:rsidR="00FE6CE4" w:rsidRPr="00F423F1" w:rsidRDefault="00FE6CE4" w:rsidP="00FE6CE4">
      <w:pPr>
        <w:pStyle w:val="Nagwek3"/>
        <w:shd w:val="clear" w:color="auto" w:fill="FFFFFF"/>
        <w:spacing w:before="408" w:after="144"/>
        <w:textAlignment w:val="baseline"/>
        <w:rPr>
          <w:rFonts w:ascii="Arial" w:hAnsi="Arial" w:cs="Arial"/>
          <w:color w:val="1B1B1B"/>
          <w:sz w:val="24"/>
          <w:szCs w:val="24"/>
        </w:rPr>
      </w:pPr>
      <w:r w:rsidRPr="00F423F1">
        <w:rPr>
          <w:rFonts w:ascii="Arial" w:hAnsi="Arial" w:cs="Arial"/>
          <w:color w:val="1B1B1B"/>
          <w:sz w:val="24"/>
          <w:szCs w:val="24"/>
        </w:rPr>
        <w:t>Informacja dla osób z niepełnosprawnością ruchową i osób starszych:</w:t>
      </w:r>
    </w:p>
    <w:p w:rsidR="00FE6CE4" w:rsidRPr="00F423F1" w:rsidRDefault="00FE6CE4" w:rsidP="00C71FE5">
      <w:pPr>
        <w:numPr>
          <w:ilvl w:val="0"/>
          <w:numId w:val="5"/>
        </w:numPr>
        <w:ind w:left="426"/>
        <w:rPr>
          <w:rFonts w:ascii="Arial" w:hAnsi="Arial" w:cs="Arial"/>
          <w:sz w:val="24"/>
          <w:szCs w:val="24"/>
        </w:rPr>
      </w:pPr>
      <w:r w:rsidRPr="00F423F1">
        <w:rPr>
          <w:rFonts w:ascii="Arial" w:hAnsi="Arial" w:cs="Arial"/>
          <w:sz w:val="24"/>
          <w:szCs w:val="24"/>
        </w:rPr>
        <w:t xml:space="preserve">na parkingu od ulicy ul. </w:t>
      </w:r>
      <w:r w:rsidR="00CA67C2" w:rsidRPr="00F423F1">
        <w:rPr>
          <w:rFonts w:ascii="Arial" w:hAnsi="Arial" w:cs="Arial"/>
          <w:sz w:val="24"/>
          <w:szCs w:val="24"/>
        </w:rPr>
        <w:t>Żurawiej</w:t>
      </w:r>
      <w:r w:rsidRPr="00F423F1">
        <w:rPr>
          <w:rFonts w:ascii="Arial" w:hAnsi="Arial" w:cs="Arial"/>
          <w:sz w:val="24"/>
          <w:szCs w:val="24"/>
        </w:rPr>
        <w:t xml:space="preserve"> zapewnione są miejsca parkingowe przeznaczone dla osób niepełnosprawnych,</w:t>
      </w:r>
    </w:p>
    <w:p w:rsidR="00633640" w:rsidRPr="00F423F1" w:rsidRDefault="00633640" w:rsidP="00633640">
      <w:pPr>
        <w:numPr>
          <w:ilvl w:val="0"/>
          <w:numId w:val="5"/>
        </w:numPr>
        <w:ind w:left="426"/>
        <w:rPr>
          <w:rFonts w:ascii="Arial" w:hAnsi="Arial" w:cs="Arial"/>
          <w:sz w:val="24"/>
          <w:szCs w:val="24"/>
        </w:rPr>
      </w:pPr>
      <w:r w:rsidRPr="00F423F1">
        <w:rPr>
          <w:rFonts w:ascii="Arial" w:hAnsi="Arial" w:cs="Arial"/>
          <w:sz w:val="24"/>
          <w:szCs w:val="24"/>
        </w:rPr>
        <w:t>wejście do budynku nie jest dostosowane dla osób z niepełnosprawnościami, ponieważ należy pokonać kilkustopniowe biegi schodowe,</w:t>
      </w:r>
    </w:p>
    <w:p w:rsidR="00633640" w:rsidRPr="00F423F1" w:rsidRDefault="00633640" w:rsidP="00633640">
      <w:pPr>
        <w:numPr>
          <w:ilvl w:val="0"/>
          <w:numId w:val="5"/>
        </w:numPr>
        <w:ind w:left="426"/>
        <w:rPr>
          <w:rFonts w:ascii="Arial" w:hAnsi="Arial" w:cs="Arial"/>
          <w:sz w:val="24"/>
          <w:szCs w:val="24"/>
        </w:rPr>
      </w:pPr>
      <w:r w:rsidRPr="00F423F1">
        <w:rPr>
          <w:rFonts w:ascii="Arial" w:hAnsi="Arial" w:cs="Arial"/>
          <w:sz w:val="24"/>
          <w:szCs w:val="24"/>
        </w:rPr>
        <w:t xml:space="preserve">przy wejściu są zainstalowane drzwi otwierane automatycznie, </w:t>
      </w:r>
    </w:p>
    <w:p w:rsidR="00FE6CE4" w:rsidRPr="00F423F1" w:rsidRDefault="00FE6CE4" w:rsidP="00C71FE5">
      <w:pPr>
        <w:numPr>
          <w:ilvl w:val="0"/>
          <w:numId w:val="5"/>
        </w:numPr>
        <w:ind w:left="426"/>
        <w:rPr>
          <w:rFonts w:ascii="Arial" w:hAnsi="Arial" w:cs="Arial"/>
          <w:sz w:val="24"/>
          <w:szCs w:val="24"/>
        </w:rPr>
      </w:pPr>
      <w:r w:rsidRPr="00F423F1">
        <w:rPr>
          <w:rFonts w:ascii="Arial" w:hAnsi="Arial" w:cs="Arial"/>
          <w:sz w:val="24"/>
          <w:szCs w:val="24"/>
        </w:rPr>
        <w:t>w budynku drzwi wejściowe i korytarze umożliwiają swobodny poruszanie się osób na wózkach inwalidzkich,</w:t>
      </w:r>
    </w:p>
    <w:p w:rsidR="00FE6CE4" w:rsidRPr="00F423F1" w:rsidRDefault="00DB3676" w:rsidP="00C71FE5">
      <w:pPr>
        <w:numPr>
          <w:ilvl w:val="0"/>
          <w:numId w:val="5"/>
        </w:numPr>
        <w:ind w:left="426"/>
        <w:rPr>
          <w:rFonts w:ascii="Arial" w:hAnsi="Arial" w:cs="Arial"/>
          <w:sz w:val="24"/>
          <w:szCs w:val="24"/>
        </w:rPr>
      </w:pPr>
      <w:r w:rsidRPr="00F423F1">
        <w:rPr>
          <w:rFonts w:ascii="Arial" w:hAnsi="Arial" w:cs="Arial"/>
          <w:sz w:val="24"/>
          <w:szCs w:val="24"/>
        </w:rPr>
        <w:t xml:space="preserve">winda w budynku </w:t>
      </w:r>
      <w:r w:rsidR="000149AE">
        <w:rPr>
          <w:rFonts w:ascii="Arial" w:hAnsi="Arial" w:cs="Arial"/>
          <w:sz w:val="24"/>
          <w:szCs w:val="24"/>
        </w:rPr>
        <w:t xml:space="preserve">nie </w:t>
      </w:r>
      <w:r w:rsidRPr="00F423F1">
        <w:rPr>
          <w:rFonts w:ascii="Arial" w:hAnsi="Arial" w:cs="Arial"/>
          <w:sz w:val="24"/>
          <w:szCs w:val="24"/>
        </w:rPr>
        <w:t>jest</w:t>
      </w:r>
      <w:r w:rsidR="00FE6CE4" w:rsidRPr="00F423F1">
        <w:rPr>
          <w:rFonts w:ascii="Arial" w:hAnsi="Arial" w:cs="Arial"/>
          <w:sz w:val="24"/>
          <w:szCs w:val="24"/>
        </w:rPr>
        <w:t xml:space="preserve"> dostosowan</w:t>
      </w:r>
      <w:r w:rsidRPr="00F423F1">
        <w:rPr>
          <w:rFonts w:ascii="Arial" w:hAnsi="Arial" w:cs="Arial"/>
          <w:sz w:val="24"/>
          <w:szCs w:val="24"/>
        </w:rPr>
        <w:t>a</w:t>
      </w:r>
      <w:r w:rsidR="00FE6CE4" w:rsidRPr="00F423F1">
        <w:rPr>
          <w:rFonts w:ascii="Arial" w:hAnsi="Arial" w:cs="Arial"/>
          <w:sz w:val="24"/>
          <w:szCs w:val="24"/>
        </w:rPr>
        <w:t xml:space="preserve"> do przewozu osób </w:t>
      </w:r>
      <w:r w:rsidR="000E7112">
        <w:rPr>
          <w:rFonts w:ascii="Arial" w:hAnsi="Arial" w:cs="Arial"/>
          <w:sz w:val="24"/>
          <w:szCs w:val="24"/>
        </w:rPr>
        <w:t>z trudnościami w poruszaniu się.</w:t>
      </w:r>
      <w:bookmarkStart w:id="0" w:name="_GoBack"/>
      <w:bookmarkEnd w:id="0"/>
    </w:p>
    <w:p w:rsidR="00FE6CE4" w:rsidRPr="00F423F1" w:rsidRDefault="00FE6CE4" w:rsidP="00FE6CE4">
      <w:pPr>
        <w:pStyle w:val="Nagwek3"/>
        <w:shd w:val="clear" w:color="auto" w:fill="FFFFFF"/>
        <w:spacing w:before="408" w:after="144"/>
        <w:textAlignment w:val="baseline"/>
        <w:rPr>
          <w:rFonts w:ascii="Arial" w:hAnsi="Arial" w:cs="Arial"/>
          <w:color w:val="1B1B1B"/>
          <w:sz w:val="24"/>
          <w:szCs w:val="24"/>
        </w:rPr>
      </w:pPr>
      <w:r w:rsidRPr="00F423F1">
        <w:rPr>
          <w:rFonts w:ascii="Arial" w:hAnsi="Arial" w:cs="Arial"/>
          <w:color w:val="1B1B1B"/>
          <w:sz w:val="24"/>
          <w:szCs w:val="24"/>
        </w:rPr>
        <w:lastRenderedPageBreak/>
        <w:t>Informacja dla osób niewidzących lub słabowidzących:</w:t>
      </w:r>
    </w:p>
    <w:p w:rsidR="00FE6CE4" w:rsidRPr="00F423F1" w:rsidRDefault="00FE6CE4" w:rsidP="00C71FE5">
      <w:pPr>
        <w:numPr>
          <w:ilvl w:val="0"/>
          <w:numId w:val="6"/>
        </w:numPr>
        <w:ind w:left="426"/>
        <w:rPr>
          <w:rFonts w:ascii="Arial" w:hAnsi="Arial" w:cs="Arial"/>
          <w:sz w:val="24"/>
          <w:szCs w:val="24"/>
        </w:rPr>
      </w:pPr>
      <w:r w:rsidRPr="00F423F1">
        <w:rPr>
          <w:rFonts w:ascii="Arial" w:hAnsi="Arial" w:cs="Arial"/>
          <w:sz w:val="24"/>
          <w:szCs w:val="24"/>
        </w:rPr>
        <w:t xml:space="preserve">do dyspozycji osób niewidzących lub słabowidzących </w:t>
      </w:r>
      <w:r w:rsidR="00633640" w:rsidRPr="00F423F1">
        <w:rPr>
          <w:rFonts w:ascii="Arial" w:hAnsi="Arial" w:cs="Arial"/>
          <w:sz w:val="24"/>
          <w:szCs w:val="24"/>
        </w:rPr>
        <w:t>jest</w:t>
      </w:r>
      <w:r w:rsidRPr="00F423F1">
        <w:rPr>
          <w:rFonts w:ascii="Arial" w:hAnsi="Arial" w:cs="Arial"/>
          <w:sz w:val="24"/>
          <w:szCs w:val="24"/>
        </w:rPr>
        <w:t xml:space="preserve"> wind</w:t>
      </w:r>
      <w:r w:rsidR="00633640" w:rsidRPr="00F423F1">
        <w:rPr>
          <w:rFonts w:ascii="Arial" w:hAnsi="Arial" w:cs="Arial"/>
          <w:sz w:val="24"/>
          <w:szCs w:val="24"/>
        </w:rPr>
        <w:t>a</w:t>
      </w:r>
      <w:r w:rsidRPr="00F423F1">
        <w:rPr>
          <w:rFonts w:ascii="Arial" w:hAnsi="Arial" w:cs="Arial"/>
          <w:sz w:val="24"/>
          <w:szCs w:val="24"/>
        </w:rPr>
        <w:t xml:space="preserve"> z przyciskami na panelu sterowania z oznaczeniami w alfabecie Braille’a,</w:t>
      </w:r>
    </w:p>
    <w:p w:rsidR="00FE6CE4" w:rsidRPr="00F423F1" w:rsidRDefault="00FE6CE4" w:rsidP="00C71FE5">
      <w:pPr>
        <w:numPr>
          <w:ilvl w:val="0"/>
          <w:numId w:val="6"/>
        </w:numPr>
        <w:ind w:left="426"/>
        <w:rPr>
          <w:rFonts w:ascii="Arial" w:hAnsi="Arial" w:cs="Arial"/>
          <w:sz w:val="24"/>
          <w:szCs w:val="24"/>
        </w:rPr>
      </w:pPr>
      <w:r w:rsidRPr="00F423F1">
        <w:rPr>
          <w:rFonts w:ascii="Arial" w:hAnsi="Arial" w:cs="Arial"/>
          <w:sz w:val="24"/>
          <w:szCs w:val="24"/>
        </w:rPr>
        <w:t xml:space="preserve">korytarze </w:t>
      </w:r>
      <w:r w:rsidR="00633640" w:rsidRPr="00F423F1">
        <w:rPr>
          <w:rFonts w:ascii="Arial" w:hAnsi="Arial" w:cs="Arial"/>
          <w:sz w:val="24"/>
          <w:szCs w:val="24"/>
        </w:rPr>
        <w:t xml:space="preserve">nie </w:t>
      </w:r>
      <w:r w:rsidRPr="00F423F1">
        <w:rPr>
          <w:rFonts w:ascii="Arial" w:hAnsi="Arial" w:cs="Arial"/>
          <w:sz w:val="24"/>
          <w:szCs w:val="24"/>
        </w:rPr>
        <w:t xml:space="preserve">są szerokie, </w:t>
      </w:r>
      <w:r w:rsidR="00633640" w:rsidRPr="00F423F1">
        <w:rPr>
          <w:rFonts w:ascii="Arial" w:hAnsi="Arial" w:cs="Arial"/>
          <w:sz w:val="24"/>
          <w:szCs w:val="24"/>
        </w:rPr>
        <w:t xml:space="preserve">jednak są </w:t>
      </w:r>
      <w:r w:rsidRPr="00F423F1">
        <w:rPr>
          <w:rFonts w:ascii="Arial" w:hAnsi="Arial" w:cs="Arial"/>
          <w:sz w:val="24"/>
          <w:szCs w:val="24"/>
        </w:rPr>
        <w:t>oznaczone kontrastowymi kolorami i w miarę możliwości po</w:t>
      </w:r>
      <w:r w:rsidR="00633640" w:rsidRPr="00F423F1">
        <w:rPr>
          <w:rFonts w:ascii="Arial" w:hAnsi="Arial" w:cs="Arial"/>
          <w:sz w:val="24"/>
          <w:szCs w:val="24"/>
        </w:rPr>
        <w:t>zbawione są większych przeszkód,</w:t>
      </w:r>
    </w:p>
    <w:p w:rsidR="00633640" w:rsidRPr="00F423F1" w:rsidRDefault="00633640" w:rsidP="00633640">
      <w:pPr>
        <w:numPr>
          <w:ilvl w:val="0"/>
          <w:numId w:val="6"/>
        </w:numPr>
        <w:ind w:left="426"/>
        <w:rPr>
          <w:rFonts w:ascii="Arial" w:hAnsi="Arial" w:cs="Arial"/>
          <w:sz w:val="24"/>
          <w:szCs w:val="24"/>
        </w:rPr>
      </w:pPr>
      <w:r w:rsidRPr="00F423F1">
        <w:rPr>
          <w:rFonts w:ascii="Arial" w:hAnsi="Arial" w:cs="Arial"/>
          <w:sz w:val="24"/>
          <w:szCs w:val="24"/>
        </w:rPr>
        <w:t>do budynku można wejść z psem asystującym, psem przewodnikiem lub osobą asystującą.</w:t>
      </w:r>
    </w:p>
    <w:p w:rsidR="00FE6CE4" w:rsidRDefault="0031347C" w:rsidP="0031347C">
      <w:pPr>
        <w:rPr>
          <w:rFonts w:ascii="Arial" w:hAnsi="Arial" w:cs="Arial"/>
          <w:sz w:val="24"/>
          <w:szCs w:val="24"/>
        </w:rPr>
      </w:pPr>
      <w:r w:rsidRPr="00F423F1">
        <w:rPr>
          <w:rFonts w:ascii="Arial" w:hAnsi="Arial" w:cs="Arial"/>
          <w:sz w:val="24"/>
          <w:szCs w:val="24"/>
        </w:rPr>
        <w:t>Jeżeli przed wizytą zgłosisz, że potrzebujesz pomocy, pracownik Urzędu spotka się z Tobą przy wejściu. Pomoże Ci on poruszać się po budynku. Spotkacie się przy recepcji lub wejściu głównym (jeżeli poruszasz się na wózku). Jeżeli umówiłeś się na spotkanie, nasi pracownicy odprowadzą cię na miejsce spotkania.</w:t>
      </w:r>
    </w:p>
    <w:sectPr w:rsidR="00FE6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5C8B"/>
    <w:multiLevelType w:val="hybridMultilevel"/>
    <w:tmpl w:val="385A513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19395D38"/>
    <w:multiLevelType w:val="hybridMultilevel"/>
    <w:tmpl w:val="F66E641E"/>
    <w:lvl w:ilvl="0" w:tplc="D1B6E072">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966CEE"/>
    <w:multiLevelType w:val="hybridMultilevel"/>
    <w:tmpl w:val="979EF90C"/>
    <w:lvl w:ilvl="0" w:tplc="9A0AE444">
      <w:numFmt w:val="bullet"/>
      <w:lvlText w:val="•"/>
      <w:lvlJc w:val="left"/>
      <w:pPr>
        <w:ind w:left="706" w:hanging="640"/>
      </w:pPr>
      <w:rPr>
        <w:rFonts w:ascii="Arial" w:eastAsia="Calibri" w:hAnsi="Arial" w:cs="Aria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3" w15:restartNumberingAfterBreak="0">
    <w:nsid w:val="1DCD0A17"/>
    <w:multiLevelType w:val="hybridMultilevel"/>
    <w:tmpl w:val="75B4F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12488F"/>
    <w:multiLevelType w:val="hybridMultilevel"/>
    <w:tmpl w:val="CA54B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5849D2"/>
    <w:multiLevelType w:val="multilevel"/>
    <w:tmpl w:val="7D00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0B4E57"/>
    <w:multiLevelType w:val="multilevel"/>
    <w:tmpl w:val="5DDE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532E2C"/>
    <w:multiLevelType w:val="multilevel"/>
    <w:tmpl w:val="01C0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C61299"/>
    <w:multiLevelType w:val="multilevel"/>
    <w:tmpl w:val="411E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DF59A4"/>
    <w:multiLevelType w:val="hybridMultilevel"/>
    <w:tmpl w:val="4694FA2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8A5C0E"/>
    <w:multiLevelType w:val="hybridMultilevel"/>
    <w:tmpl w:val="1E5C2876"/>
    <w:lvl w:ilvl="0" w:tplc="04150001">
      <w:start w:val="1"/>
      <w:numFmt w:val="bullet"/>
      <w:lvlText w:val=""/>
      <w:lvlJc w:val="left"/>
      <w:pPr>
        <w:ind w:left="720" w:hanging="360"/>
      </w:pPr>
      <w:rPr>
        <w:rFonts w:ascii="Symbol" w:hAnsi="Symbol" w:hint="default"/>
      </w:rPr>
    </w:lvl>
    <w:lvl w:ilvl="1" w:tplc="854E666C">
      <w:numFmt w:val="bullet"/>
      <w:lvlText w:val="•"/>
      <w:lvlJc w:val="left"/>
      <w:pPr>
        <w:ind w:left="1720" w:hanging="64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851EC3"/>
    <w:multiLevelType w:val="multilevel"/>
    <w:tmpl w:val="0E36A73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81A1C"/>
    <w:multiLevelType w:val="hybridMultilevel"/>
    <w:tmpl w:val="B666F4C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AE0325C"/>
    <w:multiLevelType w:val="multilevel"/>
    <w:tmpl w:val="6D72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3"/>
  </w:num>
  <w:num w:numId="4">
    <w:abstractNumId w:val="6"/>
  </w:num>
  <w:num w:numId="5">
    <w:abstractNumId w:val="12"/>
  </w:num>
  <w:num w:numId="6">
    <w:abstractNumId w:val="9"/>
  </w:num>
  <w:num w:numId="7">
    <w:abstractNumId w:val="1"/>
  </w:num>
  <w:num w:numId="8">
    <w:abstractNumId w:val="5"/>
  </w:num>
  <w:num w:numId="9">
    <w:abstractNumId w:val="0"/>
  </w:num>
  <w:num w:numId="10">
    <w:abstractNumId w:val="2"/>
  </w:num>
  <w:num w:numId="11">
    <w:abstractNumId w:val="10"/>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E4"/>
    <w:rsid w:val="000149AE"/>
    <w:rsid w:val="000E7112"/>
    <w:rsid w:val="0031347C"/>
    <w:rsid w:val="003B30A4"/>
    <w:rsid w:val="004560D7"/>
    <w:rsid w:val="005E5AF4"/>
    <w:rsid w:val="00633640"/>
    <w:rsid w:val="00A27908"/>
    <w:rsid w:val="00C60F1D"/>
    <w:rsid w:val="00C71FE5"/>
    <w:rsid w:val="00CA67C2"/>
    <w:rsid w:val="00DB3676"/>
    <w:rsid w:val="00DF5212"/>
    <w:rsid w:val="00E50CC9"/>
    <w:rsid w:val="00F423F1"/>
    <w:rsid w:val="00FE6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6A8B1-68AF-4F65-A6D1-680EB831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6CE4"/>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E6CE4"/>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FE6CE4"/>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FE6CE4"/>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FE6C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E6CE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FE6CE4"/>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rsid w:val="00FE6CE4"/>
    <w:rPr>
      <w:rFonts w:ascii="Cambria" w:eastAsia="Times New Roman" w:hAnsi="Cambria" w:cs="Times New Roman"/>
      <w:b/>
      <w:bCs/>
      <w:sz w:val="26"/>
      <w:szCs w:val="26"/>
    </w:rPr>
  </w:style>
  <w:style w:type="paragraph" w:styleId="Akapitzlist">
    <w:name w:val="List Paragraph"/>
    <w:basedOn w:val="Normalny"/>
    <w:uiPriority w:val="34"/>
    <w:qFormat/>
    <w:rsid w:val="00FE6CE4"/>
    <w:pPr>
      <w:ind w:left="720"/>
      <w:contextualSpacing/>
    </w:pPr>
  </w:style>
  <w:style w:type="paragraph" w:styleId="NormalnyWeb">
    <w:name w:val="Normal (Web)"/>
    <w:basedOn w:val="Normalny"/>
    <w:uiPriority w:val="99"/>
    <w:unhideWhenUsed/>
    <w:rsid w:val="00FE6CE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semiHidden/>
    <w:rsid w:val="00FE6CE4"/>
    <w:rPr>
      <w:rFonts w:asciiTheme="majorHAnsi" w:eastAsiaTheme="majorEastAsia" w:hAnsiTheme="majorHAnsi" w:cstheme="majorBidi"/>
      <w:i/>
      <w:iCs/>
      <w:color w:val="2E74B5" w:themeColor="accent1" w:themeShade="BF"/>
    </w:rPr>
  </w:style>
  <w:style w:type="character" w:styleId="Hipercze">
    <w:name w:val="Hyperlink"/>
    <w:basedOn w:val="Domylnaczcionkaakapitu"/>
    <w:uiPriority w:val="99"/>
    <w:unhideWhenUsed/>
    <w:rsid w:val="00FE6CE4"/>
    <w:rPr>
      <w:color w:val="0000FF"/>
      <w:u w:val="single"/>
    </w:rPr>
  </w:style>
  <w:style w:type="character" w:styleId="Pogrubienie">
    <w:name w:val="Strong"/>
    <w:basedOn w:val="Domylnaczcionkaakapitu"/>
    <w:uiPriority w:val="22"/>
    <w:qFormat/>
    <w:rsid w:val="00FE6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8347">
      <w:bodyDiv w:val="1"/>
      <w:marLeft w:val="0"/>
      <w:marRight w:val="0"/>
      <w:marTop w:val="0"/>
      <w:marBottom w:val="0"/>
      <w:divBdr>
        <w:top w:val="none" w:sz="0" w:space="0" w:color="auto"/>
        <w:left w:val="none" w:sz="0" w:space="0" w:color="auto"/>
        <w:bottom w:val="none" w:sz="0" w:space="0" w:color="auto"/>
        <w:right w:val="none" w:sz="0" w:space="0" w:color="auto"/>
      </w:divBdr>
    </w:div>
    <w:div w:id="81074457">
      <w:bodyDiv w:val="1"/>
      <w:marLeft w:val="0"/>
      <w:marRight w:val="0"/>
      <w:marTop w:val="0"/>
      <w:marBottom w:val="0"/>
      <w:divBdr>
        <w:top w:val="none" w:sz="0" w:space="0" w:color="auto"/>
        <w:left w:val="none" w:sz="0" w:space="0" w:color="auto"/>
        <w:bottom w:val="none" w:sz="0" w:space="0" w:color="auto"/>
        <w:right w:val="none" w:sz="0" w:space="0" w:color="auto"/>
      </w:divBdr>
    </w:div>
    <w:div w:id="109278020">
      <w:bodyDiv w:val="1"/>
      <w:marLeft w:val="0"/>
      <w:marRight w:val="0"/>
      <w:marTop w:val="0"/>
      <w:marBottom w:val="0"/>
      <w:divBdr>
        <w:top w:val="none" w:sz="0" w:space="0" w:color="auto"/>
        <w:left w:val="none" w:sz="0" w:space="0" w:color="auto"/>
        <w:bottom w:val="none" w:sz="0" w:space="0" w:color="auto"/>
        <w:right w:val="none" w:sz="0" w:space="0" w:color="auto"/>
      </w:divBdr>
    </w:div>
    <w:div w:id="18550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gik@gugik.gov.pl" TargetMode="External"/><Relationship Id="rId3" Type="http://schemas.openxmlformats.org/officeDocument/2006/relationships/settings" Target="settings.xml"/><Relationship Id="rId7" Type="http://schemas.openxmlformats.org/officeDocument/2006/relationships/hyperlink" Target="https://epuap.gov.pl/wps/portal/strefa-klienta/katalog-spraw/najnowsze-uslugi/najczesciej-zalatwiane-sprawy/pismo-ogolne-do-podmiotu-publiczne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gik@gugik.gov.pl" TargetMode="External"/><Relationship Id="rId11" Type="http://schemas.openxmlformats.org/officeDocument/2006/relationships/theme" Target="theme/theme1.xml"/><Relationship Id="rId5" Type="http://schemas.openxmlformats.org/officeDocument/2006/relationships/hyperlink" Target="mailto:gugik@gugik.gov.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uap.gov.pl/wps/portal/strefa-klienta/katalog-spraw/najnowsze-uslugi/najczesciej-zalatwiane-sprawy/pismo-ogolne-do-podmiotu-publiczneg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994</Words>
  <Characters>5969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Opis dostępności GUGiK</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dostępności GUGiK</dc:title>
  <dc:subject/>
  <dc:creator>Sypuła Małgorzata</dc:creator>
  <cp:keywords/>
  <dc:description/>
  <cp:lastModifiedBy>Sypuła Małgorzata</cp:lastModifiedBy>
  <cp:revision>3</cp:revision>
  <dcterms:created xsi:type="dcterms:W3CDTF">2024-09-11T17:56:00Z</dcterms:created>
  <dcterms:modified xsi:type="dcterms:W3CDTF">2024-09-12T04:45:00Z</dcterms:modified>
</cp:coreProperties>
</file>