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7913"/>
      </w:tblGrid>
      <w:tr w:rsidR="004F31C9" w:rsidRPr="004F31C9" w:rsidTr="00167500">
        <w:trPr>
          <w:trHeight w:hRule="exact" w:val="451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4903B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09.41</w:t>
            </w:r>
            <w:r w:rsidR="004903B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98</w:t>
            </w:r>
          </w:p>
        </w:tc>
      </w:tr>
      <w:tr w:rsidR="004F31C9" w:rsidRPr="004F31C9" w:rsidTr="00167500">
        <w:trPr>
          <w:trHeight w:hRule="exact" w:val="3953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Default="00FC6AC6" w:rsidP="00D4139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2010/36/WE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z dnia </w:t>
            </w:r>
            <w:r w:rsidRPr="00A67844">
              <w:rPr>
                <w:rFonts w:ascii="Arial" w:hAnsi="Arial" w:cs="Arial"/>
                <w:szCs w:val="20"/>
              </w:rPr>
              <w:t xml:space="preserve">29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kwietnia </w:t>
            </w:r>
            <w:r w:rsidRPr="00A67844">
              <w:rPr>
                <w:rFonts w:ascii="Arial" w:hAnsi="Arial" w:cs="Arial"/>
                <w:szCs w:val="20"/>
              </w:rPr>
              <w:t xml:space="preserve">2008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r. w sprawie podpisania i zawarcia Umowy przejściowej w sprawie handlu i kwestii związanych z handlem między Wspólnotą Europejską, z jednej strony, a Republiką Serbii, z drugiej strony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FC6AC6" w:rsidRPr="00D41392" w:rsidRDefault="00FC6AC6" w:rsidP="00D4139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F31C9" w:rsidRPr="00E518C7" w:rsidRDefault="004F31C9" w:rsidP="00D41392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4F31C9" w:rsidRPr="00E518C7" w:rsidRDefault="004F31C9" w:rsidP="00D4139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F31C9" w:rsidRPr="005C2DB9" w:rsidRDefault="004F31C9" w:rsidP="00D41392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4F31C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F31C9" w:rsidRPr="004F31C9" w:rsidTr="00167500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C6AC6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4F31C9" w:rsidRPr="004F31C9" w:rsidTr="00167500">
        <w:trPr>
          <w:trHeight w:hRule="exact" w:val="603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F31C9" w:rsidRPr="004F31C9" w:rsidTr="009963E8">
        <w:trPr>
          <w:trHeight w:hRule="exact" w:val="4251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572FC" w:rsidRPr="001530B6" w:rsidRDefault="009572FC" w:rsidP="009572FC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D11E16" w:rsidRPr="00D11E16" w:rsidRDefault="00D11E16" w:rsidP="00D11E1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11E16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D11E16" w:rsidRPr="00D11E16" w:rsidRDefault="00D11E16" w:rsidP="00D11E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11E16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D11E16" w:rsidRPr="00D11E16" w:rsidRDefault="00D11E16" w:rsidP="00D11E1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11E16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D11E16" w:rsidRPr="00D11E16" w:rsidRDefault="00D11E16" w:rsidP="00D11E16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D11E16" w:rsidRPr="00D11E16" w:rsidRDefault="00D11E16" w:rsidP="00D11E16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11E16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F31C9" w:rsidRPr="004F31C9" w:rsidTr="00167500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80C94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Określone żywe zwierzęta i określone rodzaje mięsa („młoda wołowina”), o których mowa w załączniku II do Umowy przejściowej z Serbią</w:t>
            </w:r>
          </w:p>
        </w:tc>
      </w:tr>
      <w:tr w:rsidR="004F31C9" w:rsidRPr="004F31C9" w:rsidTr="00167500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80C94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Serbia</w:t>
            </w:r>
          </w:p>
        </w:tc>
      </w:tr>
      <w:tr w:rsidR="004F31C9" w:rsidRPr="004903BB" w:rsidTr="00F80C94">
        <w:trPr>
          <w:trHeight w:hRule="exact" w:val="1378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F80C94" w:rsidRPr="00A67844" w:rsidRDefault="00F80C94" w:rsidP="00F80C9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do niniejszego rozporządzenia.</w:t>
            </w:r>
          </w:p>
          <w:p w:rsidR="00F80C94" w:rsidRPr="00A67844" w:rsidRDefault="00F80C94" w:rsidP="00F80C94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Organ wydający: Śerbia: Inslilulc for Meat Hygiene and Technology, Kacaskog 13, Belgrad, Serbia.</w:t>
            </w:r>
          </w:p>
          <w:p w:rsidR="004F31C9" w:rsidRPr="00F80C94" w:rsidRDefault="00F80C94" w:rsidP="00F80C9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(Odniesienie - załącznik II do Umowy przejściowej z Serbią zatwierdzonej decyzją Rady 2010/36/WE)</w:t>
            </w:r>
          </w:p>
        </w:tc>
      </w:tr>
      <w:tr w:rsidR="004F31C9" w:rsidRPr="004F31C9" w:rsidTr="00167500">
        <w:trPr>
          <w:trHeight w:hRule="exact" w:val="563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A74568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4F31C9" w:rsidRPr="004F31C9" w:rsidTr="00F80C94">
        <w:trPr>
          <w:trHeight w:hRule="exact" w:val="853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80C94" w:rsidP="0082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8 700 000 kg, wyrażone jako masa tuszy</w:t>
            </w:r>
          </w:p>
        </w:tc>
      </w:tr>
      <w:tr w:rsidR="004F31C9" w:rsidRPr="009963E8" w:rsidTr="00822965">
        <w:trPr>
          <w:trHeight w:hRule="exact" w:val="1001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Kody CN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822965" w:rsidRDefault="00822965" w:rsidP="00BE3952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Ex0202 10 00; Ex02 02 2010; Ex02 02 20 30; Ex02 02 20 50; Ex02 02 20 90 Ex02 02 3010; Ex02 02 30 50; Ex02 02 30 90; Ex02 06 29 91; Ex02 10 20 10; Ex02 10 20 90; Ex02 10 99 51; Ex02 10 99 59</w:t>
            </w:r>
          </w:p>
        </w:tc>
      </w:tr>
      <w:tr w:rsidR="004F31C9" w:rsidRPr="004F31C9" w:rsidTr="00167500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80C94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cło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 xml:space="preserve">ad </w:t>
            </w:r>
            <w:r>
              <w:rPr>
                <w:rStyle w:val="Teksttreci2BezpogrubieniaKursywa"/>
                <w:rFonts w:ascii="Arial" w:hAnsi="Arial" w:cs="Arial"/>
                <w:szCs w:val="20"/>
              </w:rPr>
              <w:t>v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alorem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oraz 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cło specyficzne określone we wspólnej taryfie celnej</w:t>
            </w:r>
          </w:p>
        </w:tc>
      </w:tr>
      <w:tr w:rsidR="004F31C9" w:rsidRPr="004F31C9" w:rsidTr="00167500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F31C9" w:rsidRPr="004F31C9" w:rsidTr="00167500">
        <w:trPr>
          <w:trHeight w:hRule="exact" w:val="587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4F31C9" w:rsidRPr="004F31C9" w:rsidTr="009572FC">
        <w:trPr>
          <w:trHeight w:hRule="exact" w:val="1502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572FC" w:rsidRDefault="009572FC" w:rsidP="00BE395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9572FC" w:rsidRDefault="009572FC" w:rsidP="009572FC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</w:t>
            </w:r>
            <w:r w:rsidR="004F31C9"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8 wniosku o pozwolenie na przywóz i pozwolenia na przywóz wskazuje kraj pochodzenia; należy zaznaczyć pole „tak”.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9572FC" w:rsidRDefault="009572FC" w:rsidP="009572FC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 20:</w:t>
            </w:r>
            <w:r w:rsidRPr="00CF58F1">
              <w:rPr>
                <w:rFonts w:ascii="Arial" w:hAnsi="Arial" w:cs="Arial"/>
                <w:szCs w:val="20"/>
              </w:rPr>
              <w:t xml:space="preserve"> numer porz</w:t>
            </w:r>
            <w:r>
              <w:rPr>
                <w:rFonts w:ascii="Arial" w:hAnsi="Arial" w:cs="Arial"/>
                <w:szCs w:val="20"/>
              </w:rPr>
              <w:t xml:space="preserve">ądkowy przywozowego kontyngentu </w:t>
            </w:r>
            <w:r w:rsidRPr="00CF58F1">
              <w:rPr>
                <w:rFonts w:ascii="Arial" w:hAnsi="Arial" w:cs="Arial"/>
                <w:szCs w:val="20"/>
              </w:rPr>
              <w:t>taryfowego</w:t>
            </w:r>
          </w:p>
          <w:p w:rsidR="009572FC" w:rsidRDefault="009572FC" w:rsidP="009572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F58F1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produktu;</w:t>
            </w:r>
          </w:p>
          <w:p w:rsidR="004F31C9" w:rsidRPr="004F31C9" w:rsidRDefault="004F31C9" w:rsidP="009572FC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4F31C9" w:rsidRPr="004F31C9" w:rsidTr="0060758E">
        <w:trPr>
          <w:trHeight w:hRule="exact" w:val="846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60758E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taryfowego;</w:t>
            </w:r>
          </w:p>
        </w:tc>
      </w:tr>
      <w:tr w:rsidR="004F31C9" w:rsidRPr="004F31C9" w:rsidTr="00167500">
        <w:trPr>
          <w:trHeight w:hRule="exact" w:val="449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F31C9" w:rsidRPr="004F31C9" w:rsidTr="00167500">
        <w:trPr>
          <w:trHeight w:hRule="exact" w:val="428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F31C9" w:rsidRPr="004F31C9" w:rsidTr="00167500">
        <w:trPr>
          <w:trHeight w:hRule="exact" w:val="406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F31C9" w:rsidRPr="004F31C9" w:rsidTr="00167500">
        <w:trPr>
          <w:trHeight w:hRule="exact" w:val="749"/>
        </w:trPr>
        <w:tc>
          <w:tcPr>
            <w:tcW w:w="1164" w:type="pct"/>
            <w:shd w:val="clear" w:color="auto" w:fill="FFFFFF"/>
            <w:vAlign w:val="center"/>
          </w:tcPr>
          <w:p w:rsidR="004F31C9" w:rsidRPr="004F31C9" w:rsidRDefault="004F31C9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4F31C9" w:rsidRPr="004F31C9" w:rsidRDefault="00F80C94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 potrzeby przypisania tego kontyngentu 100 kg żywej wagi odpowiada 50 kg masy tuszy</w:t>
            </w:r>
          </w:p>
        </w:tc>
      </w:tr>
    </w:tbl>
    <w:p w:rsidR="004F31C9" w:rsidRPr="004F31C9" w:rsidRDefault="004F31C9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F31C9" w:rsidRPr="004F31C9" w:rsidRDefault="004F31C9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F31C9" w:rsidRDefault="004F31C9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Default="00655BCE" w:rsidP="004F31C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5BCE" w:rsidRPr="00F230AE" w:rsidRDefault="00655BCE" w:rsidP="00655BCE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t>* Wzór świadectwa autentyczności dla kontyngentu taryfowego o numerze porządkowym 09.4</w:t>
      </w:r>
      <w:r w:rsidR="00716A36">
        <w:rPr>
          <w:rFonts w:ascii="Arial" w:hAnsi="Arial" w:cs="Arial"/>
          <w:szCs w:val="20"/>
        </w:rPr>
        <w:t>1</w:t>
      </w:r>
      <w:r w:rsidR="00181ACF">
        <w:rPr>
          <w:rFonts w:ascii="Arial" w:hAnsi="Arial" w:cs="Arial"/>
          <w:szCs w:val="20"/>
        </w:rPr>
        <w:t>98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2511"/>
        <w:gridCol w:w="704"/>
        <w:gridCol w:w="704"/>
        <w:gridCol w:w="1302"/>
      </w:tblGrid>
      <w:tr w:rsidR="0089711E" w:rsidRPr="0089711E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671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Nadawca (pełna nazwa/nazwisko i adres):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NR 0000</w:t>
            </w: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</w:t>
            </w:r>
          </w:p>
          <w:p w:rsid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Serbia</w:t>
            </w: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671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Odbiorca (pełna nazwa/nazwisko i adres):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AUTENTYCZNOŚCI</w:t>
            </w: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dotyczące wywozu bydła i mięsa z bydła do UE</w:t>
            </w:r>
          </w:p>
          <w:p w:rsid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[stosowanie rozporządzenia wykonawczego (UE) 2020/761]</w:t>
            </w: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UWAGI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807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Niniejsze świadectwo zostało sporządzone w jednym oryginale i dwóch kopiach.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8851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Oryginał i jego dwie kopie należy wypełnić pismem maszynowym lub odręcznie. W tym ostatnim przypadku muszą one być wypełnione czarnym tuszem i drukowanymi literami.</w:t>
                  </w:r>
                </w:p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671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Znaki, numery, liczba i rodzaj opakowań lub sztuki bydła; opis towarów: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331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Kod Nomenklatury scalonej: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228"/>
            </w:tblGrid>
            <w:tr w:rsidR="0089711E" w:rsidRPr="0089711E" w:rsidTr="0089711E">
              <w:trPr>
                <w:tblCellSpacing w:w="0" w:type="dxa"/>
              </w:trPr>
              <w:tc>
                <w:tcPr>
                  <w:tcW w:w="285" w:type="pct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4715" w:type="pct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brutto (kg):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122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(kg):</w:t>
                  </w:r>
                </w:p>
              </w:tc>
            </w:tr>
          </w:tbl>
          <w:p w:rsid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8475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 (słownie):</w:t>
                  </w:r>
                </w:p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892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Ja, niżej podpisany(-a) …, działając w imieniu upoważnionego organu wydającego (pole 9), zaświadczam, że towary opisane powyżej zostały poddane kontroli zdrowotnej w …, zgodnie z załączonym świadectwem weterynaryjnym z dnia …, pochodzą i są sprowadzane z Serbii oraz dokładnie odpowiadają definicji zawartej w załączniku II do Umowy przejściowej w sprawie handlu i kwestii związanych z handlem między Wspólnotą Europejską, z jednej strony, a Republiką Serbii, z drugiej strony, określonej w decyzji 2010/36/WE (</w:t>
                  </w:r>
                  <w:hyperlink r:id="rId7" w:history="1">
                    <w:r w:rsidRPr="00897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Dz.U. L 28 z 30.1.2010, s. 1</w:t>
                    </w:r>
                  </w:hyperlink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3633"/>
            </w:tblGrid>
            <w:tr w:rsidR="0089711E" w:rsidRPr="0089711E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Upoważniony organ wydający:</w:t>
                  </w:r>
                </w:p>
                <w:p w:rsid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9711E" w:rsidRPr="0089711E" w:rsidRDefault="0089711E" w:rsidP="008971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0" w:type="auto"/>
            <w:gridSpan w:val="2"/>
            <w:hideMark/>
          </w:tcPr>
          <w:p w:rsid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11E" w:rsidRPr="0089711E" w:rsidTr="003E5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9711E" w:rsidRPr="0089711E" w:rsidRDefault="0089711E" w:rsidP="008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(Pieczęć organu wydającego) </w:t>
            </w:r>
          </w:p>
        </w:tc>
        <w:tc>
          <w:tcPr>
            <w:tcW w:w="0" w:type="auto"/>
            <w:gridSpan w:val="2"/>
            <w:hideMark/>
          </w:tcPr>
          <w:p w:rsid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11E" w:rsidRPr="0089711E" w:rsidRDefault="0089711E" w:rsidP="00897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(podpis) </w:t>
            </w:r>
          </w:p>
        </w:tc>
      </w:tr>
    </w:tbl>
    <w:p w:rsidR="000106FC" w:rsidRDefault="0089711E">
      <w:r w:rsidRPr="007125DA">
        <w:t>Należy wypełnić maszynowo lub ręcznie, drukowanymi literami.</w:t>
      </w:r>
    </w:p>
    <w:sectPr w:rsidR="000106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0B" w:rsidRDefault="00F9150B" w:rsidP="00D11E16">
      <w:pPr>
        <w:spacing w:after="0" w:line="240" w:lineRule="auto"/>
      </w:pPr>
      <w:r>
        <w:separator/>
      </w:r>
    </w:p>
  </w:endnote>
  <w:endnote w:type="continuationSeparator" w:id="0">
    <w:p w:rsidR="00F9150B" w:rsidRDefault="00F9150B" w:rsidP="00D1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0B" w:rsidRDefault="00F9150B" w:rsidP="00D11E16">
      <w:pPr>
        <w:spacing w:after="0" w:line="240" w:lineRule="auto"/>
      </w:pPr>
      <w:r>
        <w:separator/>
      </w:r>
    </w:p>
  </w:footnote>
  <w:footnote w:type="continuationSeparator" w:id="0">
    <w:p w:rsidR="00F9150B" w:rsidRDefault="00F9150B" w:rsidP="00D1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16" w:rsidRDefault="00D11E16" w:rsidP="00D11E16">
    <w:pPr>
      <w:pStyle w:val="Nagwek"/>
      <w:jc w:val="center"/>
    </w:pPr>
    <w:r w:rsidRPr="00D3479E">
      <w:rPr>
        <w:rFonts w:ascii="Arial" w:hAnsi="Arial" w:cs="Arial"/>
      </w:rPr>
      <w:t xml:space="preserve">Kontyngenty taryfowe w sektorze </w:t>
    </w:r>
    <w:r>
      <w:rPr>
        <w:rFonts w:ascii="Arial" w:hAnsi="Arial" w:cs="Arial"/>
      </w:rPr>
      <w:t>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9"/>
    <w:rsid w:val="000106FC"/>
    <w:rsid w:val="00167500"/>
    <w:rsid w:val="00181ACF"/>
    <w:rsid w:val="002959F6"/>
    <w:rsid w:val="002F3F00"/>
    <w:rsid w:val="004903BB"/>
    <w:rsid w:val="004F31C9"/>
    <w:rsid w:val="0060758E"/>
    <w:rsid w:val="00655BCE"/>
    <w:rsid w:val="00716A36"/>
    <w:rsid w:val="007F0C3C"/>
    <w:rsid w:val="00822965"/>
    <w:rsid w:val="0089711E"/>
    <w:rsid w:val="009572FC"/>
    <w:rsid w:val="009963E8"/>
    <w:rsid w:val="00A74568"/>
    <w:rsid w:val="00D11E16"/>
    <w:rsid w:val="00D41392"/>
    <w:rsid w:val="00D73D73"/>
    <w:rsid w:val="00F80C94"/>
    <w:rsid w:val="00F9150B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907B-91CF-438F-95A2-80640EB3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1C9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4F31C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4F31C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4F31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5BCE"/>
    <w:pPr>
      <w:ind w:left="720"/>
      <w:contextualSpacing/>
    </w:pPr>
  </w:style>
  <w:style w:type="character" w:customStyle="1" w:styleId="Teksttreci2BezpogrubieniaKursywa">
    <w:name w:val="Tekst treści (2) + Bez pogrubienia;Kursywa"/>
    <w:basedOn w:val="Domylnaczcionkaakapitu"/>
    <w:rsid w:val="00F80C94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1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16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D1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16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OJ:L:2010:028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2023-03-14T12:11:00Z</dcterms:created>
  <dcterms:modified xsi:type="dcterms:W3CDTF">2023-03-14T12:11:00Z</dcterms:modified>
</cp:coreProperties>
</file>