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DF297" w14:textId="77777777" w:rsidR="002E4CBC" w:rsidRPr="00191624" w:rsidRDefault="002E4CBC" w:rsidP="008F6EB3">
      <w:pPr>
        <w:pStyle w:val="Nagwek"/>
        <w:tabs>
          <w:tab w:val="left" w:pos="5760"/>
        </w:tabs>
        <w:spacing w:line="276" w:lineRule="auto"/>
        <w:ind w:left="794" w:hanging="794"/>
        <w:jc w:val="center"/>
        <w:rPr>
          <w:rFonts w:ascii="Verdana" w:hAnsi="Verdana"/>
          <w:b/>
          <w:kern w:val="26"/>
          <w:sz w:val="20"/>
          <w:szCs w:val="20"/>
        </w:rPr>
      </w:pPr>
      <w:r w:rsidRPr="00191624">
        <w:rPr>
          <w:rFonts w:ascii="Verdana" w:hAnsi="Verdana"/>
          <w:b/>
          <w:kern w:val="26"/>
          <w:sz w:val="20"/>
          <w:szCs w:val="20"/>
        </w:rPr>
        <w:t>OPIS PRZEDMIOTU ZAMÓWIENIA</w:t>
      </w:r>
    </w:p>
    <w:p w14:paraId="30806C43" w14:textId="77777777" w:rsidR="002E4CBC" w:rsidRPr="00191624" w:rsidRDefault="002E4CBC" w:rsidP="0051796B">
      <w:pPr>
        <w:pStyle w:val="Nagwek"/>
        <w:tabs>
          <w:tab w:val="left" w:pos="5760"/>
        </w:tabs>
        <w:spacing w:line="276" w:lineRule="auto"/>
        <w:ind w:left="794" w:hanging="794"/>
        <w:jc w:val="center"/>
        <w:rPr>
          <w:rFonts w:ascii="Verdana" w:hAnsi="Verdana"/>
          <w:b/>
          <w:kern w:val="26"/>
          <w:sz w:val="20"/>
          <w:szCs w:val="20"/>
        </w:rPr>
      </w:pPr>
    </w:p>
    <w:p w14:paraId="6251BBCA" w14:textId="08C5F428" w:rsidR="00F654BA" w:rsidRPr="00F654BA" w:rsidRDefault="0008311D" w:rsidP="00F654BA">
      <w:pPr>
        <w:pStyle w:val="Zwykytekst"/>
        <w:tabs>
          <w:tab w:val="left" w:leader="dot" w:pos="9360"/>
        </w:tabs>
        <w:spacing w:after="120" w:line="276" w:lineRule="auto"/>
        <w:jc w:val="center"/>
        <w:rPr>
          <w:rFonts w:ascii="Verdana" w:hAnsi="Verdana"/>
          <w:b/>
          <w:bCs/>
        </w:rPr>
      </w:pPr>
      <w:r w:rsidRPr="0008311D">
        <w:rPr>
          <w:rFonts w:ascii="Verdana" w:hAnsi="Verdana"/>
          <w:b/>
          <w:bCs/>
          <w:i/>
        </w:rPr>
        <w:t>"Wykonanie ekspertyzy dotyczącej ustalenia przyczyny awarii kolumn systemu łączności alarmowej wraz z opracowaniem dokumentacji technicznej do przywrócenia pełnej sprawności urządzeń"</w:t>
      </w:r>
    </w:p>
    <w:p w14:paraId="5190CD96" w14:textId="77777777" w:rsidR="002E4CBC" w:rsidRDefault="002E4CBC" w:rsidP="0051796B">
      <w:pPr>
        <w:pStyle w:val="Nagwek"/>
        <w:tabs>
          <w:tab w:val="clear" w:pos="9072"/>
          <w:tab w:val="left" w:pos="5760"/>
          <w:tab w:val="right" w:pos="9356"/>
        </w:tabs>
        <w:spacing w:line="276" w:lineRule="auto"/>
        <w:rPr>
          <w:rFonts w:ascii="Verdana" w:hAnsi="Verdana"/>
          <w:b/>
          <w:kern w:val="26"/>
          <w:sz w:val="20"/>
          <w:szCs w:val="20"/>
        </w:rPr>
      </w:pPr>
    </w:p>
    <w:p w14:paraId="46C87990" w14:textId="77777777" w:rsidR="007934BB" w:rsidRPr="00191624" w:rsidRDefault="007934BB" w:rsidP="007934BB">
      <w:pPr>
        <w:pStyle w:val="Nagwek"/>
        <w:tabs>
          <w:tab w:val="clear" w:pos="9072"/>
          <w:tab w:val="left" w:pos="5760"/>
          <w:tab w:val="right" w:pos="9356"/>
        </w:tabs>
        <w:spacing w:line="276" w:lineRule="auto"/>
        <w:rPr>
          <w:rFonts w:ascii="Verdana" w:hAnsi="Verdana"/>
          <w:b/>
          <w:kern w:val="26"/>
          <w:sz w:val="20"/>
          <w:szCs w:val="20"/>
        </w:rPr>
      </w:pPr>
    </w:p>
    <w:p w14:paraId="13EC5DD6" w14:textId="77777777" w:rsidR="007934BB" w:rsidRPr="00191624" w:rsidRDefault="007934BB" w:rsidP="007934BB">
      <w:pPr>
        <w:pStyle w:val="Nagwek"/>
        <w:numPr>
          <w:ilvl w:val="0"/>
          <w:numId w:val="2"/>
        </w:numPr>
        <w:tabs>
          <w:tab w:val="clear" w:pos="4536"/>
          <w:tab w:val="clear" w:pos="9072"/>
          <w:tab w:val="center" w:pos="426"/>
          <w:tab w:val="right" w:pos="9356"/>
        </w:tabs>
        <w:spacing w:line="276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191624">
        <w:rPr>
          <w:rFonts w:ascii="Verdana" w:hAnsi="Verdana"/>
          <w:b/>
          <w:sz w:val="20"/>
          <w:szCs w:val="20"/>
        </w:rPr>
        <w:t>Przedmiot zamówienia</w:t>
      </w:r>
    </w:p>
    <w:p w14:paraId="6DD88A05" w14:textId="34ED652B" w:rsidR="007934BB" w:rsidRPr="00191624" w:rsidRDefault="007934BB" w:rsidP="007934BB">
      <w:pPr>
        <w:pStyle w:val="Nagwek"/>
        <w:tabs>
          <w:tab w:val="clear" w:pos="4536"/>
          <w:tab w:val="clear" w:pos="9072"/>
          <w:tab w:val="center" w:pos="0"/>
          <w:tab w:val="right" w:pos="9356"/>
        </w:tabs>
        <w:spacing w:line="276" w:lineRule="auto"/>
        <w:ind w:left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 xml:space="preserve">Przedmiotem zamówienia jest usługa polegająca na opracowaniu </w:t>
      </w:r>
      <w:r>
        <w:rPr>
          <w:rFonts w:ascii="Verdana" w:hAnsi="Verdana"/>
          <w:sz w:val="20"/>
          <w:szCs w:val="20"/>
        </w:rPr>
        <w:t xml:space="preserve">ekspertyzy </w:t>
      </w:r>
      <w:r w:rsidRPr="0008311D">
        <w:rPr>
          <w:rFonts w:ascii="Verdana" w:hAnsi="Verdana"/>
          <w:iCs/>
          <w:sz w:val="20"/>
          <w:szCs w:val="20"/>
        </w:rPr>
        <w:t>dotyczącej ustalenia przyczyny awarii kolumn systemu łączności alarmowej wraz z opracowaniem dokumentacji technicznej do przywrócenia pełnej sprawności urządzeń</w:t>
      </w:r>
      <w:r w:rsidR="005637E0" w:rsidRPr="005637E0">
        <w:rPr>
          <w:rFonts w:ascii="Verdana" w:hAnsi="Verdana"/>
          <w:sz w:val="20"/>
          <w:szCs w:val="20"/>
        </w:rPr>
        <w:t xml:space="preserve"> </w:t>
      </w:r>
      <w:r w:rsidR="005637E0">
        <w:rPr>
          <w:rFonts w:ascii="Verdana" w:hAnsi="Verdana"/>
          <w:sz w:val="20"/>
          <w:szCs w:val="20"/>
        </w:rPr>
        <w:t>systemu łączności alarmowej na autostradzie A1 od węzła Częstochowa Południe do węzła Pyrzowice.</w:t>
      </w:r>
    </w:p>
    <w:p w14:paraId="7BB6A988" w14:textId="77777777" w:rsidR="007934BB" w:rsidRPr="00191624" w:rsidRDefault="007934BB" w:rsidP="005637E0">
      <w:pPr>
        <w:pStyle w:val="Nagwek"/>
        <w:tabs>
          <w:tab w:val="clear" w:pos="4536"/>
          <w:tab w:val="clear" w:pos="9072"/>
          <w:tab w:val="center" w:pos="426"/>
          <w:tab w:val="right" w:pos="935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992BC7F" w14:textId="77777777" w:rsidR="007934BB" w:rsidRPr="00191624" w:rsidRDefault="007934BB" w:rsidP="007934BB">
      <w:pPr>
        <w:pStyle w:val="Nagwek"/>
        <w:numPr>
          <w:ilvl w:val="0"/>
          <w:numId w:val="2"/>
        </w:numPr>
        <w:tabs>
          <w:tab w:val="clear" w:pos="4536"/>
          <w:tab w:val="clear" w:pos="9072"/>
          <w:tab w:val="center" w:pos="426"/>
          <w:tab w:val="right" w:pos="9356"/>
        </w:tabs>
        <w:spacing w:line="276" w:lineRule="auto"/>
        <w:ind w:hanging="720"/>
        <w:jc w:val="both"/>
        <w:rPr>
          <w:rFonts w:ascii="Verdana" w:hAnsi="Verdana"/>
          <w:b/>
          <w:sz w:val="20"/>
          <w:szCs w:val="20"/>
        </w:rPr>
      </w:pPr>
      <w:r w:rsidRPr="00191624">
        <w:rPr>
          <w:rFonts w:ascii="Verdana" w:hAnsi="Verdana"/>
          <w:b/>
          <w:sz w:val="20"/>
          <w:szCs w:val="20"/>
        </w:rPr>
        <w:t>Lokalizacja</w:t>
      </w:r>
    </w:p>
    <w:p w14:paraId="7D5611CD" w14:textId="77777777" w:rsidR="007934BB" w:rsidRPr="00A15F3D" w:rsidRDefault="007934BB" w:rsidP="007934BB">
      <w:pPr>
        <w:pStyle w:val="Akapitzlist"/>
        <w:spacing w:line="276" w:lineRule="auto"/>
        <w:ind w:left="426"/>
        <w:jc w:val="both"/>
        <w:rPr>
          <w:rFonts w:ascii="Verdana" w:hAnsi="Verdana"/>
        </w:rPr>
      </w:pPr>
      <w:r w:rsidRPr="00A15F3D">
        <w:rPr>
          <w:rFonts w:ascii="Verdana" w:hAnsi="Verdana"/>
        </w:rPr>
        <w:t xml:space="preserve">Przedmiotowe kolumny zostały wybudowane w ramach budowy autostrady A1 odc. H i </w:t>
      </w:r>
      <w:proofErr w:type="spellStart"/>
      <w:r w:rsidRPr="00A15F3D">
        <w:rPr>
          <w:rFonts w:ascii="Verdana" w:hAnsi="Verdana"/>
        </w:rPr>
        <w:t>I</w:t>
      </w:r>
      <w:proofErr w:type="spellEnd"/>
      <w:r w:rsidRPr="00A15F3D">
        <w:rPr>
          <w:rFonts w:ascii="Verdana" w:hAnsi="Verdana"/>
        </w:rPr>
        <w:t>, w trzecim kwartale 2019 r.</w:t>
      </w:r>
      <w:r>
        <w:rPr>
          <w:rFonts w:ascii="Verdana" w:hAnsi="Verdana"/>
        </w:rPr>
        <w:t xml:space="preserve"> (zadanie nie obejmowało przyłącza do sieci łączności).</w:t>
      </w:r>
      <w:r w:rsidRPr="00A15F3D">
        <w:rPr>
          <w:rFonts w:ascii="Verdana" w:hAnsi="Verdana"/>
        </w:rPr>
        <w:t xml:space="preserve"> W roku 2022 przyłączono wszystkie 36 kolumn do dyspozytorni</w:t>
      </w:r>
      <w:r>
        <w:rPr>
          <w:rFonts w:ascii="Verdana" w:hAnsi="Verdana"/>
        </w:rPr>
        <w:t xml:space="preserve"> zlokalizowanej</w:t>
      </w:r>
      <w:r w:rsidRPr="00A15F3D">
        <w:rPr>
          <w:rFonts w:ascii="Verdana" w:hAnsi="Verdana"/>
        </w:rPr>
        <w:t xml:space="preserve"> na OUA Kończyce przy ul. Chudowskiej 1, 41-810 Zabrze. Po przyłączeniu do centrali system wykazuje awarię wszystkich kolumn na odcinku autostrady A1 od km 442+500 do km 474+350. Obecnie zakładamy, że sieć połączeń do wszystkich kolumn alarmowych nie wymaga naprawy. </w:t>
      </w:r>
    </w:p>
    <w:p w14:paraId="69F5D21E" w14:textId="77777777" w:rsidR="007934BB" w:rsidRDefault="007934BB" w:rsidP="007934BB">
      <w:pPr>
        <w:pStyle w:val="Akapitzlist"/>
        <w:spacing w:line="276" w:lineRule="auto"/>
        <w:ind w:left="426"/>
        <w:jc w:val="both"/>
        <w:rPr>
          <w:rFonts w:ascii="Verdana" w:hAnsi="Verdana"/>
        </w:rPr>
      </w:pPr>
      <w:r w:rsidRPr="0008311D">
        <w:rPr>
          <w:rFonts w:ascii="Verdana" w:hAnsi="Verdana"/>
        </w:rPr>
        <w:t>Od czasu oddania ww. odcinka autostrady A1 do ruchu do dnia wpięcia ich w system urządzenia były nieaktywne</w:t>
      </w:r>
      <w:r>
        <w:rPr>
          <w:rFonts w:ascii="Verdana" w:hAnsi="Verdana"/>
        </w:rPr>
        <w:t>. Zwieńczenia postumentów kolumn wraz z urządzeniami rozmównymi zostały zakryte folią.</w:t>
      </w:r>
      <w:r w:rsidRPr="00A15F3D">
        <w:t xml:space="preserve"> </w:t>
      </w:r>
      <w:r>
        <w:t xml:space="preserve"> </w:t>
      </w:r>
    </w:p>
    <w:p w14:paraId="168AB16D" w14:textId="77777777" w:rsidR="007934BB" w:rsidRDefault="007934BB" w:rsidP="007934BB">
      <w:pPr>
        <w:pStyle w:val="Akapitzlist"/>
        <w:spacing w:line="276" w:lineRule="auto"/>
        <w:ind w:left="426"/>
        <w:rPr>
          <w:rFonts w:ascii="Verdana" w:hAnsi="Verdana"/>
        </w:rPr>
      </w:pPr>
      <w:r>
        <w:rPr>
          <w:rFonts w:ascii="Verdana" w:hAnsi="Verdana"/>
        </w:rPr>
        <w:t>Lokalizacja przedmiotowych kolumn została przedstawiona w formie tabelarycznej poniżej.</w:t>
      </w:r>
    </w:p>
    <w:p w14:paraId="61C564FB" w14:textId="77777777" w:rsidR="007934BB" w:rsidRDefault="007934BB" w:rsidP="007934BB">
      <w:pPr>
        <w:pStyle w:val="Akapitzlist"/>
        <w:spacing w:line="360" w:lineRule="auto"/>
        <w:rPr>
          <w:rFonts w:ascii="Verdana" w:hAnsi="Verdana"/>
        </w:rPr>
      </w:pPr>
    </w:p>
    <w:p w14:paraId="6CBFEED6" w14:textId="77777777" w:rsidR="007934BB" w:rsidRPr="00777384" w:rsidRDefault="007934BB" w:rsidP="00777384">
      <w:pPr>
        <w:pStyle w:val="Akapitzlist"/>
        <w:numPr>
          <w:ilvl w:val="0"/>
          <w:numId w:val="24"/>
        </w:numPr>
        <w:spacing w:line="360" w:lineRule="auto"/>
        <w:rPr>
          <w:rFonts w:ascii="Verdana" w:hAnsi="Verdana"/>
        </w:rPr>
      </w:pPr>
      <w:r w:rsidRPr="00777384">
        <w:rPr>
          <w:rFonts w:ascii="Verdana" w:hAnsi="Verdana"/>
        </w:rPr>
        <w:t xml:space="preserve">Autostrada </w:t>
      </w:r>
      <w:r w:rsidRPr="00777384">
        <w:rPr>
          <w:rFonts w:ascii="Verdana" w:hAnsi="Verdana"/>
          <w:b/>
          <w:bCs/>
        </w:rPr>
        <w:t>A1</w:t>
      </w:r>
      <w:r w:rsidRPr="00777384">
        <w:rPr>
          <w:rFonts w:ascii="Verdana" w:hAnsi="Verdana"/>
        </w:rPr>
        <w:t xml:space="preserve"> odcinek </w:t>
      </w:r>
      <w:r w:rsidRPr="00777384">
        <w:rPr>
          <w:rFonts w:ascii="Verdana" w:hAnsi="Verdana"/>
          <w:b/>
          <w:bCs/>
        </w:rPr>
        <w:t>H</w:t>
      </w:r>
      <w:r w:rsidRPr="00777384">
        <w:rPr>
          <w:rFonts w:ascii="Verdana" w:hAnsi="Verdana"/>
        </w:rPr>
        <w:t xml:space="preserve"> w km </w:t>
      </w:r>
      <w:proofErr w:type="spellStart"/>
      <w:r w:rsidRPr="00777384">
        <w:rPr>
          <w:rFonts w:ascii="Verdana" w:hAnsi="Verdana"/>
        </w:rPr>
        <w:t>jn</w:t>
      </w:r>
      <w:proofErr w:type="spellEnd"/>
      <w:r w:rsidRPr="00777384">
        <w:rPr>
          <w:rFonts w:ascii="Verdana" w:hAnsi="Verdana"/>
        </w:rPr>
        <w:t>.:</w:t>
      </w:r>
    </w:p>
    <w:p w14:paraId="1A3A7909" w14:textId="77777777" w:rsidR="007934BB" w:rsidRDefault="007934BB" w:rsidP="007934BB">
      <w:pPr>
        <w:pStyle w:val="Akapitzlist"/>
        <w:keepNext/>
        <w:spacing w:line="360" w:lineRule="auto"/>
      </w:pPr>
      <w:r>
        <w:rPr>
          <w:rFonts w:ascii="Verdana" w:hAnsi="Verdana"/>
          <w:i/>
          <w:iCs/>
          <w:noProof/>
        </w:rPr>
        <w:drawing>
          <wp:inline distT="0" distB="0" distL="0" distR="0" wp14:anchorId="7079D1D9" wp14:editId="5F7D3768">
            <wp:extent cx="3746825" cy="3621386"/>
            <wp:effectExtent l="0" t="0" r="6350" b="0"/>
            <wp:docPr id="234660652" name="Obraz 1" descr="Obraz zawierający tekst, menu, numer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660652" name="Obraz 1" descr="Obraz zawierający tekst, menu, numer, zrzut ekranu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645" cy="364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21A52" w14:textId="77777777" w:rsidR="007934BB" w:rsidRPr="004C4C1C" w:rsidRDefault="007934BB" w:rsidP="007934BB">
      <w:pPr>
        <w:pStyle w:val="Legenda"/>
        <w:rPr>
          <w:rFonts w:ascii="Verdana" w:hAnsi="Verdana"/>
          <w:color w:val="000000" w:themeColor="text1"/>
        </w:rPr>
      </w:pPr>
      <w:r w:rsidRPr="004C4C1C">
        <w:rPr>
          <w:color w:val="000000" w:themeColor="text1"/>
        </w:rPr>
        <w:t xml:space="preserve">                                          tab.1 lokalizacja kolumn na A1 odc. H </w:t>
      </w:r>
    </w:p>
    <w:p w14:paraId="12F8A3A5" w14:textId="77777777" w:rsidR="007934BB" w:rsidRDefault="007934BB" w:rsidP="007934BB">
      <w:pPr>
        <w:pStyle w:val="Akapitzlist"/>
        <w:spacing w:line="360" w:lineRule="auto"/>
        <w:rPr>
          <w:rFonts w:ascii="Verdana" w:hAnsi="Verdana"/>
        </w:rPr>
      </w:pPr>
    </w:p>
    <w:p w14:paraId="67AA9AF9" w14:textId="77777777" w:rsidR="007934BB" w:rsidRDefault="007934BB" w:rsidP="007934BB">
      <w:pPr>
        <w:pStyle w:val="Akapitzlist"/>
        <w:spacing w:line="360" w:lineRule="auto"/>
        <w:rPr>
          <w:rFonts w:ascii="Verdana" w:hAnsi="Verdana"/>
        </w:rPr>
      </w:pPr>
    </w:p>
    <w:p w14:paraId="4DA7F634" w14:textId="77777777" w:rsidR="005637E0" w:rsidRDefault="005637E0" w:rsidP="007934BB">
      <w:pPr>
        <w:pStyle w:val="Akapitzlist"/>
        <w:spacing w:line="360" w:lineRule="auto"/>
        <w:rPr>
          <w:rFonts w:ascii="Verdana" w:hAnsi="Verdana"/>
        </w:rPr>
      </w:pPr>
    </w:p>
    <w:p w14:paraId="17083ED7" w14:textId="77777777" w:rsidR="007934BB" w:rsidRPr="00E9197A" w:rsidRDefault="007934BB" w:rsidP="007934BB">
      <w:pPr>
        <w:spacing w:line="360" w:lineRule="auto"/>
        <w:rPr>
          <w:rFonts w:ascii="Verdana" w:hAnsi="Verdana"/>
        </w:rPr>
      </w:pPr>
    </w:p>
    <w:p w14:paraId="325F85AA" w14:textId="77777777" w:rsidR="007934BB" w:rsidRDefault="007934BB" w:rsidP="00777384">
      <w:pPr>
        <w:pStyle w:val="Akapitzlist"/>
        <w:numPr>
          <w:ilvl w:val="0"/>
          <w:numId w:val="24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Autostrada </w:t>
      </w:r>
      <w:r w:rsidRPr="00B42713">
        <w:rPr>
          <w:rFonts w:ascii="Verdana" w:hAnsi="Verdana"/>
          <w:b/>
          <w:bCs/>
        </w:rPr>
        <w:t>A1</w:t>
      </w:r>
      <w:r>
        <w:rPr>
          <w:rFonts w:ascii="Verdana" w:hAnsi="Verdana"/>
        </w:rPr>
        <w:t xml:space="preserve"> odcinek </w:t>
      </w:r>
      <w:r w:rsidRPr="00B42713">
        <w:rPr>
          <w:rFonts w:ascii="Verdana" w:hAnsi="Verdana"/>
          <w:b/>
          <w:bCs/>
        </w:rPr>
        <w:t>I</w:t>
      </w:r>
      <w:r>
        <w:rPr>
          <w:rFonts w:ascii="Verdana" w:hAnsi="Verdana"/>
        </w:rPr>
        <w:t xml:space="preserve"> w km </w:t>
      </w:r>
      <w:proofErr w:type="spellStart"/>
      <w:r>
        <w:rPr>
          <w:rFonts w:ascii="Verdana" w:hAnsi="Verdana"/>
        </w:rPr>
        <w:t>jn</w:t>
      </w:r>
      <w:proofErr w:type="spellEnd"/>
      <w:r>
        <w:rPr>
          <w:rFonts w:ascii="Verdana" w:hAnsi="Verdana"/>
        </w:rPr>
        <w:t>.:</w:t>
      </w:r>
    </w:p>
    <w:p w14:paraId="15979025" w14:textId="77777777" w:rsidR="007934BB" w:rsidRDefault="007934BB" w:rsidP="007934BB">
      <w:pPr>
        <w:pStyle w:val="Akapitzlist"/>
        <w:keepNext/>
        <w:spacing w:line="360" w:lineRule="auto"/>
      </w:pPr>
      <w:r>
        <w:rPr>
          <w:noProof/>
        </w:rPr>
        <w:drawing>
          <wp:inline distT="0" distB="0" distL="0" distR="0" wp14:anchorId="6A7592F2" wp14:editId="49906B4D">
            <wp:extent cx="3996685" cy="3141552"/>
            <wp:effectExtent l="0" t="0" r="4445" b="1905"/>
            <wp:docPr id="1266590253" name="Obraz 2" descr="Obraz zawierający tekst, numer, Czcionk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590253" name="Obraz 2" descr="Obraz zawierający tekst, numer, Czcionka, zrzut ekranu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361" cy="317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1968F" w14:textId="77777777" w:rsidR="007934BB" w:rsidRPr="004C4C1C" w:rsidRDefault="007934BB" w:rsidP="007934BB">
      <w:pPr>
        <w:pStyle w:val="Legenda"/>
        <w:rPr>
          <w:rFonts w:ascii="Verdana" w:hAnsi="Verdana"/>
          <w:color w:val="000000" w:themeColor="text1"/>
        </w:rPr>
      </w:pPr>
      <w:r>
        <w:t xml:space="preserve">                                       </w:t>
      </w:r>
      <w:r w:rsidRPr="004C4C1C">
        <w:rPr>
          <w:color w:val="000000" w:themeColor="text1"/>
        </w:rPr>
        <w:t xml:space="preserve">tab. 2 lokalizacja kolumn na A1 odc. I </w:t>
      </w:r>
    </w:p>
    <w:p w14:paraId="353FD096" w14:textId="77777777" w:rsidR="0008311D" w:rsidRPr="0008311D" w:rsidRDefault="0008311D" w:rsidP="0008311D">
      <w:pPr>
        <w:pStyle w:val="Akapitzlist"/>
        <w:spacing w:line="360" w:lineRule="auto"/>
        <w:rPr>
          <w:rFonts w:ascii="Verdana" w:hAnsi="Verdana"/>
        </w:rPr>
      </w:pPr>
    </w:p>
    <w:p w14:paraId="4D814C54" w14:textId="77777777" w:rsidR="002E4CBC" w:rsidRPr="00191624" w:rsidRDefault="002E4CBC">
      <w:pPr>
        <w:pStyle w:val="Nagwek"/>
        <w:numPr>
          <w:ilvl w:val="0"/>
          <w:numId w:val="2"/>
        </w:numPr>
        <w:tabs>
          <w:tab w:val="clear" w:pos="4536"/>
          <w:tab w:val="clear" w:pos="9072"/>
          <w:tab w:val="center" w:pos="426"/>
          <w:tab w:val="right" w:pos="9356"/>
        </w:tabs>
        <w:spacing w:line="276" w:lineRule="auto"/>
        <w:ind w:hanging="720"/>
        <w:jc w:val="both"/>
        <w:rPr>
          <w:rFonts w:ascii="Verdana" w:hAnsi="Verdana"/>
          <w:b/>
          <w:sz w:val="20"/>
          <w:szCs w:val="20"/>
        </w:rPr>
      </w:pPr>
      <w:r w:rsidRPr="00191624">
        <w:rPr>
          <w:rFonts w:ascii="Verdana" w:hAnsi="Verdana"/>
          <w:b/>
          <w:sz w:val="20"/>
          <w:szCs w:val="20"/>
        </w:rPr>
        <w:t>Zakres Przedmiotu zamówienia</w:t>
      </w:r>
    </w:p>
    <w:p w14:paraId="7969EE6A" w14:textId="2E5BC8B2" w:rsidR="00E9197A" w:rsidRPr="00777384" w:rsidRDefault="00A15F3D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W</w:t>
      </w:r>
      <w:r w:rsidR="00E9197A" w:rsidRPr="00777384">
        <w:rPr>
          <w:rFonts w:ascii="Verdana" w:hAnsi="Verdana" w:cs="Calibri"/>
        </w:rPr>
        <w:t>skazanie możliwych przyczyn uszkodzenia kolumn alarmowych ( interkomy: TCIS-2);</w:t>
      </w:r>
    </w:p>
    <w:p w14:paraId="6FEC5470" w14:textId="1784C30C" w:rsidR="00E9197A" w:rsidRPr="00777384" w:rsidRDefault="00E9197A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kompleksowa ocena aktualnego stanu technicznego</w:t>
      </w:r>
      <w:r w:rsidR="00A15F3D" w:rsidRPr="00777384">
        <w:rPr>
          <w:rFonts w:ascii="Verdana" w:hAnsi="Verdana" w:cs="Calibri"/>
        </w:rPr>
        <w:t xml:space="preserve"> 36 szt.</w:t>
      </w:r>
      <w:r w:rsidRPr="00777384">
        <w:rPr>
          <w:rFonts w:ascii="Verdana" w:hAnsi="Verdana" w:cs="Calibri"/>
        </w:rPr>
        <w:t xml:space="preserve"> obiekt</w:t>
      </w:r>
      <w:r w:rsidR="00A15F3D" w:rsidRPr="00777384">
        <w:rPr>
          <w:rFonts w:ascii="Verdana" w:hAnsi="Verdana" w:cs="Calibri"/>
        </w:rPr>
        <w:t>ów</w:t>
      </w:r>
      <w:r w:rsidRPr="00777384">
        <w:rPr>
          <w:rFonts w:ascii="Verdana" w:hAnsi="Verdana" w:cs="Calibri"/>
        </w:rPr>
        <w:t xml:space="preserve"> (m.in. stan baterii, stan systemu ładowania, sprawdzenie sygnału na linii kablowej z</w:t>
      </w:r>
      <w:r w:rsidR="00A15F3D" w:rsidRPr="00777384">
        <w:rPr>
          <w:rFonts w:ascii="Verdana" w:hAnsi="Verdana" w:cs="Calibri"/>
        </w:rPr>
        <w:t> </w:t>
      </w:r>
      <w:r w:rsidRPr="00777384">
        <w:rPr>
          <w:rFonts w:ascii="Verdana" w:hAnsi="Verdana" w:cs="Calibri"/>
        </w:rPr>
        <w:t>dyspozytornią),</w:t>
      </w:r>
    </w:p>
    <w:p w14:paraId="18646156" w14:textId="5BB034FD" w:rsidR="00E9197A" w:rsidRPr="00777384" w:rsidRDefault="00E9197A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określen</w:t>
      </w:r>
      <w:r w:rsidR="005637E0" w:rsidRPr="00777384">
        <w:rPr>
          <w:rFonts w:ascii="Verdana" w:hAnsi="Verdana" w:cs="Calibri"/>
        </w:rPr>
        <w:t>i</w:t>
      </w:r>
      <w:r w:rsidRPr="00777384">
        <w:rPr>
          <w:rFonts w:ascii="Verdana" w:hAnsi="Verdana" w:cs="Calibri"/>
        </w:rPr>
        <w:t>e wariantów naprawy oraz ich orientacyjnych kosztów w dwóch wariantach:</w:t>
      </w:r>
    </w:p>
    <w:p w14:paraId="57AAC7E7" w14:textId="53E192CE" w:rsidR="00E9197A" w:rsidRPr="00777384" w:rsidRDefault="00E9197A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wariant I</w:t>
      </w:r>
      <w:r w:rsidR="00A15F3D" w:rsidRPr="00777384">
        <w:rPr>
          <w:rFonts w:ascii="Verdana" w:hAnsi="Verdana" w:cs="Calibri"/>
        </w:rPr>
        <w:t xml:space="preserve"> –</w:t>
      </w:r>
      <w:r w:rsidRPr="00777384">
        <w:rPr>
          <w:rFonts w:ascii="Verdana" w:hAnsi="Verdana" w:cs="Calibri"/>
        </w:rPr>
        <w:t xml:space="preserve"> tj</w:t>
      </w:r>
      <w:r w:rsidR="00A15F3D" w:rsidRPr="00777384">
        <w:rPr>
          <w:rFonts w:ascii="Verdana" w:hAnsi="Verdana" w:cs="Calibri"/>
        </w:rPr>
        <w:t>.</w:t>
      </w:r>
      <w:r w:rsidRPr="00777384">
        <w:rPr>
          <w:rFonts w:ascii="Verdana" w:hAnsi="Verdana" w:cs="Calibri"/>
        </w:rPr>
        <w:t xml:space="preserve"> wymiana kompletnych postumentów kolumn wraz z całym wyposażeniem</w:t>
      </w:r>
      <w:r w:rsidR="00A15F3D" w:rsidRPr="00777384">
        <w:rPr>
          <w:rFonts w:ascii="Verdana" w:hAnsi="Verdana" w:cs="Calibri"/>
        </w:rPr>
        <w:t xml:space="preserve"> oraz przyłączenie do istniejącej sieci,</w:t>
      </w:r>
      <w:r w:rsidRPr="00777384">
        <w:rPr>
          <w:rFonts w:ascii="Verdana" w:hAnsi="Verdana" w:cs="Calibri"/>
        </w:rPr>
        <w:t xml:space="preserve"> </w:t>
      </w:r>
    </w:p>
    <w:p w14:paraId="5870374F" w14:textId="23BE33A3" w:rsidR="00E9197A" w:rsidRPr="00777384" w:rsidRDefault="00E9197A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wariant II</w:t>
      </w:r>
      <w:r w:rsidR="005637E0" w:rsidRPr="00777384">
        <w:rPr>
          <w:rFonts w:ascii="Verdana" w:hAnsi="Verdana" w:cs="Calibri"/>
        </w:rPr>
        <w:t xml:space="preserve"> -</w:t>
      </w:r>
      <w:r w:rsidRPr="00777384">
        <w:rPr>
          <w:rFonts w:ascii="Verdana" w:hAnsi="Verdana" w:cs="Calibri"/>
        </w:rPr>
        <w:t xml:space="preserve"> wymiana samych urządzeń rozmównych oraz niezbędnych elementów umożliwiających uzyskanie pełnej sprawności,</w:t>
      </w:r>
    </w:p>
    <w:p w14:paraId="6406BDD2" w14:textId="4E182C29" w:rsidR="00E9197A" w:rsidRPr="00777384" w:rsidRDefault="00E9197A" w:rsidP="00777384">
      <w:pPr>
        <w:pStyle w:val="Akapitzlist"/>
        <w:numPr>
          <w:ilvl w:val="0"/>
          <w:numId w:val="25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określenie technologii i zakresu naprawy dla preferowanego wariantu (tj. kosztorys inwestorski według KNR/</w:t>
      </w:r>
      <w:proofErr w:type="spellStart"/>
      <w:r w:rsidRPr="00777384">
        <w:rPr>
          <w:rFonts w:ascii="Verdana" w:hAnsi="Verdana" w:cs="Calibri"/>
        </w:rPr>
        <w:t>Sekocenbud</w:t>
      </w:r>
      <w:proofErr w:type="spellEnd"/>
      <w:r w:rsidRPr="00777384">
        <w:rPr>
          <w:rFonts w:ascii="Verdana" w:hAnsi="Verdana" w:cs="Calibri"/>
        </w:rPr>
        <w:t>).</w:t>
      </w:r>
    </w:p>
    <w:p w14:paraId="23FD5B12" w14:textId="77777777" w:rsidR="005637E0" w:rsidRPr="005637E0" w:rsidRDefault="005637E0" w:rsidP="00A15F3D">
      <w:pPr>
        <w:spacing w:line="276" w:lineRule="auto"/>
        <w:ind w:left="1276" w:hanging="283"/>
        <w:rPr>
          <w:rFonts w:ascii="Verdana" w:hAnsi="Verdana"/>
        </w:rPr>
      </w:pPr>
    </w:p>
    <w:p w14:paraId="71ACFF3F" w14:textId="08619E2A" w:rsidR="00E9197A" w:rsidRPr="00E9197A" w:rsidRDefault="00E9197A" w:rsidP="00777384">
      <w:pPr>
        <w:spacing w:line="276" w:lineRule="auto"/>
        <w:ind w:firstLine="360"/>
        <w:rPr>
          <w:rFonts w:ascii="Verdana" w:hAnsi="Verdana" w:cs="Calibri"/>
        </w:rPr>
      </w:pPr>
      <w:r w:rsidRPr="00E9197A">
        <w:rPr>
          <w:rFonts w:ascii="Verdana" w:hAnsi="Verdana"/>
        </w:rPr>
        <w:t>Ekspertyzę należy wykonać w oparciu o:</w:t>
      </w:r>
    </w:p>
    <w:p w14:paraId="14C90B8D" w14:textId="77777777" w:rsidR="00E9197A" w:rsidRDefault="00E9197A" w:rsidP="00777384">
      <w:pPr>
        <w:pStyle w:val="Akapitzlist"/>
        <w:numPr>
          <w:ilvl w:val="0"/>
          <w:numId w:val="26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wizję lokalną,</w:t>
      </w:r>
    </w:p>
    <w:p w14:paraId="53276EEE" w14:textId="6744777F" w:rsidR="00777384" w:rsidRPr="00777384" w:rsidRDefault="00777384" w:rsidP="00777384">
      <w:pPr>
        <w:pStyle w:val="Akapitzlist"/>
        <w:numPr>
          <w:ilvl w:val="0"/>
          <w:numId w:val="26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dokonanie odpowiednich pomiarów,</w:t>
      </w:r>
    </w:p>
    <w:p w14:paraId="7FCCD6D8" w14:textId="6F1F5241" w:rsidR="00E9197A" w:rsidRPr="00777384" w:rsidRDefault="00E9197A" w:rsidP="00777384">
      <w:pPr>
        <w:pStyle w:val="Akapitzlist"/>
        <w:numPr>
          <w:ilvl w:val="0"/>
          <w:numId w:val="26"/>
        </w:numPr>
        <w:overflowPunct w:val="0"/>
        <w:autoSpaceDE w:val="0"/>
        <w:autoSpaceDN w:val="0"/>
        <w:spacing w:line="276" w:lineRule="auto"/>
        <w:jc w:val="both"/>
        <w:rPr>
          <w:rFonts w:ascii="Verdana" w:hAnsi="Verdana" w:cs="Calibri"/>
        </w:rPr>
      </w:pPr>
      <w:r w:rsidRPr="00777384">
        <w:rPr>
          <w:rFonts w:ascii="Verdana" w:hAnsi="Verdana" w:cs="Calibri"/>
        </w:rPr>
        <w:t>dokumentację projektową, która zostanie przekazana po podpisaniu umowy.</w:t>
      </w:r>
    </w:p>
    <w:p w14:paraId="11A06B8C" w14:textId="77777777" w:rsidR="0008311D" w:rsidRPr="005637E0" w:rsidRDefault="0008311D" w:rsidP="0008311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3521F440" w14:textId="65270AFC" w:rsidR="002E4CBC" w:rsidRPr="005637E0" w:rsidRDefault="002E4CBC" w:rsidP="00142AFF">
      <w:pPr>
        <w:pStyle w:val="Nagwek"/>
        <w:numPr>
          <w:ilvl w:val="0"/>
          <w:numId w:val="2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hanging="720"/>
        <w:jc w:val="both"/>
        <w:rPr>
          <w:rFonts w:ascii="Verdana" w:hAnsi="Verdana"/>
          <w:b/>
          <w:bCs/>
          <w:sz w:val="20"/>
          <w:szCs w:val="20"/>
        </w:rPr>
      </w:pPr>
      <w:r w:rsidRPr="005637E0">
        <w:rPr>
          <w:rFonts w:ascii="Verdana" w:hAnsi="Verdana"/>
          <w:b/>
          <w:bCs/>
          <w:sz w:val="20"/>
          <w:szCs w:val="20"/>
        </w:rPr>
        <w:t>Szata graficzna</w:t>
      </w:r>
      <w:r w:rsidR="00490189" w:rsidRPr="005637E0">
        <w:rPr>
          <w:rFonts w:ascii="Verdana" w:hAnsi="Verdana"/>
          <w:b/>
          <w:bCs/>
          <w:sz w:val="20"/>
          <w:szCs w:val="20"/>
        </w:rPr>
        <w:t xml:space="preserve"> dokumentu</w:t>
      </w:r>
      <w:r w:rsidRPr="005637E0">
        <w:rPr>
          <w:rFonts w:ascii="Verdana" w:hAnsi="Verdana"/>
          <w:b/>
          <w:bCs/>
          <w:sz w:val="20"/>
          <w:szCs w:val="20"/>
        </w:rPr>
        <w:t>:</w:t>
      </w:r>
    </w:p>
    <w:p w14:paraId="72A4183C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ogólne zasady: Czcionka Verdana 10, interlinia 1,15, tekst wyjustowany;</w:t>
      </w:r>
    </w:p>
    <w:p w14:paraId="1C429F99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tytuły rozdziałów i podrozdziałów – czcionka Verdana 10 pogrubiona;</w:t>
      </w:r>
    </w:p>
    <w:p w14:paraId="42F17657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tekst zasadniczy – czcionka Verdana 10;</w:t>
      </w:r>
    </w:p>
    <w:p w14:paraId="4455C591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część tekstowa drukowana dwustronnie;</w:t>
      </w:r>
    </w:p>
    <w:p w14:paraId="29891CFA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część graficzna przedstawiona w formie załączników;</w:t>
      </w:r>
    </w:p>
    <w:p w14:paraId="0C29595F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każdorazowo załącznik winien być przełożony opisaną zakładką;</w:t>
      </w:r>
    </w:p>
    <w:p w14:paraId="29564DFB" w14:textId="77777777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zakładka w kolorze innym niż biały;</w:t>
      </w:r>
    </w:p>
    <w:p w14:paraId="16442367" w14:textId="26D2CB1F" w:rsidR="002E4CBC" w:rsidRPr="00191624" w:rsidRDefault="00490189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</w:t>
      </w:r>
      <w:r w:rsidR="002E4CBC" w:rsidRPr="00191624">
        <w:rPr>
          <w:rFonts w:ascii="Verdana" w:hAnsi="Verdana"/>
          <w:sz w:val="20"/>
          <w:szCs w:val="20"/>
        </w:rPr>
        <w:t xml:space="preserve"> </w:t>
      </w:r>
      <w:r w:rsidR="009D6110">
        <w:rPr>
          <w:rFonts w:ascii="Verdana" w:hAnsi="Verdana"/>
          <w:sz w:val="20"/>
          <w:szCs w:val="20"/>
        </w:rPr>
        <w:t>winien być spięty szyną</w:t>
      </w:r>
      <w:r w:rsidR="002E4CBC" w:rsidRPr="00191624">
        <w:rPr>
          <w:rFonts w:ascii="Verdana" w:hAnsi="Verdana"/>
          <w:sz w:val="20"/>
          <w:szCs w:val="20"/>
        </w:rPr>
        <w:t>;</w:t>
      </w:r>
    </w:p>
    <w:p w14:paraId="070C4067" w14:textId="4DB42124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na tylnej okładce od strony wewnętrznej należy zamieścić nośnik</w:t>
      </w:r>
      <w:r w:rsidR="00AE74D0">
        <w:rPr>
          <w:rFonts w:ascii="Verdana" w:hAnsi="Verdana"/>
          <w:sz w:val="20"/>
          <w:szCs w:val="20"/>
        </w:rPr>
        <w:t xml:space="preserve"> danych</w:t>
      </w:r>
      <w:r w:rsidRPr="00191624">
        <w:rPr>
          <w:rFonts w:ascii="Verdana" w:hAnsi="Verdana"/>
          <w:sz w:val="20"/>
          <w:szCs w:val="20"/>
        </w:rPr>
        <w:t xml:space="preserve"> </w:t>
      </w:r>
      <w:r w:rsidR="00AE74D0">
        <w:rPr>
          <w:rFonts w:ascii="Verdana" w:hAnsi="Verdana"/>
          <w:sz w:val="20"/>
          <w:szCs w:val="20"/>
        </w:rPr>
        <w:t>typu pendrive</w:t>
      </w:r>
      <w:r w:rsidRPr="00191624">
        <w:rPr>
          <w:rFonts w:ascii="Verdana" w:hAnsi="Verdana"/>
          <w:sz w:val="20"/>
          <w:szCs w:val="20"/>
        </w:rPr>
        <w:br/>
        <w:t xml:space="preserve">z elektronicznym zapisem </w:t>
      </w:r>
      <w:r w:rsidR="00490189">
        <w:rPr>
          <w:rFonts w:ascii="Verdana" w:hAnsi="Verdana"/>
          <w:sz w:val="20"/>
          <w:szCs w:val="20"/>
        </w:rPr>
        <w:t>Ekspertyzy</w:t>
      </w:r>
      <w:r w:rsidR="00AE74D0">
        <w:rPr>
          <w:rFonts w:ascii="Verdana" w:hAnsi="Verdana"/>
          <w:sz w:val="20"/>
          <w:szCs w:val="20"/>
        </w:rPr>
        <w:t xml:space="preserve"> (</w:t>
      </w:r>
      <w:r w:rsidR="00AE74D0" w:rsidRPr="00AE74D0">
        <w:rPr>
          <w:rFonts w:ascii="Verdana" w:hAnsi="Verdana"/>
          <w:i/>
          <w:sz w:val="20"/>
          <w:szCs w:val="20"/>
        </w:rPr>
        <w:t xml:space="preserve">format: pdf – całość </w:t>
      </w:r>
      <w:r w:rsidR="00AE74D0">
        <w:rPr>
          <w:rFonts w:ascii="Verdana" w:hAnsi="Verdana"/>
          <w:i/>
          <w:sz w:val="20"/>
          <w:szCs w:val="20"/>
        </w:rPr>
        <w:t>dokumentacji</w:t>
      </w:r>
      <w:r w:rsidR="00AE74D0" w:rsidRPr="00AE74D0">
        <w:rPr>
          <w:rFonts w:ascii="Verdana" w:hAnsi="Verdana"/>
          <w:bCs/>
          <w:i/>
          <w:sz w:val="20"/>
          <w:szCs w:val="20"/>
        </w:rPr>
        <w:t xml:space="preserve">, </w:t>
      </w:r>
      <w:proofErr w:type="spellStart"/>
      <w:r w:rsidR="00AE74D0" w:rsidRPr="00AE74D0">
        <w:rPr>
          <w:rFonts w:ascii="Verdana" w:hAnsi="Verdana"/>
          <w:bCs/>
          <w:i/>
          <w:sz w:val="20"/>
          <w:szCs w:val="20"/>
        </w:rPr>
        <w:t>doc</w:t>
      </w:r>
      <w:proofErr w:type="spellEnd"/>
      <w:r w:rsidR="00AE74D0" w:rsidRPr="00AE74D0">
        <w:rPr>
          <w:rFonts w:ascii="Verdana" w:hAnsi="Verdana"/>
          <w:bCs/>
          <w:i/>
          <w:sz w:val="20"/>
          <w:szCs w:val="20"/>
        </w:rPr>
        <w:t xml:space="preserve">, </w:t>
      </w:r>
      <w:proofErr w:type="spellStart"/>
      <w:r w:rsidR="00AE74D0" w:rsidRPr="00AE74D0">
        <w:rPr>
          <w:rFonts w:ascii="Verdana" w:hAnsi="Verdana"/>
          <w:bCs/>
          <w:i/>
          <w:sz w:val="20"/>
          <w:szCs w:val="20"/>
        </w:rPr>
        <w:t>docx</w:t>
      </w:r>
      <w:proofErr w:type="spellEnd"/>
      <w:r w:rsidR="00AE74D0" w:rsidRPr="00AE74D0">
        <w:rPr>
          <w:rFonts w:ascii="Verdana" w:hAnsi="Verdana"/>
          <w:bCs/>
          <w:i/>
          <w:sz w:val="20"/>
          <w:szCs w:val="20"/>
        </w:rPr>
        <w:t xml:space="preserve"> – pliki tekstowe, xls, </w:t>
      </w:r>
      <w:proofErr w:type="spellStart"/>
      <w:r w:rsidR="00AE74D0" w:rsidRPr="00AE74D0">
        <w:rPr>
          <w:rFonts w:ascii="Verdana" w:hAnsi="Verdana"/>
          <w:bCs/>
          <w:i/>
          <w:sz w:val="20"/>
          <w:szCs w:val="20"/>
        </w:rPr>
        <w:t>xlsx</w:t>
      </w:r>
      <w:proofErr w:type="spellEnd"/>
      <w:r w:rsidR="00AE74D0" w:rsidRPr="00AE74D0">
        <w:rPr>
          <w:rFonts w:ascii="Verdana" w:hAnsi="Verdana"/>
          <w:bCs/>
          <w:i/>
          <w:sz w:val="20"/>
          <w:szCs w:val="20"/>
        </w:rPr>
        <w:t xml:space="preserve"> – zestawienia tabelaryczne i wykresy</w:t>
      </w:r>
      <w:r w:rsidR="001A7019">
        <w:rPr>
          <w:rFonts w:ascii="Verdana" w:hAnsi="Verdana"/>
          <w:bCs/>
          <w:i/>
          <w:sz w:val="20"/>
          <w:szCs w:val="20"/>
        </w:rPr>
        <w:t xml:space="preserve">, </w:t>
      </w:r>
      <w:proofErr w:type="spellStart"/>
      <w:r w:rsidR="001A7019">
        <w:rPr>
          <w:rFonts w:ascii="Verdana" w:hAnsi="Verdana"/>
          <w:bCs/>
          <w:i/>
          <w:sz w:val="20"/>
          <w:szCs w:val="20"/>
        </w:rPr>
        <w:t>dxf</w:t>
      </w:r>
      <w:proofErr w:type="spellEnd"/>
      <w:r w:rsidR="001A7019">
        <w:rPr>
          <w:rFonts w:ascii="Verdana" w:hAnsi="Verdana"/>
          <w:bCs/>
          <w:i/>
          <w:sz w:val="20"/>
          <w:szCs w:val="20"/>
        </w:rPr>
        <w:t xml:space="preserve">, </w:t>
      </w:r>
      <w:proofErr w:type="spellStart"/>
      <w:r w:rsidR="001A7019">
        <w:rPr>
          <w:rFonts w:ascii="Verdana" w:hAnsi="Verdana"/>
          <w:bCs/>
          <w:i/>
          <w:sz w:val="20"/>
          <w:szCs w:val="20"/>
        </w:rPr>
        <w:t>dwg</w:t>
      </w:r>
      <w:proofErr w:type="spellEnd"/>
      <w:r w:rsidR="001A7019">
        <w:rPr>
          <w:rFonts w:ascii="Verdana" w:hAnsi="Verdana"/>
          <w:bCs/>
          <w:i/>
          <w:sz w:val="20"/>
          <w:szCs w:val="20"/>
        </w:rPr>
        <w:t xml:space="preserve"> – schematy, rysunki</w:t>
      </w:r>
      <w:r w:rsidR="007934BB">
        <w:rPr>
          <w:rFonts w:ascii="Verdana" w:hAnsi="Verdana"/>
          <w:sz w:val="20"/>
          <w:szCs w:val="20"/>
        </w:rPr>
        <w:t>)</w:t>
      </w:r>
      <w:r w:rsidR="001A7019">
        <w:rPr>
          <w:rFonts w:ascii="Verdana" w:hAnsi="Verdana"/>
          <w:sz w:val="20"/>
          <w:szCs w:val="20"/>
        </w:rPr>
        <w:t>;</w:t>
      </w:r>
    </w:p>
    <w:p w14:paraId="7C0F65E3" w14:textId="7432AB12" w:rsidR="002E4CBC" w:rsidRPr="00191624" w:rsidRDefault="00AE74D0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załączony</w:t>
      </w:r>
      <w:r w:rsidR="002E4CBC" w:rsidRPr="00191624">
        <w:rPr>
          <w:rFonts w:ascii="Verdana" w:hAnsi="Verdana"/>
          <w:sz w:val="20"/>
          <w:szCs w:val="20"/>
        </w:rPr>
        <w:t xml:space="preserve"> do </w:t>
      </w:r>
      <w:r w:rsidR="00490189">
        <w:rPr>
          <w:rFonts w:ascii="Verdana" w:hAnsi="Verdana"/>
          <w:sz w:val="20"/>
          <w:szCs w:val="20"/>
        </w:rPr>
        <w:t>Ekspertyzy</w:t>
      </w:r>
      <w:r w:rsidR="002E4CBC" w:rsidRPr="0019162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pendrive winien </w:t>
      </w:r>
      <w:r w:rsidR="009D6110">
        <w:rPr>
          <w:rFonts w:ascii="Verdana" w:hAnsi="Verdana"/>
          <w:sz w:val="20"/>
          <w:szCs w:val="20"/>
        </w:rPr>
        <w:t xml:space="preserve">posiadać etykietę z </w:t>
      </w:r>
      <w:r>
        <w:rPr>
          <w:rFonts w:ascii="Verdana" w:hAnsi="Verdana"/>
          <w:sz w:val="20"/>
          <w:szCs w:val="20"/>
        </w:rPr>
        <w:t>czytelnie opisany</w:t>
      </w:r>
      <w:r w:rsidR="009D6110">
        <w:rPr>
          <w:rFonts w:ascii="Verdana" w:hAnsi="Verdana"/>
          <w:sz w:val="20"/>
          <w:szCs w:val="20"/>
        </w:rPr>
        <w:t>m</w:t>
      </w:r>
      <w:r w:rsidR="002E4CBC" w:rsidRPr="00191624">
        <w:rPr>
          <w:rFonts w:ascii="Verdana" w:hAnsi="Verdana"/>
          <w:sz w:val="20"/>
          <w:szCs w:val="20"/>
        </w:rPr>
        <w:t xml:space="preserve"> ty</w:t>
      </w:r>
      <w:r w:rsidR="006D7D33">
        <w:rPr>
          <w:rFonts w:ascii="Verdana" w:hAnsi="Verdana"/>
          <w:sz w:val="20"/>
          <w:szCs w:val="20"/>
        </w:rPr>
        <w:t>tułem</w:t>
      </w:r>
      <w:r w:rsidR="00490189">
        <w:rPr>
          <w:rFonts w:ascii="Verdana" w:hAnsi="Verdana"/>
          <w:sz w:val="20"/>
          <w:szCs w:val="20"/>
        </w:rPr>
        <w:br/>
      </w:r>
      <w:r w:rsidR="009D6110">
        <w:rPr>
          <w:rFonts w:ascii="Verdana" w:hAnsi="Verdana"/>
          <w:sz w:val="20"/>
          <w:szCs w:val="20"/>
        </w:rPr>
        <w:t>i</w:t>
      </w:r>
      <w:r w:rsidR="006D7D33">
        <w:rPr>
          <w:rFonts w:ascii="Verdana" w:hAnsi="Verdana"/>
          <w:sz w:val="20"/>
          <w:szCs w:val="20"/>
        </w:rPr>
        <w:t xml:space="preserve"> datą opracowania</w:t>
      </w:r>
      <w:r w:rsidR="002E4CBC" w:rsidRPr="00191624">
        <w:rPr>
          <w:rFonts w:ascii="Verdana" w:hAnsi="Verdana"/>
          <w:sz w:val="20"/>
          <w:szCs w:val="20"/>
        </w:rPr>
        <w:t>;</w:t>
      </w:r>
    </w:p>
    <w:p w14:paraId="75C4B7B0" w14:textId="4DB93FA9" w:rsidR="002E4CBC" w:rsidRPr="00191624" w:rsidRDefault="00F654BA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ekspertyza</w:t>
      </w:r>
      <w:r w:rsidR="002E4CBC" w:rsidRPr="00191624">
        <w:rPr>
          <w:rFonts w:ascii="Verdana" w:hAnsi="Verdana"/>
          <w:sz w:val="20"/>
          <w:szCs w:val="20"/>
        </w:rPr>
        <w:t xml:space="preserve"> </w:t>
      </w:r>
      <w:r w:rsidR="00AE74D0">
        <w:rPr>
          <w:rFonts w:ascii="Verdana" w:hAnsi="Verdana"/>
          <w:sz w:val="20"/>
          <w:szCs w:val="20"/>
        </w:rPr>
        <w:t xml:space="preserve">(zarówno w wersji papierowej jak i elektronicznej) </w:t>
      </w:r>
      <w:r w:rsidR="002E4CBC" w:rsidRPr="00191624">
        <w:rPr>
          <w:rFonts w:ascii="Verdana" w:hAnsi="Verdana"/>
          <w:sz w:val="20"/>
          <w:szCs w:val="20"/>
        </w:rPr>
        <w:t>win</w:t>
      </w:r>
      <w:r>
        <w:rPr>
          <w:rFonts w:ascii="Verdana" w:hAnsi="Verdana"/>
          <w:sz w:val="20"/>
          <w:szCs w:val="20"/>
        </w:rPr>
        <w:t>na</w:t>
      </w:r>
      <w:r w:rsidR="002E4CBC" w:rsidRPr="00191624">
        <w:rPr>
          <w:rFonts w:ascii="Verdana" w:hAnsi="Verdana"/>
          <w:sz w:val="20"/>
          <w:szCs w:val="20"/>
        </w:rPr>
        <w:t xml:space="preserve"> zostać podpisan</w:t>
      </w:r>
      <w:r>
        <w:rPr>
          <w:rFonts w:ascii="Verdana" w:hAnsi="Verdana"/>
          <w:sz w:val="20"/>
          <w:szCs w:val="20"/>
        </w:rPr>
        <w:t>a</w:t>
      </w:r>
      <w:r w:rsidR="002E4CBC" w:rsidRPr="00191624">
        <w:rPr>
          <w:rFonts w:ascii="Verdana" w:hAnsi="Verdana"/>
          <w:sz w:val="20"/>
          <w:szCs w:val="20"/>
        </w:rPr>
        <w:t xml:space="preserve"> pod rygorem nieważności;</w:t>
      </w:r>
    </w:p>
    <w:p w14:paraId="16C7CF74" w14:textId="2308AE3C" w:rsidR="002E4CBC" w:rsidRPr="00191624" w:rsidRDefault="002E4CBC">
      <w:pPr>
        <w:pStyle w:val="Nagwek"/>
        <w:numPr>
          <w:ilvl w:val="0"/>
          <w:numId w:val="4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 xml:space="preserve">Wykonawca dołączy do </w:t>
      </w:r>
      <w:r w:rsidR="00F654BA">
        <w:rPr>
          <w:rFonts w:ascii="Verdana" w:hAnsi="Verdana"/>
          <w:sz w:val="20"/>
          <w:szCs w:val="20"/>
        </w:rPr>
        <w:t xml:space="preserve">Ekspertyzy </w:t>
      </w:r>
      <w:r w:rsidRPr="00191624">
        <w:rPr>
          <w:rFonts w:ascii="Verdana" w:hAnsi="Verdana"/>
          <w:sz w:val="20"/>
          <w:szCs w:val="20"/>
        </w:rPr>
        <w:t>oświadczenie, że został</w:t>
      </w:r>
      <w:r w:rsidR="00490189">
        <w:rPr>
          <w:rFonts w:ascii="Verdana" w:hAnsi="Verdana"/>
          <w:sz w:val="20"/>
          <w:szCs w:val="20"/>
        </w:rPr>
        <w:t>a</w:t>
      </w:r>
      <w:r w:rsidRPr="00191624">
        <w:rPr>
          <w:rFonts w:ascii="Verdana" w:hAnsi="Verdana"/>
          <w:sz w:val="20"/>
          <w:szCs w:val="20"/>
        </w:rPr>
        <w:t xml:space="preserve"> wykonan</w:t>
      </w:r>
      <w:r w:rsidR="00490189">
        <w:rPr>
          <w:rFonts w:ascii="Verdana" w:hAnsi="Verdana"/>
          <w:sz w:val="20"/>
          <w:szCs w:val="20"/>
        </w:rPr>
        <w:t>a</w:t>
      </w:r>
      <w:r w:rsidRPr="00191624">
        <w:rPr>
          <w:rFonts w:ascii="Verdana" w:hAnsi="Verdana"/>
          <w:sz w:val="20"/>
          <w:szCs w:val="20"/>
        </w:rPr>
        <w:t xml:space="preserve"> zgodnie z umową, obowiązującymi przepisami, normami i wytycznymi oraz został</w:t>
      </w:r>
      <w:r w:rsidR="00490189">
        <w:rPr>
          <w:rFonts w:ascii="Verdana" w:hAnsi="Verdana"/>
          <w:sz w:val="20"/>
          <w:szCs w:val="20"/>
        </w:rPr>
        <w:t>a</w:t>
      </w:r>
      <w:r w:rsidRPr="00191624">
        <w:rPr>
          <w:rFonts w:ascii="Verdana" w:hAnsi="Verdana"/>
          <w:sz w:val="20"/>
          <w:szCs w:val="20"/>
        </w:rPr>
        <w:t xml:space="preserve"> wykonan</w:t>
      </w:r>
      <w:r w:rsidR="00490189">
        <w:rPr>
          <w:rFonts w:ascii="Verdana" w:hAnsi="Verdana"/>
          <w:sz w:val="20"/>
          <w:szCs w:val="20"/>
        </w:rPr>
        <w:t>a</w:t>
      </w:r>
      <w:r w:rsidRPr="00191624">
        <w:rPr>
          <w:rFonts w:ascii="Verdana" w:hAnsi="Verdana"/>
          <w:sz w:val="20"/>
          <w:szCs w:val="20"/>
        </w:rPr>
        <w:t xml:space="preserve"> w stanie kompletnym z punktu widzenia celu, któremu ma służyć;</w:t>
      </w:r>
    </w:p>
    <w:p w14:paraId="25BA2D90" w14:textId="2DA31E17" w:rsidR="002E4CBC" w:rsidRDefault="002E4CBC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Udział w wizjach terenowych, spotkaniach</w:t>
      </w:r>
      <w:r w:rsidR="0008311D">
        <w:rPr>
          <w:rFonts w:ascii="Verdana" w:hAnsi="Verdana"/>
          <w:sz w:val="20"/>
          <w:szCs w:val="20"/>
        </w:rPr>
        <w:t xml:space="preserve"> </w:t>
      </w:r>
      <w:r w:rsidRPr="00191624">
        <w:rPr>
          <w:rFonts w:ascii="Verdana" w:hAnsi="Verdana"/>
          <w:sz w:val="20"/>
          <w:szCs w:val="20"/>
        </w:rPr>
        <w:t>na wezwanie Zamawiającego</w:t>
      </w:r>
      <w:r w:rsidR="00E9197A">
        <w:rPr>
          <w:rFonts w:ascii="Verdana" w:hAnsi="Verdana"/>
          <w:sz w:val="20"/>
          <w:szCs w:val="20"/>
        </w:rPr>
        <w:t xml:space="preserve"> – w razie potrzeb</w:t>
      </w:r>
      <w:r w:rsidRPr="00191624">
        <w:rPr>
          <w:rFonts w:ascii="Verdana" w:hAnsi="Verdana"/>
          <w:sz w:val="20"/>
          <w:szCs w:val="20"/>
        </w:rPr>
        <w:t>;</w:t>
      </w:r>
    </w:p>
    <w:p w14:paraId="00636A02" w14:textId="7CF9B6EE" w:rsidR="00490189" w:rsidRDefault="00E9197A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90189" w:rsidRPr="00490189">
        <w:rPr>
          <w:rFonts w:ascii="Verdana" w:hAnsi="Verdana"/>
          <w:sz w:val="20"/>
          <w:szCs w:val="20"/>
        </w:rPr>
        <w:t xml:space="preserve">zyskanie, na własny koszt, wszystkich niezbędnych zgód, opinii oraz uzgodnień w zakresie wynikającym z obowiązujących przepisów, jak również innych dokumentów niezbędnych do wykonania </w:t>
      </w:r>
      <w:r w:rsidR="00490189" w:rsidRPr="00490189">
        <w:rPr>
          <w:rFonts w:ascii="Verdana" w:hAnsi="Verdana"/>
          <w:i/>
          <w:sz w:val="20"/>
          <w:szCs w:val="20"/>
        </w:rPr>
        <w:t>Przedmiotu umowy</w:t>
      </w:r>
      <w:r w:rsidR="00490189" w:rsidRPr="00490189">
        <w:rPr>
          <w:rFonts w:ascii="Verdana" w:hAnsi="Verdana"/>
          <w:sz w:val="20"/>
          <w:szCs w:val="20"/>
        </w:rPr>
        <w:t>;</w:t>
      </w:r>
    </w:p>
    <w:p w14:paraId="0581B06C" w14:textId="2B804D21" w:rsidR="00B304C1" w:rsidRDefault="0010362B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90189" w:rsidRPr="00B304C1">
        <w:rPr>
          <w:rFonts w:ascii="Verdana" w:hAnsi="Verdana"/>
          <w:sz w:val="20"/>
          <w:szCs w:val="20"/>
        </w:rPr>
        <w:t xml:space="preserve">dzielanie Zamawiającemu bezpośrednich informacji i danych co do postępu realizacji </w:t>
      </w:r>
      <w:r w:rsidR="00490189" w:rsidRPr="00B304C1">
        <w:rPr>
          <w:rFonts w:ascii="Verdana" w:hAnsi="Verdana"/>
          <w:i/>
          <w:sz w:val="20"/>
          <w:szCs w:val="20"/>
        </w:rPr>
        <w:t>Przedmiotu umowy</w:t>
      </w:r>
      <w:r w:rsidR="00490189" w:rsidRPr="00B304C1">
        <w:rPr>
          <w:rFonts w:ascii="Verdana" w:hAnsi="Verdana"/>
          <w:sz w:val="20"/>
          <w:szCs w:val="20"/>
        </w:rPr>
        <w:t>, a w przypadku zgłoszenia do Wykonawcy uwag lub zastrzeżeń, zawiadomienie Zamawiającego w terminie nie dłuższym niż 3 dni o zajętym stanowisku względnie podjętych działaniach;</w:t>
      </w:r>
    </w:p>
    <w:p w14:paraId="692EC3EA" w14:textId="77777777" w:rsidR="00B304C1" w:rsidRDefault="00490189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B304C1">
        <w:rPr>
          <w:rFonts w:ascii="Verdana" w:hAnsi="Verdana"/>
          <w:sz w:val="20"/>
          <w:szCs w:val="20"/>
        </w:rPr>
        <w:t xml:space="preserve">Wykonawca zobowiązuje się dostarczyć Zamawiającemu za pismem przewodnim wraz </w:t>
      </w:r>
      <w:r w:rsidRPr="00B304C1">
        <w:rPr>
          <w:rFonts w:ascii="Verdana" w:hAnsi="Verdana"/>
          <w:sz w:val="20"/>
          <w:szCs w:val="20"/>
        </w:rPr>
        <w:br/>
        <w:t xml:space="preserve">z protokołem odbioru kompletną i ostateczną wersją </w:t>
      </w:r>
      <w:r w:rsidRPr="00B304C1">
        <w:rPr>
          <w:rFonts w:ascii="Verdana" w:hAnsi="Verdana"/>
          <w:i/>
          <w:sz w:val="20"/>
          <w:szCs w:val="20"/>
        </w:rPr>
        <w:t>Ekspertyzy</w:t>
      </w:r>
      <w:r w:rsidRPr="00B304C1">
        <w:rPr>
          <w:rFonts w:ascii="Verdana" w:hAnsi="Verdana"/>
          <w:iCs/>
          <w:sz w:val="20"/>
          <w:szCs w:val="20"/>
        </w:rPr>
        <w:t>,</w:t>
      </w:r>
      <w:r w:rsidRPr="00B304C1">
        <w:rPr>
          <w:rFonts w:ascii="Verdana" w:hAnsi="Verdana"/>
          <w:sz w:val="20"/>
          <w:szCs w:val="20"/>
        </w:rPr>
        <w:t xml:space="preserve"> dołączając, zgodnie </w:t>
      </w:r>
      <w:r w:rsidRPr="00B304C1">
        <w:rPr>
          <w:rFonts w:ascii="Verdana" w:hAnsi="Verdana"/>
          <w:sz w:val="20"/>
          <w:szCs w:val="20"/>
        </w:rPr>
        <w:br/>
        <w:t xml:space="preserve">z warunkami </w:t>
      </w:r>
      <w:r w:rsidRPr="00250456">
        <w:rPr>
          <w:rFonts w:ascii="Verdana" w:hAnsi="Verdana"/>
          <w:sz w:val="20"/>
          <w:szCs w:val="20"/>
        </w:rPr>
        <w:t xml:space="preserve">określonymi w pkt 5 </w:t>
      </w:r>
      <w:r w:rsidRPr="00250456">
        <w:rPr>
          <w:rFonts w:ascii="Verdana" w:hAnsi="Verdana"/>
          <w:i/>
          <w:sz w:val="20"/>
          <w:szCs w:val="20"/>
        </w:rPr>
        <w:t>OPZ</w:t>
      </w:r>
      <w:r w:rsidRPr="00250456">
        <w:rPr>
          <w:rFonts w:ascii="Verdana" w:hAnsi="Verdana"/>
          <w:sz w:val="20"/>
          <w:szCs w:val="20"/>
        </w:rPr>
        <w:t>;</w:t>
      </w:r>
    </w:p>
    <w:p w14:paraId="40500F07" w14:textId="62C2E096" w:rsidR="00490189" w:rsidRPr="00B304C1" w:rsidRDefault="00490189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B304C1">
        <w:rPr>
          <w:rFonts w:ascii="Verdana" w:hAnsi="Verdana"/>
          <w:sz w:val="20"/>
          <w:szCs w:val="20"/>
        </w:rPr>
        <w:t xml:space="preserve">Wykonawca dołączy do kompletnej i ostatecznej wersji </w:t>
      </w:r>
      <w:r w:rsidRPr="00B304C1">
        <w:rPr>
          <w:rFonts w:ascii="Verdana" w:hAnsi="Verdana"/>
          <w:i/>
          <w:iCs/>
          <w:sz w:val="20"/>
          <w:szCs w:val="20"/>
        </w:rPr>
        <w:t>Ekspertyzy</w:t>
      </w:r>
      <w:r w:rsidRPr="00B304C1">
        <w:rPr>
          <w:rFonts w:ascii="Verdana" w:hAnsi="Verdana"/>
          <w:sz w:val="20"/>
          <w:szCs w:val="20"/>
        </w:rPr>
        <w:br/>
        <w:t>oświadczenie, że została ona wykonana zgodnie z umową, obowiązującymi przepisami, normami i wytycznymi oraz została wykonana w stanie kompletnym z punktu widzenia celu, któremu ma służyć.</w:t>
      </w:r>
    </w:p>
    <w:p w14:paraId="42EA561F" w14:textId="77777777" w:rsidR="00A81CAB" w:rsidRPr="00191624" w:rsidRDefault="00A81CAB" w:rsidP="0051796B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/>
          <w:lang w:eastAsia="en-US"/>
        </w:rPr>
      </w:pPr>
    </w:p>
    <w:p w14:paraId="787F8360" w14:textId="77777777" w:rsidR="002E4CBC" w:rsidRPr="00191624" w:rsidRDefault="002E4CBC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hanging="1429"/>
        <w:jc w:val="both"/>
        <w:rPr>
          <w:rFonts w:ascii="Verdana" w:hAnsi="Verdana"/>
          <w:b/>
          <w:sz w:val="20"/>
          <w:szCs w:val="20"/>
        </w:rPr>
      </w:pPr>
      <w:r w:rsidRPr="00191624">
        <w:rPr>
          <w:rFonts w:ascii="Verdana" w:hAnsi="Verdana"/>
          <w:b/>
          <w:sz w:val="20"/>
          <w:szCs w:val="20"/>
        </w:rPr>
        <w:t>Warunki przekazania dokumentacji</w:t>
      </w:r>
    </w:p>
    <w:p w14:paraId="0316512B" w14:textId="4FFEF451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</w:rPr>
      </w:pPr>
      <w:r w:rsidRPr="00191624">
        <w:rPr>
          <w:rFonts w:ascii="Verdana" w:hAnsi="Verdana"/>
        </w:rPr>
        <w:t xml:space="preserve">Kompletną i ostateczną wersję </w:t>
      </w:r>
      <w:r w:rsidR="00490189">
        <w:rPr>
          <w:rFonts w:ascii="Verdana" w:hAnsi="Verdana"/>
        </w:rPr>
        <w:t>Ekspertyzy</w:t>
      </w:r>
      <w:r w:rsidRPr="00191624">
        <w:rPr>
          <w:rFonts w:ascii="Verdana" w:hAnsi="Verdana"/>
        </w:rPr>
        <w:t xml:space="preserve"> z uwzględnieniem zapisów punktu 4 należy przekazać </w:t>
      </w:r>
      <w:r w:rsidRPr="00191624">
        <w:rPr>
          <w:rFonts w:ascii="Verdana" w:hAnsi="Verdana"/>
          <w:bCs/>
        </w:rPr>
        <w:t xml:space="preserve">w dwóch podpisanych egzemplarzach w wersji papierowej i dwóch podpisanych egzemplarzach w wersji elektronicznej na </w:t>
      </w:r>
      <w:r w:rsidR="003E2F58">
        <w:rPr>
          <w:rFonts w:ascii="Verdana" w:hAnsi="Verdana"/>
          <w:bCs/>
        </w:rPr>
        <w:t>nośniku danych typu pendrive</w:t>
      </w:r>
      <w:r w:rsidR="00117F5E">
        <w:rPr>
          <w:rFonts w:ascii="Verdana" w:hAnsi="Verdana"/>
          <w:bCs/>
        </w:rPr>
        <w:t xml:space="preserve"> (nie dopuszcza się stosowania płyt DVD/CD)</w:t>
      </w:r>
      <w:r w:rsidRPr="00191624">
        <w:rPr>
          <w:rFonts w:ascii="Verdana" w:hAnsi="Verdana"/>
          <w:bCs/>
        </w:rPr>
        <w:t xml:space="preserve"> w formacie:</w:t>
      </w:r>
    </w:p>
    <w:p w14:paraId="0A349F5D" w14:textId="77777777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191624">
        <w:rPr>
          <w:rFonts w:ascii="Verdana" w:hAnsi="Verdana"/>
          <w:bCs/>
          <w:i/>
        </w:rPr>
        <w:t>pdf</w:t>
      </w:r>
      <w:r w:rsidRPr="00191624">
        <w:rPr>
          <w:rFonts w:ascii="Verdana" w:hAnsi="Verdana"/>
          <w:bCs/>
        </w:rPr>
        <w:t xml:space="preserve"> – całość dokumentacji;</w:t>
      </w:r>
    </w:p>
    <w:p w14:paraId="1FD263DE" w14:textId="77777777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191624">
        <w:rPr>
          <w:rFonts w:ascii="Verdana" w:hAnsi="Verdana"/>
          <w:bCs/>
        </w:rPr>
        <w:t>dodatkowo:</w:t>
      </w:r>
    </w:p>
    <w:p w14:paraId="654E0524" w14:textId="77777777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191624">
        <w:rPr>
          <w:rFonts w:ascii="Verdana" w:hAnsi="Verdana"/>
          <w:bCs/>
          <w:i/>
        </w:rPr>
        <w:t>jpg</w:t>
      </w:r>
      <w:r w:rsidRPr="00191624">
        <w:rPr>
          <w:rFonts w:ascii="Verdana" w:hAnsi="Verdana"/>
          <w:bCs/>
        </w:rPr>
        <w:t xml:space="preserve"> – rysunki, pliki graficzne, w rozdzielczości nie mniejszej niż 300 </w:t>
      </w:r>
      <w:proofErr w:type="spellStart"/>
      <w:r w:rsidRPr="00191624">
        <w:rPr>
          <w:rFonts w:ascii="Verdana" w:hAnsi="Verdana"/>
          <w:bCs/>
        </w:rPr>
        <w:t>dpi</w:t>
      </w:r>
      <w:proofErr w:type="spellEnd"/>
      <w:r w:rsidRPr="00191624">
        <w:rPr>
          <w:rFonts w:ascii="Verdana" w:hAnsi="Verdana"/>
          <w:bCs/>
        </w:rPr>
        <w:t>;</w:t>
      </w:r>
    </w:p>
    <w:p w14:paraId="7D282E4C" w14:textId="77777777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proofErr w:type="spellStart"/>
      <w:r w:rsidRPr="00191624">
        <w:rPr>
          <w:rFonts w:ascii="Verdana" w:hAnsi="Verdana"/>
          <w:bCs/>
          <w:i/>
        </w:rPr>
        <w:t>doc</w:t>
      </w:r>
      <w:proofErr w:type="spellEnd"/>
      <w:r w:rsidRPr="00191624">
        <w:rPr>
          <w:rFonts w:ascii="Verdana" w:hAnsi="Verdana"/>
          <w:bCs/>
          <w:i/>
        </w:rPr>
        <w:t xml:space="preserve">, </w:t>
      </w:r>
      <w:proofErr w:type="spellStart"/>
      <w:r w:rsidRPr="00191624">
        <w:rPr>
          <w:rFonts w:ascii="Verdana" w:hAnsi="Verdana"/>
          <w:bCs/>
          <w:i/>
        </w:rPr>
        <w:t>docx</w:t>
      </w:r>
      <w:proofErr w:type="spellEnd"/>
      <w:r w:rsidRPr="00191624">
        <w:rPr>
          <w:rFonts w:ascii="Verdana" w:hAnsi="Verdana"/>
          <w:bCs/>
          <w:i/>
        </w:rPr>
        <w:t xml:space="preserve"> </w:t>
      </w:r>
      <w:r w:rsidRPr="00191624">
        <w:rPr>
          <w:rFonts w:ascii="Verdana" w:hAnsi="Verdana"/>
          <w:bCs/>
        </w:rPr>
        <w:t>– pliki tekstowe;</w:t>
      </w:r>
    </w:p>
    <w:p w14:paraId="098517A4" w14:textId="77777777" w:rsidR="002E4CBC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191624">
        <w:rPr>
          <w:rFonts w:ascii="Verdana" w:hAnsi="Verdana"/>
          <w:bCs/>
          <w:i/>
        </w:rPr>
        <w:t xml:space="preserve">xls, </w:t>
      </w:r>
      <w:proofErr w:type="spellStart"/>
      <w:r w:rsidRPr="00191624">
        <w:rPr>
          <w:rFonts w:ascii="Verdana" w:hAnsi="Verdana"/>
          <w:bCs/>
          <w:i/>
        </w:rPr>
        <w:t>xlsx</w:t>
      </w:r>
      <w:proofErr w:type="spellEnd"/>
      <w:r w:rsidRPr="00191624">
        <w:rPr>
          <w:rFonts w:ascii="Verdana" w:hAnsi="Verdana"/>
          <w:bCs/>
          <w:i/>
        </w:rPr>
        <w:t xml:space="preserve"> </w:t>
      </w:r>
      <w:r w:rsidR="006D7D33">
        <w:rPr>
          <w:rFonts w:ascii="Verdana" w:hAnsi="Verdana"/>
          <w:bCs/>
        </w:rPr>
        <w:t>– zestawienia tabelaryczne;</w:t>
      </w:r>
    </w:p>
    <w:p w14:paraId="51E8B622" w14:textId="516C959A" w:rsidR="006D7D33" w:rsidRPr="001A7019" w:rsidRDefault="006D7D33" w:rsidP="00250456">
      <w:pPr>
        <w:tabs>
          <w:tab w:val="left" w:pos="709"/>
        </w:tabs>
        <w:spacing w:line="276" w:lineRule="auto"/>
        <w:ind w:left="426"/>
        <w:jc w:val="both"/>
        <w:rPr>
          <w:rFonts w:ascii="Verdana" w:hAnsi="Verdana"/>
          <w:bCs/>
          <w:iCs/>
        </w:rPr>
      </w:pPr>
      <w:proofErr w:type="spellStart"/>
      <w:r>
        <w:rPr>
          <w:rFonts w:ascii="Verdana" w:hAnsi="Verdana"/>
          <w:bCs/>
          <w:i/>
        </w:rPr>
        <w:t>dxf</w:t>
      </w:r>
      <w:proofErr w:type="spellEnd"/>
      <w:r w:rsidR="001A7019">
        <w:rPr>
          <w:rFonts w:ascii="Verdana" w:hAnsi="Verdana"/>
          <w:bCs/>
          <w:i/>
        </w:rPr>
        <w:t xml:space="preserve">, </w:t>
      </w:r>
      <w:proofErr w:type="spellStart"/>
      <w:r w:rsidR="001A7019">
        <w:rPr>
          <w:rFonts w:ascii="Verdana" w:hAnsi="Verdana"/>
          <w:bCs/>
          <w:i/>
        </w:rPr>
        <w:t>dwg</w:t>
      </w:r>
      <w:proofErr w:type="spellEnd"/>
      <w:r w:rsidR="001A7019">
        <w:rPr>
          <w:rFonts w:ascii="Verdana" w:hAnsi="Verdana"/>
          <w:bCs/>
          <w:i/>
        </w:rPr>
        <w:t xml:space="preserve"> – </w:t>
      </w:r>
      <w:r w:rsidR="001A7019" w:rsidRPr="001A7019">
        <w:rPr>
          <w:rFonts w:ascii="Verdana" w:hAnsi="Verdana"/>
          <w:bCs/>
          <w:iCs/>
        </w:rPr>
        <w:t>schematy, rysunki</w:t>
      </w:r>
      <w:r w:rsidR="001A7019">
        <w:rPr>
          <w:rFonts w:ascii="Verdana" w:hAnsi="Verdana"/>
          <w:bCs/>
          <w:iCs/>
        </w:rPr>
        <w:t>.</w:t>
      </w:r>
    </w:p>
    <w:p w14:paraId="67A02219" w14:textId="49450466" w:rsidR="002E4CBC" w:rsidRPr="00191624" w:rsidRDefault="002E4CBC" w:rsidP="00250456">
      <w:pPr>
        <w:tabs>
          <w:tab w:val="left" w:pos="851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191624">
        <w:rPr>
          <w:rFonts w:ascii="Verdana" w:hAnsi="Verdana"/>
          <w:bCs/>
        </w:rPr>
        <w:t xml:space="preserve">Układ plików i folderów na </w:t>
      </w:r>
      <w:r w:rsidR="003E2F58">
        <w:rPr>
          <w:rFonts w:ascii="Verdana" w:hAnsi="Verdana"/>
          <w:bCs/>
        </w:rPr>
        <w:t>pendrive</w:t>
      </w:r>
      <w:r w:rsidRPr="00191624">
        <w:rPr>
          <w:rFonts w:ascii="Verdana" w:hAnsi="Verdana"/>
          <w:bCs/>
        </w:rPr>
        <w:t xml:space="preserve"> winien odpowiadać </w:t>
      </w:r>
      <w:r w:rsidR="003E2F58">
        <w:rPr>
          <w:rFonts w:ascii="Verdana" w:hAnsi="Verdana"/>
          <w:bCs/>
        </w:rPr>
        <w:t xml:space="preserve">treści </w:t>
      </w:r>
      <w:r w:rsidR="00490189">
        <w:rPr>
          <w:rFonts w:ascii="Verdana" w:hAnsi="Verdana"/>
          <w:bCs/>
        </w:rPr>
        <w:t>Ekspertyzy</w:t>
      </w:r>
      <w:r w:rsidRPr="00191624">
        <w:rPr>
          <w:rFonts w:ascii="Verdana" w:hAnsi="Verdana"/>
          <w:bCs/>
        </w:rPr>
        <w:t>.</w:t>
      </w:r>
      <w:r w:rsidR="003E2F58">
        <w:rPr>
          <w:rFonts w:ascii="Verdana" w:hAnsi="Verdana"/>
          <w:bCs/>
        </w:rPr>
        <w:t xml:space="preserve"> </w:t>
      </w:r>
      <w:r w:rsidRPr="00191624">
        <w:rPr>
          <w:rFonts w:ascii="Verdana" w:hAnsi="Verdana"/>
          <w:bCs/>
        </w:rPr>
        <w:t xml:space="preserve">Brak podpisu osób realizujących przedmiot zamówienia skutkuje nieważnością dokumentacji. </w:t>
      </w:r>
    </w:p>
    <w:p w14:paraId="0548FA91" w14:textId="77777777" w:rsidR="002E4CBC" w:rsidRPr="00191624" w:rsidRDefault="002E4CBC" w:rsidP="0051796B">
      <w:pPr>
        <w:tabs>
          <w:tab w:val="left" w:pos="851"/>
        </w:tabs>
        <w:spacing w:line="276" w:lineRule="auto"/>
        <w:jc w:val="both"/>
        <w:rPr>
          <w:rFonts w:ascii="Verdana" w:hAnsi="Verdana"/>
          <w:bCs/>
        </w:rPr>
      </w:pPr>
    </w:p>
    <w:p w14:paraId="5BC14C37" w14:textId="77777777" w:rsidR="002E4CBC" w:rsidRPr="00191624" w:rsidRDefault="002E4CBC">
      <w:pPr>
        <w:numPr>
          <w:ilvl w:val="0"/>
          <w:numId w:val="5"/>
        </w:numPr>
        <w:tabs>
          <w:tab w:val="left" w:pos="426"/>
        </w:tabs>
        <w:spacing w:line="276" w:lineRule="auto"/>
        <w:ind w:hanging="644"/>
        <w:contextualSpacing/>
        <w:jc w:val="both"/>
        <w:rPr>
          <w:rFonts w:ascii="Verdana" w:hAnsi="Verdana"/>
          <w:b/>
        </w:rPr>
      </w:pPr>
      <w:r w:rsidRPr="00191624">
        <w:rPr>
          <w:rFonts w:ascii="Verdana" w:hAnsi="Verdana"/>
          <w:b/>
        </w:rPr>
        <w:t>Termin realizacji</w:t>
      </w:r>
    </w:p>
    <w:p w14:paraId="074E4EE5" w14:textId="7C21C079" w:rsidR="002E4CBC" w:rsidRDefault="00490189" w:rsidP="001D3976">
      <w:pPr>
        <w:tabs>
          <w:tab w:val="left" w:pos="426"/>
        </w:tabs>
        <w:spacing w:line="276" w:lineRule="auto"/>
        <w:ind w:left="425"/>
        <w:jc w:val="both"/>
        <w:rPr>
          <w:rFonts w:ascii="Verdana" w:hAnsi="Verdana"/>
        </w:rPr>
      </w:pPr>
      <w:r w:rsidRPr="007E4CE6">
        <w:rPr>
          <w:rFonts w:ascii="Verdana" w:hAnsi="Verdana"/>
        </w:rPr>
        <w:t xml:space="preserve">Termin realizacji </w:t>
      </w:r>
      <w:r w:rsidRPr="007E4CE6">
        <w:rPr>
          <w:rFonts w:ascii="Verdana" w:hAnsi="Verdana"/>
          <w:i/>
        </w:rPr>
        <w:t>Usługi</w:t>
      </w:r>
      <w:r w:rsidRPr="007E4CE6">
        <w:rPr>
          <w:rFonts w:ascii="Verdana" w:hAnsi="Verdana"/>
        </w:rPr>
        <w:t xml:space="preserve"> Strony ustalają na </w:t>
      </w:r>
      <w:r w:rsidR="00250456">
        <w:rPr>
          <w:rFonts w:ascii="Verdana" w:hAnsi="Verdana"/>
          <w:b/>
          <w:bCs/>
        </w:rPr>
        <w:t>2 miesiące</w:t>
      </w:r>
      <w:r w:rsidRPr="007E4CE6">
        <w:rPr>
          <w:rFonts w:ascii="Verdana" w:hAnsi="Verdana"/>
        </w:rPr>
        <w:t xml:space="preserve"> począwszy od dnia podpisania umowy.</w:t>
      </w:r>
    </w:p>
    <w:p w14:paraId="638F65CA" w14:textId="77777777" w:rsidR="00490189" w:rsidRPr="00191624" w:rsidRDefault="00490189" w:rsidP="001D3976">
      <w:pPr>
        <w:tabs>
          <w:tab w:val="left" w:pos="426"/>
        </w:tabs>
        <w:spacing w:line="276" w:lineRule="auto"/>
        <w:ind w:left="425"/>
        <w:jc w:val="both"/>
        <w:rPr>
          <w:rFonts w:ascii="Verdana" w:hAnsi="Verdana"/>
        </w:rPr>
      </w:pPr>
    </w:p>
    <w:p w14:paraId="62356501" w14:textId="77777777" w:rsidR="002E4CBC" w:rsidRPr="00C607C4" w:rsidRDefault="002E4CBC">
      <w:pPr>
        <w:numPr>
          <w:ilvl w:val="0"/>
          <w:numId w:val="5"/>
        </w:numPr>
        <w:tabs>
          <w:tab w:val="left" w:pos="426"/>
        </w:tabs>
        <w:spacing w:line="276" w:lineRule="auto"/>
        <w:ind w:hanging="644"/>
        <w:contextualSpacing/>
        <w:jc w:val="both"/>
        <w:rPr>
          <w:rFonts w:ascii="Verdana" w:hAnsi="Verdana"/>
          <w:b/>
        </w:rPr>
      </w:pPr>
      <w:r w:rsidRPr="00C607C4">
        <w:rPr>
          <w:rFonts w:ascii="Verdana" w:hAnsi="Verdana"/>
          <w:b/>
        </w:rPr>
        <w:t>Warunki płatności</w:t>
      </w:r>
    </w:p>
    <w:p w14:paraId="3570D1F2" w14:textId="77777777" w:rsidR="002E4CBC" w:rsidRPr="00C607C4" w:rsidRDefault="002E4CBC">
      <w:pPr>
        <w:numPr>
          <w:ilvl w:val="0"/>
          <w:numId w:val="7"/>
        </w:numPr>
        <w:spacing w:line="276" w:lineRule="auto"/>
        <w:ind w:left="709" w:hanging="283"/>
        <w:contextualSpacing/>
        <w:jc w:val="both"/>
        <w:rPr>
          <w:rFonts w:ascii="Verdana" w:hAnsi="Verdana"/>
        </w:rPr>
      </w:pPr>
      <w:r w:rsidRPr="00C607C4">
        <w:rPr>
          <w:rFonts w:ascii="Verdana" w:hAnsi="Verdana" w:cs="Arial"/>
        </w:rPr>
        <w:t>Wynagrodzenie obejmuje:</w:t>
      </w:r>
    </w:p>
    <w:p w14:paraId="4433110C" w14:textId="77777777" w:rsidR="002E4CBC" w:rsidRPr="00C607C4" w:rsidRDefault="002E4CBC">
      <w:pPr>
        <w:numPr>
          <w:ilvl w:val="0"/>
          <w:numId w:val="8"/>
        </w:numPr>
        <w:spacing w:line="276" w:lineRule="auto"/>
        <w:ind w:left="1134" w:hanging="425"/>
        <w:contextualSpacing/>
        <w:jc w:val="both"/>
        <w:rPr>
          <w:rFonts w:ascii="Verdana" w:hAnsi="Verdana"/>
          <w:sz w:val="16"/>
        </w:rPr>
      </w:pPr>
      <w:r w:rsidRPr="00C607C4">
        <w:rPr>
          <w:rFonts w:ascii="Verdana" w:hAnsi="Verdana" w:cs="Arial"/>
        </w:rPr>
        <w:t xml:space="preserve">wszystkie koszty związane z realizacją Przedmiotu umowy, w tym ryzyko Wykonawcy </w:t>
      </w:r>
      <w:r w:rsidR="00141120" w:rsidRPr="00C607C4">
        <w:rPr>
          <w:rFonts w:ascii="Verdana" w:hAnsi="Verdana" w:cs="Arial"/>
        </w:rPr>
        <w:br/>
      </w:r>
      <w:r w:rsidRPr="00C607C4">
        <w:rPr>
          <w:rFonts w:ascii="Verdana" w:hAnsi="Verdana" w:cs="Arial"/>
        </w:rPr>
        <w:t>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7621D4EB" w14:textId="11FC6E2A" w:rsidR="002E4CBC" w:rsidRPr="00C607C4" w:rsidRDefault="002E4CBC">
      <w:pPr>
        <w:numPr>
          <w:ilvl w:val="0"/>
          <w:numId w:val="8"/>
        </w:numPr>
        <w:spacing w:line="276" w:lineRule="auto"/>
        <w:ind w:left="1134" w:hanging="425"/>
        <w:contextualSpacing/>
        <w:jc w:val="both"/>
        <w:rPr>
          <w:rFonts w:ascii="Verdana" w:hAnsi="Verdana"/>
          <w:sz w:val="16"/>
        </w:rPr>
      </w:pPr>
      <w:r w:rsidRPr="00C607C4">
        <w:rPr>
          <w:rFonts w:ascii="Verdana" w:hAnsi="Verdana"/>
        </w:rPr>
        <w:t xml:space="preserve">wynagrodzenie za przeniesienie majątkowych praw autorskich do sporządzonych </w:t>
      </w:r>
      <w:r w:rsidR="003E2F58" w:rsidRPr="00C607C4">
        <w:rPr>
          <w:rFonts w:ascii="Verdana" w:hAnsi="Verdana"/>
        </w:rPr>
        <w:br/>
      </w:r>
      <w:r w:rsidRPr="00C607C4">
        <w:rPr>
          <w:rFonts w:ascii="Verdana" w:hAnsi="Verdana"/>
        </w:rPr>
        <w:t xml:space="preserve">w ramach niniejszej Umowy </w:t>
      </w:r>
      <w:r w:rsidR="00490189">
        <w:rPr>
          <w:rFonts w:ascii="Verdana" w:hAnsi="Verdana"/>
        </w:rPr>
        <w:t>Ekspertyzy</w:t>
      </w:r>
      <w:r w:rsidRPr="00C607C4">
        <w:rPr>
          <w:rFonts w:ascii="Verdana" w:hAnsi="Verdana"/>
        </w:rPr>
        <w:t xml:space="preserve"> oraz udzielenie zezwoleń na wykonywanie praw zależnych.</w:t>
      </w:r>
    </w:p>
    <w:p w14:paraId="6B000E24" w14:textId="7C2B6639" w:rsidR="00490189" w:rsidRPr="00C607C4" w:rsidRDefault="002E4CBC" w:rsidP="00250456">
      <w:pPr>
        <w:spacing w:line="276" w:lineRule="auto"/>
        <w:ind w:left="709"/>
        <w:contextualSpacing/>
        <w:jc w:val="both"/>
        <w:rPr>
          <w:rFonts w:ascii="Verdana" w:hAnsi="Verdana"/>
        </w:rPr>
      </w:pPr>
      <w:r w:rsidRPr="00C607C4">
        <w:rPr>
          <w:rFonts w:ascii="Verdana" w:hAnsi="Verdana"/>
        </w:rPr>
        <w:t xml:space="preserve">Zamawiający ma obowiązek zapłaty wynagrodzenia Wykonawcy w terminie do 30 dni, licząc od daty otrzymania przez Zamawiającego prawidłowo wystawionej faktury, po podpisaniu protokołów odbioru. Wykonawca dostarczy fakturę za wykonanie </w:t>
      </w:r>
      <w:r w:rsidRPr="00C607C4">
        <w:rPr>
          <w:rFonts w:ascii="Verdana" w:hAnsi="Verdana"/>
          <w:i/>
        </w:rPr>
        <w:t xml:space="preserve">Przedmiotu umowy </w:t>
      </w:r>
      <w:r w:rsidRPr="00C607C4">
        <w:rPr>
          <w:rFonts w:ascii="Verdana" w:hAnsi="Verdana"/>
        </w:rPr>
        <w:t>na adres: Generalna Dyrekcja Dróg Krajowych i Autostrad Oddział Katowice, ul. Myśliwska 5, 40-017 Katowice;</w:t>
      </w:r>
    </w:p>
    <w:p w14:paraId="1E566B14" w14:textId="41F558CD" w:rsidR="00490189" w:rsidRPr="007E4CE6" w:rsidRDefault="00490189">
      <w:pPr>
        <w:pStyle w:val="Akapitzlist"/>
        <w:numPr>
          <w:ilvl w:val="0"/>
          <w:numId w:val="7"/>
        </w:numPr>
        <w:suppressAutoHyphens/>
        <w:autoSpaceDN w:val="0"/>
        <w:spacing w:line="276" w:lineRule="auto"/>
        <w:ind w:left="709" w:hanging="283"/>
        <w:contextualSpacing w:val="0"/>
        <w:jc w:val="both"/>
        <w:textAlignment w:val="baseline"/>
        <w:rPr>
          <w:rFonts w:ascii="Verdana" w:hAnsi="Verdana"/>
        </w:rPr>
      </w:pPr>
      <w:r w:rsidRPr="007E4CE6">
        <w:rPr>
          <w:rFonts w:ascii="Verdana" w:hAnsi="Verdana"/>
        </w:rPr>
        <w:t xml:space="preserve">Rozliczenie wynagrodzenia nastąpi w oparciu o ceny wskazane w </w:t>
      </w:r>
      <w:r w:rsidRPr="007E4CE6">
        <w:rPr>
          <w:rFonts w:ascii="Verdana" w:hAnsi="Verdana"/>
          <w:i/>
        </w:rPr>
        <w:t>Ofercie</w:t>
      </w:r>
      <w:r w:rsidRPr="007E4CE6">
        <w:rPr>
          <w:rFonts w:ascii="Verdana" w:hAnsi="Verdana"/>
        </w:rPr>
        <w:t xml:space="preserve">. Płatność zostanie dokonana po przekazaniu Zamawiającemu kompletnej i ostatecznej wersji </w:t>
      </w:r>
      <w:r w:rsidRPr="007E4CE6">
        <w:rPr>
          <w:rFonts w:ascii="Verdana" w:hAnsi="Verdana"/>
          <w:i/>
          <w:iCs/>
        </w:rPr>
        <w:t>Ekspertyzy</w:t>
      </w:r>
      <w:r w:rsidRPr="007E4CE6">
        <w:rPr>
          <w:rFonts w:ascii="Verdana" w:hAnsi="Verdana"/>
        </w:rPr>
        <w:t xml:space="preserve"> </w:t>
      </w:r>
      <w:r w:rsidRPr="00250456">
        <w:rPr>
          <w:rFonts w:ascii="Verdana" w:hAnsi="Verdana"/>
        </w:rPr>
        <w:t xml:space="preserve">(zgodnie z punktem </w:t>
      </w:r>
      <w:r w:rsidR="00250456" w:rsidRPr="00250456">
        <w:rPr>
          <w:rFonts w:ascii="Verdana" w:hAnsi="Verdana"/>
        </w:rPr>
        <w:t>4</w:t>
      </w:r>
      <w:r w:rsidR="00250456">
        <w:rPr>
          <w:rFonts w:ascii="Verdana" w:hAnsi="Verdana"/>
        </w:rPr>
        <w:t>, 5 i 6</w:t>
      </w:r>
      <w:r w:rsidRPr="00250456">
        <w:rPr>
          <w:rFonts w:ascii="Verdana" w:hAnsi="Verdana"/>
        </w:rPr>
        <w:t xml:space="preserve"> </w:t>
      </w:r>
      <w:r w:rsidRPr="00250456">
        <w:rPr>
          <w:rFonts w:ascii="Verdana" w:hAnsi="Verdana"/>
          <w:i/>
        </w:rPr>
        <w:t>OPZ</w:t>
      </w:r>
      <w:r w:rsidRPr="00250456">
        <w:rPr>
          <w:rFonts w:ascii="Verdana" w:hAnsi="Verdana"/>
        </w:rPr>
        <w:t xml:space="preserve">), </w:t>
      </w:r>
      <w:r w:rsidRPr="007E4CE6">
        <w:rPr>
          <w:rFonts w:ascii="Verdana" w:hAnsi="Verdana"/>
        </w:rPr>
        <w:t xml:space="preserve">a także na podstawie podpisanego przez Strony protokołu odbioru </w:t>
      </w:r>
      <w:r w:rsidRPr="007E4CE6">
        <w:rPr>
          <w:rFonts w:ascii="Verdana" w:hAnsi="Verdana"/>
          <w:i/>
        </w:rPr>
        <w:t>Ekspertyz</w:t>
      </w:r>
      <w:r w:rsidRPr="007E4CE6">
        <w:rPr>
          <w:rFonts w:ascii="Verdana" w:hAnsi="Verdana"/>
        </w:rPr>
        <w:t>.</w:t>
      </w:r>
    </w:p>
    <w:p w14:paraId="15EC4246" w14:textId="77777777" w:rsidR="002E4CBC" w:rsidRPr="00191624" w:rsidRDefault="002E4CBC" w:rsidP="0051796B">
      <w:pPr>
        <w:tabs>
          <w:tab w:val="left" w:pos="851"/>
        </w:tabs>
        <w:spacing w:line="276" w:lineRule="auto"/>
        <w:jc w:val="both"/>
        <w:rPr>
          <w:rFonts w:ascii="Verdana" w:hAnsi="Verdana"/>
        </w:rPr>
      </w:pPr>
    </w:p>
    <w:p w14:paraId="23B7334D" w14:textId="77777777" w:rsidR="002E4CBC" w:rsidRPr="00191624" w:rsidRDefault="002E4CB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Verdana" w:hAnsi="Verdana"/>
          <w:b/>
          <w:bCs/>
        </w:rPr>
      </w:pPr>
      <w:r w:rsidRPr="00191624">
        <w:rPr>
          <w:rFonts w:ascii="Verdana" w:hAnsi="Verdana"/>
          <w:b/>
          <w:bCs/>
        </w:rPr>
        <w:t>Personel Wykonawcy</w:t>
      </w:r>
    </w:p>
    <w:p w14:paraId="75A7F216" w14:textId="0C680662" w:rsidR="00415049" w:rsidRDefault="002E4CBC" w:rsidP="005637E0">
      <w:pPr>
        <w:pStyle w:val="Nagwek"/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415049">
        <w:rPr>
          <w:rFonts w:ascii="Verdana" w:hAnsi="Verdana"/>
          <w:bCs/>
          <w:sz w:val="20"/>
          <w:szCs w:val="20"/>
        </w:rPr>
        <w:t>Wykonawca jest zobowiązany przez cały okres obowiązywania Umowy, skierować do realizacji Usługi niezbędną ilość osób (personelu) posiadającego odpowiednie kwalifikacje do wykonania Przedmiotu umowy</w:t>
      </w:r>
      <w:r w:rsidR="00D2463E">
        <w:rPr>
          <w:rFonts w:ascii="Verdana" w:hAnsi="Verdana"/>
          <w:bCs/>
          <w:sz w:val="20"/>
          <w:szCs w:val="20"/>
        </w:rPr>
        <w:t>.</w:t>
      </w:r>
    </w:p>
    <w:p w14:paraId="6BF11C74" w14:textId="0DC99880" w:rsidR="002E4CBC" w:rsidRPr="00AC0481" w:rsidRDefault="002E4CBC" w:rsidP="0051796B">
      <w:pPr>
        <w:spacing w:line="276" w:lineRule="auto"/>
        <w:contextualSpacing/>
        <w:jc w:val="both"/>
        <w:rPr>
          <w:rFonts w:ascii="Verdana" w:hAnsi="Verdana"/>
          <w:bCs/>
          <w:color w:val="FF0000"/>
        </w:rPr>
      </w:pPr>
    </w:p>
    <w:p w14:paraId="1BDD8787" w14:textId="77777777" w:rsidR="0094126C" w:rsidRPr="0094126C" w:rsidRDefault="0094126C" w:rsidP="0051796B">
      <w:pPr>
        <w:tabs>
          <w:tab w:val="left" w:pos="426"/>
        </w:tabs>
        <w:spacing w:line="276" w:lineRule="auto"/>
        <w:contextualSpacing/>
        <w:jc w:val="both"/>
        <w:rPr>
          <w:rFonts w:ascii="Verdana" w:hAnsi="Verdana"/>
          <w:b/>
          <w:bCs/>
        </w:rPr>
      </w:pPr>
      <w:r w:rsidRPr="0094126C">
        <w:rPr>
          <w:rFonts w:ascii="Verdana" w:hAnsi="Verdana"/>
          <w:b/>
          <w:bCs/>
        </w:rPr>
        <w:t>9</w:t>
      </w:r>
      <w:r w:rsidR="002E4CBC" w:rsidRPr="0094126C">
        <w:rPr>
          <w:rFonts w:ascii="Verdana" w:hAnsi="Verdana"/>
          <w:b/>
          <w:bCs/>
        </w:rPr>
        <w:t>.</w:t>
      </w:r>
      <w:r w:rsidR="002E4CBC" w:rsidRPr="0094126C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  </w:t>
      </w:r>
      <w:r w:rsidR="002E4CBC" w:rsidRPr="0094126C">
        <w:rPr>
          <w:rFonts w:ascii="Verdana" w:hAnsi="Verdana"/>
          <w:b/>
          <w:bCs/>
        </w:rPr>
        <w:t>Zasady poruszania się w granicach pasa drogowego</w:t>
      </w:r>
    </w:p>
    <w:p w14:paraId="1CA50369" w14:textId="5ACE38B8" w:rsidR="0094126C" w:rsidRPr="00740239" w:rsidRDefault="0094126C" w:rsidP="0051796B">
      <w:pPr>
        <w:tabs>
          <w:tab w:val="left" w:pos="426"/>
        </w:tabs>
        <w:spacing w:line="276" w:lineRule="auto"/>
        <w:ind w:left="426"/>
        <w:jc w:val="both"/>
        <w:rPr>
          <w:rFonts w:ascii="Verdana" w:hAnsi="Verdana"/>
          <w:bCs/>
        </w:rPr>
      </w:pPr>
      <w:r w:rsidRPr="00740239">
        <w:rPr>
          <w:rFonts w:ascii="Verdana" w:hAnsi="Verdana"/>
          <w:bCs/>
        </w:rPr>
        <w:t xml:space="preserve">Wykonawca realizując przedmiot zamówienia zobowiązuje się do wykonania czynności związanych z wykonaniem </w:t>
      </w:r>
      <w:r w:rsidR="000018A5">
        <w:rPr>
          <w:rFonts w:ascii="Verdana" w:hAnsi="Verdana"/>
          <w:bCs/>
        </w:rPr>
        <w:t xml:space="preserve">ekspertyzy </w:t>
      </w:r>
      <w:r w:rsidRPr="00740239">
        <w:rPr>
          <w:rFonts w:ascii="Verdana" w:hAnsi="Verdana"/>
          <w:bCs/>
        </w:rPr>
        <w:t>w sposób:</w:t>
      </w:r>
    </w:p>
    <w:p w14:paraId="0180A3EC" w14:textId="77777777" w:rsidR="0094126C" w:rsidRPr="00740239" w:rsidRDefault="0094126C" w:rsidP="00777384">
      <w:pPr>
        <w:numPr>
          <w:ilvl w:val="0"/>
          <w:numId w:val="27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 w:rsidRPr="00740239">
        <w:rPr>
          <w:rFonts w:ascii="Verdana" w:hAnsi="Verdana"/>
        </w:rPr>
        <w:t>nie zagrażający innym użytkownikom drogi;</w:t>
      </w:r>
    </w:p>
    <w:p w14:paraId="3F1D40DE" w14:textId="4F593A21" w:rsidR="0094126C" w:rsidRPr="00740239" w:rsidRDefault="0094126C" w:rsidP="00777384">
      <w:pPr>
        <w:numPr>
          <w:ilvl w:val="0"/>
          <w:numId w:val="27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 w:rsidRPr="00740239">
        <w:rPr>
          <w:rFonts w:ascii="Verdana" w:hAnsi="Verdana"/>
        </w:rPr>
        <w:t>zgodny z obowiązującymi przepisami o ruch</w:t>
      </w:r>
      <w:r w:rsidR="000018A5">
        <w:rPr>
          <w:rFonts w:ascii="Verdana" w:hAnsi="Verdana"/>
        </w:rPr>
        <w:t>u</w:t>
      </w:r>
      <w:r w:rsidRPr="00740239">
        <w:rPr>
          <w:rFonts w:ascii="Verdana" w:hAnsi="Verdana"/>
        </w:rPr>
        <w:t xml:space="preserve"> drogowym;</w:t>
      </w:r>
    </w:p>
    <w:p w14:paraId="604E5DF6" w14:textId="30A40E6A" w:rsidR="0094126C" w:rsidRPr="00740239" w:rsidRDefault="00C04642" w:rsidP="00777384">
      <w:pPr>
        <w:numPr>
          <w:ilvl w:val="0"/>
          <w:numId w:val="27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 w:rsidRPr="00740239">
        <w:rPr>
          <w:rFonts w:ascii="Verdana" w:hAnsi="Verdana"/>
        </w:rPr>
        <w:t>nieutrudniający</w:t>
      </w:r>
      <w:r w:rsidR="0094126C" w:rsidRPr="00740239">
        <w:rPr>
          <w:rFonts w:ascii="Verdana" w:hAnsi="Verdana"/>
        </w:rPr>
        <w:t xml:space="preserve"> prowadzenia prac utrzymaniowych.</w:t>
      </w:r>
    </w:p>
    <w:p w14:paraId="39779F74" w14:textId="59A31BD9" w:rsidR="002E4CBC" w:rsidRPr="0094126C" w:rsidRDefault="0094126C" w:rsidP="0051796B">
      <w:pPr>
        <w:tabs>
          <w:tab w:val="left" w:pos="426"/>
        </w:tabs>
        <w:spacing w:line="276" w:lineRule="auto"/>
        <w:ind w:left="426"/>
        <w:jc w:val="both"/>
        <w:rPr>
          <w:rFonts w:ascii="Verdana" w:hAnsi="Verdana"/>
        </w:rPr>
      </w:pPr>
      <w:r w:rsidRPr="00740239">
        <w:rPr>
          <w:rFonts w:ascii="Verdana" w:hAnsi="Verdana"/>
        </w:rPr>
        <w:t>Zamawiający informuje, że zgodnie z art. 49 ust. 3 ustawy Prawo o ruchu drogowym z dnia 30 czerwca 1997 r. (</w:t>
      </w:r>
      <w:r>
        <w:rPr>
          <w:rFonts w:ascii="Verdana" w:hAnsi="Verdana"/>
          <w:i/>
        </w:rPr>
        <w:t>Dz. U. 202</w:t>
      </w:r>
      <w:r w:rsidR="001D3976">
        <w:rPr>
          <w:rFonts w:ascii="Verdana" w:hAnsi="Verdana"/>
          <w:i/>
        </w:rPr>
        <w:t>3</w:t>
      </w:r>
      <w:r>
        <w:rPr>
          <w:rFonts w:ascii="Verdana" w:hAnsi="Verdana"/>
          <w:i/>
        </w:rPr>
        <w:t xml:space="preserve"> poz. </w:t>
      </w:r>
      <w:r w:rsidR="001D3976">
        <w:rPr>
          <w:rFonts w:ascii="Verdana" w:hAnsi="Verdana"/>
          <w:i/>
        </w:rPr>
        <w:t>1047</w:t>
      </w:r>
      <w:r w:rsidRPr="00740239">
        <w:rPr>
          <w:rFonts w:ascii="Verdana" w:hAnsi="Verdana"/>
        </w:rPr>
        <w:t xml:space="preserve">) zabrania się zatrzymywania lub postoju pojazdu na autostradzie lub drodze ekspresowej w innym miejscu niż wyznaczone w tym celu. W związku z powyższym Zamawiający nie dopuszcza możliwości zatrzymania pojazdu w miejscach innych </w:t>
      </w:r>
      <w:r w:rsidRPr="0094126C">
        <w:rPr>
          <w:rFonts w:ascii="Verdana" w:hAnsi="Verdana"/>
        </w:rPr>
        <w:t>niż wyznaczone do tego celu. K</w:t>
      </w:r>
      <w:r w:rsidR="002E4CBC" w:rsidRPr="0094126C">
        <w:rPr>
          <w:rFonts w:ascii="Verdana" w:hAnsi="Verdana"/>
        </w:rPr>
        <w:t>ażd</w:t>
      </w:r>
      <w:r w:rsidRPr="0094126C">
        <w:rPr>
          <w:rFonts w:ascii="Verdana" w:hAnsi="Verdana"/>
        </w:rPr>
        <w:t>orazowe</w:t>
      </w:r>
      <w:r w:rsidR="002E4CBC" w:rsidRPr="0094126C">
        <w:rPr>
          <w:rFonts w:ascii="Verdana" w:hAnsi="Verdana"/>
        </w:rPr>
        <w:t xml:space="preserve"> w</w:t>
      </w:r>
      <w:r w:rsidRPr="0094126C">
        <w:rPr>
          <w:rFonts w:ascii="Verdana" w:hAnsi="Verdana"/>
        </w:rPr>
        <w:t xml:space="preserve">ejście na teren pasa drogowego </w:t>
      </w:r>
      <w:r w:rsidR="002E4CBC" w:rsidRPr="0094126C">
        <w:rPr>
          <w:rFonts w:ascii="Verdana" w:hAnsi="Verdana"/>
        </w:rPr>
        <w:t>w celu dokonania czynności związanych z realizacją przedmio</w:t>
      </w:r>
      <w:r w:rsidRPr="0094126C">
        <w:rPr>
          <w:rFonts w:ascii="Verdana" w:hAnsi="Verdana"/>
        </w:rPr>
        <w:t>tu zamówienia należy powiadomić przedstawiciela</w:t>
      </w:r>
      <w:r w:rsidR="002C2A44">
        <w:rPr>
          <w:rFonts w:ascii="Verdana" w:hAnsi="Verdana"/>
        </w:rPr>
        <w:t xml:space="preserve"> </w:t>
      </w:r>
      <w:r w:rsidR="001D3976">
        <w:rPr>
          <w:rFonts w:ascii="Verdana" w:hAnsi="Verdana"/>
        </w:rPr>
        <w:t xml:space="preserve">Rejonu </w:t>
      </w:r>
      <w:r w:rsidR="00490189">
        <w:rPr>
          <w:rFonts w:ascii="Verdana" w:hAnsi="Verdana"/>
        </w:rPr>
        <w:t xml:space="preserve">Zawiercie </w:t>
      </w:r>
      <w:r w:rsidR="002C2A44">
        <w:rPr>
          <w:rFonts w:ascii="Verdana" w:hAnsi="Verdana"/>
        </w:rPr>
        <w:t>GDDKiA.</w:t>
      </w:r>
    </w:p>
    <w:p w14:paraId="3D2CECFF" w14:textId="77777777" w:rsidR="002E4CBC" w:rsidRPr="0094126C" w:rsidRDefault="002E4CBC" w:rsidP="0051796B">
      <w:pPr>
        <w:spacing w:line="276" w:lineRule="auto"/>
        <w:ind w:left="425"/>
        <w:jc w:val="both"/>
        <w:rPr>
          <w:rFonts w:ascii="Verdana" w:hAnsi="Verdana"/>
        </w:rPr>
      </w:pPr>
    </w:p>
    <w:p w14:paraId="7F8CD3E4" w14:textId="77777777" w:rsidR="002E4CBC" w:rsidRPr="0094126C" w:rsidRDefault="0094126C" w:rsidP="0051796B">
      <w:pPr>
        <w:spacing w:line="276" w:lineRule="auto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10</w:t>
      </w:r>
      <w:r w:rsidR="002E4CBC" w:rsidRPr="0094126C">
        <w:rPr>
          <w:rFonts w:ascii="Verdana" w:hAnsi="Verdana"/>
          <w:b/>
          <w:bCs/>
        </w:rPr>
        <w:t>. Materiały udostępnione przez Zamawiającego</w:t>
      </w:r>
    </w:p>
    <w:p w14:paraId="58A9C930" w14:textId="4A71BB1B" w:rsidR="002E4CBC" w:rsidRDefault="002E4CBC" w:rsidP="0051796B">
      <w:pPr>
        <w:spacing w:line="276" w:lineRule="auto"/>
        <w:ind w:left="426"/>
        <w:contextualSpacing/>
        <w:jc w:val="both"/>
        <w:rPr>
          <w:rFonts w:ascii="Verdana" w:hAnsi="Verdana"/>
          <w:bCs/>
        </w:rPr>
      </w:pPr>
      <w:r w:rsidRPr="0094126C">
        <w:rPr>
          <w:rFonts w:ascii="Verdana" w:hAnsi="Verdana"/>
          <w:bCs/>
        </w:rPr>
        <w:t xml:space="preserve">Zamawiający w ramach realizacji przedmiotu zamówienia, po podpisaniu umowy udostępni Wykonawcy </w:t>
      </w:r>
      <w:r w:rsidR="0015528E">
        <w:rPr>
          <w:rFonts w:ascii="Verdana" w:hAnsi="Verdana"/>
          <w:bCs/>
        </w:rPr>
        <w:t xml:space="preserve">dokumentację powykonawczą z etapu budowy kolumn alarmowych oraz późniejszych prac związanych z przyłączeniem do dyspozytorni. </w:t>
      </w:r>
    </w:p>
    <w:p w14:paraId="325A03B6" w14:textId="77777777" w:rsidR="00A81CAB" w:rsidRDefault="00A81CAB" w:rsidP="0051796B">
      <w:pPr>
        <w:spacing w:line="276" w:lineRule="auto"/>
        <w:ind w:left="426"/>
        <w:contextualSpacing/>
        <w:jc w:val="both"/>
        <w:rPr>
          <w:rFonts w:ascii="Verdana" w:hAnsi="Verdana"/>
          <w:bCs/>
        </w:rPr>
      </w:pPr>
    </w:p>
    <w:p w14:paraId="25901A35" w14:textId="77777777" w:rsidR="00A81CAB" w:rsidRDefault="00A81CAB" w:rsidP="0051796B">
      <w:pPr>
        <w:spacing w:line="276" w:lineRule="auto"/>
        <w:ind w:left="426"/>
        <w:contextualSpacing/>
        <w:jc w:val="both"/>
        <w:rPr>
          <w:rFonts w:ascii="Verdana" w:hAnsi="Verdana"/>
          <w:bCs/>
        </w:rPr>
      </w:pPr>
    </w:p>
    <w:p w14:paraId="4A8A67C4" w14:textId="0FCC37ED" w:rsidR="00A81CAB" w:rsidRPr="0017274A" w:rsidRDefault="00A81CAB" w:rsidP="0051796B">
      <w:pPr>
        <w:spacing w:line="276" w:lineRule="auto"/>
        <w:ind w:left="426"/>
        <w:contextualSpacing/>
        <w:jc w:val="both"/>
        <w:rPr>
          <w:rFonts w:ascii="Verdana" w:hAnsi="Verdana"/>
          <w:bCs/>
          <w:sz w:val="18"/>
          <w:szCs w:val="18"/>
          <w:u w:val="single"/>
        </w:rPr>
      </w:pPr>
    </w:p>
    <w:p w14:paraId="04981DEB" w14:textId="77777777" w:rsidR="002E4CBC" w:rsidRDefault="002E4CBC" w:rsidP="009C6E5A">
      <w:pPr>
        <w:jc w:val="center"/>
        <w:rPr>
          <w:rFonts w:ascii="Verdana" w:hAnsi="Verdana"/>
          <w:b/>
          <w:color w:val="FF0000"/>
        </w:rPr>
      </w:pPr>
    </w:p>
    <w:p w14:paraId="5AC06DED" w14:textId="77777777" w:rsidR="00B87E7A" w:rsidRDefault="00B87E7A" w:rsidP="00E36034">
      <w:pPr>
        <w:rPr>
          <w:rFonts w:ascii="Verdana" w:hAnsi="Verdana"/>
          <w:szCs w:val="16"/>
        </w:rPr>
      </w:pPr>
    </w:p>
    <w:p w14:paraId="234607B9" w14:textId="77777777" w:rsidR="00B87E7A" w:rsidRDefault="00B87E7A" w:rsidP="009C6E5A">
      <w:pPr>
        <w:jc w:val="center"/>
        <w:rPr>
          <w:rFonts w:ascii="Verdana" w:hAnsi="Verdana"/>
          <w:b/>
          <w:color w:val="FF0000"/>
        </w:rPr>
      </w:pPr>
    </w:p>
    <w:p w14:paraId="337BBE7A" w14:textId="77777777" w:rsidR="00905645" w:rsidRDefault="00905645" w:rsidP="009C6E5A">
      <w:pPr>
        <w:jc w:val="center"/>
        <w:rPr>
          <w:rFonts w:ascii="Verdana" w:hAnsi="Verdana"/>
          <w:b/>
          <w:color w:val="FF0000"/>
        </w:rPr>
      </w:pPr>
    </w:p>
    <w:p w14:paraId="1DF93D47" w14:textId="77777777" w:rsidR="00905645" w:rsidRDefault="00905645" w:rsidP="009C6E5A">
      <w:pPr>
        <w:jc w:val="center"/>
        <w:rPr>
          <w:rFonts w:ascii="Verdana" w:hAnsi="Verdana"/>
          <w:b/>
          <w:color w:val="FF0000"/>
        </w:rPr>
      </w:pPr>
    </w:p>
    <w:p w14:paraId="76B72E6D" w14:textId="66A4E483" w:rsidR="00905645" w:rsidRDefault="00905645" w:rsidP="00905645">
      <w:pPr>
        <w:jc w:val="right"/>
        <w:rPr>
          <w:rFonts w:ascii="Verdana" w:hAnsi="Verdana"/>
          <w:bCs/>
          <w:i/>
          <w:iCs/>
        </w:rPr>
      </w:pPr>
      <w:r w:rsidRPr="00905645">
        <w:rPr>
          <w:rFonts w:ascii="Verdana" w:hAnsi="Verdana"/>
          <w:bCs/>
          <w:i/>
          <w:iCs/>
        </w:rPr>
        <w:t xml:space="preserve">OPRACOWAŁ: </w:t>
      </w:r>
      <w:r w:rsidR="0008311D">
        <w:rPr>
          <w:rFonts w:ascii="Verdana" w:hAnsi="Verdana"/>
          <w:bCs/>
          <w:i/>
          <w:iCs/>
        </w:rPr>
        <w:t>BARTŁOMIEJ CHIELARSKI</w:t>
      </w:r>
    </w:p>
    <w:p w14:paraId="088EB537" w14:textId="2E0613EA" w:rsidR="000018A5" w:rsidRPr="00905645" w:rsidRDefault="000018A5" w:rsidP="00905645">
      <w:pPr>
        <w:jc w:val="right"/>
        <w:rPr>
          <w:rFonts w:ascii="Verdana" w:hAnsi="Verdana"/>
          <w:bCs/>
          <w:i/>
          <w:iCs/>
        </w:rPr>
      </w:pPr>
      <w:r>
        <w:rPr>
          <w:rFonts w:ascii="Verdana" w:hAnsi="Verdana"/>
          <w:bCs/>
          <w:i/>
          <w:iCs/>
        </w:rPr>
        <w:t>LIPIEC 2024 r.</w:t>
      </w:r>
    </w:p>
    <w:sectPr w:rsidR="000018A5" w:rsidRPr="00905645" w:rsidSect="0094126C">
      <w:footerReference w:type="default" r:id="rId11"/>
      <w:pgSz w:w="11906" w:h="16838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3B896" w14:textId="77777777" w:rsidR="00DB3F6D" w:rsidRDefault="00DB3F6D" w:rsidP="00680CC7">
      <w:r>
        <w:separator/>
      </w:r>
    </w:p>
  </w:endnote>
  <w:endnote w:type="continuationSeparator" w:id="0">
    <w:p w14:paraId="50658DA7" w14:textId="77777777" w:rsidR="00DB3F6D" w:rsidRDefault="00DB3F6D" w:rsidP="0068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62814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D02146" w14:textId="59817A96" w:rsidR="007934BB" w:rsidRDefault="007934B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51CB21" w14:textId="77777777" w:rsidR="007934BB" w:rsidRDefault="00793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42FE3" w14:textId="77777777" w:rsidR="00DB3F6D" w:rsidRDefault="00DB3F6D" w:rsidP="00680CC7">
      <w:r>
        <w:separator/>
      </w:r>
    </w:p>
  </w:footnote>
  <w:footnote w:type="continuationSeparator" w:id="0">
    <w:p w14:paraId="13214711" w14:textId="77777777" w:rsidR="00DB3F6D" w:rsidRDefault="00DB3F6D" w:rsidP="00680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117D9"/>
    <w:multiLevelType w:val="hybridMultilevel"/>
    <w:tmpl w:val="2F261CC4"/>
    <w:lvl w:ilvl="0" w:tplc="0AA474BE">
      <w:start w:val="3"/>
      <w:numFmt w:val="decimal"/>
      <w:lvlText w:val="%1."/>
      <w:lvlJc w:val="left"/>
      <w:pPr>
        <w:ind w:left="142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D7B84"/>
    <w:multiLevelType w:val="hybridMultilevel"/>
    <w:tmpl w:val="E0583728"/>
    <w:lvl w:ilvl="0" w:tplc="5B6A791C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B06228F"/>
    <w:multiLevelType w:val="hybridMultilevel"/>
    <w:tmpl w:val="35EE79BC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EC01722"/>
    <w:multiLevelType w:val="multilevel"/>
    <w:tmpl w:val="61D23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12D07AF0"/>
    <w:multiLevelType w:val="multilevel"/>
    <w:tmpl w:val="C3CE72FA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8FB7C50"/>
    <w:multiLevelType w:val="hybridMultilevel"/>
    <w:tmpl w:val="8DD8FF78"/>
    <w:lvl w:ilvl="0" w:tplc="271809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345D6"/>
    <w:multiLevelType w:val="hybridMultilevel"/>
    <w:tmpl w:val="CFD6C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41E36"/>
    <w:multiLevelType w:val="hybridMultilevel"/>
    <w:tmpl w:val="1EAAE3C0"/>
    <w:lvl w:ilvl="0" w:tplc="38C42A48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106D3"/>
    <w:multiLevelType w:val="multilevel"/>
    <w:tmpl w:val="E27414F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B42010A"/>
    <w:multiLevelType w:val="multilevel"/>
    <w:tmpl w:val="A6720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10" w15:restartNumberingAfterBreak="0">
    <w:nsid w:val="3F031069"/>
    <w:multiLevelType w:val="hybridMultilevel"/>
    <w:tmpl w:val="6F081514"/>
    <w:lvl w:ilvl="0" w:tplc="5B6A791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C660B"/>
    <w:multiLevelType w:val="multilevel"/>
    <w:tmpl w:val="61D23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12" w15:restartNumberingAfterBreak="0">
    <w:nsid w:val="4FF6634E"/>
    <w:multiLevelType w:val="hybridMultilevel"/>
    <w:tmpl w:val="88583A9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E60EB7"/>
    <w:multiLevelType w:val="hybridMultilevel"/>
    <w:tmpl w:val="0E702A44"/>
    <w:lvl w:ilvl="0" w:tplc="FFFFFFFF">
      <w:start w:val="1"/>
      <w:numFmt w:val="decimal"/>
      <w:lvlText w:val="%1.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5CD36489"/>
    <w:multiLevelType w:val="hybridMultilevel"/>
    <w:tmpl w:val="1708E906"/>
    <w:lvl w:ilvl="0" w:tplc="3B0A79BC">
      <w:start w:val="1"/>
      <w:numFmt w:val="lowerLetter"/>
      <w:lvlText w:val="%1)"/>
      <w:lvlJc w:val="left"/>
      <w:pPr>
        <w:ind w:left="163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5CEC1D76"/>
    <w:multiLevelType w:val="hybridMultilevel"/>
    <w:tmpl w:val="3E2A5108"/>
    <w:lvl w:ilvl="0" w:tplc="286883B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209FB"/>
    <w:multiLevelType w:val="hybridMultilevel"/>
    <w:tmpl w:val="C95A16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FD24528"/>
    <w:multiLevelType w:val="hybridMultilevel"/>
    <w:tmpl w:val="9758B9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EB6056"/>
    <w:multiLevelType w:val="hybridMultilevel"/>
    <w:tmpl w:val="0E702A44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6B573400"/>
    <w:multiLevelType w:val="multilevel"/>
    <w:tmpl w:val="3984C4F2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6F166FCE"/>
    <w:multiLevelType w:val="hybridMultilevel"/>
    <w:tmpl w:val="27E6F99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FED19C3"/>
    <w:multiLevelType w:val="hybridMultilevel"/>
    <w:tmpl w:val="E5EE5BB8"/>
    <w:lvl w:ilvl="0" w:tplc="D444E7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A115BB"/>
    <w:multiLevelType w:val="hybridMultilevel"/>
    <w:tmpl w:val="BC9666C4"/>
    <w:lvl w:ilvl="0" w:tplc="5B6A791C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A378D8"/>
    <w:multiLevelType w:val="hybridMultilevel"/>
    <w:tmpl w:val="5D3635C6"/>
    <w:lvl w:ilvl="0" w:tplc="5B6A791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C13AF"/>
    <w:multiLevelType w:val="hybridMultilevel"/>
    <w:tmpl w:val="C95A169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68190352">
    <w:abstractNumId w:val="22"/>
  </w:num>
  <w:num w:numId="2" w16cid:durableId="890965245">
    <w:abstractNumId w:val="9"/>
  </w:num>
  <w:num w:numId="3" w16cid:durableId="1350763661">
    <w:abstractNumId w:val="18"/>
  </w:num>
  <w:num w:numId="4" w16cid:durableId="1863276091">
    <w:abstractNumId w:val="12"/>
  </w:num>
  <w:num w:numId="5" w16cid:durableId="848718522">
    <w:abstractNumId w:val="4"/>
  </w:num>
  <w:num w:numId="6" w16cid:durableId="158280066">
    <w:abstractNumId w:val="7"/>
  </w:num>
  <w:num w:numId="7" w16cid:durableId="1070694299">
    <w:abstractNumId w:val="16"/>
  </w:num>
  <w:num w:numId="8" w16cid:durableId="1094858916">
    <w:abstractNumId w:val="14"/>
  </w:num>
  <w:num w:numId="9" w16cid:durableId="1095595663">
    <w:abstractNumId w:val="19"/>
  </w:num>
  <w:num w:numId="10" w16cid:durableId="38289836">
    <w:abstractNumId w:val="8"/>
  </w:num>
  <w:num w:numId="11" w16cid:durableId="939994725">
    <w:abstractNumId w:val="13"/>
  </w:num>
  <w:num w:numId="12" w16cid:durableId="1718510837">
    <w:abstractNumId w:val="17"/>
  </w:num>
  <w:num w:numId="13" w16cid:durableId="1336179816">
    <w:abstractNumId w:val="0"/>
  </w:num>
  <w:num w:numId="14" w16cid:durableId="1701978565">
    <w:abstractNumId w:val="24"/>
  </w:num>
  <w:num w:numId="15" w16cid:durableId="2061899244">
    <w:abstractNumId w:val="21"/>
  </w:num>
  <w:num w:numId="16" w16cid:durableId="703143312">
    <w:abstractNumId w:val="23"/>
  </w:num>
  <w:num w:numId="17" w16cid:durableId="1853181742">
    <w:abstractNumId w:val="21"/>
  </w:num>
  <w:num w:numId="18" w16cid:durableId="260454864">
    <w:abstractNumId w:val="23"/>
  </w:num>
  <w:num w:numId="19" w16cid:durableId="1419594159">
    <w:abstractNumId w:val="2"/>
  </w:num>
  <w:num w:numId="20" w16cid:durableId="175467636">
    <w:abstractNumId w:val="3"/>
  </w:num>
  <w:num w:numId="21" w16cid:durableId="39019233">
    <w:abstractNumId w:val="1"/>
  </w:num>
  <w:num w:numId="22" w16cid:durableId="1950627594">
    <w:abstractNumId w:val="10"/>
  </w:num>
  <w:num w:numId="23" w16cid:durableId="1654262766">
    <w:abstractNumId w:val="11"/>
  </w:num>
  <w:num w:numId="24" w16cid:durableId="1820950369">
    <w:abstractNumId w:val="20"/>
  </w:num>
  <w:num w:numId="25" w16cid:durableId="410929731">
    <w:abstractNumId w:val="6"/>
  </w:num>
  <w:num w:numId="26" w16cid:durableId="1920476705">
    <w:abstractNumId w:val="15"/>
  </w:num>
  <w:num w:numId="27" w16cid:durableId="1509976881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7E"/>
    <w:rsid w:val="000018A5"/>
    <w:rsid w:val="00004E4C"/>
    <w:rsid w:val="00021049"/>
    <w:rsid w:val="00022595"/>
    <w:rsid w:val="00025588"/>
    <w:rsid w:val="000337E4"/>
    <w:rsid w:val="00036827"/>
    <w:rsid w:val="000415D8"/>
    <w:rsid w:val="000502B9"/>
    <w:rsid w:val="000555B4"/>
    <w:rsid w:val="0006178E"/>
    <w:rsid w:val="000701D1"/>
    <w:rsid w:val="00071FEA"/>
    <w:rsid w:val="0008311D"/>
    <w:rsid w:val="0008622B"/>
    <w:rsid w:val="00091F9F"/>
    <w:rsid w:val="00092391"/>
    <w:rsid w:val="00093043"/>
    <w:rsid w:val="00097110"/>
    <w:rsid w:val="000A10D5"/>
    <w:rsid w:val="000A39A5"/>
    <w:rsid w:val="000A53B2"/>
    <w:rsid w:val="000C51E7"/>
    <w:rsid w:val="000D191A"/>
    <w:rsid w:val="000E1A3D"/>
    <w:rsid w:val="000E65E1"/>
    <w:rsid w:val="000E6E4A"/>
    <w:rsid w:val="000F5E5A"/>
    <w:rsid w:val="0010362B"/>
    <w:rsid w:val="0010495E"/>
    <w:rsid w:val="001144DC"/>
    <w:rsid w:val="00116222"/>
    <w:rsid w:val="00117F5E"/>
    <w:rsid w:val="00124A77"/>
    <w:rsid w:val="00126CA3"/>
    <w:rsid w:val="00130E6A"/>
    <w:rsid w:val="00141120"/>
    <w:rsid w:val="00142AFF"/>
    <w:rsid w:val="00151145"/>
    <w:rsid w:val="001529AE"/>
    <w:rsid w:val="0015417E"/>
    <w:rsid w:val="0015528E"/>
    <w:rsid w:val="00161CD9"/>
    <w:rsid w:val="00166741"/>
    <w:rsid w:val="0017274A"/>
    <w:rsid w:val="00185258"/>
    <w:rsid w:val="0019597B"/>
    <w:rsid w:val="001A6DE6"/>
    <w:rsid w:val="001A7019"/>
    <w:rsid w:val="001A706B"/>
    <w:rsid w:val="001C281E"/>
    <w:rsid w:val="001D3976"/>
    <w:rsid w:val="001D573E"/>
    <w:rsid w:val="001E6A46"/>
    <w:rsid w:val="001E744A"/>
    <w:rsid w:val="001F017A"/>
    <w:rsid w:val="00210DDD"/>
    <w:rsid w:val="00213C18"/>
    <w:rsid w:val="00216964"/>
    <w:rsid w:val="00220DA1"/>
    <w:rsid w:val="002274F6"/>
    <w:rsid w:val="00231083"/>
    <w:rsid w:val="0023443B"/>
    <w:rsid w:val="002351FD"/>
    <w:rsid w:val="0024136D"/>
    <w:rsid w:val="002468F3"/>
    <w:rsid w:val="00250456"/>
    <w:rsid w:val="00251421"/>
    <w:rsid w:val="00252F4F"/>
    <w:rsid w:val="00264EF8"/>
    <w:rsid w:val="00286FBD"/>
    <w:rsid w:val="00297F67"/>
    <w:rsid w:val="002B417D"/>
    <w:rsid w:val="002C2A44"/>
    <w:rsid w:val="002D18F6"/>
    <w:rsid w:val="002E4CBC"/>
    <w:rsid w:val="00306DF4"/>
    <w:rsid w:val="003415C6"/>
    <w:rsid w:val="003434EE"/>
    <w:rsid w:val="00346E26"/>
    <w:rsid w:val="00356157"/>
    <w:rsid w:val="00367009"/>
    <w:rsid w:val="00371A81"/>
    <w:rsid w:val="00376663"/>
    <w:rsid w:val="003812BB"/>
    <w:rsid w:val="00382062"/>
    <w:rsid w:val="00394B76"/>
    <w:rsid w:val="0039648C"/>
    <w:rsid w:val="003B15C6"/>
    <w:rsid w:val="003B7C07"/>
    <w:rsid w:val="003B7C71"/>
    <w:rsid w:val="003C280E"/>
    <w:rsid w:val="003C7B39"/>
    <w:rsid w:val="003D6C87"/>
    <w:rsid w:val="003E1B2E"/>
    <w:rsid w:val="003E2F58"/>
    <w:rsid w:val="003E65BA"/>
    <w:rsid w:val="003F2DA0"/>
    <w:rsid w:val="003F392B"/>
    <w:rsid w:val="00414385"/>
    <w:rsid w:val="00415049"/>
    <w:rsid w:val="00417119"/>
    <w:rsid w:val="00422264"/>
    <w:rsid w:val="00455796"/>
    <w:rsid w:val="00470FDB"/>
    <w:rsid w:val="00480F3F"/>
    <w:rsid w:val="00486C1A"/>
    <w:rsid w:val="00490189"/>
    <w:rsid w:val="00497731"/>
    <w:rsid w:val="004A2DE5"/>
    <w:rsid w:val="004B6CB8"/>
    <w:rsid w:val="004B729F"/>
    <w:rsid w:val="004C0776"/>
    <w:rsid w:val="004C68F6"/>
    <w:rsid w:val="004C6976"/>
    <w:rsid w:val="004C758F"/>
    <w:rsid w:val="004E322E"/>
    <w:rsid w:val="004F546F"/>
    <w:rsid w:val="0050317C"/>
    <w:rsid w:val="00517208"/>
    <w:rsid w:val="0051796B"/>
    <w:rsid w:val="00526507"/>
    <w:rsid w:val="0053034D"/>
    <w:rsid w:val="00542F39"/>
    <w:rsid w:val="005637E0"/>
    <w:rsid w:val="005745ED"/>
    <w:rsid w:val="00592A63"/>
    <w:rsid w:val="00596CB2"/>
    <w:rsid w:val="005974F4"/>
    <w:rsid w:val="00597B65"/>
    <w:rsid w:val="005A1D3A"/>
    <w:rsid w:val="005A2F14"/>
    <w:rsid w:val="005A4EFD"/>
    <w:rsid w:val="005A5B51"/>
    <w:rsid w:val="005B1E6B"/>
    <w:rsid w:val="005C09F4"/>
    <w:rsid w:val="005E0806"/>
    <w:rsid w:val="005E3D72"/>
    <w:rsid w:val="005F53DB"/>
    <w:rsid w:val="006019DD"/>
    <w:rsid w:val="006249C0"/>
    <w:rsid w:val="00625203"/>
    <w:rsid w:val="00625FDE"/>
    <w:rsid w:val="0062603F"/>
    <w:rsid w:val="006307C5"/>
    <w:rsid w:val="00631FDB"/>
    <w:rsid w:val="006445AB"/>
    <w:rsid w:val="00646FE8"/>
    <w:rsid w:val="00650F4B"/>
    <w:rsid w:val="00652CBB"/>
    <w:rsid w:val="006702E3"/>
    <w:rsid w:val="00677BC9"/>
    <w:rsid w:val="00680CC7"/>
    <w:rsid w:val="006A0F9A"/>
    <w:rsid w:val="006C13DE"/>
    <w:rsid w:val="006C3657"/>
    <w:rsid w:val="006D7D33"/>
    <w:rsid w:val="006E10EA"/>
    <w:rsid w:val="006E53BA"/>
    <w:rsid w:val="006E54CE"/>
    <w:rsid w:val="006F14BF"/>
    <w:rsid w:val="006F25E3"/>
    <w:rsid w:val="00706874"/>
    <w:rsid w:val="0071023F"/>
    <w:rsid w:val="00720955"/>
    <w:rsid w:val="00721782"/>
    <w:rsid w:val="00722AE2"/>
    <w:rsid w:val="00735825"/>
    <w:rsid w:val="00740239"/>
    <w:rsid w:val="00745B53"/>
    <w:rsid w:val="00745E5B"/>
    <w:rsid w:val="00753CF5"/>
    <w:rsid w:val="007543A5"/>
    <w:rsid w:val="00754B32"/>
    <w:rsid w:val="0076425E"/>
    <w:rsid w:val="00764908"/>
    <w:rsid w:val="0076559F"/>
    <w:rsid w:val="00767F95"/>
    <w:rsid w:val="007763C5"/>
    <w:rsid w:val="00777384"/>
    <w:rsid w:val="007840BA"/>
    <w:rsid w:val="00792A09"/>
    <w:rsid w:val="007934BB"/>
    <w:rsid w:val="007B0951"/>
    <w:rsid w:val="007B600D"/>
    <w:rsid w:val="007B6C30"/>
    <w:rsid w:val="007D15D4"/>
    <w:rsid w:val="007D31D8"/>
    <w:rsid w:val="007E17B8"/>
    <w:rsid w:val="007E5255"/>
    <w:rsid w:val="007E6EDA"/>
    <w:rsid w:val="007F0517"/>
    <w:rsid w:val="007F77F9"/>
    <w:rsid w:val="008029F9"/>
    <w:rsid w:val="00811E5E"/>
    <w:rsid w:val="008176F1"/>
    <w:rsid w:val="00823D09"/>
    <w:rsid w:val="00832A3C"/>
    <w:rsid w:val="00840DF1"/>
    <w:rsid w:val="008458E3"/>
    <w:rsid w:val="00845D34"/>
    <w:rsid w:val="0085065E"/>
    <w:rsid w:val="008512E2"/>
    <w:rsid w:val="00882478"/>
    <w:rsid w:val="00882FC2"/>
    <w:rsid w:val="00886AE7"/>
    <w:rsid w:val="00896539"/>
    <w:rsid w:val="008A35DB"/>
    <w:rsid w:val="008B0B85"/>
    <w:rsid w:val="008C04FC"/>
    <w:rsid w:val="008C0ADC"/>
    <w:rsid w:val="008D1ED3"/>
    <w:rsid w:val="008D298E"/>
    <w:rsid w:val="008E03BD"/>
    <w:rsid w:val="008F4039"/>
    <w:rsid w:val="008F6EB3"/>
    <w:rsid w:val="009035FC"/>
    <w:rsid w:val="00905645"/>
    <w:rsid w:val="00912609"/>
    <w:rsid w:val="00915941"/>
    <w:rsid w:val="00921322"/>
    <w:rsid w:val="009231FF"/>
    <w:rsid w:val="009319FB"/>
    <w:rsid w:val="009353E5"/>
    <w:rsid w:val="00936D47"/>
    <w:rsid w:val="0094126C"/>
    <w:rsid w:val="00944BAC"/>
    <w:rsid w:val="009475A5"/>
    <w:rsid w:val="0097652D"/>
    <w:rsid w:val="00981028"/>
    <w:rsid w:val="00994C06"/>
    <w:rsid w:val="009A18C1"/>
    <w:rsid w:val="009C1A15"/>
    <w:rsid w:val="009C6E5A"/>
    <w:rsid w:val="009D6110"/>
    <w:rsid w:val="009D7B03"/>
    <w:rsid w:val="009D7B06"/>
    <w:rsid w:val="009E1AFB"/>
    <w:rsid w:val="009E6768"/>
    <w:rsid w:val="009E7A5E"/>
    <w:rsid w:val="009F0CD0"/>
    <w:rsid w:val="009F237B"/>
    <w:rsid w:val="00A010F8"/>
    <w:rsid w:val="00A036D5"/>
    <w:rsid w:val="00A06D90"/>
    <w:rsid w:val="00A1310A"/>
    <w:rsid w:val="00A134E0"/>
    <w:rsid w:val="00A15F3D"/>
    <w:rsid w:val="00A16B4C"/>
    <w:rsid w:val="00A26108"/>
    <w:rsid w:val="00A43D18"/>
    <w:rsid w:val="00A44FE8"/>
    <w:rsid w:val="00A64A4F"/>
    <w:rsid w:val="00A67F66"/>
    <w:rsid w:val="00A81CAB"/>
    <w:rsid w:val="00A81DCD"/>
    <w:rsid w:val="00A84E76"/>
    <w:rsid w:val="00AA38FC"/>
    <w:rsid w:val="00AB0810"/>
    <w:rsid w:val="00AB4DD5"/>
    <w:rsid w:val="00AC0481"/>
    <w:rsid w:val="00AE0A28"/>
    <w:rsid w:val="00AE39BD"/>
    <w:rsid w:val="00AE74D0"/>
    <w:rsid w:val="00AF1D18"/>
    <w:rsid w:val="00AF4D83"/>
    <w:rsid w:val="00AF6064"/>
    <w:rsid w:val="00B00807"/>
    <w:rsid w:val="00B00B4A"/>
    <w:rsid w:val="00B155CD"/>
    <w:rsid w:val="00B24E71"/>
    <w:rsid w:val="00B3017B"/>
    <w:rsid w:val="00B304C1"/>
    <w:rsid w:val="00B41FB9"/>
    <w:rsid w:val="00B5261B"/>
    <w:rsid w:val="00B566E5"/>
    <w:rsid w:val="00B714B8"/>
    <w:rsid w:val="00B87E7A"/>
    <w:rsid w:val="00B92331"/>
    <w:rsid w:val="00B95ADF"/>
    <w:rsid w:val="00BA0B34"/>
    <w:rsid w:val="00BC1A13"/>
    <w:rsid w:val="00BD602A"/>
    <w:rsid w:val="00BE34BA"/>
    <w:rsid w:val="00BF2B2B"/>
    <w:rsid w:val="00C02E63"/>
    <w:rsid w:val="00C032FF"/>
    <w:rsid w:val="00C04284"/>
    <w:rsid w:val="00C04642"/>
    <w:rsid w:val="00C1329F"/>
    <w:rsid w:val="00C17251"/>
    <w:rsid w:val="00C24D66"/>
    <w:rsid w:val="00C24EE6"/>
    <w:rsid w:val="00C30853"/>
    <w:rsid w:val="00C31252"/>
    <w:rsid w:val="00C42EDE"/>
    <w:rsid w:val="00C4386C"/>
    <w:rsid w:val="00C47E89"/>
    <w:rsid w:val="00C53582"/>
    <w:rsid w:val="00C543B8"/>
    <w:rsid w:val="00C607C4"/>
    <w:rsid w:val="00C61D76"/>
    <w:rsid w:val="00C61E7C"/>
    <w:rsid w:val="00C7747D"/>
    <w:rsid w:val="00C84AE9"/>
    <w:rsid w:val="00C9300F"/>
    <w:rsid w:val="00C95103"/>
    <w:rsid w:val="00CA0004"/>
    <w:rsid w:val="00CA4C3D"/>
    <w:rsid w:val="00CB7655"/>
    <w:rsid w:val="00CC26D0"/>
    <w:rsid w:val="00CD70F9"/>
    <w:rsid w:val="00CF5F3B"/>
    <w:rsid w:val="00D2463E"/>
    <w:rsid w:val="00D246E3"/>
    <w:rsid w:val="00D36C23"/>
    <w:rsid w:val="00D42BF6"/>
    <w:rsid w:val="00D43EB3"/>
    <w:rsid w:val="00D50175"/>
    <w:rsid w:val="00D514CF"/>
    <w:rsid w:val="00D52132"/>
    <w:rsid w:val="00D55229"/>
    <w:rsid w:val="00D604DC"/>
    <w:rsid w:val="00D67B5B"/>
    <w:rsid w:val="00D73A38"/>
    <w:rsid w:val="00D750C4"/>
    <w:rsid w:val="00D82295"/>
    <w:rsid w:val="00DB3F6D"/>
    <w:rsid w:val="00DB7F58"/>
    <w:rsid w:val="00DC537F"/>
    <w:rsid w:val="00DD3C3E"/>
    <w:rsid w:val="00DD6D4A"/>
    <w:rsid w:val="00DE4EAD"/>
    <w:rsid w:val="00DE6350"/>
    <w:rsid w:val="00DF277E"/>
    <w:rsid w:val="00DF397E"/>
    <w:rsid w:val="00E15B01"/>
    <w:rsid w:val="00E16D54"/>
    <w:rsid w:val="00E3466F"/>
    <w:rsid w:val="00E36034"/>
    <w:rsid w:val="00E45903"/>
    <w:rsid w:val="00E50527"/>
    <w:rsid w:val="00E62A59"/>
    <w:rsid w:val="00E74469"/>
    <w:rsid w:val="00E80CB1"/>
    <w:rsid w:val="00E83009"/>
    <w:rsid w:val="00E9197A"/>
    <w:rsid w:val="00E91D64"/>
    <w:rsid w:val="00E958C0"/>
    <w:rsid w:val="00EA0F3E"/>
    <w:rsid w:val="00EA497C"/>
    <w:rsid w:val="00EB53EE"/>
    <w:rsid w:val="00EB74D7"/>
    <w:rsid w:val="00EC052D"/>
    <w:rsid w:val="00EC5C9D"/>
    <w:rsid w:val="00ED0A8A"/>
    <w:rsid w:val="00EF582B"/>
    <w:rsid w:val="00F00FA8"/>
    <w:rsid w:val="00F022BF"/>
    <w:rsid w:val="00F039F2"/>
    <w:rsid w:val="00F05CB9"/>
    <w:rsid w:val="00F06AB6"/>
    <w:rsid w:val="00F06B6E"/>
    <w:rsid w:val="00F1524E"/>
    <w:rsid w:val="00F20C8D"/>
    <w:rsid w:val="00F338DD"/>
    <w:rsid w:val="00F33DB8"/>
    <w:rsid w:val="00F37030"/>
    <w:rsid w:val="00F40009"/>
    <w:rsid w:val="00F43990"/>
    <w:rsid w:val="00F4702C"/>
    <w:rsid w:val="00F51778"/>
    <w:rsid w:val="00F57E35"/>
    <w:rsid w:val="00F654BA"/>
    <w:rsid w:val="00F7060C"/>
    <w:rsid w:val="00FB332E"/>
    <w:rsid w:val="00FB36C4"/>
    <w:rsid w:val="00FC002A"/>
    <w:rsid w:val="00FC5650"/>
    <w:rsid w:val="00FE1669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AECF2"/>
  <w15:docId w15:val="{6BC1C8E8-4B24-4C1B-8718-90D9A736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DF277E"/>
    <w:pPr>
      <w:widowControl w:val="0"/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5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5D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31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,BulletC,Wyliczanie,Preambuła,Bullets"/>
    <w:basedOn w:val="Normalny"/>
    <w:link w:val="AkapitzlistZnak"/>
    <w:uiPriority w:val="34"/>
    <w:qFormat/>
    <w:rsid w:val="00F05CB9"/>
    <w:pPr>
      <w:ind w:left="720"/>
      <w:contextualSpacing/>
    </w:pPr>
  </w:style>
  <w:style w:type="paragraph" w:styleId="Nagwek">
    <w:name w:val="header"/>
    <w:basedOn w:val="Normalny"/>
    <w:link w:val="NagwekZnak"/>
    <w:rsid w:val="00652CB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52C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4136D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413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24136D"/>
    <w:rPr>
      <w:rFonts w:cs="Times New Roman"/>
      <w:b/>
      <w:bCs/>
    </w:rPr>
  </w:style>
  <w:style w:type="paragraph" w:styleId="Zwykytekst">
    <w:name w:val="Plain Text"/>
    <w:basedOn w:val="Normalny"/>
    <w:link w:val="ZwykytekstZnak"/>
    <w:uiPriority w:val="99"/>
    <w:rsid w:val="00161CD9"/>
    <w:pPr>
      <w:jc w:val="both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1CD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0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CC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3">
    <w:name w:val="WWNum13"/>
    <w:basedOn w:val="Bezlisty"/>
    <w:rsid w:val="00490189"/>
    <w:pPr>
      <w:numPr>
        <w:numId w:val="9"/>
      </w:numPr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490189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5">
    <w:name w:val="WWNum15"/>
    <w:basedOn w:val="Bezlisty"/>
    <w:rsid w:val="00490189"/>
    <w:pPr>
      <w:numPr>
        <w:numId w:val="10"/>
      </w:numPr>
    </w:pPr>
  </w:style>
  <w:style w:type="character" w:customStyle="1" w:styleId="FontStyle15">
    <w:name w:val="Font Style15"/>
    <w:basedOn w:val="Domylnaczcionkaakapitu"/>
    <w:uiPriority w:val="99"/>
    <w:rsid w:val="00A81CAB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A81CAB"/>
    <w:rPr>
      <w:rFonts w:ascii="Calibri" w:hAnsi="Calibri" w:cs="Calibri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934BB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4.png@01DAD75E.496ED97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cid:image015.png@01DAD75E.496ED97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Półtorak Małgorzata</dc:creator>
  <cp:lastModifiedBy>Chmielarski Bartłomiej</cp:lastModifiedBy>
  <cp:revision>13</cp:revision>
  <cp:lastPrinted>2018-06-11T07:43:00Z</cp:lastPrinted>
  <dcterms:created xsi:type="dcterms:W3CDTF">2024-06-12T05:19:00Z</dcterms:created>
  <dcterms:modified xsi:type="dcterms:W3CDTF">2024-07-24T09:48:00Z</dcterms:modified>
</cp:coreProperties>
</file>