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556"/>
        <w:gridCol w:w="1634"/>
        <w:gridCol w:w="2837"/>
        <w:gridCol w:w="1623"/>
      </w:tblGrid>
      <w:tr w:rsidR="00DA29B4" w:rsidRPr="00DA29B4" w:rsidTr="00CF0118">
        <w:trPr>
          <w:jc w:val="center"/>
        </w:trPr>
        <w:tc>
          <w:tcPr>
            <w:tcW w:w="5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bookmarkStart w:id="0" w:name="_GoBack"/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Lp</w:t>
            </w:r>
            <w:r w:rsidRPr="00DA29B4">
              <w:rPr>
                <w:rFonts w:eastAsia="Times New Roman" w:cstheme="minorHAnsi"/>
                <w:color w:val="333333"/>
                <w:lang w:eastAsia="pl-PL"/>
              </w:rPr>
              <w:t>.</w:t>
            </w:r>
          </w:p>
        </w:tc>
        <w:tc>
          <w:tcPr>
            <w:tcW w:w="355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Beneficjent (Operator)</w:t>
            </w:r>
          </w:p>
        </w:tc>
        <w:tc>
          <w:tcPr>
            <w:tcW w:w="163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Numer Projektu</w:t>
            </w:r>
          </w:p>
        </w:tc>
        <w:tc>
          <w:tcPr>
            <w:tcW w:w="28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Obszar / Kwota przeznaczona na granty dla gmin</w:t>
            </w:r>
          </w:p>
        </w:tc>
        <w:tc>
          <w:tcPr>
            <w:tcW w:w="16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Termin rozpoczęcia naboru </w:t>
            </w:r>
            <w:proofErr w:type="spellStart"/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Grantobiorców</w:t>
            </w:r>
            <w:proofErr w:type="spellEnd"/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(gmin)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30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E-Prosperity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7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http://wsiecibezbarier.pl/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POPC.03.01.00-00-0051/17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Lubelskie</w:t>
            </w:r>
          </w:p>
          <w:p w:rsidR="00DA29B4" w:rsidRPr="00DA29B4" w:rsidRDefault="00DA29B4" w:rsidP="00DA29B4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Podkarpackie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7 881 673,95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 xml:space="preserve">Nabór wniosków zakończony. 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Instytut Pracy i Edukacji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8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http://obywatel-it.com/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POPC.03.01.00-00-0052/17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Opolskie</w:t>
            </w:r>
          </w:p>
          <w:p w:rsidR="00DA29B4" w:rsidRPr="00DA29B4" w:rsidRDefault="00DA29B4" w:rsidP="00DA29B4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Śląskie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5 600 000,00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Legalna Kultura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9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http://jawinternecie.edu.pl/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POPC.03.01.00-00-0053/17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5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Pomorskie</w:t>
            </w:r>
          </w:p>
          <w:p w:rsidR="00DA29B4" w:rsidRPr="00DA29B4" w:rsidRDefault="00DA29B4" w:rsidP="00DA29B4">
            <w:pPr>
              <w:numPr>
                <w:ilvl w:val="0"/>
                <w:numId w:val="5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Warmińsko-Mazurskie</w:t>
            </w:r>
          </w:p>
          <w:p w:rsidR="00DA29B4" w:rsidRPr="00DA29B4" w:rsidRDefault="00DA29B4" w:rsidP="00DA29B4">
            <w:pPr>
              <w:numPr>
                <w:ilvl w:val="0"/>
                <w:numId w:val="5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Podlaskie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8 204 000,00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Województwo Lubelskie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0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http://kompetencje.lubelskie.pl/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POPC.03.01.00-00-0057/17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6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Lubelskie</w:t>
            </w:r>
          </w:p>
          <w:p w:rsidR="00DA29B4" w:rsidRPr="00DA29B4" w:rsidRDefault="00DA29B4" w:rsidP="00DA29B4">
            <w:pPr>
              <w:numPr>
                <w:ilvl w:val="0"/>
                <w:numId w:val="6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Podkarpackie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3 472 000,00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Ośrodek promowania i Wspierania Przedsiębiorczości Rolnej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1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http://erakomputera.opiwpr.eu/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POPC.03.01.00-00-0066/17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7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Małopolskie</w:t>
            </w:r>
          </w:p>
          <w:p w:rsidR="00DA29B4" w:rsidRPr="00DA29B4" w:rsidRDefault="00DA29B4" w:rsidP="00DA29B4">
            <w:pPr>
              <w:numPr>
                <w:ilvl w:val="0"/>
                <w:numId w:val="7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Świętokrzyskie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2 997 120,00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Rozwoju Demokracji Lokalnej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2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http://e-xtra.com.pl/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POPC.03.01.00-00-0068/17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8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Małopolskie</w:t>
            </w:r>
          </w:p>
          <w:p w:rsidR="00DA29B4" w:rsidRPr="00DA29B4" w:rsidRDefault="00DA29B4" w:rsidP="00DA29B4">
            <w:pPr>
              <w:numPr>
                <w:ilvl w:val="0"/>
                <w:numId w:val="8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Świętokrzyskie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4 500 000, 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Stowarzyszenie Rozwoju Gminy Płużnica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3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http://www.e-aktywni.online/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POPC.03.01.00-00-0073/18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9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Kujawsko-Pomorskie</w:t>
            </w:r>
          </w:p>
          <w:p w:rsidR="00DA29B4" w:rsidRPr="00DA29B4" w:rsidRDefault="00DA29B4" w:rsidP="00DA29B4">
            <w:pPr>
              <w:numPr>
                <w:ilvl w:val="0"/>
                <w:numId w:val="9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Łódzkie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8 584 800, 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Promocji Gmin Polskich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4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http://fpgp.eu/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POPC.03.01.00-00-0080/18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0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Mazowieckie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7 921 600,00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Promocji Gmin Polskich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5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http://fpgp.eu/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POPC.03.01.00-00-0081/18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Kujawsko-Pomorskie</w:t>
            </w:r>
          </w:p>
          <w:p w:rsidR="00DA29B4" w:rsidRPr="00DA29B4" w:rsidRDefault="00DA29B4" w:rsidP="00DA29B4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Łódzkie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7 921 600, 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Promocji Gmin Polskich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6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http://fpgp.eu/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POPC.03.01.00-00-0086/18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2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Wielkopolskie</w:t>
            </w:r>
          </w:p>
          <w:p w:rsidR="00DA29B4" w:rsidRPr="00DA29B4" w:rsidRDefault="00DA29B4" w:rsidP="00DA29B4">
            <w:pPr>
              <w:numPr>
                <w:ilvl w:val="0"/>
                <w:numId w:val="12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Zachodniopomorskie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7 921 600,00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COLLEGIUM PROGRESSUS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7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https://polskacyfrowa.fundacja-cp.pl/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POPC.03.01.00-00-0076/18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Małopolskie</w:t>
            </w:r>
          </w:p>
          <w:p w:rsidR="00DA29B4" w:rsidRPr="00DA29B4" w:rsidRDefault="00DA29B4" w:rsidP="00DA29B4">
            <w:pPr>
              <w:numPr>
                <w:ilvl w:val="0"/>
                <w:numId w:val="1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Świętokrzyskie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2 072 000,00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Legalna Kultura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8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http://jawinternecie.edu.pl/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POPC.03.01.00-00-0089/18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Wielkopolskie</w:t>
            </w:r>
          </w:p>
          <w:p w:rsidR="00DA29B4" w:rsidRPr="00DA29B4" w:rsidRDefault="00DA29B4" w:rsidP="00DA29B4">
            <w:pPr>
              <w:numPr>
                <w:ilvl w:val="0"/>
                <w:numId w:val="1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Zachodniopomorskie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8 204 000,00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Legalna Kultura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19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http://jawinternecie.edu.pl/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POPC.03.01.00-00-0088/18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5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Mazowieckie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8 204 000,00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 Alokacja wyczerpana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Stowarzyszenie Rozwoju Gminy Płużnica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0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http://www.e-aktywni.online/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POPC.03.01.00-00-0097/18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6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Świętokrzyskie</w:t>
            </w:r>
          </w:p>
          <w:p w:rsidR="00DA29B4" w:rsidRPr="00DA29B4" w:rsidRDefault="00DA29B4" w:rsidP="00DA29B4">
            <w:pPr>
              <w:numPr>
                <w:ilvl w:val="0"/>
                <w:numId w:val="16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Opolskie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728 000, 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Rozwoju Demokracji Lokalnej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1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http://e-misja.com.pl/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POPC.03.01.00-00-0106/18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7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Lubelskie</w:t>
            </w:r>
          </w:p>
          <w:p w:rsidR="00DA29B4" w:rsidRPr="00DA29B4" w:rsidRDefault="00DA29B4" w:rsidP="00DA29B4">
            <w:pPr>
              <w:numPr>
                <w:ilvl w:val="0"/>
                <w:numId w:val="17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Podkarpackie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4 500 000, 00 PLN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Stowarzyszenie Rozwoju Gminy Płużnica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2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http://www.e-aktywni.online/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POPC.03.01.00-00-0108/18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8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Dolnośląskie</w:t>
            </w:r>
          </w:p>
          <w:p w:rsidR="00DA29B4" w:rsidRPr="00DA29B4" w:rsidRDefault="00DA29B4" w:rsidP="00DA29B4">
            <w:pPr>
              <w:numPr>
                <w:ilvl w:val="0"/>
                <w:numId w:val="18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Lubuskie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INSPIRES SPÓŁKA Z OGRANICZONĄ ODPOWIEDZIALNOŚCIĄ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3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http://cyfrowyobywatel.inspires.pl/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POPC.03.01.00-00-0100/18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19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Mazowieckie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8 870 400,00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zakończony. Trwa ocena wniosków.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"EUROPEJSKI FUNDUSZ ROZWOJU WSI POLSKIEJ - COUNTERPART FUND"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4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http://gminanaczasie.pl/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POPC.03.01.00-00-0099/18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20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Kujawsko-Pomorskie</w:t>
            </w:r>
          </w:p>
          <w:p w:rsidR="00DA29B4" w:rsidRPr="00DA29B4" w:rsidRDefault="00DA29B4" w:rsidP="00DA29B4">
            <w:pPr>
              <w:numPr>
                <w:ilvl w:val="0"/>
                <w:numId w:val="20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Łódzkie</w:t>
            </w:r>
          </w:p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br/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2 184 000,00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PODLASKA FEDERACJA ORGANIZACJI POZARZĄDOWYCH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5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http://podlaskafederacja.pl/o-projekcie/kompetencje-cyfrowe-droga do sukcesu/</w:t>
              </w:r>
            </w:hyperlink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lastRenderedPageBreak/>
              <w:t>POPC.03.01.00-00-0093/18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21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Pomorskie</w:t>
            </w:r>
          </w:p>
          <w:p w:rsidR="00DA29B4" w:rsidRPr="00DA29B4" w:rsidRDefault="00DA29B4" w:rsidP="00DA29B4">
            <w:pPr>
              <w:numPr>
                <w:ilvl w:val="0"/>
                <w:numId w:val="21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Warmińsko-Mazurskie</w:t>
            </w:r>
          </w:p>
          <w:p w:rsidR="00DA29B4" w:rsidRPr="00DA29B4" w:rsidRDefault="00DA29B4" w:rsidP="00DA29B4">
            <w:pPr>
              <w:numPr>
                <w:ilvl w:val="0"/>
                <w:numId w:val="21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Podlaskie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3 111 360,00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MIĘDZYNARODOWY INSTYTUT OUTSCOURCINGU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POPC.03.01.00-00-0095/18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Pomorskie</w:t>
            </w:r>
          </w:p>
          <w:p w:rsidR="00DA29B4" w:rsidRPr="00DA29B4" w:rsidRDefault="00DA29B4" w:rsidP="00DA29B4">
            <w:pPr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Warmińsko-Mazurskie</w:t>
            </w:r>
          </w:p>
          <w:p w:rsidR="00DA29B4" w:rsidRPr="00DA29B4" w:rsidRDefault="00DA29B4" w:rsidP="00DA29B4">
            <w:pPr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Podlaskie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9 072 000,00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MIĘDZYNARODOWY INSTYTUT OUTSCOURCINGU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POPC.03.01.00-00-0096/18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2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Wielkopolskie</w:t>
            </w:r>
          </w:p>
          <w:p w:rsidR="00DA29B4" w:rsidRPr="00DA29B4" w:rsidRDefault="00DA29B4" w:rsidP="00DA29B4">
            <w:pPr>
              <w:numPr>
                <w:ilvl w:val="0"/>
                <w:numId w:val="23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Zachodniopomorskie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9 072 000,00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tr w:rsidR="00DA29B4" w:rsidRPr="00DA29B4" w:rsidTr="00CF0118">
        <w:trPr>
          <w:jc w:val="center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B0C4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FUNDACJA EURO NATION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hyperlink r:id="rId26" w:history="1">
              <w:r w:rsidRPr="00DA29B4">
                <w:rPr>
                  <w:rFonts w:eastAsia="Times New Roman" w:cstheme="minorHAnsi"/>
                  <w:b/>
                  <w:bCs/>
                  <w:color w:val="47629C"/>
                  <w:u w:val="single"/>
                  <w:lang w:eastAsia="pl-PL"/>
                </w:rPr>
                <w:t>http://www.fen.synopticon.eu/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POPC.03.01.00-00-0090/18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numPr>
                <w:ilvl w:val="0"/>
                <w:numId w:val="2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Śląskie</w:t>
            </w:r>
          </w:p>
          <w:p w:rsidR="00DA29B4" w:rsidRPr="00DA29B4" w:rsidRDefault="00DA29B4" w:rsidP="00DA29B4">
            <w:pPr>
              <w:numPr>
                <w:ilvl w:val="0"/>
                <w:numId w:val="24"/>
              </w:numPr>
              <w:spacing w:before="100" w:beforeAutospacing="1" w:after="75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Opolskie</w:t>
            </w:r>
          </w:p>
          <w:p w:rsidR="00DA29B4" w:rsidRPr="00DA29B4" w:rsidRDefault="00DA29B4" w:rsidP="00DA29B4">
            <w:pPr>
              <w:spacing w:after="15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10 500 000,00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9B4" w:rsidRPr="00DA29B4" w:rsidRDefault="00DA29B4" w:rsidP="00DA29B4">
            <w:pPr>
              <w:spacing w:after="0" w:line="240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DA29B4">
              <w:rPr>
                <w:rFonts w:eastAsia="Times New Roman" w:cstheme="minorHAnsi"/>
                <w:color w:val="333333"/>
                <w:lang w:eastAsia="pl-PL"/>
              </w:rPr>
              <w:t>Nabór wniosków zakończony.</w:t>
            </w:r>
          </w:p>
        </w:tc>
      </w:tr>
      <w:bookmarkEnd w:id="0"/>
    </w:tbl>
    <w:p w:rsidR="00F62EFF" w:rsidRPr="00DA29B4" w:rsidRDefault="00F62EFF">
      <w:pPr>
        <w:rPr>
          <w:rFonts w:cstheme="minorHAnsi"/>
        </w:rPr>
      </w:pPr>
    </w:p>
    <w:sectPr w:rsidR="00F62EFF" w:rsidRPr="00DA29B4" w:rsidSect="00DA29B4">
      <w:head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F4" w:rsidRDefault="00B85EF4" w:rsidP="00CF0118">
      <w:pPr>
        <w:spacing w:after="0" w:line="240" w:lineRule="auto"/>
      </w:pPr>
      <w:r>
        <w:separator/>
      </w:r>
    </w:p>
  </w:endnote>
  <w:endnote w:type="continuationSeparator" w:id="0">
    <w:p w:rsidR="00B85EF4" w:rsidRDefault="00B85EF4" w:rsidP="00CF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F4" w:rsidRDefault="00B85EF4" w:rsidP="00CF0118">
      <w:pPr>
        <w:spacing w:after="0" w:line="240" w:lineRule="auto"/>
      </w:pPr>
      <w:r>
        <w:separator/>
      </w:r>
    </w:p>
  </w:footnote>
  <w:footnote w:type="continuationSeparator" w:id="0">
    <w:p w:rsidR="00B85EF4" w:rsidRDefault="00B85EF4" w:rsidP="00CF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18" w:rsidRDefault="00CF0118">
    <w:pPr>
      <w:pStyle w:val="Nagwek"/>
    </w:pPr>
    <w:r>
      <w:rPr>
        <w:noProof/>
        <w:lang w:eastAsia="pl-PL"/>
      </w:rPr>
      <w:drawing>
        <wp:inline distT="0" distB="0" distL="0" distR="0">
          <wp:extent cx="8892540" cy="98679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ład znak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B80"/>
    <w:multiLevelType w:val="multilevel"/>
    <w:tmpl w:val="C86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30283E"/>
    <w:multiLevelType w:val="multilevel"/>
    <w:tmpl w:val="39E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67FFB"/>
    <w:multiLevelType w:val="multilevel"/>
    <w:tmpl w:val="1AC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203D3"/>
    <w:multiLevelType w:val="multilevel"/>
    <w:tmpl w:val="EE7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61CFB"/>
    <w:multiLevelType w:val="multilevel"/>
    <w:tmpl w:val="1C7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D72F4"/>
    <w:multiLevelType w:val="multilevel"/>
    <w:tmpl w:val="9D6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3310B"/>
    <w:multiLevelType w:val="multilevel"/>
    <w:tmpl w:val="748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D62D1"/>
    <w:multiLevelType w:val="multilevel"/>
    <w:tmpl w:val="5F8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41791"/>
    <w:multiLevelType w:val="multilevel"/>
    <w:tmpl w:val="9CF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95CCD"/>
    <w:multiLevelType w:val="multilevel"/>
    <w:tmpl w:val="F36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9A5"/>
    <w:multiLevelType w:val="multilevel"/>
    <w:tmpl w:val="F60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93777"/>
    <w:multiLevelType w:val="multilevel"/>
    <w:tmpl w:val="F92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23D9C"/>
    <w:multiLevelType w:val="multilevel"/>
    <w:tmpl w:val="898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C14FF"/>
    <w:multiLevelType w:val="multilevel"/>
    <w:tmpl w:val="603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B06FF"/>
    <w:multiLevelType w:val="multilevel"/>
    <w:tmpl w:val="288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D1D62"/>
    <w:multiLevelType w:val="multilevel"/>
    <w:tmpl w:val="EE8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40F98"/>
    <w:multiLevelType w:val="multilevel"/>
    <w:tmpl w:val="F06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975BC"/>
    <w:multiLevelType w:val="multilevel"/>
    <w:tmpl w:val="DFD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51916"/>
    <w:multiLevelType w:val="multilevel"/>
    <w:tmpl w:val="079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03E8D"/>
    <w:multiLevelType w:val="multilevel"/>
    <w:tmpl w:val="BBA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D4038"/>
    <w:multiLevelType w:val="multilevel"/>
    <w:tmpl w:val="D582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516A0B"/>
    <w:multiLevelType w:val="multilevel"/>
    <w:tmpl w:val="EE2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72D9C"/>
    <w:multiLevelType w:val="multilevel"/>
    <w:tmpl w:val="115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44CD0"/>
    <w:multiLevelType w:val="multilevel"/>
    <w:tmpl w:val="9F96B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18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2"/>
  </w:num>
  <w:num w:numId="18">
    <w:abstractNumId w:val="7"/>
  </w:num>
  <w:num w:numId="19">
    <w:abstractNumId w:val="9"/>
  </w:num>
  <w:num w:numId="20">
    <w:abstractNumId w:val="6"/>
  </w:num>
  <w:num w:numId="21">
    <w:abstractNumId w:val="3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B4"/>
    <w:rsid w:val="001113E8"/>
    <w:rsid w:val="00B85EF4"/>
    <w:rsid w:val="00CF0118"/>
    <w:rsid w:val="00DA29B4"/>
    <w:rsid w:val="00F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08F7A"/>
  <w15:chartTrackingRefBased/>
  <w15:docId w15:val="{8E5717C3-837F-4F3C-A92B-8DFDA39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A">
    <w:name w:val="Nagłówek 2A"/>
    <w:basedOn w:val="Nagwek2"/>
    <w:link w:val="Nagwek2AZnak"/>
    <w:qFormat/>
    <w:rsid w:val="001113E8"/>
    <w:pPr>
      <w:keepNext w:val="0"/>
      <w:keepLines w:val="0"/>
      <w:numPr>
        <w:ilvl w:val="1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100" w:after="100" w:line="276" w:lineRule="auto"/>
      <w:ind w:left="1080"/>
    </w:pPr>
    <w:rPr>
      <w:rFonts w:eastAsia="Arial Unicode MS" w:cstheme="majorHAnsi"/>
      <w:b/>
      <w:bCs/>
      <w:color w:val="000000"/>
      <w:sz w:val="24"/>
      <w:szCs w:val="24"/>
      <w:u w:color="000000"/>
      <w:bdr w:val="nil"/>
    </w:rPr>
  </w:style>
  <w:style w:type="character" w:customStyle="1" w:styleId="Nagwek2AZnak">
    <w:name w:val="Nagłówek 2A Znak"/>
    <w:basedOn w:val="Nagwek2Znak"/>
    <w:link w:val="Nagwek2A"/>
    <w:rsid w:val="001113E8"/>
    <w:rPr>
      <w:rFonts w:asciiTheme="majorHAnsi" w:eastAsia="Arial Unicode MS" w:hAnsiTheme="majorHAnsi" w:cstheme="majorHAnsi"/>
      <w:b/>
      <w:bCs/>
      <w:color w:val="000000"/>
      <w:sz w:val="24"/>
      <w:szCs w:val="24"/>
      <w:u w:color="000000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DA29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A29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118"/>
  </w:style>
  <w:style w:type="paragraph" w:styleId="Stopka">
    <w:name w:val="footer"/>
    <w:basedOn w:val="Normalny"/>
    <w:link w:val="StopkaZnak"/>
    <w:uiPriority w:val="99"/>
    <w:unhideWhenUsed/>
    <w:rsid w:val="00C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ywatel-it.com/" TargetMode="External"/><Relationship Id="rId13" Type="http://schemas.openxmlformats.org/officeDocument/2006/relationships/hyperlink" Target="http://www.e-aktywni.online/" TargetMode="External"/><Relationship Id="rId18" Type="http://schemas.openxmlformats.org/officeDocument/2006/relationships/hyperlink" Target="http://jawinternecie.edu.pl/" TargetMode="External"/><Relationship Id="rId26" Type="http://schemas.openxmlformats.org/officeDocument/2006/relationships/hyperlink" Target="http://www.fen.synopticon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isja.com.pl/" TargetMode="External"/><Relationship Id="rId7" Type="http://schemas.openxmlformats.org/officeDocument/2006/relationships/hyperlink" Target="http://wsiecibezbarier.pl/" TargetMode="External"/><Relationship Id="rId12" Type="http://schemas.openxmlformats.org/officeDocument/2006/relationships/hyperlink" Target="http://e-xtra.com.pl/" TargetMode="External"/><Relationship Id="rId17" Type="http://schemas.openxmlformats.org/officeDocument/2006/relationships/hyperlink" Target="https://polskacyfrowa.fundacja-cp.pl/" TargetMode="External"/><Relationship Id="rId25" Type="http://schemas.openxmlformats.org/officeDocument/2006/relationships/hyperlink" Target="http://podlaskafederacja.pl/o-projekcie/kompetencje-cyfrowe-droga-do-sukce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pgp.eu/" TargetMode="External"/><Relationship Id="rId20" Type="http://schemas.openxmlformats.org/officeDocument/2006/relationships/hyperlink" Target="http://www.e-aktywni.onlin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rakomputera.opiwpr.eu/" TargetMode="External"/><Relationship Id="rId24" Type="http://schemas.openxmlformats.org/officeDocument/2006/relationships/hyperlink" Target="http://gminanaczasie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pgp.eu/" TargetMode="External"/><Relationship Id="rId23" Type="http://schemas.openxmlformats.org/officeDocument/2006/relationships/hyperlink" Target="http://cyfrowyobywatel.inspires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ompetencje.lubelskie.pl/" TargetMode="External"/><Relationship Id="rId19" Type="http://schemas.openxmlformats.org/officeDocument/2006/relationships/hyperlink" Target="http://jawinternecie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winternecie.edu.pl/" TargetMode="External"/><Relationship Id="rId14" Type="http://schemas.openxmlformats.org/officeDocument/2006/relationships/hyperlink" Target="http://fpgp.eu/" TargetMode="External"/><Relationship Id="rId22" Type="http://schemas.openxmlformats.org/officeDocument/2006/relationships/hyperlink" Target="http://www.e-aktywni.online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Schläpfer</dc:creator>
  <cp:keywords/>
  <dc:description/>
  <cp:lastModifiedBy>Martyna Schläpfer</cp:lastModifiedBy>
  <cp:revision>2</cp:revision>
  <dcterms:created xsi:type="dcterms:W3CDTF">2021-08-27T17:07:00Z</dcterms:created>
  <dcterms:modified xsi:type="dcterms:W3CDTF">2021-08-27T17:09:00Z</dcterms:modified>
</cp:coreProperties>
</file>