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F6F" w14:textId="1886C8C8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="00CA76B2" w:rsidRPr="00CA76B2">
        <w:rPr>
          <w:rFonts w:asciiTheme="minorHAnsi" w:hAnsiTheme="minorHAnsi" w:cstheme="minorHAnsi"/>
          <w:color w:val="auto"/>
          <w14:ligatures w14:val="none"/>
        </w:rPr>
        <w:t>03.01.</w:t>
      </w:r>
      <w:r w:rsidRPr="00CA76B2">
        <w:rPr>
          <w:rFonts w:asciiTheme="minorHAnsi" w:hAnsiTheme="minorHAnsi" w:cstheme="minorHAnsi"/>
          <w:color w:val="auto"/>
          <w14:ligatures w14:val="none"/>
        </w:rPr>
        <w:t>202</w:t>
      </w:r>
      <w:r w:rsidR="00CA76B2" w:rsidRPr="00CA76B2">
        <w:rPr>
          <w:rFonts w:asciiTheme="minorHAnsi" w:hAnsiTheme="minorHAnsi" w:cstheme="minorHAnsi"/>
          <w:color w:val="auto"/>
          <w14:ligatures w14:val="none"/>
        </w:rPr>
        <w:t>4</w:t>
      </w:r>
      <w:r w:rsidRPr="00CA76B2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BACDAE4" w14:textId="77777777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14:paraId="4156474D" w14:textId="7C3FFBC5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>Informacja o zmianie w dokumentacji dla naboru nr FERC.01.01-IP.01</w:t>
      </w:r>
      <w:r w:rsidR="00EE151C" w:rsidRPr="00D94636">
        <w:rPr>
          <w:rFonts w:asciiTheme="minorHAnsi" w:hAnsiTheme="minorHAnsi" w:cstheme="minorHAnsi"/>
          <w:b/>
        </w:rPr>
        <w:t>-</w:t>
      </w:r>
      <w:r w:rsidRPr="00D94636">
        <w:rPr>
          <w:rFonts w:asciiTheme="minorHAnsi" w:hAnsiTheme="minorHAnsi" w:cstheme="minorHAnsi"/>
          <w:b/>
        </w:rPr>
        <w:t>001/23 w ramach działania FERC.01.01 Zwiększenie dostępu do ultra-szybkiego internetu szerokopasmowego, Fundusze Europejskie na Rozwój Cyfrowy 2021-2027</w:t>
      </w:r>
    </w:p>
    <w:p w14:paraId="29DB6410" w14:textId="77777777" w:rsidR="00087E6F" w:rsidRDefault="00087E6F" w:rsidP="00087E6F">
      <w:pPr>
        <w:pStyle w:val="Akapitzlist"/>
        <w:spacing w:line="276" w:lineRule="auto"/>
        <w:ind w:left="1134" w:hanging="708"/>
        <w:rPr>
          <w:rFonts w:cstheme="minorHAnsi"/>
        </w:rPr>
      </w:pPr>
    </w:p>
    <w:p w14:paraId="211D0D83" w14:textId="77777777" w:rsidR="00087E6F" w:rsidRDefault="00087E6F" w:rsidP="00087E6F">
      <w:pPr>
        <w:pStyle w:val="Akapitzlist"/>
        <w:spacing w:line="276" w:lineRule="auto"/>
        <w:ind w:left="1134" w:hanging="708"/>
        <w:rPr>
          <w:rFonts w:cstheme="minorHAnsi"/>
        </w:rPr>
      </w:pPr>
    </w:p>
    <w:p w14:paraId="20ABF8F1" w14:textId="12D3004C" w:rsidR="00087E6F" w:rsidRPr="00D94636" w:rsidRDefault="000E40F9" w:rsidP="00087E6F">
      <w:pPr>
        <w:pStyle w:val="Akapitzlist"/>
        <w:spacing w:line="276" w:lineRule="auto"/>
        <w:ind w:left="1134" w:hanging="708"/>
        <w:rPr>
          <w:rFonts w:cstheme="minorHAnsi"/>
          <w:sz w:val="24"/>
          <w:szCs w:val="24"/>
        </w:rPr>
      </w:pPr>
      <w:r w:rsidRPr="00D94636">
        <w:rPr>
          <w:rFonts w:cstheme="minorHAnsi"/>
        </w:rPr>
        <w:t>Wprowadzone zmiany</w:t>
      </w:r>
      <w:r w:rsidR="00087E6F">
        <w:rPr>
          <w:rFonts w:cstheme="minorHAnsi"/>
        </w:rPr>
        <w:t xml:space="preserve"> we </w:t>
      </w:r>
      <w:r w:rsidR="00087E6F" w:rsidRPr="00D94636">
        <w:rPr>
          <w:rFonts w:cstheme="minorHAnsi"/>
          <w:sz w:val="24"/>
          <w:szCs w:val="24"/>
        </w:rPr>
        <w:t>wz</w:t>
      </w:r>
      <w:r w:rsidR="00087E6F">
        <w:rPr>
          <w:rFonts w:cstheme="minorHAnsi"/>
          <w:sz w:val="24"/>
          <w:szCs w:val="24"/>
        </w:rPr>
        <w:t>orze</w:t>
      </w:r>
      <w:r w:rsidR="00087E6F" w:rsidRPr="00D94636">
        <w:rPr>
          <w:rFonts w:cstheme="minorHAnsi"/>
          <w:sz w:val="24"/>
          <w:szCs w:val="24"/>
        </w:rPr>
        <w:t xml:space="preserve"> Umowy o dofinansowanie:</w:t>
      </w:r>
    </w:p>
    <w:p w14:paraId="0079F7B7" w14:textId="77777777" w:rsidR="00087E6F" w:rsidRPr="00D94636" w:rsidRDefault="00087E6F" w:rsidP="00087E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w podstawach prawnych wzoru Umowy na stronie 2 w pkt 4 dodano dopisek „z późn. zm.” do </w:t>
      </w:r>
      <w:proofErr w:type="spellStart"/>
      <w:r>
        <w:rPr>
          <w:rFonts w:eastAsia="Trebuchet MS" w:cstheme="minorHAnsi"/>
          <w:color w:val="000000" w:themeColor="text1"/>
          <w:sz w:val="24"/>
          <w:szCs w:val="24"/>
        </w:rPr>
        <w:t>promulgatora</w:t>
      </w:r>
      <w:proofErr w:type="spellEnd"/>
      <w:r>
        <w:rPr>
          <w:rFonts w:eastAsia="Trebuchet MS" w:cstheme="minorHAnsi"/>
          <w:color w:val="000000" w:themeColor="text1"/>
          <w:sz w:val="24"/>
          <w:szCs w:val="24"/>
        </w:rPr>
        <w:t xml:space="preserve"> aktu prawnego</w:t>
      </w:r>
      <w:r w:rsidRPr="00D94636">
        <w:rPr>
          <w:rFonts w:eastAsia="Trebuchet MS" w:cstheme="minorHAnsi"/>
          <w:color w:val="000000" w:themeColor="text1"/>
          <w:sz w:val="24"/>
          <w:szCs w:val="24"/>
        </w:rPr>
        <w:t>,</w:t>
      </w:r>
    </w:p>
    <w:p w14:paraId="6220E9DD" w14:textId="77777777" w:rsidR="00087E6F" w:rsidRPr="00C41C58" w:rsidRDefault="00087E6F" w:rsidP="00087E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Trebuchet MS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>załącznik nr 5 „Wymagania dla sieci KPO/FERC” został dostosowany do znowelizowanej wersji Rozporządzenia nr 651/2014 z dnia 17 czerwca 2014 r. uznającego niektóre rodzaje pomocy za zgodne z rynkiem wewnętrznym w zastosowaniu art. 107 i 108 Traktatu (Dz. U. UE L 187 z 26.06.2014 r., s. 1, z późn. zm.)</w:t>
      </w:r>
      <w:r>
        <w:rPr>
          <w:rFonts w:eastAsia="Trebuchet MS" w:cstheme="minorHAnsi"/>
          <w:color w:val="000000" w:themeColor="text1"/>
          <w:sz w:val="24"/>
          <w:szCs w:val="24"/>
        </w:rPr>
        <w:t>.</w:t>
      </w:r>
    </w:p>
    <w:p w14:paraId="1C97A7A2" w14:textId="23B8C0F1" w:rsidR="00087E6F" w:rsidRPr="00D94636" w:rsidRDefault="00087E6F" w:rsidP="00087E6F">
      <w:pPr>
        <w:pStyle w:val="NormalnyWeb"/>
        <w:spacing w:line="276" w:lineRule="auto"/>
        <w:rPr>
          <w:rFonts w:eastAsia="Trebuchet MS" w:cstheme="minorHAnsi"/>
          <w:color w:val="000000" w:themeColor="text1"/>
        </w:rPr>
      </w:pPr>
    </w:p>
    <w:sectPr w:rsidR="00087E6F" w:rsidRPr="00D9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3315" w14:textId="77777777" w:rsidR="00D84356" w:rsidRPr="00C93815" w:rsidRDefault="00D84356" w:rsidP="002F4963">
      <w:pPr>
        <w:spacing w:before="0" w:after="0" w:line="240" w:lineRule="auto"/>
      </w:pPr>
      <w:r w:rsidRPr="00C93815">
        <w:separator/>
      </w:r>
    </w:p>
  </w:endnote>
  <w:endnote w:type="continuationSeparator" w:id="0">
    <w:p w14:paraId="4EC54137" w14:textId="77777777" w:rsidR="00D84356" w:rsidRPr="00C93815" w:rsidRDefault="00D84356" w:rsidP="002F4963">
      <w:pPr>
        <w:spacing w:before="0" w:after="0" w:line="240" w:lineRule="auto"/>
      </w:pPr>
      <w:r w:rsidRPr="00C93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3ACF" w14:textId="77777777" w:rsidR="00D84356" w:rsidRPr="00C93815" w:rsidRDefault="00D84356" w:rsidP="002F4963">
      <w:pPr>
        <w:spacing w:before="0" w:after="0" w:line="240" w:lineRule="auto"/>
      </w:pPr>
      <w:r w:rsidRPr="00C93815">
        <w:separator/>
      </w:r>
    </w:p>
  </w:footnote>
  <w:footnote w:type="continuationSeparator" w:id="0">
    <w:p w14:paraId="78B92076" w14:textId="77777777" w:rsidR="00D84356" w:rsidRPr="00C93815" w:rsidRDefault="00D84356" w:rsidP="002F4963">
      <w:pPr>
        <w:spacing w:before="0" w:after="0" w:line="240" w:lineRule="auto"/>
      </w:pPr>
      <w:r w:rsidRPr="00C938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5" w15:restartNumberingAfterBreak="0">
    <w:nsid w:val="2C6D1DF3"/>
    <w:multiLevelType w:val="hybridMultilevel"/>
    <w:tmpl w:val="170EE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5386"/>
    <w:multiLevelType w:val="hybridMultilevel"/>
    <w:tmpl w:val="483C7F04"/>
    <w:lvl w:ilvl="0" w:tplc="6400E71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741780"/>
    <w:multiLevelType w:val="hybridMultilevel"/>
    <w:tmpl w:val="119036E0"/>
    <w:lvl w:ilvl="0" w:tplc="B434B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C0162"/>
    <w:multiLevelType w:val="hybridMultilevel"/>
    <w:tmpl w:val="65B8B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3086">
    <w:abstractNumId w:val="8"/>
  </w:num>
  <w:num w:numId="2" w16cid:durableId="306058171">
    <w:abstractNumId w:val="5"/>
  </w:num>
  <w:num w:numId="3" w16cid:durableId="219175674">
    <w:abstractNumId w:val="6"/>
  </w:num>
  <w:num w:numId="4" w16cid:durableId="265686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0"/>
    <w:rsid w:val="00087E6F"/>
    <w:rsid w:val="00091D2A"/>
    <w:rsid w:val="000A0AE5"/>
    <w:rsid w:val="000A2B47"/>
    <w:rsid w:val="000C7E00"/>
    <w:rsid w:val="000E40F9"/>
    <w:rsid w:val="000E7131"/>
    <w:rsid w:val="000F034A"/>
    <w:rsid w:val="000F09C8"/>
    <w:rsid w:val="00102FBE"/>
    <w:rsid w:val="00107E2D"/>
    <w:rsid w:val="00190C43"/>
    <w:rsid w:val="00194A01"/>
    <w:rsid w:val="001E0E01"/>
    <w:rsid w:val="00243C1B"/>
    <w:rsid w:val="00262380"/>
    <w:rsid w:val="00285629"/>
    <w:rsid w:val="002C6242"/>
    <w:rsid w:val="002D6AAE"/>
    <w:rsid w:val="002F4963"/>
    <w:rsid w:val="00334095"/>
    <w:rsid w:val="00370645"/>
    <w:rsid w:val="003B61C4"/>
    <w:rsid w:val="0041221E"/>
    <w:rsid w:val="0042258C"/>
    <w:rsid w:val="00436305"/>
    <w:rsid w:val="004471A4"/>
    <w:rsid w:val="004930F0"/>
    <w:rsid w:val="00494C00"/>
    <w:rsid w:val="004E0A74"/>
    <w:rsid w:val="004E4339"/>
    <w:rsid w:val="00513751"/>
    <w:rsid w:val="00527BDC"/>
    <w:rsid w:val="00535DA2"/>
    <w:rsid w:val="00544816"/>
    <w:rsid w:val="0058040C"/>
    <w:rsid w:val="00590700"/>
    <w:rsid w:val="00596CA6"/>
    <w:rsid w:val="005F2033"/>
    <w:rsid w:val="005F5BBA"/>
    <w:rsid w:val="00606960"/>
    <w:rsid w:val="00616FED"/>
    <w:rsid w:val="00620F41"/>
    <w:rsid w:val="00673715"/>
    <w:rsid w:val="006918E1"/>
    <w:rsid w:val="00697258"/>
    <w:rsid w:val="006D4144"/>
    <w:rsid w:val="00704699"/>
    <w:rsid w:val="007216D1"/>
    <w:rsid w:val="0074216E"/>
    <w:rsid w:val="007A3D9E"/>
    <w:rsid w:val="007E0E72"/>
    <w:rsid w:val="00801BBC"/>
    <w:rsid w:val="00810776"/>
    <w:rsid w:val="0082177D"/>
    <w:rsid w:val="008239F7"/>
    <w:rsid w:val="0083410C"/>
    <w:rsid w:val="0085750E"/>
    <w:rsid w:val="008754CA"/>
    <w:rsid w:val="0088192B"/>
    <w:rsid w:val="008B6DF2"/>
    <w:rsid w:val="008C6552"/>
    <w:rsid w:val="00914373"/>
    <w:rsid w:val="00924755"/>
    <w:rsid w:val="00932C73"/>
    <w:rsid w:val="009407EA"/>
    <w:rsid w:val="009C4167"/>
    <w:rsid w:val="009D2359"/>
    <w:rsid w:val="00A0517F"/>
    <w:rsid w:val="00A24B80"/>
    <w:rsid w:val="00A26355"/>
    <w:rsid w:val="00A40B2F"/>
    <w:rsid w:val="00AA3B17"/>
    <w:rsid w:val="00AB7ADF"/>
    <w:rsid w:val="00AC7E42"/>
    <w:rsid w:val="00B34155"/>
    <w:rsid w:val="00B900DE"/>
    <w:rsid w:val="00BB0DF0"/>
    <w:rsid w:val="00BE4433"/>
    <w:rsid w:val="00BF59F1"/>
    <w:rsid w:val="00C11A43"/>
    <w:rsid w:val="00C30CDD"/>
    <w:rsid w:val="00C41C58"/>
    <w:rsid w:val="00C6126C"/>
    <w:rsid w:val="00C82119"/>
    <w:rsid w:val="00C93815"/>
    <w:rsid w:val="00CA3CD4"/>
    <w:rsid w:val="00CA76B2"/>
    <w:rsid w:val="00CB2ACC"/>
    <w:rsid w:val="00CB37D3"/>
    <w:rsid w:val="00D24408"/>
    <w:rsid w:val="00D45A1E"/>
    <w:rsid w:val="00D53013"/>
    <w:rsid w:val="00D84356"/>
    <w:rsid w:val="00D94636"/>
    <w:rsid w:val="00DC5D0E"/>
    <w:rsid w:val="00DF41A8"/>
    <w:rsid w:val="00E0150A"/>
    <w:rsid w:val="00E1234C"/>
    <w:rsid w:val="00E471F8"/>
    <w:rsid w:val="00E67FA1"/>
    <w:rsid w:val="00E84884"/>
    <w:rsid w:val="00E90A8B"/>
    <w:rsid w:val="00E93F9A"/>
    <w:rsid w:val="00E9724F"/>
    <w:rsid w:val="00EA13BF"/>
    <w:rsid w:val="00EE0F30"/>
    <w:rsid w:val="00EE151C"/>
    <w:rsid w:val="00F0788A"/>
    <w:rsid w:val="00F94D1C"/>
    <w:rsid w:val="00FA03F0"/>
    <w:rsid w:val="00FA28BF"/>
    <w:rsid w:val="00FC7590"/>
    <w:rsid w:val="00FD41C1"/>
    <w:rsid w:val="00FD60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4E"/>
  <w15:chartTrackingRefBased/>
  <w15:docId w15:val="{D970C766-0489-4A32-8766-8773046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NormalnyWeb">
    <w:name w:val="Normal (Web)"/>
    <w:basedOn w:val="Normalny"/>
    <w:uiPriority w:val="99"/>
    <w:unhideWhenUsed/>
    <w:rsid w:val="000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E40F9"/>
    <w:pPr>
      <w:spacing w:before="0" w:after="160" w:line="254" w:lineRule="auto"/>
      <w:ind w:left="720"/>
      <w:contextualSpacing/>
    </w:pPr>
    <w:rPr>
      <w:rFonts w:asciiTheme="minorHAnsi" w:hAnsiTheme="minorHAnsi" w:cstheme="minorBidi"/>
      <w:kern w:val="0"/>
      <w:sz w:val="22"/>
    </w:rPr>
  </w:style>
  <w:style w:type="character" w:customStyle="1" w:styleId="normaltextrun">
    <w:name w:val="normaltextrun"/>
    <w:basedOn w:val="Domylnaczcionkaakapitu"/>
    <w:rsid w:val="00513751"/>
  </w:style>
  <w:style w:type="character" w:styleId="Odwoaniedokomentarza">
    <w:name w:val="annotation reference"/>
    <w:basedOn w:val="Domylnaczcionkaakapitu"/>
    <w:uiPriority w:val="99"/>
    <w:unhideWhenUsed/>
    <w:rsid w:val="00C8211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82119"/>
    <w:pPr>
      <w:spacing w:before="0"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82119"/>
    <w:rPr>
      <w:rFonts w:asciiTheme="minorHAnsi" w:hAnsiTheme="minorHAnsi" w:cstheme="minorBidi"/>
      <w:color w:val="auto"/>
      <w:kern w:val="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63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63"/>
    <w:rPr>
      <w:color w:val="auto"/>
      <w:u w:val="none"/>
    </w:rPr>
  </w:style>
  <w:style w:type="paragraph" w:customStyle="1" w:styleId="Default">
    <w:name w:val="Default"/>
    <w:rsid w:val="00D244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  <w:u w:val="none"/>
    </w:rPr>
  </w:style>
  <w:style w:type="paragraph" w:styleId="Poprawka">
    <w:name w:val="Revision"/>
    <w:hidden/>
    <w:uiPriority w:val="99"/>
    <w:semiHidden/>
    <w:rsid w:val="000A2B47"/>
    <w:pPr>
      <w:spacing w:after="0" w:line="240" w:lineRule="auto"/>
    </w:pPr>
    <w:rPr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9E"/>
    <w:pPr>
      <w:spacing w:before="120" w:after="120"/>
    </w:pPr>
    <w:rPr>
      <w:rFonts w:ascii="Calibri" w:hAnsi="Calibri" w:cstheme="minorHAns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9E"/>
    <w:rPr>
      <w:rFonts w:asciiTheme="minorHAnsi" w:hAnsiTheme="minorHAnsi" w:cstheme="minorBidi"/>
      <w:b/>
      <w:bCs/>
      <w:color w:val="auto"/>
      <w:kern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1"/>
    <w:qFormat/>
    <w:rsid w:val="00AC7E42"/>
    <w:pPr>
      <w:tabs>
        <w:tab w:val="left" w:pos="900"/>
      </w:tabs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AC7E42"/>
    <w:rPr>
      <w:color w:val="auto"/>
      <w:u w:val="none"/>
    </w:rPr>
  </w:style>
  <w:style w:type="character" w:customStyle="1" w:styleId="TekstpodstawowyZnak1">
    <w:name w:val="Tekst podstawowy Znak1"/>
    <w:basedOn w:val="Domylnaczcionkaakapitu"/>
    <w:link w:val="Tekstpodstawowy"/>
    <w:rsid w:val="00AC7E42"/>
    <w:rPr>
      <w:rFonts w:ascii="Times New Roman" w:eastAsia="Times New Roman" w:hAnsi="Times New Roman" w:cs="Times New Roman"/>
      <w:color w:val="auto"/>
      <w:kern w:val="0"/>
      <w:szCs w:val="24"/>
      <w:u w:val="none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AC7E42"/>
    <w:rPr>
      <w:rFonts w:asciiTheme="minorHAnsi" w:hAnsiTheme="minorHAnsi" w:cstheme="minorBidi"/>
      <w:color w:val="auto"/>
      <w:kern w:val="0"/>
      <w:sz w:val="22"/>
      <w:u w:val="none"/>
    </w:rPr>
  </w:style>
  <w:style w:type="character" w:customStyle="1" w:styleId="TekstkomentarzaZnak1">
    <w:name w:val="Tekst komentarza Znak1"/>
    <w:aliases w:val="Znak Znak1"/>
    <w:basedOn w:val="Domylnaczcionkaakapitu"/>
    <w:uiPriority w:val="99"/>
    <w:rsid w:val="000C7E0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0C7E00"/>
  </w:style>
  <w:style w:type="character" w:customStyle="1" w:styleId="ui-provider">
    <w:name w:val="ui-provider"/>
    <w:basedOn w:val="Domylnaczcionkaakapitu"/>
    <w:rsid w:val="005F20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55"/>
    <w:rPr>
      <w:rFonts w:asciiTheme="majorHAnsi" w:eastAsiaTheme="majorEastAsia" w:hAnsiTheme="majorHAnsi" w:cstheme="majorBidi"/>
      <w:color w:val="1F3763" w:themeColor="accent1" w:themeShade="7F"/>
      <w:szCs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A26355"/>
    <w:rPr>
      <w:color w:val="0000FF"/>
      <w:u w:val="single"/>
    </w:rPr>
  </w:style>
  <w:style w:type="character" w:customStyle="1" w:styleId="Znakiprzypiswdolnych">
    <w:name w:val="Znaki przypisów dolnych"/>
    <w:rsid w:val="00CB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CAB8-13F4-410C-AA13-9DA54D4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5</cp:revision>
  <dcterms:created xsi:type="dcterms:W3CDTF">2023-12-22T11:38:00Z</dcterms:created>
  <dcterms:modified xsi:type="dcterms:W3CDTF">2024-01-03T10:35:00Z</dcterms:modified>
</cp:coreProperties>
</file>