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F4" w:rsidRDefault="009372F4" w:rsidP="002D6B97">
      <w:pPr>
        <w:suppressAutoHyphens/>
        <w:spacing w:line="120" w:lineRule="auto"/>
      </w:pP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94"/>
        <w:gridCol w:w="87"/>
        <w:gridCol w:w="89"/>
        <w:gridCol w:w="107"/>
        <w:gridCol w:w="620"/>
        <w:gridCol w:w="378"/>
        <w:gridCol w:w="174"/>
        <w:gridCol w:w="207"/>
        <w:gridCol w:w="414"/>
        <w:gridCol w:w="169"/>
        <w:gridCol w:w="398"/>
        <w:gridCol w:w="253"/>
        <w:gridCol w:w="321"/>
        <w:gridCol w:w="344"/>
        <w:gridCol w:w="297"/>
        <w:gridCol w:w="566"/>
        <w:gridCol w:w="99"/>
        <w:gridCol w:w="109"/>
        <w:gridCol w:w="359"/>
        <w:gridCol w:w="118"/>
        <w:gridCol w:w="343"/>
        <w:gridCol w:w="215"/>
        <w:gridCol w:w="602"/>
        <w:gridCol w:w="323"/>
        <w:gridCol w:w="227"/>
        <w:gridCol w:w="769"/>
        <w:gridCol w:w="78"/>
        <w:gridCol w:w="580"/>
      </w:tblGrid>
      <w:tr w:rsidR="006A701A" w:rsidRPr="003A6202" w:rsidTr="00865EE0">
        <w:trPr>
          <w:trHeight w:val="1611"/>
        </w:trPr>
        <w:tc>
          <w:tcPr>
            <w:tcW w:w="7017" w:type="dxa"/>
            <w:gridSpan w:val="17"/>
          </w:tcPr>
          <w:p w:rsidR="006A701A" w:rsidRPr="003A6202" w:rsidRDefault="006A701A" w:rsidP="00933AD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1" w:name="t1"/>
            <w:r w:rsidRPr="003A6202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3A6202">
              <w:rPr>
                <w:rFonts w:ascii="Times New Roman" w:hAnsi="Times New Roman"/>
                <w:b/>
                <w:color w:val="000000"/>
              </w:rPr>
              <w:t>projektu</w:t>
            </w:r>
          </w:p>
          <w:p w:rsidR="006E2E21" w:rsidRDefault="00F53E1E" w:rsidP="006E2E21">
            <w:pPr>
              <w:suppressAutoHyphens/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2" w:name="_Hlk11049257"/>
            <w:r w:rsidRPr="00F53E1E">
              <w:rPr>
                <w:rFonts w:ascii="Times New Roman" w:hAnsi="Times New Roman"/>
              </w:rPr>
              <w:t>Ustawa o zmianie ustawy – Kodeks postępowania administracyjnego oraz niektórych innych ustaw</w:t>
            </w:r>
            <w:bookmarkEnd w:id="2"/>
            <w:r w:rsidRPr="00F53E1E" w:rsidDel="00F53E1E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53E1E" w:rsidRPr="00F53E1E" w:rsidRDefault="00F53E1E" w:rsidP="006E2E21">
            <w:pPr>
              <w:suppressAutoHyphens/>
              <w:spacing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</w:p>
          <w:p w:rsidR="006A701A" w:rsidRPr="003A6202" w:rsidRDefault="006A701A" w:rsidP="006E2E21">
            <w:pPr>
              <w:suppressAutoHyphens/>
              <w:spacing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1"/>
          <w:p w:rsidR="00484ACF" w:rsidRPr="003A6202" w:rsidRDefault="0092602A" w:rsidP="00151FD1">
            <w:pPr>
              <w:suppressAutoHyphens/>
              <w:spacing w:after="240"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3A6202">
              <w:rPr>
                <w:rFonts w:ascii="Times New Roman" w:hAnsi="Times New Roman"/>
                <w:color w:val="000000"/>
              </w:rPr>
              <w:t xml:space="preserve">Ministerstwo Sprawiedliwości </w:t>
            </w:r>
          </w:p>
          <w:p w:rsidR="00AA57C1" w:rsidRPr="003A6202" w:rsidRDefault="00AA57C1" w:rsidP="00151FD1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:rsidR="001B3460" w:rsidRPr="003A6202" w:rsidRDefault="001B3460" w:rsidP="00151FD1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>Osoba odpowiedzialna za projekt w randze Ministra, Sekretarza Stanu lub Podsekretarza Stanu</w:t>
            </w:r>
            <w:r w:rsidR="007C4817">
              <w:rPr>
                <w:rFonts w:ascii="Times New Roman" w:hAnsi="Times New Roman"/>
                <w:b/>
              </w:rPr>
              <w:t xml:space="preserve"> </w:t>
            </w:r>
          </w:p>
          <w:p w:rsidR="00CA1592" w:rsidRPr="003A6202" w:rsidRDefault="009077EF" w:rsidP="00151FD1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Łukasz Piebiak – Podsekretarz Stanu </w:t>
            </w:r>
          </w:p>
          <w:p w:rsidR="006A701A" w:rsidRPr="003A6202" w:rsidRDefault="006A701A" w:rsidP="00151FD1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:rsidR="00900CB8" w:rsidRPr="009E00EE" w:rsidRDefault="00EA39DB" w:rsidP="009E00EE">
            <w:pPr>
              <w:suppressAutoHyphens/>
              <w:spacing w:line="240" w:lineRule="auto"/>
              <w:ind w:right="57" w:hanging="34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</w:rPr>
              <w:t xml:space="preserve">Artur Żuk </w:t>
            </w:r>
            <w:r w:rsidR="00392874">
              <w:rPr>
                <w:rFonts w:ascii="Times New Roman" w:hAnsi="Times New Roman"/>
                <w:color w:val="000000"/>
              </w:rPr>
              <w:t xml:space="preserve">– </w:t>
            </w:r>
            <w:r>
              <w:rPr>
                <w:rFonts w:ascii="Times New Roman" w:hAnsi="Times New Roman"/>
                <w:color w:val="000000"/>
              </w:rPr>
              <w:t xml:space="preserve">Zastępca </w:t>
            </w:r>
            <w:r w:rsidR="00392874">
              <w:rPr>
                <w:rFonts w:ascii="Times New Roman" w:hAnsi="Times New Roman"/>
                <w:color w:val="000000"/>
              </w:rPr>
              <w:t>Dyrektor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="00392874">
              <w:rPr>
                <w:rFonts w:ascii="Times New Roman" w:hAnsi="Times New Roman"/>
                <w:color w:val="000000"/>
              </w:rPr>
              <w:t xml:space="preserve"> Departamentu </w:t>
            </w:r>
            <w:r>
              <w:rPr>
                <w:rFonts w:ascii="Times New Roman" w:hAnsi="Times New Roman"/>
                <w:color w:val="000000"/>
              </w:rPr>
              <w:t>Informatyzacji i Rejestrów Sądowych</w:t>
            </w:r>
            <w:r w:rsidR="00392874">
              <w:rPr>
                <w:rFonts w:ascii="Times New Roman" w:hAnsi="Times New Roman"/>
                <w:color w:val="000000"/>
              </w:rPr>
              <w:t xml:space="preserve"> tel. </w:t>
            </w:r>
            <w:r>
              <w:rPr>
                <w:rFonts w:ascii="Times New Roman" w:hAnsi="Times New Roman"/>
                <w:color w:val="000000"/>
              </w:rPr>
              <w:t>22 39</w:t>
            </w:r>
            <w:r w:rsidR="000A659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76</w:t>
            </w:r>
            <w:r w:rsidR="000A6591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600</w:t>
            </w:r>
            <w:r w:rsidR="000A6591">
              <w:rPr>
                <w:rFonts w:ascii="Times New Roman" w:hAnsi="Times New Roman"/>
                <w:color w:val="000000"/>
              </w:rPr>
              <w:t>;</w:t>
            </w:r>
            <w:r w:rsidR="001C7A6D">
              <w:rPr>
                <w:rFonts w:ascii="Times New Roman" w:hAnsi="Times New Roman"/>
                <w:color w:val="000000"/>
              </w:rPr>
              <w:t xml:space="preserve"> e-mail: </w:t>
            </w:r>
            <w:hyperlink r:id="rId9" w:history="1">
              <w:r w:rsidR="009E00EE" w:rsidRPr="00EE7079">
                <w:rPr>
                  <w:rStyle w:val="Hipercze"/>
                </w:rPr>
                <w:t>Artur.Zuk</w:t>
              </w:r>
              <w:r w:rsidR="009E00EE" w:rsidRPr="00EE7079">
                <w:rPr>
                  <w:rStyle w:val="Hipercze"/>
                  <w:rFonts w:ascii="Times New Roman" w:hAnsi="Times New Roman"/>
                </w:rPr>
                <w:t>@ms.gov.pl</w:t>
              </w:r>
            </w:hyperlink>
            <w:r w:rsidR="009E00EE">
              <w:rPr>
                <w:rStyle w:val="Hipercze"/>
                <w:rFonts w:ascii="Times New Roman" w:hAnsi="Times New Roman"/>
              </w:rPr>
              <w:t xml:space="preserve"> </w:t>
            </w:r>
          </w:p>
          <w:p w:rsidR="008E78B6" w:rsidRPr="002972F7" w:rsidRDefault="008E78B6" w:rsidP="008E78B6">
            <w:pPr>
              <w:suppressAutoHyphens/>
              <w:spacing w:line="240" w:lineRule="auto"/>
              <w:ind w:right="57"/>
              <w:rPr>
                <w:rStyle w:val="Hipercze"/>
                <w:rFonts w:ascii="Times New Roman" w:hAnsi="Times New Roman"/>
                <w:color w:val="auto"/>
                <w:u w:val="none"/>
              </w:rPr>
            </w:pPr>
          </w:p>
          <w:p w:rsidR="008E78B6" w:rsidRPr="00D40B85" w:rsidRDefault="008E78B6" w:rsidP="008E78B6">
            <w:pPr>
              <w:suppressAutoHyphens/>
              <w:spacing w:line="240" w:lineRule="auto"/>
              <w:ind w:right="57"/>
              <w:rPr>
                <w:rFonts w:ascii="Times New Roman" w:hAnsi="Times New Roman"/>
                <w:color w:val="0000FF"/>
                <w:u w:val="single"/>
              </w:rPr>
            </w:pPr>
            <w:r w:rsidRPr="002972F7">
              <w:rPr>
                <w:rStyle w:val="Hipercze"/>
                <w:rFonts w:ascii="Times New Roman" w:hAnsi="Times New Roman"/>
                <w:color w:val="auto"/>
                <w:u w:val="none"/>
              </w:rPr>
              <w:t xml:space="preserve">Agnieszka Kalinowska – główny specjalista- sędzia Wydział Prawa Rejestrów </w:t>
            </w:r>
            <w:r>
              <w:rPr>
                <w:rFonts w:ascii="Times New Roman" w:hAnsi="Times New Roman"/>
                <w:color w:val="000000"/>
              </w:rPr>
              <w:t xml:space="preserve"> Departamentu Informatyzacji i Rejestrów Sądowych tel. 22 39 76 583; e-mail: </w:t>
            </w:r>
            <w:hyperlink r:id="rId10" w:history="1">
              <w:r w:rsidRPr="00054875">
                <w:rPr>
                  <w:rStyle w:val="Hipercze"/>
                </w:rPr>
                <w:t>Agnieszka.Kalinowska</w:t>
              </w:r>
              <w:r w:rsidRPr="00054875">
                <w:rPr>
                  <w:rStyle w:val="Hipercze"/>
                  <w:rFonts w:ascii="Times New Roman" w:hAnsi="Times New Roman"/>
                </w:rPr>
                <w:t>@ms.gov.pl</w:t>
              </w:r>
            </w:hyperlink>
          </w:p>
          <w:p w:rsidR="0050637E" w:rsidRPr="003A6202" w:rsidRDefault="0050637E" w:rsidP="00151FD1">
            <w:pPr>
              <w:suppressAutoHyphens/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23" w:type="dxa"/>
            <w:gridSpan w:val="11"/>
            <w:shd w:val="clear" w:color="auto" w:fill="FFFFFF"/>
          </w:tcPr>
          <w:p w:rsidR="001B3460" w:rsidRPr="003A6202" w:rsidRDefault="001B3460" w:rsidP="00151FD1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>Data sporządzenia</w:t>
            </w:r>
            <w:r w:rsidRPr="003A6202">
              <w:rPr>
                <w:rFonts w:ascii="Times New Roman" w:hAnsi="Times New Roman"/>
                <w:b/>
              </w:rPr>
              <w:br/>
            </w:r>
            <w:r w:rsidR="007D7A69">
              <w:rPr>
                <w:rFonts w:ascii="Times New Roman" w:hAnsi="Times New Roman"/>
              </w:rPr>
              <w:t>6</w:t>
            </w:r>
            <w:r w:rsidR="00C123CC">
              <w:rPr>
                <w:rFonts w:ascii="Times New Roman" w:hAnsi="Times New Roman"/>
              </w:rPr>
              <w:t xml:space="preserve"> </w:t>
            </w:r>
            <w:r w:rsidR="007D7A69">
              <w:rPr>
                <w:rFonts w:ascii="Times New Roman" w:hAnsi="Times New Roman"/>
              </w:rPr>
              <w:t>czerwca</w:t>
            </w:r>
            <w:r w:rsidR="00A27FDF">
              <w:rPr>
                <w:rFonts w:ascii="Times New Roman" w:hAnsi="Times New Roman"/>
              </w:rPr>
              <w:t xml:space="preserve"> </w:t>
            </w:r>
            <w:r w:rsidR="00855B9E" w:rsidRPr="003A6202">
              <w:rPr>
                <w:rFonts w:ascii="Times New Roman" w:hAnsi="Times New Roman"/>
              </w:rPr>
              <w:t>201</w:t>
            </w:r>
            <w:r w:rsidR="00A27FDF">
              <w:rPr>
                <w:rFonts w:ascii="Times New Roman" w:hAnsi="Times New Roman"/>
              </w:rPr>
              <w:t>9</w:t>
            </w:r>
            <w:r w:rsidR="00855B9E" w:rsidRPr="003A6202">
              <w:rPr>
                <w:rFonts w:ascii="Times New Roman" w:hAnsi="Times New Roman"/>
              </w:rPr>
              <w:t xml:space="preserve"> r.</w:t>
            </w:r>
          </w:p>
          <w:p w:rsidR="00F76884" w:rsidRPr="003A6202" w:rsidRDefault="00F76884" w:rsidP="00151FD1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:rsidR="006E2E21" w:rsidRDefault="00F76884" w:rsidP="00151FD1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 xml:space="preserve">Źródło: </w:t>
            </w:r>
          </w:p>
          <w:p w:rsidR="005E33AC" w:rsidRPr="003A6202" w:rsidRDefault="00D15604" w:rsidP="00B71A60">
            <w:pPr>
              <w:suppressAutoHyphens/>
              <w:spacing w:line="240" w:lineRule="auto"/>
              <w:rPr>
                <w:rFonts w:ascii="Times New Roman" w:hAnsi="Times New Roman"/>
              </w:rPr>
            </w:pPr>
            <w:r w:rsidRPr="00D15604">
              <w:rPr>
                <w:rFonts w:ascii="Times New Roman" w:hAnsi="Times New Roman"/>
              </w:rPr>
              <w:t>Inicjatywa własna</w:t>
            </w:r>
            <w:r w:rsidR="008E78B6">
              <w:rPr>
                <w:rFonts w:ascii="Times New Roman" w:hAnsi="Times New Roman"/>
              </w:rPr>
              <w:t xml:space="preserve"> Ministra Sprawiedliwości</w:t>
            </w:r>
          </w:p>
          <w:p w:rsidR="00D15604" w:rsidRDefault="00D15604" w:rsidP="00151FD1">
            <w:pPr>
              <w:suppressAutoHyphens/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6A701A" w:rsidRPr="003A6202" w:rsidRDefault="006A701A" w:rsidP="00151FD1">
            <w:pPr>
              <w:suppressAutoHyphens/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w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ie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:rsidR="006A701A" w:rsidRPr="003A6202" w:rsidRDefault="006B7331" w:rsidP="00151FD1">
            <w:pPr>
              <w:tabs>
                <w:tab w:val="left" w:pos="1005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UD525</w:t>
            </w:r>
          </w:p>
        </w:tc>
      </w:tr>
      <w:tr w:rsidR="006A701A" w:rsidRPr="0022687A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6A701A" w:rsidRPr="00627221" w:rsidRDefault="006A701A" w:rsidP="00151FD1">
            <w:pPr>
              <w:suppressAutoHyphens/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:rsidTr="00865EE0">
        <w:trPr>
          <w:trHeight w:val="333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6A701A" w:rsidRPr="008B4FE6" w:rsidRDefault="003D12F6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6A701A" w:rsidRPr="008B4FE6" w:rsidTr="00865EE0">
        <w:trPr>
          <w:trHeight w:val="3873"/>
        </w:trPr>
        <w:tc>
          <w:tcPr>
            <w:tcW w:w="10740" w:type="dxa"/>
            <w:gridSpan w:val="28"/>
            <w:shd w:val="clear" w:color="auto" w:fill="FFFFFF"/>
          </w:tcPr>
          <w:p w:rsidR="00872ADB" w:rsidRPr="00B71A60" w:rsidRDefault="006679AF" w:rsidP="00B71A60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A97652" w:rsidRPr="00B71A60">
              <w:rPr>
                <w:rFonts w:ascii="Times New Roman" w:hAnsi="Times New Roman"/>
              </w:rPr>
              <w:t>godnie</w:t>
            </w:r>
            <w:r w:rsidR="00AF093B" w:rsidRPr="00B71A60">
              <w:rPr>
                <w:rFonts w:ascii="Times New Roman" w:hAnsi="Times New Roman"/>
              </w:rPr>
              <w:t xml:space="preserve"> </w:t>
            </w:r>
            <w:r w:rsidR="00A97652" w:rsidRPr="00B71A60">
              <w:rPr>
                <w:rFonts w:ascii="Times New Roman" w:hAnsi="Times New Roman"/>
              </w:rPr>
              <w:t>z art. 217 §</w:t>
            </w:r>
            <w:r w:rsidR="000E149A" w:rsidRPr="00B71A60">
              <w:rPr>
                <w:rFonts w:ascii="Times New Roman" w:hAnsi="Times New Roman"/>
              </w:rPr>
              <w:t xml:space="preserve"> 1 </w:t>
            </w:r>
            <w:r w:rsidR="000E149A" w:rsidRPr="00B71A60">
              <w:rPr>
                <w:rFonts w:ascii="Times New Roman" w:hAnsi="Times New Roman"/>
                <w:i/>
              </w:rPr>
              <w:t xml:space="preserve">ustawy z dnia 14 czerwca 1960 r. – Kodeks postępowania </w:t>
            </w:r>
            <w:r w:rsidR="00C45C49" w:rsidRPr="00B71A60">
              <w:rPr>
                <w:rFonts w:ascii="Times New Roman" w:hAnsi="Times New Roman"/>
                <w:i/>
              </w:rPr>
              <w:t>administracyjnego</w:t>
            </w:r>
            <w:r w:rsidR="000E149A" w:rsidRPr="00B71A60">
              <w:rPr>
                <w:rFonts w:ascii="Times New Roman" w:hAnsi="Times New Roman"/>
              </w:rPr>
              <w:t xml:space="preserve"> (Dz. U. z</w:t>
            </w:r>
            <w:r w:rsidR="00865EE0" w:rsidRPr="00B71A60">
              <w:rPr>
                <w:rFonts w:ascii="Times New Roman" w:hAnsi="Times New Roman"/>
              </w:rPr>
              <w:t> </w:t>
            </w:r>
            <w:r w:rsidR="000E149A" w:rsidRPr="00B71A60">
              <w:rPr>
                <w:rFonts w:ascii="Times New Roman" w:hAnsi="Times New Roman"/>
              </w:rPr>
              <w:t>2018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0E149A" w:rsidRPr="00B71A60">
              <w:rPr>
                <w:rFonts w:ascii="Times New Roman" w:hAnsi="Times New Roman"/>
              </w:rPr>
              <w:t xml:space="preserve"> r. poz.</w:t>
            </w:r>
            <w:r w:rsidR="005B5FF1" w:rsidRPr="00B71A60">
              <w:rPr>
                <w:rFonts w:ascii="Times New Roman" w:hAnsi="Times New Roman"/>
              </w:rPr>
              <w:t xml:space="preserve"> 1629 i</w:t>
            </w:r>
            <w:r w:rsidR="00C45C49" w:rsidRPr="00B71A60">
              <w:rPr>
                <w:rFonts w:ascii="Times New Roman" w:hAnsi="Times New Roman"/>
              </w:rPr>
              <w:t> </w:t>
            </w:r>
            <w:r w:rsidR="000E149A" w:rsidRPr="00B71A60">
              <w:rPr>
                <w:rFonts w:ascii="Times New Roman" w:hAnsi="Times New Roman"/>
              </w:rPr>
              <w:t>2096</w:t>
            </w:r>
            <w:r w:rsidR="005B5FF1" w:rsidRPr="00B71A60">
              <w:rPr>
                <w:rFonts w:ascii="Times New Roman" w:hAnsi="Times New Roman"/>
              </w:rPr>
              <w:t xml:space="preserve"> oraz z 2019 r. poz. 60</w:t>
            </w:r>
            <w:r w:rsidR="00453655">
              <w:rPr>
                <w:rFonts w:ascii="Times New Roman" w:hAnsi="Times New Roman"/>
              </w:rPr>
              <w:t xml:space="preserve"> i 730</w:t>
            </w:r>
            <w:r w:rsidR="003929E0" w:rsidRPr="00B71A60">
              <w:rPr>
                <w:rFonts w:ascii="Times New Roman" w:hAnsi="Times New Roman"/>
              </w:rPr>
              <w:t>), zwanej dalej „K.p.a.”</w:t>
            </w:r>
            <w:r w:rsidR="003929E0">
              <w:t xml:space="preserve"> </w:t>
            </w:r>
            <w:r w:rsidR="003929E0" w:rsidRPr="00B71A60">
              <w:rPr>
                <w:rFonts w:ascii="Times New Roman" w:hAnsi="Times New Roman"/>
              </w:rPr>
              <w:t>organ administracji publicznej wydaje zaświadczenie na żądanie osoby ubiegającej się o zaświadczenie.</w:t>
            </w:r>
            <w:r w:rsidR="00A97652" w:rsidRPr="00B71A60">
              <w:rPr>
                <w:rFonts w:ascii="Times New Roman" w:hAnsi="Times New Roman"/>
              </w:rPr>
              <w:t xml:space="preserve"> </w:t>
            </w:r>
            <w:r w:rsidR="00B42D0A" w:rsidRPr="00B71A60">
              <w:rPr>
                <w:rFonts w:ascii="Times New Roman" w:hAnsi="Times New Roman"/>
              </w:rPr>
              <w:t>Zgodnie natomiast z art.</w:t>
            </w:r>
            <w:r w:rsidR="00817A04" w:rsidRPr="00B71A60">
              <w:rPr>
                <w:rFonts w:ascii="Times New Roman" w:hAnsi="Times New Roman"/>
              </w:rPr>
              <w:t xml:space="preserve"> 217 § </w:t>
            </w:r>
            <w:r w:rsidR="00A97652" w:rsidRPr="00B71A60">
              <w:rPr>
                <w:rFonts w:ascii="Times New Roman" w:hAnsi="Times New Roman"/>
              </w:rPr>
              <w:t>4 K.p.a., zaświadczenie wydaje się w</w:t>
            </w:r>
            <w:r w:rsidR="00926CB7">
              <w:rPr>
                <w:rFonts w:ascii="Times New Roman" w:hAnsi="Times New Roman"/>
              </w:rPr>
              <w:t> </w:t>
            </w:r>
            <w:r w:rsidR="00A97652" w:rsidRPr="00B71A60">
              <w:rPr>
                <w:rFonts w:ascii="Times New Roman" w:hAnsi="Times New Roman"/>
              </w:rPr>
              <w:t>formie dokumentu</w:t>
            </w:r>
            <w:r w:rsidR="002E2CDE" w:rsidRPr="00B71A60">
              <w:rPr>
                <w:rFonts w:ascii="Times New Roman" w:hAnsi="Times New Roman"/>
              </w:rPr>
              <w:t xml:space="preserve"> </w:t>
            </w:r>
            <w:r w:rsidR="00A97652" w:rsidRPr="00B71A60">
              <w:rPr>
                <w:rFonts w:ascii="Times New Roman" w:hAnsi="Times New Roman"/>
              </w:rPr>
              <w:t>elektronicznego, opatrzonego kwalifikowanym podpisem elektronicznym, jeżeli zażąda tego</w:t>
            </w:r>
            <w:r w:rsidR="002E2CDE" w:rsidRPr="00B71A60">
              <w:rPr>
                <w:rFonts w:ascii="Times New Roman" w:hAnsi="Times New Roman"/>
              </w:rPr>
              <w:t xml:space="preserve"> osoba ubiegająca się o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zaświadczenie. Ponadto możliwe jest wydanie zaświadczenia w formie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tradycyjnej (papierowej).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W</w:t>
            </w:r>
            <w:r w:rsidR="002B1B7D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związku z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powyższym, w obecnym stanie prawnym nie jest możliwe w</w:t>
            </w:r>
            <w:r w:rsidR="00872ADB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pełni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zautomatyzowane wydawanie zaświadczeń przez organy administracji publicznej. W</w:t>
            </w:r>
            <w:r w:rsidR="00D01B0C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każdym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bowiem przypadku zaświadczenie musi być podpisane przez osobę do tego upoważnioną odręcznie lub elektronicznie, w zależności od</w:t>
            </w:r>
            <w:r w:rsidR="00872ADB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 xml:space="preserve">wybranej formy zaświadczenia. </w:t>
            </w:r>
          </w:p>
          <w:p w:rsidR="002F1959" w:rsidRPr="00B71A60" w:rsidRDefault="00872ADB" w:rsidP="00B71A60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B71A60">
              <w:rPr>
                <w:rFonts w:ascii="Times New Roman" w:hAnsi="Times New Roman"/>
              </w:rPr>
              <w:t xml:space="preserve">Obecnie informacja o osobie oraz informacja o podmiocie zbiorowym z </w:t>
            </w:r>
            <w:r w:rsidR="00B65577" w:rsidRPr="00B71A60">
              <w:rPr>
                <w:rFonts w:ascii="Times New Roman" w:hAnsi="Times New Roman"/>
              </w:rPr>
              <w:t>KRK</w:t>
            </w:r>
            <w:r w:rsidR="00546DBA" w:rsidRPr="00B71A60">
              <w:rPr>
                <w:rFonts w:ascii="Times New Roman" w:hAnsi="Times New Roman"/>
              </w:rPr>
              <w:t>,</w:t>
            </w:r>
            <w:r w:rsidRPr="00B71A60">
              <w:rPr>
                <w:rFonts w:ascii="Times New Roman" w:hAnsi="Times New Roman"/>
              </w:rPr>
              <w:t xml:space="preserve"> bez względu na sposób jej udzielenia, stanowi zaświadczenie w rozumieniu przepisów działu VII Kodeksu </w:t>
            </w:r>
            <w:r w:rsidR="00F85FDC" w:rsidRPr="00B71A60">
              <w:rPr>
                <w:rFonts w:ascii="Times New Roman" w:hAnsi="Times New Roman"/>
              </w:rPr>
              <w:t xml:space="preserve">postępowania administracyjnego – </w:t>
            </w:r>
            <w:r w:rsidRPr="00B71A60">
              <w:rPr>
                <w:rFonts w:ascii="Times New Roman" w:hAnsi="Times New Roman"/>
              </w:rPr>
              <w:t xml:space="preserve">art. 23 </w:t>
            </w:r>
            <w:r w:rsidRPr="00B71A60">
              <w:rPr>
                <w:rFonts w:ascii="Times New Roman" w:hAnsi="Times New Roman"/>
                <w:i/>
              </w:rPr>
              <w:t>ustawy z dnia 24 maja 2000 r. o Krajowym Rejestrze Karnym</w:t>
            </w:r>
            <w:r w:rsidR="00F85FDC" w:rsidRPr="00B71A60">
              <w:rPr>
                <w:rFonts w:ascii="Times New Roman" w:hAnsi="Times New Roman"/>
                <w:i/>
              </w:rPr>
              <w:t xml:space="preserve"> </w:t>
            </w:r>
            <w:r w:rsidR="00F85FDC" w:rsidRPr="00B71A60">
              <w:rPr>
                <w:rFonts w:ascii="Times New Roman" w:hAnsi="Times New Roman"/>
              </w:rPr>
              <w:t>(Dz.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F85FDC" w:rsidRPr="00B71A60">
              <w:rPr>
                <w:rFonts w:ascii="Times New Roman" w:hAnsi="Times New Roman"/>
              </w:rPr>
              <w:t>U.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F85FDC" w:rsidRPr="00B71A60">
              <w:rPr>
                <w:rFonts w:ascii="Times New Roman" w:hAnsi="Times New Roman"/>
              </w:rPr>
              <w:t>z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F85FDC" w:rsidRPr="00B71A60">
              <w:rPr>
                <w:rFonts w:ascii="Times New Roman" w:hAnsi="Times New Roman"/>
              </w:rPr>
              <w:t>2018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F85FDC" w:rsidRPr="00B71A60">
              <w:rPr>
                <w:rFonts w:ascii="Times New Roman" w:hAnsi="Times New Roman"/>
              </w:rPr>
              <w:t>r. poz. 1218 i 1544</w:t>
            </w:r>
            <w:r w:rsidR="005B5FF1" w:rsidRPr="00B71A60">
              <w:rPr>
                <w:rFonts w:ascii="Times New Roman" w:hAnsi="Times New Roman"/>
              </w:rPr>
              <w:t xml:space="preserve"> oraz z 2019 r. poz. 60</w:t>
            </w:r>
            <w:r w:rsidR="00FD2AED">
              <w:rPr>
                <w:rFonts w:ascii="Times New Roman" w:hAnsi="Times New Roman"/>
              </w:rPr>
              <w:t xml:space="preserve"> i 730</w:t>
            </w:r>
            <w:r w:rsidR="00F85FDC" w:rsidRPr="00B71A60">
              <w:rPr>
                <w:rFonts w:ascii="Times New Roman" w:hAnsi="Times New Roman"/>
              </w:rPr>
              <w:t>)</w:t>
            </w:r>
            <w:r w:rsidRPr="00B71A60">
              <w:rPr>
                <w:rFonts w:ascii="Times New Roman" w:hAnsi="Times New Roman"/>
              </w:rPr>
              <w:t xml:space="preserve">. </w:t>
            </w:r>
            <w:r w:rsidR="002E2CDE" w:rsidRPr="00B71A60">
              <w:rPr>
                <w:rFonts w:ascii="Times New Roman" w:hAnsi="Times New Roman"/>
              </w:rPr>
              <w:t>Wymóg ten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znacznie wydłuża postępowanie w</w:t>
            </w:r>
            <w:r w:rsidR="00BC54FB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sprawie o wydanie zaświadczenia, co może negatywnie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oddziaływać na interes osób lub podmiotów, które chcą zaświadczenie otrzymać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(np. na potrzeby postępowania przetargowego lub koncesyjnego albo zatrudnienia</w:t>
            </w:r>
            <w:r w:rsidR="00E11562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pracowników).</w:t>
            </w:r>
            <w:r w:rsidR="00E11562" w:rsidRPr="00B71A60">
              <w:rPr>
                <w:rFonts w:ascii="Times New Roman" w:hAnsi="Times New Roman"/>
              </w:rPr>
              <w:t xml:space="preserve"> </w:t>
            </w:r>
            <w:r w:rsidR="00FE7EA8" w:rsidRPr="00B71A60">
              <w:rPr>
                <w:rFonts w:ascii="Times New Roman" w:hAnsi="Times New Roman"/>
              </w:rPr>
              <w:t>W opinii projektodawcy w</w:t>
            </w:r>
            <w:r w:rsidR="00E11562" w:rsidRPr="00B71A60">
              <w:rPr>
                <w:rFonts w:ascii="Times New Roman" w:hAnsi="Times New Roman"/>
              </w:rPr>
              <w:t xml:space="preserve"> wielu przypadkach wydanie zaświadczenia nie wymaga ingerencji człowieka i może być maksymalnie uproszczone. Zaświadczenie jest bowiem aktem wiedzy organu administracyjnego o</w:t>
            </w:r>
            <w:r w:rsidR="00AF7636" w:rsidRPr="00B71A60">
              <w:rPr>
                <w:rFonts w:ascii="Times New Roman" w:hAnsi="Times New Roman"/>
              </w:rPr>
              <w:t> </w:t>
            </w:r>
            <w:r w:rsidR="00E11562" w:rsidRPr="00B71A60">
              <w:rPr>
                <w:rFonts w:ascii="Times New Roman" w:hAnsi="Times New Roman"/>
              </w:rPr>
              <w:t>pewnym stanie faktycznym lub prawnym, a</w:t>
            </w:r>
            <w:r w:rsidR="002365B7" w:rsidRPr="00B71A60">
              <w:rPr>
                <w:rFonts w:ascii="Times New Roman" w:hAnsi="Times New Roman"/>
              </w:rPr>
              <w:t> </w:t>
            </w:r>
            <w:r w:rsidR="00E11562" w:rsidRPr="00B71A60">
              <w:rPr>
                <w:rFonts w:ascii="Times New Roman" w:hAnsi="Times New Roman"/>
              </w:rPr>
              <w:t>stany te są w praktyce w większości proste. Wymóg opatrzenia zaświadczenia podpisem</w:t>
            </w:r>
            <w:r w:rsidR="00CC0C43" w:rsidRPr="00B71A60">
              <w:rPr>
                <w:rFonts w:ascii="Times New Roman" w:hAnsi="Times New Roman"/>
              </w:rPr>
              <w:t xml:space="preserve"> </w:t>
            </w:r>
            <w:r w:rsidR="00E11562" w:rsidRPr="00B71A60">
              <w:rPr>
                <w:rFonts w:ascii="Times New Roman" w:hAnsi="Times New Roman"/>
              </w:rPr>
              <w:t>przypo</w:t>
            </w:r>
            <w:r w:rsidR="00274141" w:rsidRPr="00B71A60">
              <w:rPr>
                <w:rFonts w:ascii="Times New Roman" w:hAnsi="Times New Roman"/>
              </w:rPr>
              <w:t>rządkowanym do osoby fizycznej –</w:t>
            </w:r>
            <w:r w:rsidR="00E11562" w:rsidRPr="00B71A60">
              <w:rPr>
                <w:rFonts w:ascii="Times New Roman" w:hAnsi="Times New Roman"/>
              </w:rPr>
              <w:t xml:space="preserve"> pracownika organu upoważnionego do wydawania zaświadczeń, jest </w:t>
            </w:r>
            <w:r w:rsidR="00CC0C43" w:rsidRPr="00B71A60">
              <w:rPr>
                <w:rFonts w:ascii="Times New Roman" w:hAnsi="Times New Roman"/>
              </w:rPr>
              <w:t xml:space="preserve">w opinii projektodawcy </w:t>
            </w:r>
            <w:r w:rsidR="00E11562" w:rsidRPr="00B71A60">
              <w:rPr>
                <w:rFonts w:ascii="Times New Roman" w:hAnsi="Times New Roman"/>
              </w:rPr>
              <w:t>zbyt restrykcyjny.</w:t>
            </w:r>
            <w:r w:rsidR="00FE7EA8" w:rsidRPr="00B71A60">
              <w:rPr>
                <w:rFonts w:ascii="Times New Roman" w:hAnsi="Times New Roman"/>
              </w:rPr>
              <w:t xml:space="preserve"> </w:t>
            </w:r>
          </w:p>
          <w:p w:rsidR="00AB5ADC" w:rsidRDefault="00AB5ADC" w:rsidP="00B71A60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AB5ADC">
              <w:rPr>
                <w:rFonts w:ascii="Times New Roman" w:hAnsi="Times New Roman"/>
              </w:rPr>
              <w:t xml:space="preserve">Każdego roku do </w:t>
            </w:r>
            <w:r w:rsidR="00546DBA">
              <w:rPr>
                <w:rFonts w:ascii="Times New Roman" w:hAnsi="Times New Roman"/>
              </w:rPr>
              <w:t>KRK</w:t>
            </w:r>
            <w:r w:rsidRPr="00AB5ADC">
              <w:rPr>
                <w:rFonts w:ascii="Times New Roman" w:hAnsi="Times New Roman"/>
              </w:rPr>
              <w:t xml:space="preserve"> wpływa ok. 3 milion</w:t>
            </w:r>
            <w:r>
              <w:rPr>
                <w:rFonts w:ascii="Times New Roman" w:hAnsi="Times New Roman"/>
              </w:rPr>
              <w:t>y</w:t>
            </w:r>
            <w:r w:rsidRPr="00AB5ADC">
              <w:rPr>
                <w:rFonts w:ascii="Times New Roman" w:hAnsi="Times New Roman"/>
              </w:rPr>
              <w:t xml:space="preserve"> zapytań i wniosków o udzielenie informacji z</w:t>
            </w:r>
            <w:r>
              <w:rPr>
                <w:rFonts w:ascii="Times New Roman" w:hAnsi="Times New Roman"/>
              </w:rPr>
              <w:t> </w:t>
            </w:r>
            <w:r w:rsidRPr="00AB5ADC">
              <w:rPr>
                <w:rFonts w:ascii="Times New Roman" w:hAnsi="Times New Roman"/>
              </w:rPr>
              <w:t>KRK</w:t>
            </w:r>
            <w:r w:rsidR="003E6928">
              <w:rPr>
                <w:rFonts w:ascii="Times New Roman" w:hAnsi="Times New Roman"/>
              </w:rPr>
              <w:t>, z czego ok</w:t>
            </w:r>
            <w:r w:rsidR="00865EE0">
              <w:rPr>
                <w:rFonts w:ascii="Times New Roman" w:hAnsi="Times New Roman"/>
              </w:rPr>
              <w:t> </w:t>
            </w:r>
            <w:r w:rsidR="003E6928">
              <w:rPr>
                <w:rFonts w:ascii="Times New Roman" w:hAnsi="Times New Roman"/>
              </w:rPr>
              <w:t xml:space="preserve">1,8 mln pochodzi </w:t>
            </w:r>
            <w:r w:rsidR="0011629B">
              <w:rPr>
                <w:rFonts w:ascii="Times New Roman" w:hAnsi="Times New Roman"/>
              </w:rPr>
              <w:t xml:space="preserve">od </w:t>
            </w:r>
            <w:r w:rsidR="0011629B">
              <w:rPr>
                <w:rStyle w:val="FontStyle23"/>
              </w:rPr>
              <w:t xml:space="preserve"> osób fizycznych i podmiotów zbiorowych zainteresowanych uzyskaniem informacji z</w:t>
            </w:r>
            <w:r w:rsidR="00865EE0">
              <w:rPr>
                <w:rStyle w:val="FontStyle23"/>
              </w:rPr>
              <w:t> </w:t>
            </w:r>
            <w:r w:rsidR="0011629B">
              <w:rPr>
                <w:rStyle w:val="FontStyle23"/>
              </w:rPr>
              <w:t>KRK na ich temat</w:t>
            </w:r>
            <w:r w:rsidRPr="00AB5ADC">
              <w:rPr>
                <w:rFonts w:ascii="Times New Roman" w:hAnsi="Times New Roman"/>
              </w:rPr>
              <w:t xml:space="preserve">. Należy zauważyć, że w liczbie </w:t>
            </w:r>
            <w:r w:rsidR="00A148B7" w:rsidRPr="00AB5ADC">
              <w:rPr>
                <w:rFonts w:ascii="Times New Roman" w:hAnsi="Times New Roman"/>
              </w:rPr>
              <w:t>3 milion</w:t>
            </w:r>
            <w:r w:rsidR="00A148B7">
              <w:rPr>
                <w:rFonts w:ascii="Times New Roman" w:hAnsi="Times New Roman"/>
              </w:rPr>
              <w:t>ów</w:t>
            </w:r>
            <w:r w:rsidR="00A148B7" w:rsidRPr="00AB5ADC">
              <w:rPr>
                <w:rFonts w:ascii="Times New Roman" w:hAnsi="Times New Roman"/>
              </w:rPr>
              <w:t xml:space="preserve"> zapytań i wniosków </w:t>
            </w:r>
            <w:r w:rsidRPr="00AB5ADC">
              <w:rPr>
                <w:rFonts w:ascii="Times New Roman" w:hAnsi="Times New Roman"/>
              </w:rPr>
              <w:t>są zarówno zapytania i</w:t>
            </w:r>
            <w:r w:rsidR="00865EE0">
              <w:rPr>
                <w:rFonts w:ascii="Times New Roman" w:hAnsi="Times New Roman"/>
              </w:rPr>
              <w:t> </w:t>
            </w:r>
            <w:r w:rsidRPr="00AB5ADC">
              <w:rPr>
                <w:rFonts w:ascii="Times New Roman" w:hAnsi="Times New Roman"/>
              </w:rPr>
              <w:t>wnioski obsługiwane przez Punkty Informacyjne przy sądach i</w:t>
            </w:r>
            <w:r w:rsidR="00546DBA">
              <w:rPr>
                <w:rFonts w:ascii="Times New Roman" w:hAnsi="Times New Roman"/>
              </w:rPr>
              <w:t> </w:t>
            </w:r>
            <w:r w:rsidRPr="00AB5ADC">
              <w:rPr>
                <w:rFonts w:ascii="Times New Roman" w:hAnsi="Times New Roman"/>
              </w:rPr>
              <w:t>prokuraturach</w:t>
            </w:r>
            <w:r w:rsidR="00A148B7">
              <w:rPr>
                <w:rFonts w:ascii="Times New Roman" w:hAnsi="Times New Roman"/>
              </w:rPr>
              <w:t xml:space="preserve"> (ok 1,7 mln)</w:t>
            </w:r>
            <w:r w:rsidRPr="00AB5ADC">
              <w:rPr>
                <w:rFonts w:ascii="Times New Roman" w:hAnsi="Times New Roman"/>
              </w:rPr>
              <w:t>, jak i dokumenty obsługiwane bezpośrednio przez pracowników Biura Informacyjnego Krajowego Rejestru Karnego</w:t>
            </w:r>
            <w:r w:rsidR="00FB250C">
              <w:rPr>
                <w:rFonts w:ascii="Times New Roman" w:hAnsi="Times New Roman"/>
              </w:rPr>
              <w:t>, zwanego dalej „B-KRK”.</w:t>
            </w:r>
            <w:r w:rsidRPr="00AB5ADC">
              <w:rPr>
                <w:rFonts w:ascii="Times New Roman" w:hAnsi="Times New Roman"/>
              </w:rPr>
              <w:t xml:space="preserve"> Do bezpośredniej obsługi przez pracowników B-KRK rocznie trafia około </w:t>
            </w:r>
            <w:r w:rsidRPr="003E6928">
              <w:rPr>
                <w:rFonts w:ascii="Times New Roman" w:hAnsi="Times New Roman"/>
                <w:b/>
              </w:rPr>
              <w:t>1,3 mln</w:t>
            </w:r>
            <w:r w:rsidRPr="00AB5ADC">
              <w:rPr>
                <w:rFonts w:ascii="Times New Roman" w:hAnsi="Times New Roman"/>
              </w:rPr>
              <w:t xml:space="preserve"> zapytań i</w:t>
            </w:r>
            <w:r w:rsidR="00865EE0">
              <w:rPr>
                <w:rFonts w:ascii="Times New Roman" w:hAnsi="Times New Roman"/>
              </w:rPr>
              <w:t> </w:t>
            </w:r>
            <w:r w:rsidRPr="00AB5ADC">
              <w:rPr>
                <w:rFonts w:ascii="Times New Roman" w:hAnsi="Times New Roman"/>
              </w:rPr>
              <w:t>wniosków.</w:t>
            </w:r>
            <w:r w:rsidR="00F7420D">
              <w:t xml:space="preserve"> </w:t>
            </w:r>
            <w:r w:rsidR="00F7420D" w:rsidRPr="00F7420D">
              <w:rPr>
                <w:rFonts w:ascii="Times New Roman" w:hAnsi="Times New Roman"/>
              </w:rPr>
              <w:t>Obecnie przy wydawaniu zaświadczeń z</w:t>
            </w:r>
            <w:r w:rsidR="004671BC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>KRK pracuj</w:t>
            </w:r>
            <w:r w:rsidR="00995304">
              <w:rPr>
                <w:rFonts w:ascii="Times New Roman" w:hAnsi="Times New Roman"/>
              </w:rPr>
              <w:t>ą</w:t>
            </w:r>
            <w:r w:rsidR="00F7420D" w:rsidRPr="00F7420D">
              <w:rPr>
                <w:rFonts w:ascii="Times New Roman" w:hAnsi="Times New Roman"/>
              </w:rPr>
              <w:t xml:space="preserve"> w B-KRK 54 osoby. Ze względu na obciążenie pracą istnieją zaległości w udzielaniu informacji na zapytania</w:t>
            </w:r>
            <w:r w:rsidR="00995304">
              <w:rPr>
                <w:rFonts w:ascii="Times New Roman" w:hAnsi="Times New Roman"/>
              </w:rPr>
              <w:t xml:space="preserve"> i wnioski</w:t>
            </w:r>
            <w:r w:rsidR="00F7420D" w:rsidRPr="00F7420D">
              <w:rPr>
                <w:rFonts w:ascii="Times New Roman" w:hAnsi="Times New Roman"/>
              </w:rPr>
              <w:t xml:space="preserve">. </w:t>
            </w:r>
            <w:r w:rsidR="00F7420D">
              <w:rPr>
                <w:rFonts w:ascii="Times New Roman" w:hAnsi="Times New Roman"/>
              </w:rPr>
              <w:t>Na dzień 30 listopada 201</w:t>
            </w:r>
            <w:r w:rsidR="00130309">
              <w:rPr>
                <w:rFonts w:ascii="Times New Roman" w:hAnsi="Times New Roman"/>
              </w:rPr>
              <w:t>8 </w:t>
            </w:r>
            <w:r w:rsidR="00F7420D">
              <w:rPr>
                <w:rFonts w:ascii="Times New Roman" w:hAnsi="Times New Roman"/>
              </w:rPr>
              <w:t>r.</w:t>
            </w:r>
            <w:r w:rsidR="00F7420D" w:rsidRPr="00F7420D">
              <w:rPr>
                <w:rFonts w:ascii="Times New Roman" w:hAnsi="Times New Roman"/>
              </w:rPr>
              <w:t xml:space="preserve"> w</w:t>
            </w:r>
            <w:r w:rsidR="00865EE0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>bieżącej obsłudze pozosta</w:t>
            </w:r>
            <w:r w:rsidR="00F7420D">
              <w:rPr>
                <w:rFonts w:ascii="Times New Roman" w:hAnsi="Times New Roman"/>
              </w:rPr>
              <w:t>wało</w:t>
            </w:r>
            <w:r w:rsidR="00F7420D" w:rsidRPr="00F7420D">
              <w:rPr>
                <w:rFonts w:ascii="Times New Roman" w:hAnsi="Times New Roman"/>
              </w:rPr>
              <w:t xml:space="preserve"> 58</w:t>
            </w:r>
            <w:r w:rsidR="00F7420D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>086 zapytań z czego w</w:t>
            </w:r>
            <w:r w:rsidR="004671BC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>przypadku 31</w:t>
            </w:r>
            <w:r w:rsidR="00F7420D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 xml:space="preserve">729 przekroczono termin udzielenia informacji. Zaległości dotyczą zatem 55% wszystkich bieżąco obsługiwanych zapytań. Biorąc pod uwagę wszystkie kanały obsługi zapytań </w:t>
            </w:r>
            <w:r w:rsidR="00E156AE">
              <w:rPr>
                <w:rFonts w:ascii="Times New Roman" w:hAnsi="Times New Roman"/>
              </w:rPr>
              <w:t xml:space="preserve">(e-KRK, obsługa interesantów, listownie) </w:t>
            </w:r>
            <w:r w:rsidR="00F7420D" w:rsidRPr="00F7420D">
              <w:rPr>
                <w:rFonts w:ascii="Times New Roman" w:hAnsi="Times New Roman"/>
              </w:rPr>
              <w:t xml:space="preserve">oraz różne sposoby ich obsługi, uśredniony czas pomiędzy wpływem zapytania a wydaniem zaświadczenia z KRK wynosi obecnie 9,02 dnia. Oznacza to przekroczenie czasu na wydanie zaświadczenia (7 dni) określonego w art. 217 </w:t>
            </w:r>
            <w:r w:rsidR="00F7420D" w:rsidRPr="00F7420D">
              <w:rPr>
                <w:rFonts w:ascii="Times New Roman" w:hAnsi="Times New Roman"/>
              </w:rPr>
              <w:lastRenderedPageBreak/>
              <w:t>§</w:t>
            </w:r>
            <w:r w:rsidR="006618D8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>3</w:t>
            </w:r>
            <w:r w:rsidR="00F7420D">
              <w:rPr>
                <w:rFonts w:ascii="Times New Roman" w:hAnsi="Times New Roman"/>
              </w:rPr>
              <w:t xml:space="preserve"> K.p.a.</w:t>
            </w:r>
            <w:r w:rsidR="00F7420D" w:rsidRPr="00F7420D">
              <w:rPr>
                <w:rFonts w:ascii="Times New Roman" w:hAnsi="Times New Roman"/>
              </w:rPr>
              <w:t xml:space="preserve"> o średnio 2 dni.</w:t>
            </w:r>
          </w:p>
          <w:p w:rsidR="00C673EF" w:rsidRDefault="00C30795" w:rsidP="00F7420D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777583">
              <w:rPr>
                <w:rFonts w:ascii="Times New Roman" w:hAnsi="Times New Roman"/>
              </w:rPr>
              <w:t>estawienie zapytań obsłużonych w latach 2016 i 2017 bezpośrednio przez pracowników B-KRK</w:t>
            </w:r>
            <w:r w:rsidR="007754BA">
              <w:rPr>
                <w:rFonts w:ascii="Times New Roman" w:hAnsi="Times New Roman"/>
              </w:rPr>
              <w:t xml:space="preserve"> przygotowane na podstawie danych statystycznych zgromadzonych w Ministerstwie Sprawiedliwości przedstawia poniższa tabela: </w:t>
            </w:r>
          </w:p>
          <w:p w:rsidR="00340149" w:rsidRDefault="00340149" w:rsidP="00F7420D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</w:p>
          <w:tbl>
            <w:tblPr>
              <w:tblW w:w="10064" w:type="dxa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5"/>
              <w:gridCol w:w="991"/>
              <w:gridCol w:w="1276"/>
              <w:gridCol w:w="1420"/>
              <w:gridCol w:w="850"/>
              <w:gridCol w:w="1703"/>
              <w:gridCol w:w="1559"/>
            </w:tblGrid>
            <w:tr w:rsidR="00567552" w:rsidRPr="00755FD9" w:rsidTr="00F41B04">
              <w:trPr>
                <w:trHeight w:val="300"/>
              </w:trPr>
              <w:tc>
                <w:tcPr>
                  <w:tcW w:w="10064" w:type="dxa"/>
                  <w:gridSpan w:val="7"/>
                  <w:shd w:val="clear" w:color="auto" w:fill="auto"/>
                  <w:noWrap/>
                  <w:vAlign w:val="center"/>
                </w:tcPr>
                <w:p w:rsidR="00567552" w:rsidRPr="00755FD9" w:rsidRDefault="00567552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</w:rPr>
                  </w:pPr>
                  <w:r w:rsidRPr="00755FD9">
                    <w:rPr>
                      <w:rFonts w:ascii="Times New Roman" w:hAnsi="Times New Roman"/>
                      <w:b/>
                    </w:rPr>
                    <w:t>Liczba zapytań obsłużonych przez pracownik B-KRK w 2017 r.</w:t>
                  </w:r>
                  <w:r>
                    <w:rPr>
                      <w:rFonts w:ascii="Times New Roman" w:hAnsi="Times New Roman"/>
                      <w:b/>
                    </w:rPr>
                    <w:t xml:space="preserve">: </w:t>
                  </w:r>
                  <w:r w:rsidRPr="00755FD9">
                    <w:rPr>
                      <w:rFonts w:ascii="Times New Roman" w:hAnsi="Times New Roman"/>
                      <w:b/>
                    </w:rPr>
                    <w:t>1 332 735</w:t>
                  </w:r>
                </w:p>
              </w:tc>
            </w:tr>
            <w:tr w:rsidR="00567552" w:rsidRPr="00755FD9" w:rsidTr="00F41B04">
              <w:trPr>
                <w:trHeight w:val="300"/>
              </w:trPr>
              <w:tc>
                <w:tcPr>
                  <w:tcW w:w="10064" w:type="dxa"/>
                  <w:gridSpan w:val="7"/>
                  <w:shd w:val="clear" w:color="auto" w:fill="auto"/>
                  <w:noWrap/>
                  <w:vAlign w:val="center"/>
                  <w:hideMark/>
                </w:tcPr>
                <w:p w:rsidR="00567552" w:rsidRPr="00755FD9" w:rsidRDefault="00567552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w tym pochodzących od: </w:t>
                  </w:r>
                </w:p>
              </w:tc>
            </w:tr>
            <w:tr w:rsidR="00506A34" w:rsidRPr="00755FD9" w:rsidTr="00F41B04">
              <w:trPr>
                <w:trHeight w:val="30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 </w:t>
                  </w:r>
                  <w:r w:rsidRPr="00755FD9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567552" w:rsidRPr="00755FD9">
                    <w:rPr>
                      <w:rFonts w:ascii="Times New Roman" w:hAnsi="Times New Roman"/>
                      <w:b/>
                    </w:rPr>
                    <w:t>N</w:t>
                  </w:r>
                  <w:r w:rsidRPr="00755FD9">
                    <w:rPr>
                      <w:rFonts w:ascii="Times New Roman" w:hAnsi="Times New Roman"/>
                      <w:b/>
                    </w:rPr>
                    <w:t>adawca</w:t>
                  </w:r>
                  <w:r w:rsidR="00567552">
                    <w:rPr>
                      <w:rFonts w:ascii="Times New Roman" w:hAnsi="Times New Roman"/>
                      <w:b/>
                    </w:rPr>
                    <w:t>: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sąd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67552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P</w:t>
                  </w:r>
                  <w:r w:rsidR="00506A34" w:rsidRPr="00755FD9">
                    <w:rPr>
                      <w:rFonts w:ascii="Times New Roman" w:hAnsi="Times New Roman"/>
                    </w:rPr>
                    <w:t>olicja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prokuratura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służby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</w:tcPr>
                <w:p w:rsidR="00506A34" w:rsidRPr="007F2B32" w:rsidRDefault="00EA2C1F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F2B32">
                    <w:rPr>
                      <w:rFonts w:ascii="Times New Roman" w:hAnsi="Times New Roman"/>
                      <w:b/>
                    </w:rPr>
                    <w:t xml:space="preserve">razem  </w:t>
                  </w:r>
                  <w:r w:rsidR="006B5C84" w:rsidRPr="007F2B32">
                    <w:rPr>
                      <w:rFonts w:ascii="Times New Roman" w:hAnsi="Times New Roman"/>
                      <w:b/>
                    </w:rPr>
                    <w:t>od podmiotów</w:t>
                  </w:r>
                  <w:r w:rsidR="00115D6B" w:rsidRPr="007F2B32">
                    <w:rPr>
                      <w:rFonts w:ascii="Times New Roman" w:hAnsi="Times New Roman"/>
                      <w:b/>
                    </w:rPr>
                    <w:t xml:space="preserve">, które zostaną   zobowiązane do składania żądań za pośrednictwem </w:t>
                  </w:r>
                  <w:r w:rsidR="00E674D3" w:rsidRPr="007F2B32">
                    <w:rPr>
                      <w:rFonts w:ascii="Times New Roman" w:hAnsi="Times New Roman"/>
                      <w:b/>
                    </w:rPr>
                    <w:t xml:space="preserve">systemu </w:t>
                  </w:r>
                  <w:proofErr w:type="spellStart"/>
                  <w:r w:rsidR="00E674D3" w:rsidRPr="007F2B32">
                    <w:rPr>
                      <w:rFonts w:ascii="Times New Roman" w:hAnsi="Times New Roman"/>
                      <w:b/>
                    </w:rPr>
                    <w:t>teleinf</w:t>
                  </w:r>
                  <w:proofErr w:type="spellEnd"/>
                  <w:r w:rsidR="00E674D3" w:rsidRPr="007F2B32">
                    <w:rPr>
                      <w:rFonts w:ascii="Times New Roman" w:hAnsi="Times New Roman"/>
                      <w:b/>
                    </w:rPr>
                    <w:t>.</w:t>
                  </w:r>
                  <w:r w:rsidR="006B5C84" w:rsidRPr="007F2B32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4E116D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osoby fizyczne, podmioty zbiorowe i pracodawcy</w:t>
                  </w:r>
                </w:p>
              </w:tc>
            </w:tr>
            <w:tr w:rsidR="00506A34" w:rsidRPr="00755FD9" w:rsidTr="00F41B04">
              <w:trPr>
                <w:trHeight w:val="30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 xml:space="preserve">Liczba zapytań 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749 475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143 339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122 832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17 202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  <w:vAlign w:val="center"/>
                </w:tcPr>
                <w:p w:rsidR="00506A34" w:rsidRPr="007F2B32" w:rsidRDefault="00E674D3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F2B32">
                    <w:rPr>
                      <w:rFonts w:ascii="Times New Roman" w:hAnsi="Times New Roman"/>
                      <w:b/>
                    </w:rPr>
                    <w:t>1 032 848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314677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299 887</w:t>
                  </w:r>
                </w:p>
              </w:tc>
            </w:tr>
            <w:tr w:rsidR="00506A34" w:rsidRPr="00755FD9" w:rsidTr="00F41B04">
              <w:trPr>
                <w:trHeight w:val="30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% wszystkich zapytań obsłużonych przez pracowników B-KRK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56%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11%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9%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1%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  <w:vAlign w:val="center"/>
                </w:tcPr>
                <w:p w:rsidR="00506A34" w:rsidRPr="007F2B32" w:rsidRDefault="00567552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F2B32">
                    <w:rPr>
                      <w:rFonts w:ascii="Times New Roman" w:hAnsi="Times New Roman"/>
                      <w:b/>
                    </w:rPr>
                    <w:t>77%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314677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23%</w:t>
                  </w:r>
                </w:p>
              </w:tc>
            </w:tr>
            <w:tr w:rsidR="00506A34" w:rsidRPr="00755FD9" w:rsidTr="00F41B04">
              <w:trPr>
                <w:trHeight w:val="360"/>
              </w:trPr>
              <w:tc>
                <w:tcPr>
                  <w:tcW w:w="6802" w:type="dxa"/>
                  <w:gridSpan w:val="5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03" w:type="dxa"/>
                  <w:tcBorders>
                    <w:left w:val="nil"/>
                    <w:right w:val="nil"/>
                  </w:tcBorders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EA2C1F" w:rsidRPr="00755FD9" w:rsidTr="00F41B04">
              <w:trPr>
                <w:trHeight w:val="360"/>
              </w:trPr>
              <w:tc>
                <w:tcPr>
                  <w:tcW w:w="10064" w:type="dxa"/>
                  <w:gridSpan w:val="7"/>
                  <w:shd w:val="clear" w:color="auto" w:fill="auto"/>
                  <w:noWrap/>
                  <w:vAlign w:val="center"/>
                </w:tcPr>
                <w:p w:rsidR="00EA2C1F" w:rsidRPr="00755FD9" w:rsidRDefault="00EA2C1F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</w:rPr>
                  </w:pPr>
                  <w:r w:rsidRPr="00755FD9">
                    <w:rPr>
                      <w:rFonts w:ascii="Times New Roman" w:hAnsi="Times New Roman"/>
                      <w:b/>
                    </w:rPr>
                    <w:t>Liczba zapytań obsłużonych pr</w:t>
                  </w:r>
                  <w:r>
                    <w:rPr>
                      <w:rFonts w:ascii="Times New Roman" w:hAnsi="Times New Roman"/>
                      <w:b/>
                    </w:rPr>
                    <w:t xml:space="preserve">zez pracowników B-KRK w 2016 r.: </w:t>
                  </w:r>
                  <w:r w:rsidRPr="00755FD9">
                    <w:rPr>
                      <w:rFonts w:ascii="Times New Roman" w:hAnsi="Times New Roman"/>
                      <w:b/>
                    </w:rPr>
                    <w:t>1 322 217</w:t>
                  </w:r>
                </w:p>
              </w:tc>
            </w:tr>
            <w:tr w:rsidR="00EA2C1F" w:rsidRPr="00755FD9" w:rsidTr="00F41B04">
              <w:trPr>
                <w:trHeight w:val="360"/>
              </w:trPr>
              <w:tc>
                <w:tcPr>
                  <w:tcW w:w="10064" w:type="dxa"/>
                  <w:gridSpan w:val="7"/>
                  <w:shd w:val="clear" w:color="auto" w:fill="auto"/>
                  <w:noWrap/>
                  <w:vAlign w:val="center"/>
                  <w:hideMark/>
                </w:tcPr>
                <w:p w:rsidR="00EA2C1F" w:rsidRPr="00755FD9" w:rsidRDefault="00EA2C1F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w tym pochodzących od:</w:t>
                  </w:r>
                </w:p>
              </w:tc>
            </w:tr>
            <w:tr w:rsidR="00506A34" w:rsidRPr="00755FD9" w:rsidTr="00F41B04">
              <w:trPr>
                <w:trHeight w:val="39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 </w:t>
                  </w:r>
                  <w:r w:rsidRPr="00755FD9">
                    <w:rPr>
                      <w:rFonts w:ascii="Times New Roman" w:hAnsi="Times New Roman"/>
                      <w:b/>
                    </w:rPr>
                    <w:t xml:space="preserve"> nadawca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sąd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policja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prokuratura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służby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</w:tcPr>
                <w:p w:rsidR="00506A34" w:rsidRPr="007F2B32" w:rsidRDefault="007467B9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F2B32">
                    <w:rPr>
                      <w:rFonts w:ascii="Times New Roman" w:hAnsi="Times New Roman"/>
                      <w:b/>
                    </w:rPr>
                    <w:t xml:space="preserve">razem  </w:t>
                  </w:r>
                  <w:r w:rsidR="00EA2C1F" w:rsidRPr="007F2B32">
                    <w:rPr>
                      <w:rFonts w:ascii="Times New Roman" w:hAnsi="Times New Roman"/>
                      <w:b/>
                    </w:rPr>
                    <w:t xml:space="preserve">od podmiotów, które zostaną   zobowiązane do składania żądań za pośrednictwem systemu </w:t>
                  </w:r>
                  <w:proofErr w:type="spellStart"/>
                  <w:r w:rsidR="00EA2C1F" w:rsidRPr="007F2B32">
                    <w:rPr>
                      <w:rFonts w:ascii="Times New Roman" w:hAnsi="Times New Roman"/>
                      <w:b/>
                    </w:rPr>
                    <w:t>teleinf</w:t>
                  </w:r>
                  <w:proofErr w:type="spellEnd"/>
                  <w:r w:rsidR="00EA2C1F" w:rsidRPr="007F2B32">
                    <w:rPr>
                      <w:rFonts w:ascii="Times New Roman" w:hAnsi="Times New Roman"/>
                      <w:b/>
                    </w:rPr>
                    <w:t>.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FE6658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Inne podmioty uprawnione do uzyskania informacji: m.in. </w:t>
                  </w:r>
                  <w:r w:rsidR="004E116D">
                    <w:rPr>
                      <w:rFonts w:ascii="Times New Roman" w:hAnsi="Times New Roman"/>
                    </w:rPr>
                    <w:t>osoby fizyczne, podmioty zbiorowe i pracodawcy</w:t>
                  </w:r>
                </w:p>
              </w:tc>
            </w:tr>
            <w:tr w:rsidR="00506A34" w:rsidRPr="00755FD9" w:rsidTr="00F41B04">
              <w:trPr>
                <w:trHeight w:val="30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 xml:space="preserve">Liczba zapytań 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782 648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145 016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125 523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20 232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  <w:vAlign w:val="center"/>
                </w:tcPr>
                <w:p w:rsidR="00506A34" w:rsidRPr="00340149" w:rsidRDefault="00340149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55FD9">
                    <w:rPr>
                      <w:rFonts w:ascii="Times New Roman" w:hAnsi="Times New Roman"/>
                      <w:b/>
                    </w:rPr>
                    <w:t>1 073 419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446F37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248 798</w:t>
                  </w:r>
                </w:p>
              </w:tc>
            </w:tr>
            <w:tr w:rsidR="00506A34" w:rsidRPr="00755FD9" w:rsidTr="00F41B04">
              <w:trPr>
                <w:trHeight w:val="30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% wszystkich zapytań obsłużonych przez pracowników B-KRK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59%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11%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9%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2%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  <w:vAlign w:val="center"/>
                </w:tcPr>
                <w:p w:rsidR="00506A34" w:rsidRPr="007F2B32" w:rsidRDefault="00340149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F2B32">
                    <w:rPr>
                      <w:rFonts w:ascii="Times New Roman" w:hAnsi="Times New Roman"/>
                      <w:b/>
                    </w:rPr>
                    <w:t>81%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446F37" w:rsidP="00736879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19%</w:t>
                  </w:r>
                </w:p>
              </w:tc>
            </w:tr>
          </w:tbl>
          <w:p w:rsidR="00755FD9" w:rsidRDefault="00A450DB" w:rsidP="00A450DB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A450DB">
              <w:rPr>
                <w:rFonts w:ascii="Times New Roman" w:hAnsi="Times New Roman"/>
              </w:rPr>
              <w:t>Uśredniając, ok. 80% zapytań obsłużonych przez pracowników B-KRK pochodzi od podmiotów</w:t>
            </w:r>
            <w:r w:rsidR="007B5865">
              <w:rPr>
                <w:rFonts w:ascii="Times New Roman" w:hAnsi="Times New Roman"/>
              </w:rPr>
              <w:t xml:space="preserve">, które zostaną zobowiązane na podstawie projektowanej ustawy </w:t>
            </w:r>
            <w:r w:rsidRPr="00A450DB">
              <w:rPr>
                <w:rFonts w:ascii="Times New Roman" w:hAnsi="Times New Roman"/>
              </w:rPr>
              <w:t xml:space="preserve">do składania żądania udostępnienia informacji za pośrednictwem </w:t>
            </w:r>
            <w:r w:rsidR="00B65577">
              <w:rPr>
                <w:rFonts w:ascii="Times New Roman" w:hAnsi="Times New Roman"/>
              </w:rPr>
              <w:t xml:space="preserve">usług </w:t>
            </w:r>
            <w:proofErr w:type="spellStart"/>
            <w:r w:rsidR="00B65577">
              <w:rPr>
                <w:rFonts w:ascii="Times New Roman" w:hAnsi="Times New Roman"/>
              </w:rPr>
              <w:t>webservice</w:t>
            </w:r>
            <w:proofErr w:type="spellEnd"/>
            <w:r w:rsidRPr="00A450DB">
              <w:rPr>
                <w:rFonts w:ascii="Times New Roman" w:hAnsi="Times New Roman"/>
              </w:rPr>
              <w:t>. Pozostała liczba zapytań i wniosków pochodzi od innych podmiotów wymienionych w</w:t>
            </w:r>
            <w:r w:rsidR="00865EE0">
              <w:rPr>
                <w:rFonts w:ascii="Times New Roman" w:hAnsi="Times New Roman"/>
              </w:rPr>
              <w:t> </w:t>
            </w:r>
            <w:r w:rsidRPr="00A450DB">
              <w:rPr>
                <w:rFonts w:ascii="Times New Roman" w:hAnsi="Times New Roman"/>
              </w:rPr>
              <w:t xml:space="preserve">art. 6 </w:t>
            </w:r>
            <w:r w:rsidRPr="00F85FDC">
              <w:rPr>
                <w:rFonts w:ascii="Times New Roman" w:hAnsi="Times New Roman"/>
                <w:i/>
              </w:rPr>
              <w:t>ustawy z</w:t>
            </w:r>
            <w:r w:rsidR="007B5865">
              <w:rPr>
                <w:rFonts w:ascii="Times New Roman" w:hAnsi="Times New Roman"/>
                <w:i/>
              </w:rPr>
              <w:t> </w:t>
            </w:r>
            <w:r w:rsidRPr="00F85FDC">
              <w:rPr>
                <w:rFonts w:ascii="Times New Roman" w:hAnsi="Times New Roman"/>
                <w:i/>
              </w:rPr>
              <w:t>dnia 24 maja 2000 r. o K</w:t>
            </w:r>
            <w:r w:rsidR="00DC4F30" w:rsidRPr="00F85FDC">
              <w:rPr>
                <w:rFonts w:ascii="Times New Roman" w:hAnsi="Times New Roman"/>
                <w:i/>
              </w:rPr>
              <w:t xml:space="preserve">rajowym </w:t>
            </w:r>
            <w:r w:rsidRPr="00F85FDC">
              <w:rPr>
                <w:rFonts w:ascii="Times New Roman" w:hAnsi="Times New Roman"/>
                <w:i/>
              </w:rPr>
              <w:t>R</w:t>
            </w:r>
            <w:r w:rsidR="00DC4F30" w:rsidRPr="00F85FDC">
              <w:rPr>
                <w:rFonts w:ascii="Times New Roman" w:hAnsi="Times New Roman"/>
                <w:i/>
              </w:rPr>
              <w:t xml:space="preserve">ejestrze </w:t>
            </w:r>
            <w:r w:rsidRPr="00F85FDC">
              <w:rPr>
                <w:rFonts w:ascii="Times New Roman" w:hAnsi="Times New Roman"/>
                <w:i/>
              </w:rPr>
              <w:t>K</w:t>
            </w:r>
            <w:r w:rsidR="00DC4F30" w:rsidRPr="00F85FDC">
              <w:rPr>
                <w:rFonts w:ascii="Times New Roman" w:hAnsi="Times New Roman"/>
                <w:i/>
              </w:rPr>
              <w:t>arnym</w:t>
            </w:r>
            <w:r w:rsidRPr="00A450DB">
              <w:rPr>
                <w:rFonts w:ascii="Times New Roman" w:hAnsi="Times New Roman"/>
              </w:rPr>
              <w:t>. Do końca III kwartału 2018 r. B-KRK zrealizowało łącznie 1</w:t>
            </w:r>
            <w:r w:rsidR="005D6C4A">
              <w:rPr>
                <w:rFonts w:ascii="Times New Roman" w:hAnsi="Times New Roman"/>
              </w:rPr>
              <w:t> </w:t>
            </w:r>
            <w:r w:rsidRPr="00A450DB">
              <w:rPr>
                <w:rFonts w:ascii="Times New Roman" w:hAnsi="Times New Roman"/>
              </w:rPr>
              <w:t>383</w:t>
            </w:r>
            <w:r w:rsidR="005D6C4A">
              <w:rPr>
                <w:rFonts w:ascii="Times New Roman" w:hAnsi="Times New Roman"/>
              </w:rPr>
              <w:t> </w:t>
            </w:r>
            <w:r w:rsidRPr="00A450DB">
              <w:rPr>
                <w:rFonts w:ascii="Times New Roman" w:hAnsi="Times New Roman"/>
              </w:rPr>
              <w:t>694 zapytania – biorąc</w:t>
            </w:r>
            <w:r w:rsidR="0084562C">
              <w:rPr>
                <w:rFonts w:ascii="Times New Roman" w:hAnsi="Times New Roman"/>
              </w:rPr>
              <w:t xml:space="preserve"> to </w:t>
            </w:r>
            <w:r w:rsidRPr="00A450DB">
              <w:rPr>
                <w:rFonts w:ascii="Times New Roman" w:hAnsi="Times New Roman"/>
              </w:rPr>
              <w:t xml:space="preserve">pod uwagę </w:t>
            </w:r>
            <w:r w:rsidR="0084562C">
              <w:rPr>
                <w:rFonts w:ascii="Times New Roman" w:hAnsi="Times New Roman"/>
              </w:rPr>
              <w:t xml:space="preserve">należy szacować, że </w:t>
            </w:r>
            <w:r w:rsidRPr="00A450DB">
              <w:rPr>
                <w:rFonts w:ascii="Times New Roman" w:hAnsi="Times New Roman"/>
              </w:rPr>
              <w:t>liczba obsłużonych spraw przez B-KRK</w:t>
            </w:r>
            <w:r w:rsidR="0084562C">
              <w:rPr>
                <w:rFonts w:ascii="Times New Roman" w:hAnsi="Times New Roman"/>
              </w:rPr>
              <w:t> </w:t>
            </w:r>
            <w:r w:rsidRPr="00A450DB">
              <w:rPr>
                <w:rFonts w:ascii="Times New Roman" w:hAnsi="Times New Roman"/>
              </w:rPr>
              <w:t xml:space="preserve">w 2018 r. będzie większa od liczby spraw obsłużonych w </w:t>
            </w:r>
            <w:r w:rsidR="0084562C">
              <w:rPr>
                <w:rFonts w:ascii="Times New Roman" w:hAnsi="Times New Roman"/>
              </w:rPr>
              <w:t>latach poprzednich</w:t>
            </w:r>
            <w:r w:rsidRPr="00A450DB">
              <w:rPr>
                <w:rFonts w:ascii="Times New Roman" w:hAnsi="Times New Roman"/>
              </w:rPr>
              <w:t>.</w:t>
            </w:r>
          </w:p>
          <w:p w:rsidR="00B65577" w:rsidRDefault="00B65577" w:rsidP="00A83B8F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</w:p>
          <w:p w:rsidR="0070587C" w:rsidRPr="001C73E2" w:rsidRDefault="0070587C" w:rsidP="00A83B8F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A701A" w:rsidRPr="008B4FE6" w:rsidTr="00865EE0">
        <w:trPr>
          <w:trHeight w:val="410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6A701A" w:rsidRPr="008B4FE6" w:rsidRDefault="0013216E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auto"/>
          </w:tcPr>
          <w:p w:rsidR="006E6C3A" w:rsidRDefault="006E6C3A" w:rsidP="00260431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Celem projektowanej ustawy jest usprawnienie procesu wydawania informacji z Krajowego Rejestru </w:t>
            </w:r>
            <w:r w:rsidR="005341DB">
              <w:rPr>
                <w:rFonts w:ascii="Times New Roman" w:hAnsi="Times New Roman"/>
              </w:rPr>
              <w:t>K</w:t>
            </w:r>
            <w:r w:rsidR="00267C41">
              <w:rPr>
                <w:rFonts w:ascii="Times New Roman" w:hAnsi="Times New Roman"/>
              </w:rPr>
              <w:t>arnego</w:t>
            </w:r>
            <w:r>
              <w:rPr>
                <w:rFonts w:ascii="Times New Roman" w:hAnsi="Times New Roman"/>
              </w:rPr>
              <w:t xml:space="preserve"> tak aby </w:t>
            </w:r>
            <w:r w:rsidR="003F310F" w:rsidRPr="003F310F">
              <w:rPr>
                <w:rFonts w:ascii="Times New Roman" w:hAnsi="Times New Roman"/>
              </w:rPr>
              <w:t>średni czas</w:t>
            </w:r>
            <w:r w:rsidR="003D5601">
              <w:rPr>
                <w:rFonts w:ascii="Times New Roman" w:hAnsi="Times New Roman"/>
              </w:rPr>
              <w:t xml:space="preserve"> ich</w:t>
            </w:r>
            <w:r w:rsidR="003F310F" w:rsidRPr="003F310F">
              <w:rPr>
                <w:rFonts w:ascii="Times New Roman" w:hAnsi="Times New Roman"/>
              </w:rPr>
              <w:t xml:space="preserve"> wydawania wszystkich </w:t>
            </w:r>
            <w:r w:rsidR="003F310F">
              <w:rPr>
                <w:rFonts w:ascii="Times New Roman" w:hAnsi="Times New Roman"/>
              </w:rPr>
              <w:t xml:space="preserve">wynosił </w:t>
            </w:r>
            <w:r w:rsidR="003F310F" w:rsidRPr="003F310F">
              <w:rPr>
                <w:rFonts w:ascii="Times New Roman" w:hAnsi="Times New Roman"/>
              </w:rPr>
              <w:t>1 d</w:t>
            </w:r>
            <w:r w:rsidR="003F310F">
              <w:rPr>
                <w:rFonts w:ascii="Times New Roman" w:hAnsi="Times New Roman"/>
              </w:rPr>
              <w:t>zień</w:t>
            </w:r>
            <w:r w:rsidR="00B22380">
              <w:rPr>
                <w:rFonts w:ascii="Times New Roman" w:hAnsi="Times New Roman"/>
              </w:rPr>
              <w:t xml:space="preserve"> od daty wpływu kompletnego wniosku</w:t>
            </w:r>
            <w:r w:rsidR="003D5601">
              <w:rPr>
                <w:rFonts w:ascii="Times New Roman" w:hAnsi="Times New Roman"/>
              </w:rPr>
              <w:t xml:space="preserve">, a w przypadku najbardziej skomplikowanych spraw nie </w:t>
            </w:r>
            <w:r w:rsidR="00B25CC1">
              <w:rPr>
                <w:rFonts w:ascii="Times New Roman" w:hAnsi="Times New Roman"/>
              </w:rPr>
              <w:t>przekraczał 7 dni</w:t>
            </w:r>
            <w:r w:rsidR="003F310F" w:rsidRPr="003F310F">
              <w:rPr>
                <w:rFonts w:ascii="Times New Roman" w:hAnsi="Times New Roman"/>
              </w:rPr>
              <w:t>.</w:t>
            </w:r>
            <w:r w:rsidR="003F310F">
              <w:rPr>
                <w:rFonts w:ascii="Times New Roman" w:hAnsi="Times New Roman"/>
              </w:rPr>
              <w:t xml:space="preserve"> Cel ten zostanie osiągnięty przez: </w:t>
            </w:r>
          </w:p>
          <w:p w:rsidR="00260431" w:rsidRDefault="00260431" w:rsidP="00B71A60">
            <w:pPr>
              <w:pStyle w:val="Style4"/>
              <w:rPr>
                <w:sz w:val="22"/>
                <w:szCs w:val="22"/>
              </w:rPr>
            </w:pPr>
          </w:p>
          <w:p w:rsidR="00AB17A0" w:rsidRDefault="004867AB" w:rsidP="004867AB">
            <w:pPr>
              <w:pStyle w:val="Style4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4867AB">
              <w:rPr>
                <w:sz w:val="22"/>
                <w:szCs w:val="22"/>
              </w:rPr>
              <w:lastRenderedPageBreak/>
              <w:t xml:space="preserve">wprowadzenie do Kodeksu postępowania administracyjnego możliwości opatrywania zaświadczeń </w:t>
            </w:r>
            <w:r>
              <w:rPr>
                <w:sz w:val="22"/>
                <w:szCs w:val="22"/>
              </w:rPr>
              <w:t xml:space="preserve">w formie elektronicznej </w:t>
            </w:r>
            <w:r w:rsidRPr="004867AB">
              <w:rPr>
                <w:sz w:val="22"/>
                <w:szCs w:val="22"/>
              </w:rPr>
              <w:t>kwalifikowaną pieczęcią elektroniczną</w:t>
            </w:r>
            <w:r w:rsidR="009D4684">
              <w:rPr>
                <w:sz w:val="22"/>
                <w:szCs w:val="22"/>
              </w:rPr>
              <w:t xml:space="preserve">. </w:t>
            </w:r>
            <w:r w:rsidR="000C7D62" w:rsidRPr="000C7D62">
              <w:rPr>
                <w:sz w:val="22"/>
                <w:szCs w:val="22"/>
              </w:rPr>
              <w:t>Byłby to dokument</w:t>
            </w:r>
            <w:r w:rsidR="000C7D62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elektroniczny opatrzony autom</w:t>
            </w:r>
            <w:r w:rsidR="000C7D62" w:rsidRPr="000C7D62">
              <w:rPr>
                <w:sz w:val="22"/>
                <w:szCs w:val="22"/>
              </w:rPr>
              <w:t>a</w:t>
            </w:r>
            <w:r w:rsidR="000C7D62" w:rsidRPr="000C7D62">
              <w:rPr>
                <w:sz w:val="22"/>
                <w:szCs w:val="22"/>
              </w:rPr>
              <w:t>tycznie przez system teleinformatyczny, bez ingerencji</w:t>
            </w:r>
            <w:r w:rsidR="000C7D62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człowieka, mechanizmem pozwalającym na zapewni</w:t>
            </w:r>
            <w:r w:rsidR="000C7D62" w:rsidRPr="000C7D62">
              <w:rPr>
                <w:sz w:val="22"/>
                <w:szCs w:val="22"/>
              </w:rPr>
              <w:t>e</w:t>
            </w:r>
            <w:r w:rsidR="000C7D62" w:rsidRPr="000C7D62">
              <w:rPr>
                <w:sz w:val="22"/>
                <w:szCs w:val="22"/>
              </w:rPr>
              <w:t>nie autentyczności pochodzenia</w:t>
            </w:r>
            <w:r w:rsidR="000C7D62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zaświadczenia oraz integralności zawartych w nim danych.</w:t>
            </w:r>
            <w:r w:rsidR="000C7D62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Mechanizmem t</w:t>
            </w:r>
            <w:r w:rsidR="000C7D62" w:rsidRPr="000C7D62">
              <w:rPr>
                <w:sz w:val="22"/>
                <w:szCs w:val="22"/>
              </w:rPr>
              <w:t>a</w:t>
            </w:r>
            <w:r w:rsidR="000C7D62" w:rsidRPr="000C7D62">
              <w:rPr>
                <w:sz w:val="22"/>
                <w:szCs w:val="22"/>
              </w:rPr>
              <w:t>kim jest pieczęć elektroniczna, o której mowa w</w:t>
            </w:r>
            <w:r w:rsidR="008104DD">
              <w:rPr>
                <w:sz w:val="22"/>
                <w:szCs w:val="22"/>
              </w:rPr>
              <w:t> </w:t>
            </w:r>
            <w:r w:rsidR="000C7D62" w:rsidRPr="000C7D62">
              <w:rPr>
                <w:sz w:val="22"/>
                <w:szCs w:val="22"/>
              </w:rPr>
              <w:t>sekcji</w:t>
            </w:r>
            <w:r w:rsidR="000C7D62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 xml:space="preserve">5 </w:t>
            </w:r>
            <w:r w:rsidR="00144830">
              <w:rPr>
                <w:sz w:val="22"/>
                <w:szCs w:val="22"/>
              </w:rPr>
              <w:t xml:space="preserve">rozdziału III </w:t>
            </w:r>
            <w:r w:rsidR="000C7D62" w:rsidRPr="000C7D62">
              <w:rPr>
                <w:sz w:val="22"/>
                <w:szCs w:val="22"/>
              </w:rPr>
              <w:t>rozporządzenia Parlamentu Europe</w:t>
            </w:r>
            <w:r w:rsidR="000C7D62" w:rsidRPr="000C7D62">
              <w:rPr>
                <w:sz w:val="22"/>
                <w:szCs w:val="22"/>
              </w:rPr>
              <w:t>j</w:t>
            </w:r>
            <w:r w:rsidR="000C7D62" w:rsidRPr="000C7D62">
              <w:rPr>
                <w:sz w:val="22"/>
                <w:szCs w:val="22"/>
              </w:rPr>
              <w:t>skiego i Rady (UE) nr 910/2014 z dnia 23 lipca 2014 r.</w:t>
            </w:r>
            <w:r w:rsidR="00144830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w</w:t>
            </w:r>
            <w:r w:rsidR="008104DD">
              <w:rPr>
                <w:sz w:val="22"/>
                <w:szCs w:val="22"/>
              </w:rPr>
              <w:t> </w:t>
            </w:r>
            <w:r w:rsidR="000C7D62" w:rsidRPr="000C7D62">
              <w:rPr>
                <w:sz w:val="22"/>
                <w:szCs w:val="22"/>
              </w:rPr>
              <w:t>sprawie identyfikacji elektronicznej i</w:t>
            </w:r>
            <w:r w:rsidR="00274141">
              <w:rPr>
                <w:sz w:val="22"/>
                <w:szCs w:val="22"/>
              </w:rPr>
              <w:t> </w:t>
            </w:r>
            <w:r w:rsidR="000C7D62" w:rsidRPr="000C7D62">
              <w:rPr>
                <w:sz w:val="22"/>
                <w:szCs w:val="22"/>
              </w:rPr>
              <w:t>usług zaufania w odniesieniu do transakcji</w:t>
            </w:r>
            <w:r w:rsidR="00144830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elektronicznych na rynku wewnętrznym oraz uchylające</w:t>
            </w:r>
            <w:r w:rsidR="00F60DF1">
              <w:rPr>
                <w:sz w:val="22"/>
                <w:szCs w:val="22"/>
              </w:rPr>
              <w:t>go</w:t>
            </w:r>
            <w:r w:rsidR="000C7D62" w:rsidRPr="000C7D62">
              <w:rPr>
                <w:sz w:val="22"/>
                <w:szCs w:val="22"/>
              </w:rPr>
              <w:t xml:space="preserve"> dyrektywę 1999/93/WE oraz w art. 16</w:t>
            </w:r>
            <w:r w:rsidR="007B0478">
              <w:rPr>
                <w:sz w:val="22"/>
                <w:szCs w:val="22"/>
              </w:rPr>
              <w:t xml:space="preserve"> </w:t>
            </w:r>
            <w:r w:rsidR="000C7D62" w:rsidRPr="00B71A60">
              <w:rPr>
                <w:i/>
                <w:sz w:val="22"/>
                <w:szCs w:val="22"/>
              </w:rPr>
              <w:t>ustawy z dnia 5 września 2016 r. o usługach zaufania oraz identyfikacji elektr</w:t>
            </w:r>
            <w:r w:rsidR="000C7D62" w:rsidRPr="00B71A60">
              <w:rPr>
                <w:i/>
                <w:sz w:val="22"/>
                <w:szCs w:val="22"/>
              </w:rPr>
              <w:t>o</w:t>
            </w:r>
            <w:r w:rsidR="000C7D62" w:rsidRPr="00B71A60">
              <w:rPr>
                <w:i/>
                <w:sz w:val="22"/>
                <w:szCs w:val="22"/>
              </w:rPr>
              <w:t>nicznej</w:t>
            </w:r>
            <w:r w:rsidR="000C7D62" w:rsidRPr="000C7D62">
              <w:rPr>
                <w:sz w:val="22"/>
                <w:szCs w:val="22"/>
              </w:rPr>
              <w:t xml:space="preserve"> (Dz.</w:t>
            </w:r>
            <w:r w:rsidR="007B0478">
              <w:rPr>
                <w:sz w:val="22"/>
                <w:szCs w:val="22"/>
              </w:rPr>
              <w:t> </w:t>
            </w:r>
            <w:r w:rsidR="000C7D62" w:rsidRPr="000C7D62">
              <w:rPr>
                <w:sz w:val="22"/>
                <w:szCs w:val="22"/>
              </w:rPr>
              <w:t>U.</w:t>
            </w:r>
            <w:r w:rsidR="007B0478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z</w:t>
            </w:r>
            <w:r w:rsidR="007B0478">
              <w:rPr>
                <w:sz w:val="22"/>
                <w:szCs w:val="22"/>
              </w:rPr>
              <w:t> </w:t>
            </w:r>
            <w:r w:rsidR="000C7D62" w:rsidRPr="000C7D62">
              <w:rPr>
                <w:sz w:val="22"/>
                <w:szCs w:val="22"/>
              </w:rPr>
              <w:t>201</w:t>
            </w:r>
            <w:r w:rsidR="005B5FF1">
              <w:rPr>
                <w:sz w:val="22"/>
                <w:szCs w:val="22"/>
              </w:rPr>
              <w:t>9</w:t>
            </w:r>
            <w:r w:rsidR="000C7D62" w:rsidRPr="000C7D62">
              <w:rPr>
                <w:sz w:val="22"/>
                <w:szCs w:val="22"/>
              </w:rPr>
              <w:t xml:space="preserve"> r. poz. </w:t>
            </w:r>
            <w:r w:rsidR="005B5FF1">
              <w:rPr>
                <w:sz w:val="22"/>
                <w:szCs w:val="22"/>
              </w:rPr>
              <w:t>162</w:t>
            </w:r>
            <w:r w:rsidR="000C7D62" w:rsidRPr="000C7D62">
              <w:rPr>
                <w:sz w:val="22"/>
                <w:szCs w:val="22"/>
              </w:rPr>
              <w:t>). Pieczęć elektroniczna oznacza dane w postaci elektronicznej dodane</w:t>
            </w:r>
            <w:r w:rsidR="007B0478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do i</w:t>
            </w:r>
            <w:r w:rsidR="000C7D62" w:rsidRPr="000C7D62">
              <w:rPr>
                <w:sz w:val="22"/>
                <w:szCs w:val="22"/>
              </w:rPr>
              <w:t>n</w:t>
            </w:r>
            <w:r w:rsidR="000C7D62" w:rsidRPr="000C7D62">
              <w:rPr>
                <w:sz w:val="22"/>
                <w:szCs w:val="22"/>
              </w:rPr>
              <w:t>nych danych w postaci elektronicznej lub logicznie z nimi powiązane, aby zapewnić</w:t>
            </w:r>
            <w:r w:rsidR="007B0478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autentyczność pochodz</w:t>
            </w:r>
            <w:r w:rsidR="000C7D62" w:rsidRPr="000C7D62">
              <w:rPr>
                <w:sz w:val="22"/>
                <w:szCs w:val="22"/>
              </w:rPr>
              <w:t>e</w:t>
            </w:r>
            <w:r w:rsidR="000C7D62" w:rsidRPr="000C7D62">
              <w:rPr>
                <w:sz w:val="22"/>
                <w:szCs w:val="22"/>
              </w:rPr>
              <w:t>nia oraz integralność powiązanych danych. Umożliwienie wydawania</w:t>
            </w:r>
            <w:r w:rsidR="00F51574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zaświadczeń w postaci elektronicznej, opatrzonych pieczęcią elektroniczną, znacząco</w:t>
            </w:r>
            <w:r w:rsidR="00F51574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usprawni procedury wydania zaświadczeń z KRK</w:t>
            </w:r>
            <w:r w:rsidR="00D2605F">
              <w:rPr>
                <w:sz w:val="22"/>
                <w:szCs w:val="22"/>
              </w:rPr>
              <w:t xml:space="preserve"> w formie elektronicznej</w:t>
            </w:r>
            <w:r w:rsidR="000C7D62" w:rsidRPr="000C7D62">
              <w:rPr>
                <w:sz w:val="22"/>
                <w:szCs w:val="22"/>
              </w:rPr>
              <w:t>, a potencjalnie także zaświadczeń</w:t>
            </w:r>
            <w:r w:rsidR="00F51574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wydawanych przez inne organy administracji publicznej.</w:t>
            </w:r>
          </w:p>
          <w:p w:rsidR="00645B70" w:rsidRPr="00BF342F" w:rsidRDefault="00645B70" w:rsidP="00F16860">
            <w:pPr>
              <w:pStyle w:val="Style4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BF342F">
              <w:rPr>
                <w:sz w:val="22"/>
                <w:szCs w:val="22"/>
              </w:rPr>
              <w:t xml:space="preserve">Nałożenie </w:t>
            </w:r>
            <w:r w:rsidR="00607044" w:rsidRPr="00BF342F">
              <w:rPr>
                <w:sz w:val="22"/>
                <w:szCs w:val="22"/>
              </w:rPr>
              <w:t xml:space="preserve">na podmioty wymienione w art. 6 ust. 1 pkt 4-7 i 8 </w:t>
            </w:r>
            <w:r w:rsidR="00607044" w:rsidRPr="00B71A60">
              <w:rPr>
                <w:i/>
                <w:sz w:val="22"/>
                <w:szCs w:val="22"/>
              </w:rPr>
              <w:t>ustawy z dnia 24 maja 2000 r. o Krajowym Rej</w:t>
            </w:r>
            <w:r w:rsidR="00607044" w:rsidRPr="00B71A60">
              <w:rPr>
                <w:i/>
                <w:sz w:val="22"/>
                <w:szCs w:val="22"/>
              </w:rPr>
              <w:t>e</w:t>
            </w:r>
            <w:r w:rsidR="00607044" w:rsidRPr="00B71A60">
              <w:rPr>
                <w:i/>
                <w:sz w:val="22"/>
                <w:szCs w:val="22"/>
              </w:rPr>
              <w:t>strze Karnym</w:t>
            </w:r>
            <w:r w:rsidR="00F16860" w:rsidRPr="00B71A60">
              <w:rPr>
                <w:i/>
                <w:sz w:val="22"/>
                <w:szCs w:val="22"/>
              </w:rPr>
              <w:t xml:space="preserve"> </w:t>
            </w:r>
            <w:r w:rsidR="00F16860" w:rsidRPr="00B71A60">
              <w:rPr>
                <w:sz w:val="22"/>
                <w:szCs w:val="22"/>
              </w:rPr>
              <w:t xml:space="preserve">obowiązku składania </w:t>
            </w:r>
            <w:r w:rsidR="00015063" w:rsidRPr="00B71A60">
              <w:rPr>
                <w:sz w:val="22"/>
                <w:szCs w:val="22"/>
              </w:rPr>
              <w:t>żądań udostępnienia informacji o osobie lub o podmiocie zbiorowym w</w:t>
            </w:r>
            <w:r w:rsidR="00015063" w:rsidRPr="00B71A60">
              <w:rPr>
                <w:sz w:val="22"/>
                <w:szCs w:val="22"/>
              </w:rPr>
              <w:t>y</w:t>
            </w:r>
            <w:r w:rsidR="00015063" w:rsidRPr="00B71A60">
              <w:rPr>
                <w:sz w:val="22"/>
                <w:szCs w:val="22"/>
              </w:rPr>
              <w:t xml:space="preserve">łącznie </w:t>
            </w:r>
            <w:r w:rsidR="00F16860" w:rsidRPr="00B71A60">
              <w:rPr>
                <w:sz w:val="22"/>
                <w:szCs w:val="22"/>
              </w:rPr>
              <w:t xml:space="preserve">za pośrednictwem </w:t>
            </w:r>
            <w:r w:rsidR="002E2432">
              <w:rPr>
                <w:sz w:val="22"/>
                <w:szCs w:val="22"/>
              </w:rPr>
              <w:t>usług web service</w:t>
            </w:r>
            <w:r w:rsidR="00353AC2" w:rsidRPr="00B71A60">
              <w:rPr>
                <w:sz w:val="22"/>
                <w:szCs w:val="22"/>
              </w:rPr>
              <w:t xml:space="preserve"> oraz wydawanie na tak złożone żądanie </w:t>
            </w:r>
            <w:r w:rsidR="00BF342F">
              <w:rPr>
                <w:sz w:val="22"/>
                <w:szCs w:val="22"/>
              </w:rPr>
              <w:t>informacji</w:t>
            </w:r>
            <w:r w:rsidR="00BF342F" w:rsidRPr="00BF342F">
              <w:rPr>
                <w:sz w:val="22"/>
                <w:szCs w:val="22"/>
              </w:rPr>
              <w:t xml:space="preserve"> </w:t>
            </w:r>
            <w:r w:rsidR="00B12151" w:rsidRPr="00BF342F">
              <w:rPr>
                <w:sz w:val="22"/>
                <w:szCs w:val="22"/>
              </w:rPr>
              <w:t>w postaci ele</w:t>
            </w:r>
            <w:r w:rsidR="00B12151" w:rsidRPr="00BF342F">
              <w:rPr>
                <w:sz w:val="22"/>
                <w:szCs w:val="22"/>
              </w:rPr>
              <w:t>k</w:t>
            </w:r>
            <w:r w:rsidR="00B12151" w:rsidRPr="00BF342F">
              <w:rPr>
                <w:sz w:val="22"/>
                <w:szCs w:val="22"/>
              </w:rPr>
              <w:t>tronicznej, opatrzonych pieczęcią elektroniczną.</w:t>
            </w:r>
          </w:p>
          <w:p w:rsidR="00BE1D96" w:rsidRDefault="003324E0" w:rsidP="00085AE0">
            <w:pPr>
              <w:pStyle w:val="Style4"/>
              <w:ind w:left="709"/>
              <w:rPr>
                <w:sz w:val="22"/>
                <w:szCs w:val="22"/>
              </w:rPr>
            </w:pPr>
            <w:r w:rsidRPr="003324E0">
              <w:rPr>
                <w:sz w:val="22"/>
                <w:szCs w:val="22"/>
              </w:rPr>
              <w:t xml:space="preserve">Nowe rozwiązanie </w:t>
            </w:r>
            <w:r w:rsidR="004867AB">
              <w:rPr>
                <w:sz w:val="22"/>
                <w:szCs w:val="22"/>
              </w:rPr>
              <w:t xml:space="preserve">– usługa </w:t>
            </w:r>
            <w:proofErr w:type="spellStart"/>
            <w:r w:rsidR="004867AB">
              <w:rPr>
                <w:sz w:val="22"/>
                <w:szCs w:val="22"/>
              </w:rPr>
              <w:t>webservice</w:t>
            </w:r>
            <w:proofErr w:type="spellEnd"/>
            <w:r w:rsidR="004867AB">
              <w:rPr>
                <w:sz w:val="22"/>
                <w:szCs w:val="22"/>
              </w:rPr>
              <w:t xml:space="preserve"> – </w:t>
            </w:r>
            <w:r w:rsidRPr="003324E0">
              <w:rPr>
                <w:sz w:val="22"/>
                <w:szCs w:val="22"/>
              </w:rPr>
              <w:t>ma zapewnić większy stopień automatyzacji</w:t>
            </w:r>
            <w:r>
              <w:rPr>
                <w:sz w:val="22"/>
                <w:szCs w:val="22"/>
              </w:rPr>
              <w:t xml:space="preserve"> </w:t>
            </w:r>
            <w:r w:rsidRPr="003324E0">
              <w:rPr>
                <w:sz w:val="22"/>
                <w:szCs w:val="22"/>
              </w:rPr>
              <w:t>procesu przetwarzania danych. Podmioty te w celu uzyskania informacji z</w:t>
            </w:r>
            <w:r w:rsidR="00F94D1E">
              <w:rPr>
                <w:sz w:val="22"/>
                <w:szCs w:val="22"/>
              </w:rPr>
              <w:t> </w:t>
            </w:r>
            <w:r w:rsidRPr="003324E0">
              <w:rPr>
                <w:sz w:val="22"/>
                <w:szCs w:val="22"/>
              </w:rPr>
              <w:t>KRK, nie będą musiały składać zapytania,</w:t>
            </w:r>
            <w:r>
              <w:rPr>
                <w:sz w:val="22"/>
                <w:szCs w:val="22"/>
              </w:rPr>
              <w:t xml:space="preserve"> </w:t>
            </w:r>
            <w:r w:rsidRPr="003324E0">
              <w:rPr>
                <w:sz w:val="22"/>
                <w:szCs w:val="22"/>
              </w:rPr>
              <w:t>ale za pomocą aplikacji, którymi już dysponują, będą mogły wysłać do systemu KRK żądanie</w:t>
            </w:r>
            <w:r>
              <w:rPr>
                <w:sz w:val="22"/>
                <w:szCs w:val="22"/>
              </w:rPr>
              <w:t xml:space="preserve"> </w:t>
            </w:r>
            <w:r w:rsidRPr="003324E0">
              <w:rPr>
                <w:sz w:val="22"/>
                <w:szCs w:val="22"/>
              </w:rPr>
              <w:t>udzielenia informacji. Na po</w:t>
            </w:r>
            <w:r w:rsidRPr="003324E0">
              <w:rPr>
                <w:sz w:val="22"/>
                <w:szCs w:val="22"/>
              </w:rPr>
              <w:t>d</w:t>
            </w:r>
            <w:r w:rsidRPr="003324E0">
              <w:rPr>
                <w:sz w:val="22"/>
                <w:szCs w:val="22"/>
              </w:rPr>
              <w:t>stawie żądania nastąpi automatyczne przeszukanie i weryfikacja</w:t>
            </w:r>
            <w:r>
              <w:rPr>
                <w:sz w:val="22"/>
                <w:szCs w:val="22"/>
              </w:rPr>
              <w:t xml:space="preserve"> </w:t>
            </w:r>
            <w:r w:rsidRPr="003324E0">
              <w:rPr>
                <w:sz w:val="22"/>
                <w:szCs w:val="22"/>
              </w:rPr>
              <w:t>danych. Odpowiedź na żądanie zostanie udzielona synchronicznie, tj. bez udziału pracownika</w:t>
            </w:r>
            <w:r>
              <w:rPr>
                <w:sz w:val="22"/>
                <w:szCs w:val="22"/>
              </w:rPr>
              <w:t xml:space="preserve"> </w:t>
            </w:r>
            <w:r w:rsidRPr="003324E0">
              <w:rPr>
                <w:sz w:val="22"/>
                <w:szCs w:val="22"/>
              </w:rPr>
              <w:t>KRK</w:t>
            </w:r>
            <w:r w:rsidR="00F94D1E">
              <w:rPr>
                <w:sz w:val="22"/>
                <w:szCs w:val="22"/>
              </w:rPr>
              <w:t xml:space="preserve"> z wykorzystaniem mechanizmu pieczęci elektr</w:t>
            </w:r>
            <w:r w:rsidR="00F94D1E">
              <w:rPr>
                <w:sz w:val="22"/>
                <w:szCs w:val="22"/>
              </w:rPr>
              <w:t>o</w:t>
            </w:r>
            <w:r w:rsidR="00F94D1E">
              <w:rPr>
                <w:sz w:val="22"/>
                <w:szCs w:val="22"/>
              </w:rPr>
              <w:t>nicznej</w:t>
            </w:r>
            <w:r w:rsidRPr="003324E0">
              <w:rPr>
                <w:sz w:val="22"/>
                <w:szCs w:val="22"/>
              </w:rPr>
              <w:t>.</w:t>
            </w:r>
            <w:r w:rsidR="00F94D1E">
              <w:rPr>
                <w:sz w:val="22"/>
                <w:szCs w:val="22"/>
              </w:rPr>
              <w:t xml:space="preserve"> </w:t>
            </w:r>
            <w:r w:rsidR="00BE1D96">
              <w:rPr>
                <w:sz w:val="22"/>
                <w:szCs w:val="22"/>
              </w:rPr>
              <w:t>Umożliwi to skrócenie cz</w:t>
            </w:r>
            <w:r w:rsidR="00E21085">
              <w:rPr>
                <w:sz w:val="22"/>
                <w:szCs w:val="22"/>
              </w:rPr>
              <w:t>a</w:t>
            </w:r>
            <w:r w:rsidR="00285F08">
              <w:rPr>
                <w:sz w:val="22"/>
                <w:szCs w:val="22"/>
              </w:rPr>
              <w:t xml:space="preserve">su wydawania </w:t>
            </w:r>
            <w:r w:rsidR="00BF342F">
              <w:rPr>
                <w:sz w:val="22"/>
                <w:szCs w:val="22"/>
              </w:rPr>
              <w:t xml:space="preserve">informacji </w:t>
            </w:r>
            <w:r w:rsidR="00285F08">
              <w:rPr>
                <w:sz w:val="22"/>
                <w:szCs w:val="22"/>
              </w:rPr>
              <w:t>z KRK n</w:t>
            </w:r>
            <w:r w:rsidR="00E21085">
              <w:rPr>
                <w:sz w:val="22"/>
                <w:szCs w:val="22"/>
              </w:rPr>
              <w:t>a żądanie podmiotów</w:t>
            </w:r>
            <w:r w:rsidR="00E21085">
              <w:t xml:space="preserve"> </w:t>
            </w:r>
            <w:r w:rsidR="00E21085" w:rsidRPr="00E21085">
              <w:rPr>
                <w:sz w:val="22"/>
                <w:szCs w:val="22"/>
              </w:rPr>
              <w:t>wymienion</w:t>
            </w:r>
            <w:r w:rsidR="00E21085">
              <w:rPr>
                <w:sz w:val="22"/>
                <w:szCs w:val="22"/>
              </w:rPr>
              <w:t>ych</w:t>
            </w:r>
            <w:r w:rsidR="009B0AF3">
              <w:rPr>
                <w:sz w:val="22"/>
                <w:szCs w:val="22"/>
              </w:rPr>
              <w:t xml:space="preserve"> w </w:t>
            </w:r>
            <w:r w:rsidR="00E21085" w:rsidRPr="00E21085">
              <w:rPr>
                <w:sz w:val="22"/>
                <w:szCs w:val="22"/>
              </w:rPr>
              <w:t xml:space="preserve">art. 6 ust. 1 pkt 4-7 i 8 </w:t>
            </w:r>
            <w:r w:rsidR="00E21085" w:rsidRPr="00B71A60">
              <w:rPr>
                <w:i/>
                <w:sz w:val="22"/>
                <w:szCs w:val="22"/>
              </w:rPr>
              <w:t>ustawy z dnia 24 maja 2000 r. o Krajowym Rejestrze Karnym</w:t>
            </w:r>
            <w:r w:rsidR="00E21085" w:rsidRPr="00E21085">
              <w:rPr>
                <w:sz w:val="22"/>
                <w:szCs w:val="22"/>
              </w:rPr>
              <w:t xml:space="preserve"> </w:t>
            </w:r>
            <w:r w:rsidR="00BE1D96">
              <w:rPr>
                <w:sz w:val="22"/>
                <w:szCs w:val="22"/>
              </w:rPr>
              <w:t>i wyeliminowanie zal</w:t>
            </w:r>
            <w:r w:rsidR="00BE1D96">
              <w:rPr>
                <w:sz w:val="22"/>
                <w:szCs w:val="22"/>
              </w:rPr>
              <w:t>e</w:t>
            </w:r>
            <w:r w:rsidR="00BE1D96">
              <w:rPr>
                <w:sz w:val="22"/>
                <w:szCs w:val="22"/>
              </w:rPr>
              <w:t xml:space="preserve">głości. </w:t>
            </w:r>
          </w:p>
          <w:p w:rsidR="00037ABB" w:rsidRDefault="00037ABB" w:rsidP="00037ABB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</w:p>
          <w:p w:rsidR="00037ABB" w:rsidRPr="00C123CC" w:rsidRDefault="00037ABB" w:rsidP="00037ABB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  <w:b/>
              </w:rPr>
            </w:pPr>
            <w:r w:rsidRPr="00B65577">
              <w:rPr>
                <w:rFonts w:ascii="Times New Roman" w:hAnsi="Times New Roman"/>
              </w:rPr>
              <w:t xml:space="preserve">Po wdrożeniu nowego kanału uzyskiwania informacji z KRK - usług </w:t>
            </w:r>
            <w:proofErr w:type="spellStart"/>
            <w:r w:rsidRPr="00B65577">
              <w:rPr>
                <w:rFonts w:ascii="Times New Roman" w:hAnsi="Times New Roman"/>
              </w:rPr>
              <w:t>webservice</w:t>
            </w:r>
            <w:proofErr w:type="spellEnd"/>
            <w:r w:rsidRPr="00B6557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Pr="00B65577">
              <w:rPr>
                <w:rFonts w:ascii="Times New Roman" w:hAnsi="Times New Roman"/>
              </w:rPr>
              <w:t xml:space="preserve">oraz wdrożeniu nowej funkcjonalności systemu KRK polegającej na opatrywaniu zaświadczeń kwalifikowaną pieczęcią elektroniczną średni czas wydawania wszystkich zaświadczeń skróci się do 1 dnia. Będzie to skutkiem tego, że informacje udzielane za pośrednictwem usług </w:t>
            </w:r>
            <w:proofErr w:type="spellStart"/>
            <w:r w:rsidRPr="00B65577">
              <w:rPr>
                <w:rFonts w:ascii="Times New Roman" w:hAnsi="Times New Roman"/>
              </w:rPr>
              <w:t>webservice</w:t>
            </w:r>
            <w:proofErr w:type="spellEnd"/>
            <w:r w:rsidRPr="00B65577">
              <w:rPr>
                <w:rFonts w:ascii="Times New Roman" w:hAnsi="Times New Roman"/>
              </w:rPr>
              <w:t xml:space="preserve"> oraz zaświadczenia opatrywane kwalifikowaną pieczęcią elektroniczną będą wydawane w sposób automatyczny (bez udziału człowieka), a zatem niemal natychmiast po wniesieniu żądania udostępnienia informacji lub wniesieniu zapytania</w:t>
            </w:r>
            <w:r>
              <w:rPr>
                <w:rFonts w:ascii="Times New Roman" w:hAnsi="Times New Roman"/>
              </w:rPr>
              <w:t xml:space="preserve"> albo wniosku</w:t>
            </w:r>
            <w:r w:rsidRPr="00B65577">
              <w:rPr>
                <w:rFonts w:ascii="Times New Roman" w:hAnsi="Times New Roman"/>
              </w:rPr>
              <w:t xml:space="preserve">. Co więcej, dzięki zautomatyzowaniu procesu udzielania informacji, pracownicy obecnie </w:t>
            </w:r>
            <w:r>
              <w:rPr>
                <w:rFonts w:ascii="Times New Roman" w:hAnsi="Times New Roman"/>
              </w:rPr>
              <w:t>obsługujący te zapytania</w:t>
            </w:r>
            <w:r w:rsidRPr="00B65577">
              <w:rPr>
                <w:rFonts w:ascii="Times New Roman" w:hAnsi="Times New Roman"/>
              </w:rPr>
              <w:t xml:space="preserve"> </w:t>
            </w:r>
            <w:r w:rsidR="00C123CC">
              <w:rPr>
                <w:rFonts w:ascii="Times New Roman" w:hAnsi="Times New Roman"/>
              </w:rPr>
              <w:t>zostaną</w:t>
            </w:r>
            <w:r w:rsidR="00F51E9D">
              <w:rPr>
                <w:rFonts w:ascii="Times New Roman" w:hAnsi="Times New Roman"/>
              </w:rPr>
              <w:t xml:space="preserve"> </w:t>
            </w:r>
            <w:r w:rsidR="00F51E9D" w:rsidRPr="00D57AC6">
              <w:rPr>
                <w:rFonts w:ascii="Times New Roman" w:hAnsi="Times New Roman"/>
              </w:rPr>
              <w:t>tymczasowo</w:t>
            </w:r>
            <w:r w:rsidRPr="00D57AC6">
              <w:rPr>
                <w:rFonts w:ascii="Times New Roman" w:hAnsi="Times New Roman"/>
              </w:rPr>
              <w:t xml:space="preserve"> </w:t>
            </w:r>
            <w:r w:rsidRPr="00B65577">
              <w:rPr>
                <w:rFonts w:ascii="Times New Roman" w:hAnsi="Times New Roman"/>
              </w:rPr>
              <w:t>zaangażowani do udzielania infor</w:t>
            </w:r>
            <w:r>
              <w:rPr>
                <w:rFonts w:ascii="Times New Roman" w:hAnsi="Times New Roman"/>
              </w:rPr>
              <w:t xml:space="preserve">macji na zapytania przesyłane do </w:t>
            </w:r>
            <w:r w:rsidRPr="00B65577">
              <w:rPr>
                <w:rFonts w:ascii="Times New Roman" w:hAnsi="Times New Roman"/>
              </w:rPr>
              <w:t xml:space="preserve">B-KRK </w:t>
            </w:r>
            <w:r>
              <w:rPr>
                <w:rFonts w:ascii="Times New Roman" w:hAnsi="Times New Roman"/>
              </w:rPr>
              <w:t>przez podmioty, które uzyskują informację z KRK za pomocą innych kanałów</w:t>
            </w:r>
            <w:r w:rsidRPr="00B65577">
              <w:rPr>
                <w:rFonts w:ascii="Times New Roman" w:hAnsi="Times New Roman"/>
              </w:rPr>
              <w:t>: obsługa interesantów, system ECRIS, listownie, a także udzielania odpowiedzi na wnioski z CEIDG i</w:t>
            </w:r>
            <w:r w:rsidR="00926CB7">
              <w:rPr>
                <w:rFonts w:ascii="Times New Roman" w:hAnsi="Times New Roman"/>
              </w:rPr>
              <w:t> </w:t>
            </w:r>
            <w:r w:rsidRPr="00B65577">
              <w:rPr>
                <w:rFonts w:ascii="Times New Roman" w:hAnsi="Times New Roman"/>
              </w:rPr>
              <w:t>żądania z KRS. Wpłynie to na skrócenie czasu realizacji ww. zapytań i co za tym idzie – skrócenie średniego czasu udziele</w:t>
            </w:r>
            <w:r w:rsidR="00A657C4">
              <w:rPr>
                <w:rFonts w:ascii="Times New Roman" w:hAnsi="Times New Roman"/>
              </w:rPr>
              <w:t xml:space="preserve">nia wszystkich informacji z KRK oraz czasu wydawania informacji w najbardziej skomplikowanych sprawach. </w:t>
            </w:r>
            <w:r w:rsidR="00C123CC" w:rsidRPr="00D57AC6">
              <w:rPr>
                <w:rFonts w:ascii="Times New Roman" w:hAnsi="Times New Roman"/>
              </w:rPr>
              <w:t>W perspektywie czasowej wdrożone rozwiązanie</w:t>
            </w:r>
            <w:r w:rsidR="00F51E9D" w:rsidRPr="00D57AC6">
              <w:rPr>
                <w:rFonts w:ascii="Times New Roman" w:hAnsi="Times New Roman"/>
              </w:rPr>
              <w:t xml:space="preserve"> </w:t>
            </w:r>
            <w:r w:rsidR="006D3C25" w:rsidRPr="00D57AC6">
              <w:rPr>
                <w:rFonts w:ascii="Times New Roman" w:hAnsi="Times New Roman"/>
              </w:rPr>
              <w:t xml:space="preserve">będzie miało wpływ na zmniejszenie etatyzacji po stronie urzędów odpowiedzialnych za utrzymanie procesu. </w:t>
            </w:r>
          </w:p>
          <w:p w:rsidR="00037ABB" w:rsidRPr="002D6B97" w:rsidRDefault="00037ABB" w:rsidP="00B71A60">
            <w:pPr>
              <w:pStyle w:val="Style4"/>
              <w:rPr>
                <w:sz w:val="22"/>
                <w:szCs w:val="22"/>
              </w:rPr>
            </w:pPr>
          </w:p>
        </w:tc>
      </w:tr>
      <w:tr w:rsidR="006A701A" w:rsidRPr="008B4FE6" w:rsidTr="00865EE0">
        <w:trPr>
          <w:trHeight w:val="307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6A701A" w:rsidRPr="00917915" w:rsidRDefault="009E3C4B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917915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="006A701A" w:rsidRPr="00917915">
              <w:rPr>
                <w:rFonts w:ascii="Times New Roman" w:hAnsi="Times New Roman"/>
                <w:b/>
              </w:rPr>
              <w:t>?</w:t>
            </w:r>
            <w:r w:rsidR="006A701A" w:rsidRPr="00917915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A701A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auto"/>
            <w:vAlign w:val="center"/>
          </w:tcPr>
          <w:p w:rsidR="00AC012F" w:rsidRDefault="0032763C" w:rsidP="0032763C">
            <w:pPr>
              <w:suppressAutoHyphens/>
              <w:jc w:val="both"/>
              <w:rPr>
                <w:rFonts w:ascii="Times New Roman" w:hAnsi="Times New Roman"/>
                <w:spacing w:val="-2"/>
              </w:rPr>
            </w:pPr>
            <w:r w:rsidRPr="0032763C">
              <w:rPr>
                <w:rFonts w:ascii="Times New Roman" w:hAnsi="Times New Roman"/>
                <w:spacing w:val="-2"/>
              </w:rPr>
              <w:t>Mechanizm</w:t>
            </w:r>
            <w:r>
              <w:rPr>
                <w:rFonts w:ascii="Times New Roman" w:hAnsi="Times New Roman"/>
                <w:spacing w:val="-2"/>
              </w:rPr>
              <w:t xml:space="preserve"> uwierzytelniania dokumentów w postaci </w:t>
            </w:r>
            <w:r w:rsidRPr="0032763C">
              <w:rPr>
                <w:rFonts w:ascii="Times New Roman" w:hAnsi="Times New Roman"/>
                <w:spacing w:val="-2"/>
              </w:rPr>
              <w:t>pieczę</w:t>
            </w:r>
            <w:r>
              <w:rPr>
                <w:rFonts w:ascii="Times New Roman" w:hAnsi="Times New Roman"/>
                <w:spacing w:val="-2"/>
              </w:rPr>
              <w:t>ci</w:t>
            </w:r>
            <w:r w:rsidRPr="0032763C">
              <w:rPr>
                <w:rFonts w:ascii="Times New Roman" w:hAnsi="Times New Roman"/>
                <w:spacing w:val="-2"/>
              </w:rPr>
              <w:t xml:space="preserve"> elektroniczn</w:t>
            </w:r>
            <w:r>
              <w:rPr>
                <w:rFonts w:ascii="Times New Roman" w:hAnsi="Times New Roman"/>
                <w:spacing w:val="-2"/>
              </w:rPr>
              <w:t xml:space="preserve">ej został uregulowany </w:t>
            </w:r>
            <w:r w:rsidRPr="0032763C">
              <w:rPr>
                <w:rFonts w:ascii="Times New Roman" w:hAnsi="Times New Roman"/>
                <w:spacing w:val="-2"/>
              </w:rPr>
              <w:t>w sekcji 5 rozdziału</w:t>
            </w:r>
            <w:r>
              <w:rPr>
                <w:rFonts w:ascii="Times New Roman" w:hAnsi="Times New Roman"/>
                <w:spacing w:val="-2"/>
              </w:rPr>
              <w:t> </w:t>
            </w:r>
            <w:r w:rsidRPr="0032763C">
              <w:rPr>
                <w:rFonts w:ascii="Times New Roman" w:hAnsi="Times New Roman"/>
                <w:spacing w:val="-2"/>
              </w:rPr>
              <w:t>III rozporządzenia Parlamentu Europejskiego i Rady (UE) nr 910/2014 z dnia 23 lipca 2014 r. w sprawie identyfikacji elektronicznej i</w:t>
            </w:r>
            <w:r>
              <w:rPr>
                <w:rFonts w:ascii="Times New Roman" w:hAnsi="Times New Roman"/>
                <w:spacing w:val="-2"/>
              </w:rPr>
              <w:t> </w:t>
            </w:r>
            <w:r w:rsidRPr="0032763C">
              <w:rPr>
                <w:rFonts w:ascii="Times New Roman" w:hAnsi="Times New Roman"/>
                <w:spacing w:val="-2"/>
              </w:rPr>
              <w:t>usług zaufania w odniesieniu do transakcji elektronicznych na rynku wewnętrznym oraz uchylającego dyrektywę 1999/93/WE</w:t>
            </w:r>
            <w:r>
              <w:rPr>
                <w:rFonts w:ascii="Times New Roman" w:hAnsi="Times New Roman"/>
                <w:spacing w:val="-2"/>
              </w:rPr>
              <w:t xml:space="preserve">. </w:t>
            </w:r>
            <w:r w:rsidR="00645B70">
              <w:rPr>
                <w:rFonts w:ascii="Times New Roman" w:hAnsi="Times New Roman"/>
                <w:spacing w:val="-2"/>
              </w:rPr>
              <w:t xml:space="preserve">Tym samym jest on dopuszczalny i stosowany w krajach członkowskich UE. </w:t>
            </w:r>
          </w:p>
          <w:p w:rsidR="00AB17A0" w:rsidRPr="00917915" w:rsidRDefault="00AB17A0" w:rsidP="00776E63">
            <w:pPr>
              <w:suppressAutoHyphens/>
              <w:spacing w:line="36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6A701A" w:rsidRPr="008B4FE6" w:rsidTr="00865EE0">
        <w:trPr>
          <w:trHeight w:val="359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6A701A" w:rsidRPr="008B4FE6" w:rsidRDefault="006A701A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:rsidTr="00865EE0">
        <w:trPr>
          <w:trHeight w:val="554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260F33" w:rsidRPr="008B4FE6" w:rsidRDefault="00260F33" w:rsidP="008623E1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260F33" w:rsidRPr="008B4FE6" w:rsidRDefault="00563199" w:rsidP="008623E1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260F33" w:rsidRPr="008B4FE6" w:rsidRDefault="00260F33" w:rsidP="008623E1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260F33" w:rsidRPr="008B4FE6" w:rsidRDefault="00260F33" w:rsidP="008623E1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6267C9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6267C9" w:rsidRPr="0079666D" w:rsidRDefault="006267C9" w:rsidP="00FD2654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Biuro Informacyjne KRK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6267C9" w:rsidRPr="0079666D" w:rsidRDefault="001508CA" w:rsidP="0079666D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6267C9" w:rsidRDefault="00CD4F51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6267C9" w:rsidRPr="00AA48E8" w:rsidRDefault="00920483" w:rsidP="001C00A3">
            <w:pPr>
              <w:ind w:left="34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 w:rsidR="00503625">
              <w:rPr>
                <w:rFonts w:ascii="Times New Roman" w:hAnsi="Times New Roman"/>
                <w:spacing w:val="-2"/>
              </w:rPr>
              <w:t xml:space="preserve">, </w:t>
            </w:r>
            <w:r w:rsidR="00011CA6">
              <w:rPr>
                <w:rFonts w:ascii="Times New Roman" w:hAnsi="Times New Roman"/>
                <w:spacing w:val="-2"/>
              </w:rPr>
              <w:t>możliwość wydawania zaświadczeń uwierzytelni</w:t>
            </w:r>
            <w:r w:rsidR="00011CA6">
              <w:rPr>
                <w:rFonts w:ascii="Times New Roman" w:hAnsi="Times New Roman"/>
                <w:spacing w:val="-2"/>
              </w:rPr>
              <w:t>a</w:t>
            </w:r>
            <w:r w:rsidR="00011CA6">
              <w:rPr>
                <w:rFonts w:ascii="Times New Roman" w:hAnsi="Times New Roman"/>
                <w:spacing w:val="-2"/>
              </w:rPr>
              <w:lastRenderedPageBreak/>
              <w:t xml:space="preserve">nych </w:t>
            </w:r>
            <w:r w:rsidR="00011CA6" w:rsidRPr="0071494C">
              <w:rPr>
                <w:rFonts w:ascii="Times New Roman" w:hAnsi="Times New Roman"/>
                <w:spacing w:val="-2"/>
              </w:rPr>
              <w:t>kwalifikowaną piecz</w:t>
            </w:r>
            <w:r w:rsidR="00011CA6" w:rsidRPr="0071494C">
              <w:rPr>
                <w:rFonts w:ascii="Times New Roman" w:hAnsi="Times New Roman"/>
                <w:spacing w:val="-2"/>
              </w:rPr>
              <w:t>ę</w:t>
            </w:r>
            <w:r w:rsidR="00011CA6" w:rsidRPr="0071494C">
              <w:rPr>
                <w:rFonts w:ascii="Times New Roman" w:hAnsi="Times New Roman"/>
                <w:spacing w:val="-2"/>
              </w:rPr>
              <w:t>cią elektroniczną</w:t>
            </w:r>
            <w:r w:rsidR="00011CA6">
              <w:rPr>
                <w:rFonts w:ascii="Times New Roman" w:hAnsi="Times New Roman"/>
                <w:spacing w:val="-2"/>
              </w:rPr>
              <w:t xml:space="preserve">, </w:t>
            </w:r>
            <w:r w:rsidR="00503625">
              <w:rPr>
                <w:rFonts w:ascii="Times New Roman" w:hAnsi="Times New Roman"/>
                <w:spacing w:val="-2"/>
              </w:rPr>
              <w:t>skrócenie</w:t>
            </w:r>
            <w:r w:rsidR="00277BB7">
              <w:rPr>
                <w:rFonts w:ascii="Times New Roman" w:hAnsi="Times New Roman"/>
                <w:spacing w:val="-2"/>
              </w:rPr>
              <w:t xml:space="preserve"> </w:t>
            </w:r>
            <w:r w:rsidR="00011CA6" w:rsidRPr="00011CA6">
              <w:rPr>
                <w:rFonts w:ascii="Times New Roman" w:hAnsi="Times New Roman"/>
                <w:spacing w:val="-2"/>
              </w:rPr>
              <w:t>średni</w:t>
            </w:r>
            <w:r w:rsidR="00011CA6">
              <w:rPr>
                <w:rFonts w:ascii="Times New Roman" w:hAnsi="Times New Roman"/>
                <w:spacing w:val="-2"/>
              </w:rPr>
              <w:t>ego</w:t>
            </w:r>
            <w:r w:rsidR="00011CA6" w:rsidRPr="00011CA6">
              <w:rPr>
                <w:rFonts w:ascii="Times New Roman" w:hAnsi="Times New Roman"/>
                <w:spacing w:val="-2"/>
              </w:rPr>
              <w:t xml:space="preserve"> czas</w:t>
            </w:r>
            <w:r w:rsidR="00011CA6">
              <w:rPr>
                <w:rFonts w:ascii="Times New Roman" w:hAnsi="Times New Roman"/>
                <w:spacing w:val="-2"/>
              </w:rPr>
              <w:t>u</w:t>
            </w:r>
            <w:r w:rsidR="00011CA6" w:rsidRPr="00011CA6">
              <w:rPr>
                <w:rFonts w:ascii="Times New Roman" w:hAnsi="Times New Roman"/>
                <w:spacing w:val="-2"/>
              </w:rPr>
              <w:t xml:space="preserve"> rozpatryw</w:t>
            </w:r>
            <w:r w:rsidR="00011CA6" w:rsidRPr="00011CA6">
              <w:rPr>
                <w:rFonts w:ascii="Times New Roman" w:hAnsi="Times New Roman"/>
                <w:spacing w:val="-2"/>
              </w:rPr>
              <w:t>a</w:t>
            </w:r>
            <w:r w:rsidR="00011CA6" w:rsidRPr="00011CA6">
              <w:rPr>
                <w:rFonts w:ascii="Times New Roman" w:hAnsi="Times New Roman"/>
                <w:spacing w:val="-2"/>
              </w:rPr>
              <w:t>nia zapytań, wniosków i ż</w:t>
            </w:r>
            <w:r w:rsidR="00011CA6" w:rsidRPr="00011CA6">
              <w:rPr>
                <w:rFonts w:ascii="Times New Roman" w:hAnsi="Times New Roman"/>
                <w:spacing w:val="-2"/>
              </w:rPr>
              <w:t>ą</w:t>
            </w:r>
            <w:r w:rsidR="00011CA6" w:rsidRPr="00011CA6">
              <w:rPr>
                <w:rFonts w:ascii="Times New Roman" w:hAnsi="Times New Roman"/>
                <w:spacing w:val="-2"/>
              </w:rPr>
              <w:t xml:space="preserve">dań o wydanie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11CA6">
              <w:rPr>
                <w:rFonts w:ascii="Times New Roman" w:hAnsi="Times New Roman"/>
                <w:spacing w:val="-2"/>
              </w:rPr>
              <w:t xml:space="preserve"> </w:t>
            </w:r>
            <w:r w:rsidR="00011CA6" w:rsidRPr="00011CA6">
              <w:rPr>
                <w:rFonts w:ascii="Times New Roman" w:hAnsi="Times New Roman"/>
                <w:spacing w:val="-2"/>
              </w:rPr>
              <w:t>z</w:t>
            </w:r>
            <w:r w:rsidR="001C00A3">
              <w:rPr>
                <w:rFonts w:ascii="Times New Roman" w:hAnsi="Times New Roman"/>
                <w:spacing w:val="-2"/>
              </w:rPr>
              <w:t> </w:t>
            </w:r>
            <w:r w:rsidR="00011CA6" w:rsidRPr="00011CA6">
              <w:rPr>
                <w:rFonts w:ascii="Times New Roman" w:hAnsi="Times New Roman"/>
                <w:spacing w:val="-2"/>
              </w:rPr>
              <w:t>KRK</w:t>
            </w:r>
            <w:r w:rsidR="00DA606E">
              <w:rPr>
                <w:rFonts w:ascii="Times New Roman" w:hAnsi="Times New Roman"/>
                <w:spacing w:val="-2"/>
              </w:rPr>
              <w:t>, zaangażowanie</w:t>
            </w:r>
            <w:r w:rsidR="00DA606E" w:rsidRPr="00DA606E">
              <w:rPr>
                <w:rFonts w:ascii="Times New Roman" w:hAnsi="Times New Roman"/>
                <w:spacing w:val="-2"/>
              </w:rPr>
              <w:t xml:space="preserve"> </w:t>
            </w:r>
            <w:r w:rsidR="00DA606E">
              <w:rPr>
                <w:rFonts w:ascii="Times New Roman" w:hAnsi="Times New Roman"/>
                <w:spacing w:val="-2"/>
              </w:rPr>
              <w:t>54</w:t>
            </w:r>
            <w:r w:rsidR="001C00A3">
              <w:rPr>
                <w:rFonts w:ascii="Times New Roman" w:hAnsi="Times New Roman"/>
                <w:spacing w:val="-2"/>
              </w:rPr>
              <w:t> </w:t>
            </w:r>
            <w:r w:rsidR="00DA606E">
              <w:rPr>
                <w:rFonts w:ascii="Times New Roman" w:hAnsi="Times New Roman"/>
                <w:spacing w:val="-2"/>
              </w:rPr>
              <w:t>osób obecnie odpowiad</w:t>
            </w:r>
            <w:r w:rsidR="00DA606E">
              <w:rPr>
                <w:rFonts w:ascii="Times New Roman" w:hAnsi="Times New Roman"/>
                <w:spacing w:val="-2"/>
              </w:rPr>
              <w:t>a</w:t>
            </w:r>
            <w:r w:rsidR="00DA606E">
              <w:rPr>
                <w:rFonts w:ascii="Times New Roman" w:hAnsi="Times New Roman"/>
                <w:spacing w:val="-2"/>
              </w:rPr>
              <w:t>jących na zapytania, których obsługa zostanie zautomat</w:t>
            </w:r>
            <w:r w:rsidR="00DA606E">
              <w:rPr>
                <w:rFonts w:ascii="Times New Roman" w:hAnsi="Times New Roman"/>
                <w:spacing w:val="-2"/>
              </w:rPr>
              <w:t>y</w:t>
            </w:r>
            <w:r w:rsidR="00DA606E">
              <w:rPr>
                <w:rFonts w:ascii="Times New Roman" w:hAnsi="Times New Roman"/>
                <w:spacing w:val="-2"/>
              </w:rPr>
              <w:t xml:space="preserve">zowana, </w:t>
            </w:r>
            <w:r w:rsidR="00DA606E" w:rsidRPr="00DA606E">
              <w:rPr>
                <w:rFonts w:ascii="Times New Roman" w:hAnsi="Times New Roman"/>
                <w:spacing w:val="-2"/>
              </w:rPr>
              <w:t>do realizacji zadań związanych z  udzielaniem informacji z KRK na zapyt</w:t>
            </w:r>
            <w:r w:rsidR="00DA606E" w:rsidRPr="00DA606E">
              <w:rPr>
                <w:rFonts w:ascii="Times New Roman" w:hAnsi="Times New Roman"/>
                <w:spacing w:val="-2"/>
              </w:rPr>
              <w:t>a</w:t>
            </w:r>
            <w:r w:rsidR="00DA606E" w:rsidRPr="00DA606E">
              <w:rPr>
                <w:rFonts w:ascii="Times New Roman" w:hAnsi="Times New Roman"/>
                <w:spacing w:val="-2"/>
              </w:rPr>
              <w:t xml:space="preserve">nia przesłane do B-KRK </w:t>
            </w:r>
            <w:r w:rsidR="00DA606E">
              <w:rPr>
                <w:rFonts w:ascii="Times New Roman" w:hAnsi="Times New Roman"/>
                <w:spacing w:val="-2"/>
              </w:rPr>
              <w:t>przez pozostałe podmioty, które uzyskują informację z</w:t>
            </w:r>
            <w:r w:rsidR="001C00A3">
              <w:rPr>
                <w:rFonts w:ascii="Times New Roman" w:hAnsi="Times New Roman"/>
                <w:spacing w:val="-2"/>
              </w:rPr>
              <w:t> </w:t>
            </w:r>
            <w:r w:rsidR="00DA606E">
              <w:rPr>
                <w:rFonts w:ascii="Times New Roman" w:hAnsi="Times New Roman"/>
                <w:spacing w:val="-2"/>
              </w:rPr>
              <w:t xml:space="preserve">KRK </w:t>
            </w:r>
            <w:r w:rsidR="00DA606E" w:rsidRPr="00DA606E">
              <w:rPr>
                <w:rFonts w:ascii="Times New Roman" w:hAnsi="Times New Roman"/>
                <w:spacing w:val="-2"/>
              </w:rPr>
              <w:t xml:space="preserve">za pomocą innych kanałów oraz </w:t>
            </w:r>
            <w:r w:rsidR="00DA606E">
              <w:rPr>
                <w:rFonts w:ascii="Times New Roman" w:hAnsi="Times New Roman"/>
                <w:spacing w:val="-2"/>
              </w:rPr>
              <w:t xml:space="preserve">do </w:t>
            </w:r>
            <w:r w:rsidR="00DA606E" w:rsidRPr="00DA606E">
              <w:rPr>
                <w:rFonts w:ascii="Times New Roman" w:hAnsi="Times New Roman"/>
                <w:spacing w:val="-2"/>
              </w:rPr>
              <w:t>zadań zwi</w:t>
            </w:r>
            <w:r w:rsidR="00DA606E" w:rsidRPr="00DA606E">
              <w:rPr>
                <w:rFonts w:ascii="Times New Roman" w:hAnsi="Times New Roman"/>
                <w:spacing w:val="-2"/>
              </w:rPr>
              <w:t>ą</w:t>
            </w:r>
            <w:r w:rsidR="00DA606E" w:rsidRPr="00DA606E">
              <w:rPr>
                <w:rFonts w:ascii="Times New Roman" w:hAnsi="Times New Roman"/>
                <w:spacing w:val="-2"/>
              </w:rPr>
              <w:t>zanych z aktualizacją danych gromadzonych w KRK</w:t>
            </w:r>
            <w:r w:rsidR="00DA606E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AA48E8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AA48E8" w:rsidRPr="00AA48E8" w:rsidRDefault="0079666D" w:rsidP="00FD2654">
            <w:pPr>
              <w:spacing w:before="60" w:after="60"/>
              <w:jc w:val="center"/>
              <w:rPr>
                <w:rStyle w:val="FontStyle23"/>
              </w:rPr>
            </w:pPr>
            <w:r w:rsidRPr="0079666D">
              <w:rPr>
                <w:rStyle w:val="FontStyle23"/>
              </w:rPr>
              <w:lastRenderedPageBreak/>
              <w:t>Sądy powszechne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79666D" w:rsidRPr="0079666D" w:rsidRDefault="0079666D" w:rsidP="0079666D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79666D">
              <w:rPr>
                <w:rFonts w:ascii="Times New Roman" w:hAnsi="Times New Roman"/>
                <w:spacing w:val="-2"/>
              </w:rPr>
              <w:t>11 SA</w:t>
            </w:r>
          </w:p>
          <w:p w:rsidR="0079666D" w:rsidRPr="0079666D" w:rsidRDefault="0079666D" w:rsidP="0079666D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79666D">
              <w:rPr>
                <w:rFonts w:ascii="Times New Roman" w:hAnsi="Times New Roman"/>
                <w:spacing w:val="-2"/>
              </w:rPr>
              <w:t>45 SO</w:t>
            </w:r>
          </w:p>
          <w:p w:rsidR="00AA48E8" w:rsidRPr="00AA48E8" w:rsidRDefault="0079666D" w:rsidP="0079666D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79666D">
              <w:rPr>
                <w:rFonts w:ascii="Times New Roman" w:hAnsi="Times New Roman"/>
                <w:spacing w:val="-2"/>
              </w:rPr>
              <w:t>318 SR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AA48E8" w:rsidRPr="00AA48E8" w:rsidRDefault="001508CA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AA48E8" w:rsidRPr="00AA48E8" w:rsidRDefault="00276CFB" w:rsidP="005F781C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 w:rsidR="00117F79">
              <w:rPr>
                <w:rFonts w:ascii="Times New Roman" w:hAnsi="Times New Roman"/>
                <w:spacing w:val="-2"/>
              </w:rPr>
              <w:t>, obowiązek</w:t>
            </w:r>
            <w:r w:rsidR="00FF666D">
              <w:rPr>
                <w:rFonts w:ascii="Times New Roman" w:hAnsi="Times New Roman"/>
                <w:spacing w:val="-2"/>
              </w:rPr>
              <w:t xml:space="preserve"> składania </w:t>
            </w:r>
            <w:r w:rsidR="00FF666D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FF666D" w:rsidRPr="00FF666D">
              <w:rPr>
                <w:rFonts w:ascii="Times New Roman" w:hAnsi="Times New Roman"/>
                <w:spacing w:val="-2"/>
              </w:rPr>
              <w:t>r</w:t>
            </w:r>
            <w:r w:rsidR="00FF666D" w:rsidRPr="00FF666D">
              <w:rPr>
                <w:rFonts w:ascii="Times New Roman" w:hAnsi="Times New Roman"/>
                <w:spacing w:val="-2"/>
              </w:rPr>
              <w:t>macji o</w:t>
            </w:r>
            <w:r w:rsidR="00FF666D">
              <w:rPr>
                <w:rFonts w:ascii="Times New Roman" w:hAnsi="Times New Roman"/>
                <w:spacing w:val="-2"/>
              </w:rPr>
              <w:t> </w:t>
            </w:r>
            <w:r w:rsidR="00FF666D" w:rsidRPr="00FF666D">
              <w:rPr>
                <w:rFonts w:ascii="Times New Roman" w:hAnsi="Times New Roman"/>
                <w:spacing w:val="-2"/>
              </w:rPr>
              <w:t>osobie lub o po</w:t>
            </w:r>
            <w:r w:rsidR="00FF666D" w:rsidRPr="00FF666D">
              <w:rPr>
                <w:rFonts w:ascii="Times New Roman" w:hAnsi="Times New Roman"/>
                <w:spacing w:val="-2"/>
              </w:rPr>
              <w:t>d</w:t>
            </w:r>
            <w:r w:rsidR="00FF666D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FF666D" w:rsidRPr="00FF666D">
              <w:rPr>
                <w:rFonts w:ascii="Times New Roman" w:hAnsi="Times New Roman"/>
                <w:spacing w:val="-2"/>
              </w:rPr>
              <w:t>z</w:t>
            </w:r>
            <w:r w:rsidR="00FF666D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447C9B">
              <w:rPr>
                <w:rFonts w:ascii="Times New Roman" w:hAnsi="Times New Roman"/>
                <w:spacing w:val="-2"/>
              </w:rPr>
              <w:t xml:space="preserve">.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>
              <w:rPr>
                <w:rFonts w:ascii="Times New Roman" w:hAnsi="Times New Roman"/>
                <w:spacing w:val="-2"/>
              </w:rPr>
              <w:t xml:space="preserve">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</w:t>
            </w:r>
            <w:r w:rsidR="005F781C">
              <w:rPr>
                <w:rFonts w:ascii="Times New Roman" w:hAnsi="Times New Roman"/>
                <w:spacing w:val="-2"/>
              </w:rPr>
              <w:t> </w:t>
            </w:r>
            <w:r w:rsidR="00447C9B" w:rsidRPr="000D7FBF">
              <w:rPr>
                <w:rFonts w:ascii="Times New Roman" w:hAnsi="Times New Roman"/>
                <w:spacing w:val="-2"/>
              </w:rPr>
              <w:t>KRK</w:t>
            </w:r>
            <w:r w:rsidR="00447C9B">
              <w:rPr>
                <w:rFonts w:ascii="Times New Roman" w:hAnsi="Times New Roman"/>
                <w:spacing w:val="-2"/>
              </w:rPr>
              <w:t xml:space="preserve"> i</w:t>
            </w:r>
            <w:r w:rsidR="00FF666D">
              <w:rPr>
                <w:rFonts w:ascii="Times New Roman" w:hAnsi="Times New Roman"/>
                <w:spacing w:val="-2"/>
              </w:rPr>
              <w:t> </w:t>
            </w:r>
            <w:r w:rsidR="00447C9B">
              <w:rPr>
                <w:rFonts w:ascii="Times New Roman" w:hAnsi="Times New Roman"/>
                <w:spacing w:val="-2"/>
              </w:rPr>
              <w:t>usprawnienie</w:t>
            </w:r>
            <w:r w:rsidR="00435207">
              <w:rPr>
                <w:rFonts w:ascii="Times New Roman" w:hAnsi="Times New Roman"/>
                <w:spacing w:val="-2"/>
              </w:rPr>
              <w:t xml:space="preserve"> przez to</w:t>
            </w:r>
            <w:r w:rsidR="00447C9B">
              <w:rPr>
                <w:rFonts w:ascii="Times New Roman" w:hAnsi="Times New Roman"/>
                <w:spacing w:val="-2"/>
              </w:rPr>
              <w:t xml:space="preserve"> prowadzonych postęp</w:t>
            </w:r>
            <w:r w:rsidR="00447C9B">
              <w:rPr>
                <w:rFonts w:ascii="Times New Roman" w:hAnsi="Times New Roman"/>
                <w:spacing w:val="-2"/>
              </w:rPr>
              <w:t>o</w:t>
            </w:r>
            <w:r w:rsidR="00447C9B">
              <w:rPr>
                <w:rFonts w:ascii="Times New Roman" w:hAnsi="Times New Roman"/>
                <w:spacing w:val="-2"/>
              </w:rPr>
              <w:t>wań.</w:t>
            </w:r>
          </w:p>
        </w:tc>
      </w:tr>
      <w:tr w:rsidR="003043EB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3043EB" w:rsidRDefault="003043EB" w:rsidP="003043EB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Sądy Wojskowe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3043EB" w:rsidRDefault="003043EB" w:rsidP="003043EB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 Wojskowe Sądy Okręgowe</w:t>
            </w:r>
          </w:p>
          <w:p w:rsidR="003043EB" w:rsidRDefault="003043EB" w:rsidP="003043EB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7 Wojskowych S</w:t>
            </w:r>
            <w:r>
              <w:rPr>
                <w:rFonts w:ascii="Times New Roman" w:hAnsi="Times New Roman"/>
                <w:spacing w:val="-2"/>
              </w:rPr>
              <w:t>ą</w:t>
            </w:r>
            <w:r>
              <w:rPr>
                <w:rFonts w:ascii="Times New Roman" w:hAnsi="Times New Roman"/>
                <w:spacing w:val="-2"/>
              </w:rPr>
              <w:t>dów Garnizonowych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3043EB" w:rsidRDefault="003043EB" w:rsidP="003043EB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3043EB" w:rsidRDefault="003043EB" w:rsidP="00DA6CE3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Pr="00FF666D">
              <w:rPr>
                <w:rFonts w:ascii="Times New Roman" w:hAnsi="Times New Roman"/>
                <w:spacing w:val="-2"/>
              </w:rPr>
              <w:t>r</w:t>
            </w:r>
            <w:r w:rsidRPr="00FF666D">
              <w:rPr>
                <w:rFonts w:ascii="Times New Roman" w:hAnsi="Times New Roman"/>
                <w:spacing w:val="-2"/>
              </w:rPr>
              <w:t>macji o</w:t>
            </w:r>
            <w:r>
              <w:rPr>
                <w:rFonts w:ascii="Times New Roman" w:hAnsi="Times New Roman"/>
                <w:spacing w:val="-2"/>
              </w:rPr>
              <w:t> </w:t>
            </w:r>
            <w:r w:rsidRPr="00FF666D">
              <w:rPr>
                <w:rFonts w:ascii="Times New Roman" w:hAnsi="Times New Roman"/>
                <w:spacing w:val="-2"/>
              </w:rPr>
              <w:t>osobie lub o po</w:t>
            </w:r>
            <w:r w:rsidRPr="00FF666D">
              <w:rPr>
                <w:rFonts w:ascii="Times New Roman" w:hAnsi="Times New Roman"/>
                <w:spacing w:val="-2"/>
              </w:rPr>
              <w:t>d</w:t>
            </w:r>
            <w:r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Pr="00FF666D">
              <w:rPr>
                <w:rFonts w:ascii="Times New Roman" w:hAnsi="Times New Roman"/>
                <w:spacing w:val="-2"/>
              </w:rPr>
              <w:t>z</w:t>
            </w:r>
            <w:r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DA6CE3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DA6CE3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. Przyspieszenie </w:t>
            </w:r>
            <w:r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DA6CE3">
              <w:rPr>
                <w:rFonts w:ascii="Times New Roman" w:hAnsi="Times New Roman"/>
                <w:spacing w:val="-2"/>
              </w:rPr>
              <w:t>informacji</w:t>
            </w:r>
            <w:r w:rsidRPr="000D7FBF">
              <w:rPr>
                <w:rFonts w:ascii="Times New Roman" w:hAnsi="Times New Roman"/>
                <w:spacing w:val="-2"/>
              </w:rPr>
              <w:t xml:space="preserve"> z</w:t>
            </w:r>
            <w:r w:rsidR="00DA6CE3">
              <w:rPr>
                <w:rFonts w:ascii="Times New Roman" w:hAnsi="Times New Roman"/>
                <w:spacing w:val="-2"/>
              </w:rPr>
              <w:t> </w:t>
            </w:r>
            <w:r w:rsidRPr="000D7FBF">
              <w:rPr>
                <w:rFonts w:ascii="Times New Roman" w:hAnsi="Times New Roman"/>
                <w:spacing w:val="-2"/>
              </w:rPr>
              <w:t>KRK</w:t>
            </w:r>
            <w:r>
              <w:rPr>
                <w:rFonts w:ascii="Times New Roman" w:hAnsi="Times New Roman"/>
                <w:spacing w:val="-2"/>
              </w:rPr>
              <w:t xml:space="preserve"> i usprawnienie przez to prowadzonych postęp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-2"/>
              </w:rPr>
              <w:t>wań.</w:t>
            </w:r>
          </w:p>
        </w:tc>
      </w:tr>
      <w:tr w:rsidR="000A1DDD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0A1DDD" w:rsidRPr="00AA48E8" w:rsidRDefault="00DE0CB0" w:rsidP="00645B70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Trybunał Stanu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0A1DDD" w:rsidRPr="00AA48E8" w:rsidRDefault="00BD0E3A" w:rsidP="00FD2654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0A1DDD" w:rsidRPr="00AA48E8" w:rsidRDefault="00CD4F51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0A1DDD" w:rsidRDefault="00276CFB" w:rsidP="00BF342F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 w:rsidR="00FF666D">
              <w:rPr>
                <w:rFonts w:ascii="Times New Roman" w:hAnsi="Times New Roman"/>
                <w:spacing w:val="-2"/>
              </w:rPr>
              <w:t xml:space="preserve">,  obowiązek składania </w:t>
            </w:r>
            <w:r w:rsidR="00FF666D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FF666D" w:rsidRPr="00FF666D">
              <w:rPr>
                <w:rFonts w:ascii="Times New Roman" w:hAnsi="Times New Roman"/>
                <w:spacing w:val="-2"/>
              </w:rPr>
              <w:t>r</w:t>
            </w:r>
            <w:r w:rsidR="00FF666D" w:rsidRPr="00FF666D">
              <w:rPr>
                <w:rFonts w:ascii="Times New Roman" w:hAnsi="Times New Roman"/>
                <w:spacing w:val="-2"/>
              </w:rPr>
              <w:t>macji o</w:t>
            </w:r>
            <w:r w:rsidR="00FF666D">
              <w:rPr>
                <w:rFonts w:ascii="Times New Roman" w:hAnsi="Times New Roman"/>
                <w:spacing w:val="-2"/>
              </w:rPr>
              <w:t> </w:t>
            </w:r>
            <w:r w:rsidR="00FF666D" w:rsidRPr="00FF666D">
              <w:rPr>
                <w:rFonts w:ascii="Times New Roman" w:hAnsi="Times New Roman"/>
                <w:spacing w:val="-2"/>
              </w:rPr>
              <w:t>osobie lub o po</w:t>
            </w:r>
            <w:r w:rsidR="00FF666D" w:rsidRPr="00FF666D">
              <w:rPr>
                <w:rFonts w:ascii="Times New Roman" w:hAnsi="Times New Roman"/>
                <w:spacing w:val="-2"/>
              </w:rPr>
              <w:t>d</w:t>
            </w:r>
            <w:r w:rsidR="00FF666D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FF666D" w:rsidRPr="00FF666D">
              <w:rPr>
                <w:rFonts w:ascii="Times New Roman" w:hAnsi="Times New Roman"/>
                <w:spacing w:val="-2"/>
              </w:rPr>
              <w:t>z</w:t>
            </w:r>
            <w:r w:rsidR="00FF666D" w:rsidRPr="00FF666D">
              <w:rPr>
                <w:rFonts w:ascii="Times New Roman" w:hAnsi="Times New Roman"/>
                <w:spacing w:val="-2"/>
              </w:rPr>
              <w:lastRenderedPageBreak/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447C9B">
              <w:rPr>
                <w:rFonts w:ascii="Times New Roman" w:hAnsi="Times New Roman"/>
                <w:spacing w:val="-2"/>
              </w:rPr>
              <w:t xml:space="preserve">.  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 KRK</w:t>
            </w:r>
            <w:r w:rsidR="00447C9B">
              <w:rPr>
                <w:rFonts w:ascii="Times New Roman" w:hAnsi="Times New Roman"/>
                <w:spacing w:val="-2"/>
              </w:rPr>
              <w:t xml:space="preserve"> i usprawnienie </w:t>
            </w:r>
            <w:r w:rsidR="00435207">
              <w:rPr>
                <w:rFonts w:ascii="Times New Roman" w:hAnsi="Times New Roman"/>
                <w:spacing w:val="-2"/>
              </w:rPr>
              <w:t xml:space="preserve">przez to </w:t>
            </w:r>
            <w:r w:rsidR="00447C9B">
              <w:rPr>
                <w:rFonts w:ascii="Times New Roman" w:hAnsi="Times New Roman"/>
                <w:spacing w:val="-2"/>
              </w:rPr>
              <w:t>prowadzonych postępowań.</w:t>
            </w:r>
          </w:p>
        </w:tc>
      </w:tr>
      <w:tr w:rsidR="000A1DDD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0A1DDD" w:rsidRPr="00AA48E8" w:rsidRDefault="00DE0CB0" w:rsidP="00585C58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lastRenderedPageBreak/>
              <w:t>Trybunał Konstytucyjny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0A1DDD" w:rsidRPr="00AA48E8" w:rsidRDefault="00BD0E3A" w:rsidP="00FD2654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0A1DDD" w:rsidRPr="00AA48E8" w:rsidRDefault="00CD4F51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0A1DDD" w:rsidRDefault="00276CFB" w:rsidP="00BF342F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 w:rsidR="00FF666D"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="00FF666D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FF666D" w:rsidRPr="00FF666D">
              <w:rPr>
                <w:rFonts w:ascii="Times New Roman" w:hAnsi="Times New Roman"/>
                <w:spacing w:val="-2"/>
              </w:rPr>
              <w:t>r</w:t>
            </w:r>
            <w:r w:rsidR="00FF666D" w:rsidRPr="00FF666D">
              <w:rPr>
                <w:rFonts w:ascii="Times New Roman" w:hAnsi="Times New Roman"/>
                <w:spacing w:val="-2"/>
              </w:rPr>
              <w:t>macji o</w:t>
            </w:r>
            <w:r w:rsidR="00FF666D">
              <w:rPr>
                <w:rFonts w:ascii="Times New Roman" w:hAnsi="Times New Roman"/>
                <w:spacing w:val="-2"/>
              </w:rPr>
              <w:t> </w:t>
            </w:r>
            <w:r w:rsidR="00FF666D" w:rsidRPr="00FF666D">
              <w:rPr>
                <w:rFonts w:ascii="Times New Roman" w:hAnsi="Times New Roman"/>
                <w:spacing w:val="-2"/>
              </w:rPr>
              <w:t>osobie lub o po</w:t>
            </w:r>
            <w:r w:rsidR="00FF666D" w:rsidRPr="00FF666D">
              <w:rPr>
                <w:rFonts w:ascii="Times New Roman" w:hAnsi="Times New Roman"/>
                <w:spacing w:val="-2"/>
              </w:rPr>
              <w:t>d</w:t>
            </w:r>
            <w:r w:rsidR="00FF666D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FF666D" w:rsidRPr="00FF666D">
              <w:rPr>
                <w:rFonts w:ascii="Times New Roman" w:hAnsi="Times New Roman"/>
                <w:spacing w:val="-2"/>
              </w:rPr>
              <w:t>z</w:t>
            </w:r>
            <w:r w:rsidR="00FF666D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447C9B">
              <w:rPr>
                <w:rFonts w:ascii="Times New Roman" w:hAnsi="Times New Roman"/>
                <w:spacing w:val="-2"/>
              </w:rPr>
              <w:t xml:space="preserve">. 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 KRK</w:t>
            </w:r>
            <w:r w:rsidR="00447C9B">
              <w:rPr>
                <w:rFonts w:ascii="Times New Roman" w:hAnsi="Times New Roman"/>
                <w:spacing w:val="-2"/>
              </w:rPr>
              <w:t xml:space="preserve"> i usprawnienie </w:t>
            </w:r>
            <w:r w:rsidR="00435207">
              <w:rPr>
                <w:rFonts w:ascii="Times New Roman" w:hAnsi="Times New Roman"/>
                <w:spacing w:val="-2"/>
              </w:rPr>
              <w:t xml:space="preserve">przez to </w:t>
            </w:r>
            <w:r w:rsidR="00447C9B">
              <w:rPr>
                <w:rFonts w:ascii="Times New Roman" w:hAnsi="Times New Roman"/>
                <w:spacing w:val="-2"/>
              </w:rPr>
              <w:t>prowadzonych postępowań.</w:t>
            </w:r>
          </w:p>
        </w:tc>
      </w:tr>
      <w:tr w:rsidR="00441C33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441C33" w:rsidRDefault="00441C33" w:rsidP="00441C33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Powszechne jednostki o</w:t>
            </w:r>
            <w:r>
              <w:rPr>
                <w:rStyle w:val="FontStyle23"/>
              </w:rPr>
              <w:t>r</w:t>
            </w:r>
            <w:r>
              <w:rPr>
                <w:rStyle w:val="FontStyle23"/>
              </w:rPr>
              <w:t>ganizacyjne prokuratury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5976A8" w:rsidRPr="005976A8" w:rsidRDefault="005976A8" w:rsidP="005976A8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5976A8">
              <w:rPr>
                <w:rFonts w:ascii="Times New Roman" w:hAnsi="Times New Roman"/>
                <w:spacing w:val="-2"/>
              </w:rPr>
              <w:t>Prokuratura Kraj</w:t>
            </w:r>
            <w:r w:rsidRPr="005976A8">
              <w:rPr>
                <w:rFonts w:ascii="Times New Roman" w:hAnsi="Times New Roman"/>
                <w:spacing w:val="-2"/>
              </w:rPr>
              <w:t>o</w:t>
            </w:r>
            <w:r w:rsidRPr="005976A8">
              <w:rPr>
                <w:rFonts w:ascii="Times New Roman" w:hAnsi="Times New Roman"/>
                <w:spacing w:val="-2"/>
              </w:rPr>
              <w:t xml:space="preserve">wa, </w:t>
            </w:r>
          </w:p>
          <w:p w:rsidR="005976A8" w:rsidRPr="005976A8" w:rsidRDefault="005976A8" w:rsidP="005976A8">
            <w:pPr>
              <w:spacing w:line="240" w:lineRule="auto"/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5976A8">
              <w:rPr>
                <w:rFonts w:ascii="Times New Roman" w:hAnsi="Times New Roman"/>
                <w:spacing w:val="-2"/>
              </w:rPr>
              <w:t>11 prokuratur regi</w:t>
            </w:r>
            <w:r w:rsidRPr="005976A8">
              <w:rPr>
                <w:rFonts w:ascii="Times New Roman" w:hAnsi="Times New Roman"/>
                <w:spacing w:val="-2"/>
              </w:rPr>
              <w:t>o</w:t>
            </w:r>
            <w:r w:rsidRPr="005976A8">
              <w:rPr>
                <w:rFonts w:ascii="Times New Roman" w:hAnsi="Times New Roman"/>
                <w:spacing w:val="-2"/>
              </w:rPr>
              <w:t>nalnych</w:t>
            </w:r>
          </w:p>
          <w:p w:rsidR="005976A8" w:rsidRPr="005976A8" w:rsidRDefault="005976A8" w:rsidP="005976A8">
            <w:pPr>
              <w:spacing w:line="240" w:lineRule="auto"/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5976A8">
              <w:rPr>
                <w:rFonts w:ascii="Times New Roman" w:hAnsi="Times New Roman"/>
                <w:spacing w:val="-2"/>
              </w:rPr>
              <w:t>45 prokuratur okr</w:t>
            </w:r>
            <w:r w:rsidRPr="005976A8">
              <w:rPr>
                <w:rFonts w:ascii="Times New Roman" w:hAnsi="Times New Roman"/>
                <w:spacing w:val="-2"/>
              </w:rPr>
              <w:t>ę</w:t>
            </w:r>
            <w:r w:rsidRPr="005976A8">
              <w:rPr>
                <w:rFonts w:ascii="Times New Roman" w:hAnsi="Times New Roman"/>
                <w:spacing w:val="-2"/>
              </w:rPr>
              <w:t xml:space="preserve">gowych </w:t>
            </w:r>
          </w:p>
          <w:p w:rsidR="005976A8" w:rsidRPr="005976A8" w:rsidRDefault="005976A8" w:rsidP="005976A8">
            <w:pPr>
              <w:spacing w:line="240" w:lineRule="auto"/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5976A8">
              <w:rPr>
                <w:rFonts w:ascii="Times New Roman" w:hAnsi="Times New Roman"/>
                <w:spacing w:val="-2"/>
              </w:rPr>
              <w:t>z 2 ośrodkami z</w:t>
            </w:r>
            <w:r w:rsidRPr="005976A8">
              <w:rPr>
                <w:rFonts w:ascii="Times New Roman" w:hAnsi="Times New Roman"/>
                <w:spacing w:val="-2"/>
              </w:rPr>
              <w:t>a</w:t>
            </w:r>
            <w:r w:rsidRPr="005976A8">
              <w:rPr>
                <w:rFonts w:ascii="Times New Roman" w:hAnsi="Times New Roman"/>
                <w:spacing w:val="-2"/>
              </w:rPr>
              <w:t>miejscowymi 357 prokuratur rejon</w:t>
            </w:r>
            <w:r w:rsidRPr="005976A8">
              <w:rPr>
                <w:rFonts w:ascii="Times New Roman" w:hAnsi="Times New Roman"/>
                <w:spacing w:val="-2"/>
              </w:rPr>
              <w:t>o</w:t>
            </w:r>
            <w:r w:rsidRPr="005976A8">
              <w:rPr>
                <w:rFonts w:ascii="Times New Roman" w:hAnsi="Times New Roman"/>
                <w:spacing w:val="-2"/>
              </w:rPr>
              <w:t xml:space="preserve">wych </w:t>
            </w:r>
          </w:p>
          <w:p w:rsidR="00441C33" w:rsidRPr="00AA48E8" w:rsidRDefault="005976A8" w:rsidP="005976A8">
            <w:pPr>
              <w:spacing w:line="240" w:lineRule="auto"/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5976A8">
              <w:rPr>
                <w:rFonts w:ascii="Times New Roman" w:hAnsi="Times New Roman"/>
                <w:spacing w:val="-2"/>
              </w:rPr>
              <w:t>z 4 ośrodkami z</w:t>
            </w:r>
            <w:r w:rsidRPr="005976A8">
              <w:rPr>
                <w:rFonts w:ascii="Times New Roman" w:hAnsi="Times New Roman"/>
                <w:spacing w:val="-2"/>
              </w:rPr>
              <w:t>a</w:t>
            </w:r>
            <w:r w:rsidRPr="005976A8">
              <w:rPr>
                <w:rFonts w:ascii="Times New Roman" w:hAnsi="Times New Roman"/>
                <w:spacing w:val="-2"/>
              </w:rPr>
              <w:t>miejscowymi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441C33" w:rsidRPr="00AA48E8" w:rsidRDefault="00CD4F51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441C33" w:rsidRDefault="00276CFB" w:rsidP="00BF342F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 w:rsidR="00193433"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="00193433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193433" w:rsidRPr="00FF666D">
              <w:rPr>
                <w:rFonts w:ascii="Times New Roman" w:hAnsi="Times New Roman"/>
                <w:spacing w:val="-2"/>
              </w:rPr>
              <w:t>r</w:t>
            </w:r>
            <w:r w:rsidR="00193433" w:rsidRPr="00FF666D">
              <w:rPr>
                <w:rFonts w:ascii="Times New Roman" w:hAnsi="Times New Roman"/>
                <w:spacing w:val="-2"/>
              </w:rPr>
              <w:t>macji o</w:t>
            </w:r>
            <w:r w:rsidR="00193433">
              <w:rPr>
                <w:rFonts w:ascii="Times New Roman" w:hAnsi="Times New Roman"/>
                <w:spacing w:val="-2"/>
              </w:rPr>
              <w:t> </w:t>
            </w:r>
            <w:r w:rsidR="00193433" w:rsidRPr="00FF666D">
              <w:rPr>
                <w:rFonts w:ascii="Times New Roman" w:hAnsi="Times New Roman"/>
                <w:spacing w:val="-2"/>
              </w:rPr>
              <w:t>osobie lub o po</w:t>
            </w:r>
            <w:r w:rsidR="00193433" w:rsidRPr="00FF666D">
              <w:rPr>
                <w:rFonts w:ascii="Times New Roman" w:hAnsi="Times New Roman"/>
                <w:spacing w:val="-2"/>
              </w:rPr>
              <w:t>d</w:t>
            </w:r>
            <w:r w:rsidR="00193433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193433" w:rsidRPr="00FF666D">
              <w:rPr>
                <w:rFonts w:ascii="Times New Roman" w:hAnsi="Times New Roman"/>
                <w:spacing w:val="-2"/>
              </w:rPr>
              <w:t>z</w:t>
            </w:r>
            <w:r w:rsidR="00193433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193433">
              <w:rPr>
                <w:rFonts w:ascii="Times New Roman" w:hAnsi="Times New Roman"/>
                <w:spacing w:val="-2"/>
              </w:rPr>
              <w:t>.</w:t>
            </w:r>
            <w:r w:rsidR="00447C9B">
              <w:rPr>
                <w:rFonts w:ascii="Times New Roman" w:hAnsi="Times New Roman"/>
                <w:spacing w:val="-2"/>
              </w:rPr>
              <w:t xml:space="preserve">  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 KRK</w:t>
            </w:r>
            <w:r w:rsidR="00447C9B">
              <w:rPr>
                <w:rFonts w:ascii="Times New Roman" w:hAnsi="Times New Roman"/>
                <w:spacing w:val="-2"/>
              </w:rPr>
              <w:t xml:space="preserve"> i usprawnienie </w:t>
            </w:r>
            <w:r w:rsidR="00435207">
              <w:rPr>
                <w:rFonts w:ascii="Times New Roman" w:hAnsi="Times New Roman"/>
                <w:spacing w:val="-2"/>
              </w:rPr>
              <w:t xml:space="preserve">przez to </w:t>
            </w:r>
            <w:r w:rsidR="00447C9B">
              <w:rPr>
                <w:rFonts w:ascii="Times New Roman" w:hAnsi="Times New Roman"/>
                <w:spacing w:val="-2"/>
              </w:rPr>
              <w:t>prowadzonych postępowań.</w:t>
            </w:r>
          </w:p>
        </w:tc>
      </w:tr>
      <w:tr w:rsidR="00441C33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441C33" w:rsidRDefault="00441C33" w:rsidP="00BD0E3A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Policja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441C33" w:rsidRPr="00AA48E8" w:rsidRDefault="00C233D8" w:rsidP="00FD2654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441C33" w:rsidRPr="00AA48E8" w:rsidRDefault="005976A8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441C33" w:rsidRDefault="00276CFB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193433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193433">
              <w:rPr>
                <w:rFonts w:ascii="Times New Roman" w:hAnsi="Times New Roman"/>
                <w:spacing w:val="-2"/>
              </w:rPr>
              <w:t>z</w:t>
            </w:r>
            <w:r w:rsidRPr="00193433">
              <w:rPr>
                <w:rFonts w:ascii="Times New Roman" w:hAnsi="Times New Roman"/>
                <w:spacing w:val="-2"/>
              </w:rPr>
              <w:t>nych</w:t>
            </w:r>
            <w:r w:rsidR="00193433" w:rsidRPr="00193433">
              <w:rPr>
                <w:rFonts w:ascii="Times New Roman" w:hAnsi="Times New Roman"/>
                <w:spacing w:val="-2"/>
              </w:rPr>
              <w:t>, obowiązek składania żądań udostępnienia info</w:t>
            </w:r>
            <w:r w:rsidR="00193433" w:rsidRPr="00193433">
              <w:rPr>
                <w:rFonts w:ascii="Times New Roman" w:hAnsi="Times New Roman"/>
                <w:spacing w:val="-2"/>
              </w:rPr>
              <w:t>r</w:t>
            </w:r>
            <w:r w:rsidR="00193433" w:rsidRPr="00193433">
              <w:rPr>
                <w:rFonts w:ascii="Times New Roman" w:hAnsi="Times New Roman"/>
                <w:spacing w:val="-2"/>
              </w:rPr>
              <w:t>macji o</w:t>
            </w:r>
            <w:r w:rsidR="00C43D0C">
              <w:rPr>
                <w:rFonts w:ascii="Times New Roman" w:hAnsi="Times New Roman"/>
                <w:spacing w:val="-2"/>
              </w:rPr>
              <w:t> </w:t>
            </w:r>
            <w:r w:rsidR="00193433" w:rsidRPr="00193433">
              <w:rPr>
                <w:rFonts w:ascii="Times New Roman" w:hAnsi="Times New Roman"/>
                <w:spacing w:val="-2"/>
              </w:rPr>
              <w:t>osobie lub o po</w:t>
            </w:r>
            <w:r w:rsidR="00193433" w:rsidRPr="00193433">
              <w:rPr>
                <w:rFonts w:ascii="Times New Roman" w:hAnsi="Times New Roman"/>
                <w:spacing w:val="-2"/>
              </w:rPr>
              <w:t>d</w:t>
            </w:r>
            <w:r w:rsidR="00193433" w:rsidRPr="00193433">
              <w:rPr>
                <w:rFonts w:ascii="Times New Roman" w:hAnsi="Times New Roman"/>
                <w:spacing w:val="-2"/>
              </w:rPr>
              <w:t>miocie zbiorowym wyłąc</w:t>
            </w:r>
            <w:r w:rsidR="00193433" w:rsidRPr="00193433">
              <w:rPr>
                <w:rFonts w:ascii="Times New Roman" w:hAnsi="Times New Roman"/>
                <w:spacing w:val="-2"/>
              </w:rPr>
              <w:t>z</w:t>
            </w:r>
            <w:r w:rsidR="00193433" w:rsidRPr="00193433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193433" w:rsidRPr="00193433">
              <w:rPr>
                <w:rFonts w:ascii="Times New Roman" w:hAnsi="Times New Roman"/>
                <w:spacing w:val="-2"/>
              </w:rPr>
              <w:t>.</w:t>
            </w:r>
            <w:r w:rsidR="00B411F9">
              <w:rPr>
                <w:rFonts w:ascii="Times New Roman" w:hAnsi="Times New Roman"/>
                <w:spacing w:val="-2"/>
              </w:rPr>
              <w:t xml:space="preserve"> </w:t>
            </w:r>
            <w:r w:rsidR="00447C9B">
              <w:rPr>
                <w:rFonts w:ascii="Times New Roman" w:hAnsi="Times New Roman"/>
                <w:spacing w:val="-2"/>
              </w:rPr>
              <w:t xml:space="preserve">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 KRK</w:t>
            </w:r>
            <w:r w:rsidR="00447C9B">
              <w:rPr>
                <w:rFonts w:ascii="Times New Roman" w:hAnsi="Times New Roman"/>
                <w:spacing w:val="-2"/>
              </w:rPr>
              <w:t xml:space="preserve"> i usprawnienie </w:t>
            </w:r>
            <w:r w:rsidR="00435207">
              <w:rPr>
                <w:rFonts w:ascii="Times New Roman" w:hAnsi="Times New Roman"/>
                <w:spacing w:val="-2"/>
              </w:rPr>
              <w:t xml:space="preserve"> przez to </w:t>
            </w:r>
            <w:r w:rsidR="00447C9B">
              <w:rPr>
                <w:rFonts w:ascii="Times New Roman" w:hAnsi="Times New Roman"/>
                <w:spacing w:val="-2"/>
              </w:rPr>
              <w:t>prowadzonych postęp</w:t>
            </w:r>
            <w:r w:rsidR="00447C9B">
              <w:rPr>
                <w:rFonts w:ascii="Times New Roman" w:hAnsi="Times New Roman"/>
                <w:spacing w:val="-2"/>
              </w:rPr>
              <w:t>o</w:t>
            </w:r>
            <w:r w:rsidR="00447C9B">
              <w:rPr>
                <w:rFonts w:ascii="Times New Roman" w:hAnsi="Times New Roman"/>
                <w:spacing w:val="-2"/>
              </w:rPr>
              <w:t>wań.</w:t>
            </w:r>
          </w:p>
        </w:tc>
      </w:tr>
      <w:tr w:rsidR="000A1DDD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0A1DDD" w:rsidRDefault="00441C33" w:rsidP="00441C33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I</w:t>
            </w:r>
            <w:r w:rsidR="00973BF5" w:rsidRPr="00973BF5">
              <w:rPr>
                <w:rStyle w:val="FontStyle23"/>
              </w:rPr>
              <w:t>nne organy uprawnione do prowadzenia postępowania przygotowawczego w sprawach karnych i ka</w:t>
            </w:r>
            <w:r w:rsidR="00973BF5" w:rsidRPr="00973BF5">
              <w:rPr>
                <w:rStyle w:val="FontStyle23"/>
              </w:rPr>
              <w:t>r</w:t>
            </w:r>
            <w:r w:rsidR="00973BF5" w:rsidRPr="00973BF5">
              <w:rPr>
                <w:rStyle w:val="FontStyle23"/>
              </w:rPr>
              <w:t>nych skarbowych oraz czynności spra</w:t>
            </w:r>
            <w:r w:rsidR="00973BF5">
              <w:rPr>
                <w:rStyle w:val="FontStyle23"/>
              </w:rPr>
              <w:t>w</w:t>
            </w:r>
            <w:r w:rsidR="00973BF5" w:rsidRPr="00973BF5">
              <w:rPr>
                <w:rStyle w:val="FontStyle23"/>
              </w:rPr>
              <w:t>dzających w sprawach o wy-kroczenia, w związku z prowadzonym postępow</w:t>
            </w:r>
            <w:r w:rsidR="00973BF5" w:rsidRPr="00973BF5">
              <w:rPr>
                <w:rStyle w:val="FontStyle23"/>
              </w:rPr>
              <w:t>a</w:t>
            </w:r>
            <w:r w:rsidR="00973BF5" w:rsidRPr="00973BF5">
              <w:rPr>
                <w:rStyle w:val="FontStyle23"/>
              </w:rPr>
              <w:lastRenderedPageBreak/>
              <w:t>niem</w:t>
            </w:r>
          </w:p>
        </w:tc>
        <w:tc>
          <w:tcPr>
            <w:tcW w:w="2069" w:type="dxa"/>
            <w:gridSpan w:val="7"/>
            <w:shd w:val="clear" w:color="auto" w:fill="auto"/>
          </w:tcPr>
          <w:p w:rsidR="000A1DDD" w:rsidRDefault="007E4CF0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lastRenderedPageBreak/>
              <w:t xml:space="preserve"> </w:t>
            </w:r>
            <w:r w:rsidR="009E258B" w:rsidRPr="009E258B">
              <w:rPr>
                <w:rFonts w:ascii="Times New Roman" w:hAnsi="Times New Roman"/>
                <w:spacing w:val="-2"/>
              </w:rPr>
              <w:t>Straż Graniczna</w:t>
            </w:r>
            <w:r w:rsidR="009E258B">
              <w:rPr>
                <w:rFonts w:ascii="Times New Roman" w:hAnsi="Times New Roman"/>
                <w:spacing w:val="-2"/>
              </w:rPr>
              <w:t>,</w:t>
            </w:r>
          </w:p>
          <w:p w:rsidR="009E258B" w:rsidRDefault="009E258B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ABW, </w:t>
            </w:r>
          </w:p>
          <w:p w:rsidR="009E258B" w:rsidRDefault="009E258B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CBA,</w:t>
            </w:r>
          </w:p>
          <w:p w:rsidR="009E258B" w:rsidRDefault="009E258B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 w:rsidRPr="009E258B">
              <w:rPr>
                <w:rFonts w:ascii="Times New Roman" w:hAnsi="Times New Roman"/>
                <w:spacing w:val="-2"/>
              </w:rPr>
              <w:t>Organy Krajowej Administracji Ska</w:t>
            </w:r>
            <w:r w:rsidRPr="009E258B">
              <w:rPr>
                <w:rFonts w:ascii="Times New Roman" w:hAnsi="Times New Roman"/>
                <w:spacing w:val="-2"/>
              </w:rPr>
              <w:t>r</w:t>
            </w:r>
            <w:r w:rsidR="00317A0B">
              <w:rPr>
                <w:rFonts w:ascii="Times New Roman" w:hAnsi="Times New Roman"/>
                <w:spacing w:val="-2"/>
              </w:rPr>
              <w:t>bowej:</w:t>
            </w:r>
          </w:p>
          <w:p w:rsidR="00317A0B" w:rsidRDefault="00317A0B" w:rsidP="00317A0B">
            <w:pPr>
              <w:spacing w:line="240" w:lineRule="auto"/>
              <w:ind w:left="10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 szef KAS</w:t>
            </w:r>
          </w:p>
          <w:p w:rsidR="00317A0B" w:rsidRDefault="00317A0B" w:rsidP="00317A0B">
            <w:pPr>
              <w:spacing w:line="240" w:lineRule="auto"/>
              <w:ind w:left="10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 naczelnicy US</w:t>
            </w:r>
          </w:p>
          <w:p w:rsidR="00317A0B" w:rsidRPr="00317A0B" w:rsidRDefault="00317A0B" w:rsidP="00317A0B">
            <w:pPr>
              <w:ind w:left="10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 naczelnicy UCS</w:t>
            </w:r>
          </w:p>
          <w:p w:rsidR="00317A0B" w:rsidRDefault="008F5F29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 w:rsidRPr="008F5F29">
              <w:rPr>
                <w:rFonts w:ascii="Times New Roman" w:hAnsi="Times New Roman"/>
                <w:spacing w:val="-2"/>
              </w:rPr>
              <w:t>Żandarmeria Wo</w:t>
            </w:r>
            <w:r w:rsidRPr="008F5F29">
              <w:rPr>
                <w:rFonts w:ascii="Times New Roman" w:hAnsi="Times New Roman"/>
                <w:spacing w:val="-2"/>
              </w:rPr>
              <w:t>j</w:t>
            </w:r>
            <w:r w:rsidRPr="008F5F29">
              <w:rPr>
                <w:rFonts w:ascii="Times New Roman" w:hAnsi="Times New Roman"/>
                <w:spacing w:val="-2"/>
              </w:rPr>
              <w:lastRenderedPageBreak/>
              <w:t>skowa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8F5F29" w:rsidRDefault="008F5F29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 w:rsidRPr="008F5F29">
              <w:rPr>
                <w:rFonts w:ascii="Times New Roman" w:hAnsi="Times New Roman"/>
                <w:spacing w:val="-2"/>
              </w:rPr>
              <w:t>Inspekcja Handl</w:t>
            </w:r>
            <w:r w:rsidRPr="008F5F29">
              <w:rPr>
                <w:rFonts w:ascii="Times New Roman" w:hAnsi="Times New Roman"/>
                <w:spacing w:val="-2"/>
              </w:rPr>
              <w:t>o</w:t>
            </w:r>
            <w:r w:rsidRPr="008F5F29">
              <w:rPr>
                <w:rFonts w:ascii="Times New Roman" w:hAnsi="Times New Roman"/>
                <w:spacing w:val="-2"/>
              </w:rPr>
              <w:t>wa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8F5F29" w:rsidRDefault="008F5F29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 w:rsidRPr="008F5F29">
              <w:rPr>
                <w:rFonts w:ascii="Times New Roman" w:hAnsi="Times New Roman"/>
                <w:spacing w:val="-2"/>
              </w:rPr>
              <w:t>Państwowa Inspe</w:t>
            </w:r>
            <w:r w:rsidRPr="008F5F29">
              <w:rPr>
                <w:rFonts w:ascii="Times New Roman" w:hAnsi="Times New Roman"/>
                <w:spacing w:val="-2"/>
              </w:rPr>
              <w:t>k</w:t>
            </w:r>
            <w:r w:rsidRPr="008F5F29">
              <w:rPr>
                <w:rFonts w:ascii="Times New Roman" w:hAnsi="Times New Roman"/>
                <w:spacing w:val="-2"/>
              </w:rPr>
              <w:t>cja Sanitarna</w:t>
            </w:r>
            <w:r>
              <w:rPr>
                <w:rFonts w:ascii="Times New Roman" w:hAnsi="Times New Roman"/>
                <w:spacing w:val="-2"/>
              </w:rPr>
              <w:t xml:space="preserve">, </w:t>
            </w:r>
          </w:p>
          <w:p w:rsidR="008F5F29" w:rsidRDefault="00751D0C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Prezes UKE,</w:t>
            </w:r>
          </w:p>
          <w:p w:rsidR="00751D0C" w:rsidRDefault="00751D0C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 w:rsidRPr="00751D0C">
              <w:rPr>
                <w:rFonts w:ascii="Times New Roman" w:hAnsi="Times New Roman"/>
                <w:spacing w:val="-2"/>
              </w:rPr>
              <w:t>Strażnicy leśni, nadleśniczy, ich zastępcy, inżyni</w:t>
            </w:r>
            <w:r w:rsidRPr="00751D0C">
              <w:rPr>
                <w:rFonts w:ascii="Times New Roman" w:hAnsi="Times New Roman"/>
                <w:spacing w:val="-2"/>
              </w:rPr>
              <w:t>e</w:t>
            </w:r>
            <w:r w:rsidRPr="00751D0C">
              <w:rPr>
                <w:rFonts w:ascii="Times New Roman" w:hAnsi="Times New Roman"/>
                <w:spacing w:val="-2"/>
              </w:rPr>
              <w:t>rowie nadzoru, l</w:t>
            </w:r>
            <w:r w:rsidRPr="00751D0C">
              <w:rPr>
                <w:rFonts w:ascii="Times New Roman" w:hAnsi="Times New Roman"/>
                <w:spacing w:val="-2"/>
              </w:rPr>
              <w:t>e</w:t>
            </w:r>
            <w:r w:rsidRPr="00751D0C">
              <w:rPr>
                <w:rFonts w:ascii="Times New Roman" w:hAnsi="Times New Roman"/>
                <w:spacing w:val="-2"/>
              </w:rPr>
              <w:t>śniczy i podleśn</w:t>
            </w:r>
            <w:r w:rsidRPr="00751D0C">
              <w:rPr>
                <w:rFonts w:ascii="Times New Roman" w:hAnsi="Times New Roman"/>
                <w:spacing w:val="-2"/>
              </w:rPr>
              <w:t>i</w:t>
            </w:r>
            <w:r w:rsidRPr="00751D0C">
              <w:rPr>
                <w:rFonts w:ascii="Times New Roman" w:hAnsi="Times New Roman"/>
                <w:spacing w:val="-2"/>
              </w:rPr>
              <w:t>czy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751D0C" w:rsidRDefault="00751D0C" w:rsidP="00751D0C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 w:rsidRPr="00751D0C">
              <w:rPr>
                <w:rFonts w:ascii="Times New Roman" w:hAnsi="Times New Roman"/>
                <w:spacing w:val="-2"/>
              </w:rPr>
              <w:t>Strażnicy Państw</w:t>
            </w:r>
            <w:r w:rsidRPr="00751D0C">
              <w:rPr>
                <w:rFonts w:ascii="Times New Roman" w:hAnsi="Times New Roman"/>
                <w:spacing w:val="-2"/>
              </w:rPr>
              <w:t>o</w:t>
            </w:r>
            <w:r w:rsidRPr="00751D0C">
              <w:rPr>
                <w:rFonts w:ascii="Times New Roman" w:hAnsi="Times New Roman"/>
                <w:spacing w:val="-2"/>
              </w:rPr>
              <w:t>wej Straży Łowie</w:t>
            </w:r>
            <w:r w:rsidRPr="00751D0C">
              <w:rPr>
                <w:rFonts w:ascii="Times New Roman" w:hAnsi="Times New Roman"/>
                <w:spacing w:val="-2"/>
              </w:rPr>
              <w:t>c</w:t>
            </w:r>
            <w:r w:rsidRPr="00751D0C">
              <w:rPr>
                <w:rFonts w:ascii="Times New Roman" w:hAnsi="Times New Roman"/>
                <w:spacing w:val="-2"/>
              </w:rPr>
              <w:t>kiej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751D0C" w:rsidRDefault="00DE19F1" w:rsidP="00751D0C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Inspektorzy pracy, </w:t>
            </w:r>
          </w:p>
          <w:p w:rsidR="00B2688E" w:rsidRDefault="00B2688E" w:rsidP="00B2688E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 w:rsidRPr="00B2688E">
              <w:rPr>
                <w:rFonts w:ascii="Times New Roman" w:hAnsi="Times New Roman"/>
                <w:spacing w:val="-2"/>
              </w:rPr>
              <w:t>organ</w:t>
            </w:r>
            <w:r>
              <w:rPr>
                <w:rFonts w:ascii="Times New Roman" w:hAnsi="Times New Roman"/>
                <w:spacing w:val="-2"/>
              </w:rPr>
              <w:t>y</w:t>
            </w:r>
            <w:r w:rsidRPr="00B2688E">
              <w:rPr>
                <w:rFonts w:ascii="Times New Roman" w:hAnsi="Times New Roman"/>
                <w:spacing w:val="-2"/>
              </w:rPr>
              <w:t xml:space="preserve"> administra</w:t>
            </w:r>
            <w:r>
              <w:rPr>
                <w:rFonts w:ascii="Times New Roman" w:hAnsi="Times New Roman"/>
                <w:spacing w:val="-2"/>
              </w:rPr>
              <w:t>cji rządowej,</w:t>
            </w:r>
          </w:p>
          <w:p w:rsidR="00B2688E" w:rsidRDefault="00B2688E" w:rsidP="00B2688E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 w:rsidRPr="00B2688E">
              <w:rPr>
                <w:rFonts w:ascii="Times New Roman" w:hAnsi="Times New Roman"/>
                <w:spacing w:val="-2"/>
              </w:rPr>
              <w:t>organ</w:t>
            </w:r>
            <w:r>
              <w:rPr>
                <w:rFonts w:ascii="Times New Roman" w:hAnsi="Times New Roman"/>
                <w:spacing w:val="-2"/>
              </w:rPr>
              <w:t>y</w:t>
            </w:r>
            <w:r w:rsidRPr="00B2688E">
              <w:rPr>
                <w:rFonts w:ascii="Times New Roman" w:hAnsi="Times New Roman"/>
                <w:spacing w:val="-2"/>
              </w:rPr>
              <w:t xml:space="preserve"> administracji samorządowej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B2688E" w:rsidRDefault="00B2688E" w:rsidP="00B2688E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 w:rsidRPr="00B2688E">
              <w:rPr>
                <w:rFonts w:ascii="Times New Roman" w:hAnsi="Times New Roman"/>
                <w:spacing w:val="-2"/>
              </w:rPr>
              <w:t>organ</w:t>
            </w:r>
            <w:r>
              <w:rPr>
                <w:rFonts w:ascii="Times New Roman" w:hAnsi="Times New Roman"/>
                <w:spacing w:val="-2"/>
              </w:rPr>
              <w:t>y</w:t>
            </w:r>
            <w:r w:rsidRPr="00B2688E">
              <w:rPr>
                <w:rFonts w:ascii="Times New Roman" w:hAnsi="Times New Roman"/>
                <w:spacing w:val="-2"/>
              </w:rPr>
              <w:t xml:space="preserve"> kontroli pa</w:t>
            </w:r>
            <w:r w:rsidRPr="00B2688E">
              <w:rPr>
                <w:rFonts w:ascii="Times New Roman" w:hAnsi="Times New Roman"/>
                <w:spacing w:val="-2"/>
              </w:rPr>
              <w:t>ń</w:t>
            </w:r>
            <w:r w:rsidRPr="00B2688E">
              <w:rPr>
                <w:rFonts w:ascii="Times New Roman" w:hAnsi="Times New Roman"/>
                <w:spacing w:val="-2"/>
              </w:rPr>
              <w:t>stwowej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B2688E" w:rsidRDefault="00B2688E" w:rsidP="00B2688E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organy </w:t>
            </w:r>
            <w:r w:rsidRPr="00B2688E">
              <w:rPr>
                <w:rFonts w:ascii="Times New Roman" w:hAnsi="Times New Roman"/>
                <w:spacing w:val="-2"/>
              </w:rPr>
              <w:t>kontroli s</w:t>
            </w:r>
            <w:r w:rsidRPr="00B2688E">
              <w:rPr>
                <w:rFonts w:ascii="Times New Roman" w:hAnsi="Times New Roman"/>
                <w:spacing w:val="-2"/>
              </w:rPr>
              <w:t>a</w:t>
            </w:r>
            <w:r w:rsidRPr="00B2688E">
              <w:rPr>
                <w:rFonts w:ascii="Times New Roman" w:hAnsi="Times New Roman"/>
                <w:spacing w:val="-2"/>
              </w:rPr>
              <w:t>morządu terytoria</w:t>
            </w:r>
            <w:r w:rsidRPr="00B2688E">
              <w:rPr>
                <w:rFonts w:ascii="Times New Roman" w:hAnsi="Times New Roman"/>
                <w:spacing w:val="-2"/>
              </w:rPr>
              <w:t>l</w:t>
            </w:r>
            <w:r w:rsidRPr="00B2688E">
              <w:rPr>
                <w:rFonts w:ascii="Times New Roman" w:hAnsi="Times New Roman"/>
                <w:spacing w:val="-2"/>
              </w:rPr>
              <w:t>nego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DE19F1" w:rsidRPr="007E4CF0" w:rsidRDefault="00B2688E" w:rsidP="00B2688E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 w:rsidRPr="00B2688E">
              <w:rPr>
                <w:rFonts w:ascii="Times New Roman" w:hAnsi="Times New Roman"/>
                <w:spacing w:val="-2"/>
              </w:rPr>
              <w:t>straż</w:t>
            </w:r>
            <w:r>
              <w:rPr>
                <w:rFonts w:ascii="Times New Roman" w:hAnsi="Times New Roman"/>
                <w:spacing w:val="-2"/>
              </w:rPr>
              <w:t>e</w:t>
            </w:r>
            <w:r w:rsidRPr="00B2688E">
              <w:rPr>
                <w:rFonts w:ascii="Times New Roman" w:hAnsi="Times New Roman"/>
                <w:spacing w:val="-2"/>
              </w:rPr>
              <w:t xml:space="preserve"> gminn</w:t>
            </w:r>
            <w:r>
              <w:rPr>
                <w:rFonts w:ascii="Times New Roman" w:hAnsi="Times New Roman"/>
                <w:spacing w:val="-2"/>
              </w:rPr>
              <w:t>e</w:t>
            </w:r>
            <w:r w:rsidRPr="00B2688E">
              <w:rPr>
                <w:rFonts w:ascii="Times New Roman" w:hAnsi="Times New Roman"/>
                <w:spacing w:val="-2"/>
              </w:rPr>
              <w:t xml:space="preserve"> (mie</w:t>
            </w:r>
            <w:r w:rsidRPr="00B2688E">
              <w:rPr>
                <w:rFonts w:ascii="Times New Roman" w:hAnsi="Times New Roman"/>
                <w:spacing w:val="-2"/>
              </w:rPr>
              <w:t>j</w:t>
            </w:r>
            <w:r>
              <w:rPr>
                <w:rFonts w:ascii="Times New Roman" w:hAnsi="Times New Roman"/>
                <w:spacing w:val="-2"/>
              </w:rPr>
              <w:t>skie</w:t>
            </w:r>
            <w:r w:rsidRPr="00B2688E">
              <w:rPr>
                <w:rFonts w:ascii="Times New Roman" w:hAnsi="Times New Roman"/>
                <w:spacing w:val="-2"/>
              </w:rPr>
              <w:t>)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3207" w:type="dxa"/>
            <w:gridSpan w:val="11"/>
            <w:shd w:val="clear" w:color="auto" w:fill="auto"/>
          </w:tcPr>
          <w:p w:rsidR="000A1DDD" w:rsidRDefault="008C7C64" w:rsidP="007E34FE">
            <w:pPr>
              <w:spacing w:before="60" w:after="60" w:line="240" w:lineRule="auto"/>
              <w:rPr>
                <w:rStyle w:val="FontStyle23"/>
              </w:rPr>
            </w:pPr>
            <w:r>
              <w:rPr>
                <w:rStyle w:val="FontStyle23"/>
              </w:rPr>
              <w:lastRenderedPageBreak/>
              <w:t xml:space="preserve">- </w:t>
            </w:r>
            <w:r w:rsidRPr="007E34FE">
              <w:rPr>
                <w:rStyle w:val="FontStyle23"/>
                <w:i/>
              </w:rPr>
              <w:t>rozporządzenie Ministra Spr</w:t>
            </w:r>
            <w:r w:rsidRPr="007E34FE">
              <w:rPr>
                <w:rStyle w:val="FontStyle23"/>
                <w:i/>
              </w:rPr>
              <w:t>a</w:t>
            </w:r>
            <w:r w:rsidRPr="007E34FE">
              <w:rPr>
                <w:rStyle w:val="FontStyle23"/>
                <w:i/>
              </w:rPr>
              <w:t>wiedliwości z dnia 22 września 2015 r. w sprawie organów uprawnionych obok Policji do prowadzenia dochodzeń oraz organów uprawnionych do wn</w:t>
            </w:r>
            <w:r w:rsidRPr="007E34FE">
              <w:rPr>
                <w:rStyle w:val="FontStyle23"/>
                <w:i/>
              </w:rPr>
              <w:t>o</w:t>
            </w:r>
            <w:r w:rsidRPr="007E34FE">
              <w:rPr>
                <w:rStyle w:val="FontStyle23"/>
                <w:i/>
              </w:rPr>
              <w:t>szenia i popierania oskarżenia przed sądem pierwszej instancji w sprawach, w których prow</w:t>
            </w:r>
            <w:r w:rsidRPr="007E34FE">
              <w:rPr>
                <w:rStyle w:val="FontStyle23"/>
                <w:i/>
              </w:rPr>
              <w:t>a</w:t>
            </w:r>
            <w:r w:rsidRPr="007E34FE">
              <w:rPr>
                <w:rStyle w:val="FontStyle23"/>
                <w:i/>
              </w:rPr>
              <w:t xml:space="preserve">dzono dochodzenie, jak również zakresu spraw zleconych tym </w:t>
            </w:r>
            <w:r w:rsidRPr="007E34FE">
              <w:rPr>
                <w:rStyle w:val="FontStyle23"/>
                <w:i/>
              </w:rPr>
              <w:lastRenderedPageBreak/>
              <w:t>organom</w:t>
            </w:r>
            <w:r w:rsidRPr="008C7C64">
              <w:rPr>
                <w:rStyle w:val="FontStyle23"/>
              </w:rPr>
              <w:t xml:space="preserve"> (Dz.</w:t>
            </w:r>
            <w:r>
              <w:rPr>
                <w:rStyle w:val="FontStyle23"/>
              </w:rPr>
              <w:t> </w:t>
            </w:r>
            <w:r w:rsidR="007E34FE">
              <w:rPr>
                <w:rStyle w:val="FontStyle23"/>
              </w:rPr>
              <w:t>U. z 2018 r.</w:t>
            </w:r>
            <w:r w:rsidRPr="008C7C64">
              <w:rPr>
                <w:rStyle w:val="FontStyle23"/>
              </w:rPr>
              <w:t xml:space="preserve"> poz.</w:t>
            </w:r>
            <w:r w:rsidR="007E34FE">
              <w:rPr>
                <w:rStyle w:val="FontStyle23"/>
              </w:rPr>
              <w:t> </w:t>
            </w:r>
            <w:r w:rsidRPr="008C7C64">
              <w:rPr>
                <w:rStyle w:val="FontStyle23"/>
              </w:rPr>
              <w:t>522)</w:t>
            </w:r>
            <w:r w:rsidR="007E34FE">
              <w:rPr>
                <w:rStyle w:val="FontStyle23"/>
              </w:rPr>
              <w:t xml:space="preserve">, </w:t>
            </w:r>
          </w:p>
          <w:p w:rsidR="007E34FE" w:rsidRDefault="007E34FE" w:rsidP="00DE19F1">
            <w:pPr>
              <w:spacing w:before="60" w:after="60" w:line="240" w:lineRule="auto"/>
              <w:rPr>
                <w:rStyle w:val="FontStyle23"/>
              </w:rPr>
            </w:pPr>
            <w:r>
              <w:rPr>
                <w:rStyle w:val="FontStyle23"/>
              </w:rPr>
              <w:t xml:space="preserve">- </w:t>
            </w:r>
            <w:r w:rsidR="00DE19F1" w:rsidRPr="00475FB7">
              <w:rPr>
                <w:rStyle w:val="FontStyle23"/>
                <w:i/>
              </w:rPr>
              <w:t>ustawa z dnia 24 sierpnia 2001</w:t>
            </w:r>
            <w:r w:rsidR="00A006FC">
              <w:rPr>
                <w:rStyle w:val="FontStyle23"/>
                <w:i/>
              </w:rPr>
              <w:t> </w:t>
            </w:r>
            <w:r w:rsidR="00DE19F1" w:rsidRPr="00475FB7">
              <w:rPr>
                <w:rStyle w:val="FontStyle23"/>
                <w:i/>
              </w:rPr>
              <w:t>r. –</w:t>
            </w:r>
            <w:r w:rsidR="005530BF" w:rsidRPr="00475FB7">
              <w:rPr>
                <w:i/>
              </w:rPr>
              <w:t xml:space="preserve"> </w:t>
            </w:r>
            <w:r w:rsidR="005530BF" w:rsidRPr="00475FB7">
              <w:rPr>
                <w:rStyle w:val="FontStyle23"/>
                <w:i/>
              </w:rPr>
              <w:t>Kodeks postępowania w</w:t>
            </w:r>
            <w:r w:rsidR="00A006FC">
              <w:rPr>
                <w:rStyle w:val="FontStyle23"/>
                <w:i/>
              </w:rPr>
              <w:t> </w:t>
            </w:r>
            <w:r w:rsidR="005530BF" w:rsidRPr="00475FB7">
              <w:rPr>
                <w:rStyle w:val="FontStyle23"/>
                <w:i/>
              </w:rPr>
              <w:t>sprawach o wykroczenia</w:t>
            </w:r>
            <w:r w:rsidR="00DE19F1">
              <w:rPr>
                <w:rStyle w:val="FontStyle23"/>
              </w:rPr>
              <w:t xml:space="preserve"> </w:t>
            </w:r>
            <w:r w:rsidR="005530BF">
              <w:rPr>
                <w:rStyle w:val="FontStyle23"/>
              </w:rPr>
              <w:t>(Dz.</w:t>
            </w:r>
            <w:r w:rsidR="00926CB7">
              <w:rPr>
                <w:rStyle w:val="FontStyle23"/>
              </w:rPr>
              <w:t> </w:t>
            </w:r>
            <w:r w:rsidR="005530BF">
              <w:rPr>
                <w:rStyle w:val="FontStyle23"/>
              </w:rPr>
              <w:t>U. z 2018 r. poz.</w:t>
            </w:r>
            <w:r w:rsidR="00543A1B">
              <w:rPr>
                <w:rStyle w:val="FontStyle23"/>
              </w:rPr>
              <w:t> </w:t>
            </w:r>
            <w:r w:rsidR="00E8413F">
              <w:rPr>
                <w:rStyle w:val="FontStyle23"/>
              </w:rPr>
              <w:t xml:space="preserve">475, </w:t>
            </w:r>
            <w:r w:rsidR="00746A9F">
              <w:rPr>
                <w:rStyle w:val="FontStyle23"/>
              </w:rPr>
              <w:t xml:space="preserve">z </w:t>
            </w:r>
            <w:proofErr w:type="spellStart"/>
            <w:r w:rsidR="00746A9F">
              <w:rPr>
                <w:rStyle w:val="FontStyle23"/>
              </w:rPr>
              <w:t>późn</w:t>
            </w:r>
            <w:proofErr w:type="spellEnd"/>
            <w:r w:rsidR="00746A9F">
              <w:rPr>
                <w:rStyle w:val="FontStyle23"/>
              </w:rPr>
              <w:t>. zm.</w:t>
            </w:r>
            <w:r w:rsidR="00E8413F">
              <w:rPr>
                <w:rStyle w:val="FontStyle23"/>
              </w:rPr>
              <w:t>)</w:t>
            </w:r>
          </w:p>
          <w:p w:rsidR="00DE19F1" w:rsidRPr="005A6E34" w:rsidRDefault="00DE19F1" w:rsidP="00DE19F1">
            <w:pPr>
              <w:spacing w:before="60" w:after="60" w:line="240" w:lineRule="auto"/>
              <w:rPr>
                <w:rStyle w:val="FontStyle23"/>
                <w:highlight w:val="yellow"/>
              </w:rPr>
            </w:pP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0A1DDD" w:rsidRDefault="00276CFB" w:rsidP="005F781C">
            <w:pPr>
              <w:ind w:left="34"/>
              <w:rPr>
                <w:rFonts w:ascii="Times New Roman" w:hAnsi="Times New Roman"/>
                <w:spacing w:val="-2"/>
              </w:rPr>
            </w:pPr>
            <w:r w:rsidRPr="00C43D0C">
              <w:rPr>
                <w:rFonts w:ascii="Times New Roman" w:hAnsi="Times New Roman"/>
                <w:spacing w:val="-2"/>
              </w:rPr>
              <w:lastRenderedPageBreak/>
              <w:t>Konieczność modyfikacji systemów teleinformatyc</w:t>
            </w:r>
            <w:r w:rsidRPr="00C43D0C">
              <w:rPr>
                <w:rFonts w:ascii="Times New Roman" w:hAnsi="Times New Roman"/>
                <w:spacing w:val="-2"/>
              </w:rPr>
              <w:t>z</w:t>
            </w:r>
            <w:r w:rsidRPr="00C43D0C">
              <w:rPr>
                <w:rFonts w:ascii="Times New Roman" w:hAnsi="Times New Roman"/>
                <w:spacing w:val="-2"/>
              </w:rPr>
              <w:t>nych</w:t>
            </w:r>
            <w:r w:rsidR="00C43D0C"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="00C43D0C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C43D0C" w:rsidRPr="00FF666D">
              <w:rPr>
                <w:rFonts w:ascii="Times New Roman" w:hAnsi="Times New Roman"/>
                <w:spacing w:val="-2"/>
              </w:rPr>
              <w:t>r</w:t>
            </w:r>
            <w:r w:rsidR="00C43D0C" w:rsidRPr="00FF666D">
              <w:rPr>
                <w:rFonts w:ascii="Times New Roman" w:hAnsi="Times New Roman"/>
                <w:spacing w:val="-2"/>
              </w:rPr>
              <w:t>macji o</w:t>
            </w:r>
            <w:r w:rsidR="00C43D0C">
              <w:rPr>
                <w:rFonts w:ascii="Times New Roman" w:hAnsi="Times New Roman"/>
                <w:spacing w:val="-2"/>
              </w:rPr>
              <w:t> </w:t>
            </w:r>
            <w:r w:rsidR="00C43D0C" w:rsidRPr="00FF666D">
              <w:rPr>
                <w:rFonts w:ascii="Times New Roman" w:hAnsi="Times New Roman"/>
                <w:spacing w:val="-2"/>
              </w:rPr>
              <w:t>osobie lub o po</w:t>
            </w:r>
            <w:r w:rsidR="00C43D0C" w:rsidRPr="00FF666D">
              <w:rPr>
                <w:rFonts w:ascii="Times New Roman" w:hAnsi="Times New Roman"/>
                <w:spacing w:val="-2"/>
              </w:rPr>
              <w:t>d</w:t>
            </w:r>
            <w:r w:rsidR="00C43D0C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C43D0C" w:rsidRPr="00FF666D">
              <w:rPr>
                <w:rFonts w:ascii="Times New Roman" w:hAnsi="Times New Roman"/>
                <w:spacing w:val="-2"/>
              </w:rPr>
              <w:t>z</w:t>
            </w:r>
            <w:r w:rsidR="00C43D0C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447C9B" w:rsidRPr="00C43D0C">
              <w:rPr>
                <w:rFonts w:ascii="Times New Roman" w:hAnsi="Times New Roman"/>
                <w:spacing w:val="-2"/>
              </w:rPr>
              <w:t>.</w:t>
            </w:r>
            <w:r w:rsidR="00447C9B">
              <w:rPr>
                <w:rFonts w:ascii="Times New Roman" w:hAnsi="Times New Roman"/>
                <w:spacing w:val="-2"/>
              </w:rPr>
              <w:t xml:space="preserve"> 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</w:t>
            </w:r>
            <w:r w:rsidR="005F781C">
              <w:rPr>
                <w:rFonts w:ascii="Times New Roman" w:hAnsi="Times New Roman"/>
                <w:spacing w:val="-2"/>
              </w:rPr>
              <w:t> </w:t>
            </w:r>
            <w:r w:rsidR="00447C9B" w:rsidRPr="000D7FBF">
              <w:rPr>
                <w:rFonts w:ascii="Times New Roman" w:hAnsi="Times New Roman"/>
                <w:spacing w:val="-2"/>
              </w:rPr>
              <w:t>KRK</w:t>
            </w:r>
            <w:r w:rsidR="00447C9B">
              <w:rPr>
                <w:rFonts w:ascii="Times New Roman" w:hAnsi="Times New Roman"/>
                <w:spacing w:val="-2"/>
              </w:rPr>
              <w:t xml:space="preserve"> i usprawnienie </w:t>
            </w:r>
            <w:r w:rsidR="00435207">
              <w:rPr>
                <w:rFonts w:ascii="Times New Roman" w:hAnsi="Times New Roman"/>
                <w:spacing w:val="-2"/>
              </w:rPr>
              <w:t xml:space="preserve">przez </w:t>
            </w:r>
            <w:r w:rsidR="00435207">
              <w:rPr>
                <w:rFonts w:ascii="Times New Roman" w:hAnsi="Times New Roman"/>
                <w:spacing w:val="-2"/>
              </w:rPr>
              <w:lastRenderedPageBreak/>
              <w:t xml:space="preserve">to </w:t>
            </w:r>
            <w:r w:rsidR="00447C9B">
              <w:rPr>
                <w:rFonts w:ascii="Times New Roman" w:hAnsi="Times New Roman"/>
                <w:spacing w:val="-2"/>
              </w:rPr>
              <w:t>prowadzonych postęp</w:t>
            </w:r>
            <w:r w:rsidR="00447C9B">
              <w:rPr>
                <w:rFonts w:ascii="Times New Roman" w:hAnsi="Times New Roman"/>
                <w:spacing w:val="-2"/>
              </w:rPr>
              <w:t>o</w:t>
            </w:r>
            <w:r w:rsidR="00447C9B">
              <w:rPr>
                <w:rFonts w:ascii="Times New Roman" w:hAnsi="Times New Roman"/>
                <w:spacing w:val="-2"/>
              </w:rPr>
              <w:t>wań.</w:t>
            </w:r>
          </w:p>
        </w:tc>
      </w:tr>
      <w:tr w:rsidR="00E03542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E03542" w:rsidRDefault="00E03542" w:rsidP="00E03542">
            <w:pPr>
              <w:spacing w:before="60" w:after="60"/>
              <w:jc w:val="center"/>
              <w:rPr>
                <w:rStyle w:val="FontStyle23"/>
              </w:rPr>
            </w:pPr>
            <w:r w:rsidRPr="00E03542">
              <w:rPr>
                <w:rStyle w:val="FontStyle23"/>
              </w:rPr>
              <w:lastRenderedPageBreak/>
              <w:t>Służb</w:t>
            </w:r>
            <w:r>
              <w:rPr>
                <w:rStyle w:val="FontStyle23"/>
              </w:rPr>
              <w:t>a</w:t>
            </w:r>
            <w:r w:rsidRPr="00E03542">
              <w:rPr>
                <w:rStyle w:val="FontStyle23"/>
              </w:rPr>
              <w:t xml:space="preserve"> Kontrwywiadu Wojskowego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E03542" w:rsidRDefault="0018367B" w:rsidP="00DD3301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E03542" w:rsidRPr="005A6E34" w:rsidRDefault="00E03542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E03542" w:rsidRPr="000D7FBF" w:rsidRDefault="00934494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6E1388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6E1388">
              <w:rPr>
                <w:rFonts w:ascii="Times New Roman" w:hAnsi="Times New Roman"/>
                <w:spacing w:val="-2"/>
              </w:rPr>
              <w:t>z</w:t>
            </w:r>
            <w:r w:rsidRPr="006E1388">
              <w:rPr>
                <w:rFonts w:ascii="Times New Roman" w:hAnsi="Times New Roman"/>
                <w:spacing w:val="-2"/>
              </w:rPr>
              <w:t>nych</w:t>
            </w:r>
            <w:r w:rsidR="006E1388" w:rsidRPr="006E1388">
              <w:rPr>
                <w:rFonts w:ascii="Times New Roman" w:hAnsi="Times New Roman"/>
                <w:spacing w:val="-2"/>
              </w:rPr>
              <w:t>, obowiązek składania żądań</w:t>
            </w:r>
            <w:r w:rsidR="006E1388" w:rsidRPr="00FF666D">
              <w:rPr>
                <w:rFonts w:ascii="Times New Roman" w:hAnsi="Times New Roman"/>
                <w:spacing w:val="-2"/>
              </w:rPr>
              <w:t xml:space="preserve"> udostępnienia info</w:t>
            </w:r>
            <w:r w:rsidR="006E1388" w:rsidRPr="00FF666D">
              <w:rPr>
                <w:rFonts w:ascii="Times New Roman" w:hAnsi="Times New Roman"/>
                <w:spacing w:val="-2"/>
              </w:rPr>
              <w:t>r</w:t>
            </w:r>
            <w:r w:rsidR="006E1388" w:rsidRPr="00FF666D">
              <w:rPr>
                <w:rFonts w:ascii="Times New Roman" w:hAnsi="Times New Roman"/>
                <w:spacing w:val="-2"/>
              </w:rPr>
              <w:t>macji o</w:t>
            </w:r>
            <w:r w:rsidR="006E1388">
              <w:rPr>
                <w:rFonts w:ascii="Times New Roman" w:hAnsi="Times New Roman"/>
                <w:spacing w:val="-2"/>
              </w:rPr>
              <w:t> </w:t>
            </w:r>
            <w:r w:rsidR="006E1388" w:rsidRPr="00FF666D">
              <w:rPr>
                <w:rFonts w:ascii="Times New Roman" w:hAnsi="Times New Roman"/>
                <w:spacing w:val="-2"/>
              </w:rPr>
              <w:t>osobie lub o po</w:t>
            </w:r>
            <w:r w:rsidR="006E1388" w:rsidRPr="00FF666D">
              <w:rPr>
                <w:rFonts w:ascii="Times New Roman" w:hAnsi="Times New Roman"/>
                <w:spacing w:val="-2"/>
              </w:rPr>
              <w:t>d</w:t>
            </w:r>
            <w:r w:rsidR="006E1388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6E1388" w:rsidRPr="00FF666D">
              <w:rPr>
                <w:rFonts w:ascii="Times New Roman" w:hAnsi="Times New Roman"/>
                <w:spacing w:val="-2"/>
              </w:rPr>
              <w:t>z</w:t>
            </w:r>
            <w:r w:rsidR="006E1388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6E1388"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Przyspieszenie </w:t>
            </w:r>
            <w:r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Pr="000D7FBF">
              <w:rPr>
                <w:rFonts w:ascii="Times New Roman" w:hAnsi="Times New Roman"/>
                <w:spacing w:val="-2"/>
              </w:rPr>
              <w:t>z KRK</w:t>
            </w:r>
            <w:r>
              <w:rPr>
                <w:rFonts w:ascii="Times New Roman" w:hAnsi="Times New Roman"/>
                <w:spacing w:val="-2"/>
              </w:rPr>
              <w:t xml:space="preserve"> i usprawnienie przez to prowadzonych postępowań</w:t>
            </w:r>
          </w:p>
        </w:tc>
      </w:tr>
      <w:tr w:rsidR="00E03542" w:rsidRPr="006E1388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E03542" w:rsidRPr="00E03542" w:rsidRDefault="00E03542" w:rsidP="00E03542">
            <w:pPr>
              <w:spacing w:before="60" w:after="60"/>
              <w:jc w:val="center"/>
              <w:rPr>
                <w:rStyle w:val="FontStyle23"/>
              </w:rPr>
            </w:pPr>
            <w:r w:rsidRPr="00E03542">
              <w:rPr>
                <w:rStyle w:val="FontStyle23"/>
              </w:rPr>
              <w:t>S</w:t>
            </w:r>
            <w:r>
              <w:rPr>
                <w:rStyle w:val="FontStyle23"/>
              </w:rPr>
              <w:t>łużba</w:t>
            </w:r>
            <w:r w:rsidRPr="00E03542">
              <w:rPr>
                <w:rStyle w:val="FontStyle23"/>
              </w:rPr>
              <w:t xml:space="preserve"> Ochrony Państwa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E03542" w:rsidRDefault="0018367B" w:rsidP="00DD3301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E03542" w:rsidRPr="005A6E34" w:rsidRDefault="00E03542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E03542" w:rsidRPr="006E1388" w:rsidRDefault="00934494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6E1388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6E1388">
              <w:rPr>
                <w:rFonts w:ascii="Times New Roman" w:hAnsi="Times New Roman"/>
                <w:spacing w:val="-2"/>
              </w:rPr>
              <w:t>z</w:t>
            </w:r>
            <w:r w:rsidRPr="006E1388">
              <w:rPr>
                <w:rFonts w:ascii="Times New Roman" w:hAnsi="Times New Roman"/>
                <w:spacing w:val="-2"/>
              </w:rPr>
              <w:t>nych</w:t>
            </w:r>
            <w:r w:rsidR="006E1388" w:rsidRPr="006E1388">
              <w:rPr>
                <w:rFonts w:ascii="Times New Roman" w:hAnsi="Times New Roman"/>
                <w:spacing w:val="-2"/>
              </w:rPr>
              <w:t>, obowiązek składania żądań udostępnienia info</w:t>
            </w:r>
            <w:r w:rsidR="006E1388" w:rsidRPr="006E1388">
              <w:rPr>
                <w:rFonts w:ascii="Times New Roman" w:hAnsi="Times New Roman"/>
                <w:spacing w:val="-2"/>
              </w:rPr>
              <w:t>r</w:t>
            </w:r>
            <w:r w:rsidR="006E1388" w:rsidRPr="006E1388">
              <w:rPr>
                <w:rFonts w:ascii="Times New Roman" w:hAnsi="Times New Roman"/>
                <w:spacing w:val="-2"/>
              </w:rPr>
              <w:t>macji o osobie lub o po</w:t>
            </w:r>
            <w:r w:rsidR="006E1388" w:rsidRPr="006E1388">
              <w:rPr>
                <w:rFonts w:ascii="Times New Roman" w:hAnsi="Times New Roman"/>
                <w:spacing w:val="-2"/>
              </w:rPr>
              <w:t>d</w:t>
            </w:r>
            <w:r w:rsidR="006E1388" w:rsidRPr="006E1388">
              <w:rPr>
                <w:rFonts w:ascii="Times New Roman" w:hAnsi="Times New Roman"/>
                <w:spacing w:val="-2"/>
              </w:rPr>
              <w:t>miocie zbiorowym wyłąc</w:t>
            </w:r>
            <w:r w:rsidR="006E1388" w:rsidRPr="006E1388">
              <w:rPr>
                <w:rFonts w:ascii="Times New Roman" w:hAnsi="Times New Roman"/>
                <w:spacing w:val="-2"/>
              </w:rPr>
              <w:t>z</w:t>
            </w:r>
            <w:r w:rsidR="006E1388" w:rsidRPr="006E1388">
              <w:rPr>
                <w:rFonts w:ascii="Times New Roman" w:hAnsi="Times New Roman"/>
                <w:spacing w:val="-2"/>
              </w:rPr>
              <w:t>nie za pośrednictwem syst</w:t>
            </w:r>
            <w:r w:rsidR="006E1388" w:rsidRPr="006E1388">
              <w:rPr>
                <w:rFonts w:ascii="Times New Roman" w:hAnsi="Times New Roman"/>
                <w:spacing w:val="-2"/>
              </w:rPr>
              <w:t>e</w:t>
            </w:r>
            <w:r w:rsidR="006E1388" w:rsidRPr="006E1388">
              <w:rPr>
                <w:rFonts w:ascii="Times New Roman" w:hAnsi="Times New Roman"/>
                <w:spacing w:val="-2"/>
              </w:rPr>
              <w:t>mu teleinformatycznego.</w:t>
            </w:r>
            <w:r w:rsidRPr="006E1388">
              <w:rPr>
                <w:rFonts w:ascii="Times New Roman" w:hAnsi="Times New Roman"/>
                <w:spacing w:val="-2"/>
              </w:rPr>
              <w:t xml:space="preserve">  Przyspieszenie 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6E1388">
              <w:rPr>
                <w:rFonts w:ascii="Times New Roman" w:hAnsi="Times New Roman"/>
                <w:spacing w:val="-2"/>
              </w:rPr>
              <w:t xml:space="preserve"> </w:t>
            </w:r>
            <w:r w:rsidRPr="006E1388">
              <w:rPr>
                <w:rFonts w:ascii="Times New Roman" w:hAnsi="Times New Roman"/>
                <w:spacing w:val="-2"/>
              </w:rPr>
              <w:t xml:space="preserve">z KRK </w:t>
            </w:r>
            <w:r w:rsidRPr="006E1388">
              <w:rPr>
                <w:rFonts w:ascii="Times New Roman" w:hAnsi="Times New Roman"/>
                <w:spacing w:val="-2"/>
              </w:rPr>
              <w:lastRenderedPageBreak/>
              <w:t>i usprawnienie przez to pr</w:t>
            </w:r>
            <w:r w:rsidRPr="006E1388">
              <w:rPr>
                <w:rFonts w:ascii="Times New Roman" w:hAnsi="Times New Roman"/>
                <w:spacing w:val="-2"/>
              </w:rPr>
              <w:t>o</w:t>
            </w:r>
            <w:r w:rsidRPr="006E1388">
              <w:rPr>
                <w:rFonts w:ascii="Times New Roman" w:hAnsi="Times New Roman"/>
                <w:spacing w:val="-2"/>
              </w:rPr>
              <w:t>wadzonych postępowań</w:t>
            </w:r>
          </w:p>
        </w:tc>
      </w:tr>
      <w:tr w:rsidR="00E03542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E03542" w:rsidRPr="00E03542" w:rsidRDefault="0018367B" w:rsidP="00E03542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lastRenderedPageBreak/>
              <w:t>Straż</w:t>
            </w:r>
            <w:r w:rsidRPr="0018367B">
              <w:rPr>
                <w:rStyle w:val="FontStyle23"/>
              </w:rPr>
              <w:t xml:space="preserve"> Marszałkow</w:t>
            </w:r>
            <w:r>
              <w:rPr>
                <w:rStyle w:val="FontStyle23"/>
              </w:rPr>
              <w:t>ska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E03542" w:rsidRDefault="0018367B" w:rsidP="00DD3301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E03542" w:rsidRPr="005A6E34" w:rsidRDefault="00E03542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E03542" w:rsidRPr="000D7FBF" w:rsidRDefault="00934494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6E1388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6E1388">
              <w:rPr>
                <w:rFonts w:ascii="Times New Roman" w:hAnsi="Times New Roman"/>
                <w:spacing w:val="-2"/>
              </w:rPr>
              <w:t>z</w:t>
            </w:r>
            <w:r w:rsidRPr="006E1388">
              <w:rPr>
                <w:rFonts w:ascii="Times New Roman" w:hAnsi="Times New Roman"/>
                <w:spacing w:val="-2"/>
              </w:rPr>
              <w:t>nych</w:t>
            </w:r>
            <w:r w:rsidR="006E1388"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="006E1388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6E1388" w:rsidRPr="00FF666D">
              <w:rPr>
                <w:rFonts w:ascii="Times New Roman" w:hAnsi="Times New Roman"/>
                <w:spacing w:val="-2"/>
              </w:rPr>
              <w:t>r</w:t>
            </w:r>
            <w:r w:rsidR="006E1388" w:rsidRPr="00FF666D">
              <w:rPr>
                <w:rFonts w:ascii="Times New Roman" w:hAnsi="Times New Roman"/>
                <w:spacing w:val="-2"/>
              </w:rPr>
              <w:t>macji o</w:t>
            </w:r>
            <w:r w:rsidR="006E1388">
              <w:rPr>
                <w:rFonts w:ascii="Times New Roman" w:hAnsi="Times New Roman"/>
                <w:spacing w:val="-2"/>
              </w:rPr>
              <w:t> </w:t>
            </w:r>
            <w:r w:rsidR="006E1388" w:rsidRPr="00FF666D">
              <w:rPr>
                <w:rFonts w:ascii="Times New Roman" w:hAnsi="Times New Roman"/>
                <w:spacing w:val="-2"/>
              </w:rPr>
              <w:t>osobie lub o po</w:t>
            </w:r>
            <w:r w:rsidR="006E1388" w:rsidRPr="00FF666D">
              <w:rPr>
                <w:rFonts w:ascii="Times New Roman" w:hAnsi="Times New Roman"/>
                <w:spacing w:val="-2"/>
              </w:rPr>
              <w:t>d</w:t>
            </w:r>
            <w:r w:rsidR="006E1388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6E1388" w:rsidRPr="00FF666D">
              <w:rPr>
                <w:rFonts w:ascii="Times New Roman" w:hAnsi="Times New Roman"/>
                <w:spacing w:val="-2"/>
              </w:rPr>
              <w:t>z</w:t>
            </w:r>
            <w:r w:rsidR="006E1388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6E1388"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Przyspieszenie </w:t>
            </w:r>
            <w:r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Pr="000D7FBF">
              <w:rPr>
                <w:rFonts w:ascii="Times New Roman" w:hAnsi="Times New Roman"/>
                <w:spacing w:val="-2"/>
              </w:rPr>
              <w:t>z KRK</w:t>
            </w:r>
            <w:r>
              <w:rPr>
                <w:rFonts w:ascii="Times New Roman" w:hAnsi="Times New Roman"/>
                <w:spacing w:val="-2"/>
              </w:rPr>
              <w:t xml:space="preserve"> i usprawnienie przez to prowadzonych postępowań.</w:t>
            </w:r>
          </w:p>
        </w:tc>
      </w:tr>
      <w:tr w:rsidR="00E03542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E03542" w:rsidRPr="00E03542" w:rsidRDefault="0018367B" w:rsidP="00E03542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Biuro</w:t>
            </w:r>
            <w:r w:rsidRPr="0018367B">
              <w:rPr>
                <w:rStyle w:val="FontStyle23"/>
              </w:rPr>
              <w:t xml:space="preserve"> Nadzoru Wewnętr</w:t>
            </w:r>
            <w:r w:rsidRPr="0018367B">
              <w:rPr>
                <w:rStyle w:val="FontStyle23"/>
              </w:rPr>
              <w:t>z</w:t>
            </w:r>
            <w:r w:rsidRPr="0018367B">
              <w:rPr>
                <w:rStyle w:val="FontStyle23"/>
              </w:rPr>
              <w:t>nego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E03542" w:rsidRDefault="0018367B" w:rsidP="00DD3301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E03542" w:rsidRPr="005A6E34" w:rsidRDefault="00E03542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E03542" w:rsidRPr="000D7FBF" w:rsidRDefault="00934494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6E1388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6E1388">
              <w:rPr>
                <w:rFonts w:ascii="Times New Roman" w:hAnsi="Times New Roman"/>
                <w:spacing w:val="-2"/>
              </w:rPr>
              <w:t>z</w:t>
            </w:r>
            <w:r w:rsidRPr="006E1388">
              <w:rPr>
                <w:rFonts w:ascii="Times New Roman" w:hAnsi="Times New Roman"/>
                <w:spacing w:val="-2"/>
              </w:rPr>
              <w:t>nych</w:t>
            </w:r>
            <w:r w:rsidR="006E1388"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="006E1388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6E1388" w:rsidRPr="00FF666D">
              <w:rPr>
                <w:rFonts w:ascii="Times New Roman" w:hAnsi="Times New Roman"/>
                <w:spacing w:val="-2"/>
              </w:rPr>
              <w:t>r</w:t>
            </w:r>
            <w:r w:rsidR="006E1388" w:rsidRPr="00FF666D">
              <w:rPr>
                <w:rFonts w:ascii="Times New Roman" w:hAnsi="Times New Roman"/>
                <w:spacing w:val="-2"/>
              </w:rPr>
              <w:t>macji o</w:t>
            </w:r>
            <w:r w:rsidR="006E1388">
              <w:rPr>
                <w:rFonts w:ascii="Times New Roman" w:hAnsi="Times New Roman"/>
                <w:spacing w:val="-2"/>
              </w:rPr>
              <w:t> </w:t>
            </w:r>
            <w:r w:rsidR="006E1388" w:rsidRPr="00FF666D">
              <w:rPr>
                <w:rFonts w:ascii="Times New Roman" w:hAnsi="Times New Roman"/>
                <w:spacing w:val="-2"/>
              </w:rPr>
              <w:t>osobie lub o po</w:t>
            </w:r>
            <w:r w:rsidR="006E1388" w:rsidRPr="00FF666D">
              <w:rPr>
                <w:rFonts w:ascii="Times New Roman" w:hAnsi="Times New Roman"/>
                <w:spacing w:val="-2"/>
              </w:rPr>
              <w:t>d</w:t>
            </w:r>
            <w:r w:rsidR="006E1388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6E1388" w:rsidRPr="00FF666D">
              <w:rPr>
                <w:rFonts w:ascii="Times New Roman" w:hAnsi="Times New Roman"/>
                <w:spacing w:val="-2"/>
              </w:rPr>
              <w:t>z</w:t>
            </w:r>
            <w:r w:rsidR="006E1388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6E1388"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Przyspieszenie </w:t>
            </w:r>
            <w:r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Pr="000D7FBF">
              <w:rPr>
                <w:rFonts w:ascii="Times New Roman" w:hAnsi="Times New Roman"/>
                <w:spacing w:val="-2"/>
              </w:rPr>
              <w:t>z KRK</w:t>
            </w:r>
            <w:r>
              <w:rPr>
                <w:rFonts w:ascii="Times New Roman" w:hAnsi="Times New Roman"/>
                <w:spacing w:val="-2"/>
              </w:rPr>
              <w:t xml:space="preserve"> i usprawnienie przez to prowadzonych postępowań.</w:t>
            </w:r>
          </w:p>
        </w:tc>
      </w:tr>
      <w:tr w:rsidR="00E03542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</w:tcPr>
          <w:p w:rsidR="00E03542" w:rsidRPr="00E03542" w:rsidRDefault="0018367B" w:rsidP="00934494">
            <w:pPr>
              <w:spacing w:before="60" w:after="60"/>
              <w:rPr>
                <w:rStyle w:val="FontStyle23"/>
              </w:rPr>
            </w:pPr>
            <w:r w:rsidRPr="0018367B">
              <w:rPr>
                <w:rStyle w:val="FontStyle23"/>
              </w:rPr>
              <w:t>organ</w:t>
            </w:r>
            <w:r>
              <w:rPr>
                <w:rStyle w:val="FontStyle23"/>
              </w:rPr>
              <w:t>y</w:t>
            </w:r>
            <w:r w:rsidRPr="0018367B">
              <w:rPr>
                <w:rStyle w:val="FontStyle23"/>
              </w:rPr>
              <w:t xml:space="preserve"> wykonując</w:t>
            </w:r>
            <w:r w:rsidR="00C54CED">
              <w:rPr>
                <w:rStyle w:val="FontStyle23"/>
              </w:rPr>
              <w:t>e</w:t>
            </w:r>
            <w:r w:rsidRPr="0018367B">
              <w:rPr>
                <w:rStyle w:val="FontStyle23"/>
              </w:rPr>
              <w:t xml:space="preserve"> orz</w:t>
            </w:r>
            <w:r w:rsidRPr="0018367B">
              <w:rPr>
                <w:rStyle w:val="FontStyle23"/>
              </w:rPr>
              <w:t>e</w:t>
            </w:r>
            <w:r w:rsidRPr="0018367B">
              <w:rPr>
                <w:rStyle w:val="FontStyle23"/>
              </w:rPr>
              <w:t>czenia w postępowaniu karnym, w</w:t>
            </w:r>
            <w:r w:rsidR="00C54CED">
              <w:rPr>
                <w:rStyle w:val="FontStyle23"/>
              </w:rPr>
              <w:t> </w:t>
            </w:r>
            <w:r w:rsidRPr="0018367B">
              <w:rPr>
                <w:rStyle w:val="FontStyle23"/>
              </w:rPr>
              <w:t>sprawach o przestępstwa skarbowe i</w:t>
            </w:r>
            <w:r w:rsidR="00C54CED">
              <w:rPr>
                <w:rStyle w:val="FontStyle23"/>
              </w:rPr>
              <w:t> </w:t>
            </w:r>
            <w:r w:rsidRPr="0018367B">
              <w:rPr>
                <w:rStyle w:val="FontStyle23"/>
              </w:rPr>
              <w:t>wykroczenia skarbowe, w sprawach o</w:t>
            </w:r>
            <w:r w:rsidR="00C54CED">
              <w:rPr>
                <w:rStyle w:val="FontStyle23"/>
              </w:rPr>
              <w:t> </w:t>
            </w:r>
            <w:r w:rsidRPr="0018367B">
              <w:rPr>
                <w:rStyle w:val="FontStyle23"/>
              </w:rPr>
              <w:t>wykroczenia oraz w</w:t>
            </w:r>
            <w:r w:rsidR="00C54CED">
              <w:rPr>
                <w:rStyle w:val="FontStyle23"/>
              </w:rPr>
              <w:t> </w:t>
            </w:r>
            <w:r w:rsidRPr="0018367B">
              <w:rPr>
                <w:rStyle w:val="FontStyle23"/>
              </w:rPr>
              <w:t>sprawach nieletnich</w:t>
            </w:r>
          </w:p>
        </w:tc>
        <w:tc>
          <w:tcPr>
            <w:tcW w:w="2069" w:type="dxa"/>
            <w:gridSpan w:val="7"/>
            <w:shd w:val="clear" w:color="auto" w:fill="auto"/>
          </w:tcPr>
          <w:p w:rsidR="007F6D5B" w:rsidRPr="007F6D5B" w:rsidRDefault="00831262" w:rsidP="00B71A60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  <w:r w:rsidR="007F6D5B">
              <w:rPr>
                <w:rFonts w:ascii="Times New Roman" w:hAnsi="Times New Roman"/>
                <w:spacing w:val="-2"/>
              </w:rPr>
              <w:t xml:space="preserve"> 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sąd </w:t>
            </w:r>
            <w:r w:rsidR="007F6D5B">
              <w:rPr>
                <w:rFonts w:ascii="Times New Roman" w:hAnsi="Times New Roman"/>
                <w:spacing w:val="-2"/>
              </w:rPr>
              <w:t>I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instancji lub inny sąd równorzę</w:t>
            </w:r>
            <w:r w:rsidR="007F6D5B" w:rsidRPr="007F6D5B">
              <w:rPr>
                <w:rFonts w:ascii="Times New Roman" w:hAnsi="Times New Roman"/>
                <w:spacing w:val="-2"/>
              </w:rPr>
              <w:t>d</w:t>
            </w:r>
            <w:r w:rsidR="007F6D5B">
              <w:rPr>
                <w:rFonts w:ascii="Times New Roman" w:hAnsi="Times New Roman"/>
                <w:spacing w:val="-2"/>
              </w:rPr>
              <w:t>ny,</w:t>
            </w:r>
          </w:p>
          <w:p w:rsidR="007F6D5B" w:rsidRPr="007F6D5B" w:rsidRDefault="007F6D5B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- </w:t>
            </w:r>
            <w:r w:rsidRPr="007F6D5B">
              <w:rPr>
                <w:rFonts w:ascii="Times New Roman" w:hAnsi="Times New Roman"/>
                <w:spacing w:val="-2"/>
              </w:rPr>
              <w:t xml:space="preserve"> sąd penitencj</w:t>
            </w:r>
            <w:r>
              <w:rPr>
                <w:rFonts w:ascii="Times New Roman" w:hAnsi="Times New Roman"/>
                <w:spacing w:val="-2"/>
              </w:rPr>
              <w:t>arny,</w:t>
            </w:r>
          </w:p>
          <w:p w:rsidR="007F6D5B" w:rsidRPr="007F6D5B" w:rsidRDefault="007F6D5B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  <w:r w:rsidRPr="007F6D5B">
              <w:rPr>
                <w:rFonts w:ascii="Times New Roman" w:hAnsi="Times New Roman"/>
                <w:spacing w:val="-2"/>
              </w:rPr>
              <w:t xml:space="preserve"> referendarz sąd</w:t>
            </w:r>
            <w:r w:rsidRPr="007F6D5B">
              <w:rPr>
                <w:rFonts w:ascii="Times New Roman" w:hAnsi="Times New Roman"/>
                <w:spacing w:val="-2"/>
              </w:rPr>
              <w:t>o</w:t>
            </w:r>
            <w:r w:rsidRPr="007F6D5B">
              <w:rPr>
                <w:rFonts w:ascii="Times New Roman" w:hAnsi="Times New Roman"/>
                <w:spacing w:val="-2"/>
              </w:rPr>
              <w:t>wy</w:t>
            </w:r>
            <w:r>
              <w:rPr>
                <w:rFonts w:ascii="Times New Roman" w:hAnsi="Times New Roman"/>
                <w:spacing w:val="-2"/>
              </w:rPr>
              <w:t xml:space="preserve">, </w:t>
            </w:r>
          </w:p>
          <w:p w:rsidR="007F6D5B" w:rsidRPr="007F6D5B" w:rsidRDefault="00E91B1D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- </w:t>
            </w:r>
            <w:r w:rsidR="007F6D5B" w:rsidRPr="007F6D5B">
              <w:rPr>
                <w:rFonts w:ascii="Times New Roman" w:hAnsi="Times New Roman"/>
                <w:spacing w:val="-2"/>
              </w:rPr>
              <w:t>prezes sądu lub upo</w:t>
            </w:r>
            <w:r>
              <w:rPr>
                <w:rFonts w:ascii="Times New Roman" w:hAnsi="Times New Roman"/>
                <w:spacing w:val="-2"/>
              </w:rPr>
              <w:t>ważniony sędzia,</w:t>
            </w:r>
          </w:p>
          <w:p w:rsidR="007F6D5B" w:rsidRPr="007F6D5B" w:rsidRDefault="00E91B1D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sędzia penitencja</w:t>
            </w:r>
            <w:r w:rsidR="007F6D5B" w:rsidRPr="007F6D5B">
              <w:rPr>
                <w:rFonts w:ascii="Times New Roman" w:hAnsi="Times New Roman"/>
                <w:spacing w:val="-2"/>
              </w:rPr>
              <w:t>r</w:t>
            </w:r>
            <w:r w:rsidR="007F6D5B" w:rsidRPr="007F6D5B">
              <w:rPr>
                <w:rFonts w:ascii="Times New Roman" w:hAnsi="Times New Roman"/>
                <w:spacing w:val="-2"/>
              </w:rPr>
              <w:t>ny;</w:t>
            </w:r>
          </w:p>
          <w:p w:rsidR="007F6D5B" w:rsidRPr="007F6D5B" w:rsidRDefault="00B76518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- </w:t>
            </w:r>
            <w:r w:rsidR="007F6D5B" w:rsidRPr="007F6D5B">
              <w:rPr>
                <w:rFonts w:ascii="Times New Roman" w:hAnsi="Times New Roman"/>
                <w:spacing w:val="-2"/>
              </w:rPr>
              <w:t>dyrektor zakładu karnego, aresztu śledczego, a także dyrektor okręgowy i Dyrektor Generalny Służby Więziennej albo osoba kierująca innym zakładem przewidzianym w przepisach prawa karnego wykona</w:t>
            </w:r>
            <w:r w:rsidR="007F6D5B" w:rsidRPr="007F6D5B">
              <w:rPr>
                <w:rFonts w:ascii="Times New Roman" w:hAnsi="Times New Roman"/>
                <w:spacing w:val="-2"/>
              </w:rPr>
              <w:t>w</w:t>
            </w:r>
            <w:r w:rsidR="007F6D5B" w:rsidRPr="007F6D5B">
              <w:rPr>
                <w:rFonts w:ascii="Times New Roman" w:hAnsi="Times New Roman"/>
                <w:spacing w:val="-2"/>
              </w:rPr>
              <w:t>czego oraz komi</w:t>
            </w:r>
            <w:r>
              <w:rPr>
                <w:rFonts w:ascii="Times New Roman" w:hAnsi="Times New Roman"/>
                <w:spacing w:val="-2"/>
              </w:rPr>
              <w:t>sja penitencjarna,</w:t>
            </w:r>
          </w:p>
          <w:p w:rsidR="007F6D5B" w:rsidRPr="007F6D5B" w:rsidRDefault="00B76518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lastRenderedPageBreak/>
              <w:t xml:space="preserve">- </w:t>
            </w:r>
            <w:r w:rsidR="007F6D5B" w:rsidRPr="007F6D5B">
              <w:rPr>
                <w:rFonts w:ascii="Times New Roman" w:hAnsi="Times New Roman"/>
                <w:spacing w:val="-2"/>
              </w:rPr>
              <w:t>sądowy kurator zawodowy oraz ki</w:t>
            </w:r>
            <w:r w:rsidR="007F6D5B" w:rsidRPr="007F6D5B">
              <w:rPr>
                <w:rFonts w:ascii="Times New Roman" w:hAnsi="Times New Roman"/>
                <w:spacing w:val="-2"/>
              </w:rPr>
              <w:t>e</w:t>
            </w:r>
            <w:r w:rsidR="007F6D5B" w:rsidRPr="007F6D5B">
              <w:rPr>
                <w:rFonts w:ascii="Times New Roman" w:hAnsi="Times New Roman"/>
                <w:spacing w:val="-2"/>
              </w:rPr>
              <w:t>rownik zespołu k</w:t>
            </w:r>
            <w:r w:rsidR="007F6D5B" w:rsidRPr="007F6D5B">
              <w:rPr>
                <w:rFonts w:ascii="Times New Roman" w:hAnsi="Times New Roman"/>
                <w:spacing w:val="-2"/>
              </w:rPr>
              <w:t>u</w:t>
            </w:r>
            <w:r w:rsidR="007F6D5B" w:rsidRPr="007F6D5B">
              <w:rPr>
                <w:rFonts w:ascii="Times New Roman" w:hAnsi="Times New Roman"/>
                <w:spacing w:val="-2"/>
              </w:rPr>
              <w:t>ratorskiej służby sądo</w:t>
            </w:r>
            <w:r>
              <w:rPr>
                <w:rFonts w:ascii="Times New Roman" w:hAnsi="Times New Roman"/>
                <w:spacing w:val="-2"/>
              </w:rPr>
              <w:t xml:space="preserve">wej, 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</w:t>
            </w:r>
          </w:p>
          <w:p w:rsidR="007F6D5B" w:rsidRPr="007F6D5B" w:rsidRDefault="00B76518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sądowy lub adm</w:t>
            </w:r>
            <w:r w:rsidR="007F6D5B" w:rsidRPr="007F6D5B">
              <w:rPr>
                <w:rFonts w:ascii="Times New Roman" w:hAnsi="Times New Roman"/>
                <w:spacing w:val="-2"/>
              </w:rPr>
              <w:t>i</w:t>
            </w:r>
            <w:r w:rsidR="007F6D5B" w:rsidRPr="007F6D5B">
              <w:rPr>
                <w:rFonts w:ascii="Times New Roman" w:hAnsi="Times New Roman"/>
                <w:spacing w:val="-2"/>
              </w:rPr>
              <w:t>nistracyjny organ egze</w:t>
            </w:r>
            <w:r>
              <w:rPr>
                <w:rFonts w:ascii="Times New Roman" w:hAnsi="Times New Roman"/>
                <w:spacing w:val="-2"/>
              </w:rPr>
              <w:t>kucyjny,</w:t>
            </w:r>
          </w:p>
          <w:p w:rsidR="00B448B1" w:rsidRDefault="00B76518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  naczelnik urzędu skarbowego,</w:t>
            </w:r>
            <w:r w:rsidR="00B448B1">
              <w:rPr>
                <w:rFonts w:ascii="Times New Roman" w:hAnsi="Times New Roman"/>
                <w:spacing w:val="-2"/>
              </w:rPr>
              <w:t xml:space="preserve"> </w:t>
            </w:r>
          </w:p>
          <w:p w:rsidR="007F6D5B" w:rsidRPr="007F6D5B" w:rsidRDefault="00B448B1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- </w:t>
            </w:r>
            <w:r w:rsidR="007F6D5B" w:rsidRPr="007F6D5B">
              <w:rPr>
                <w:rFonts w:ascii="Times New Roman" w:hAnsi="Times New Roman"/>
                <w:spacing w:val="-2"/>
              </w:rPr>
              <w:t>odpowiedni ter</w:t>
            </w:r>
            <w:r w:rsidR="007F6D5B" w:rsidRPr="007F6D5B">
              <w:rPr>
                <w:rFonts w:ascii="Times New Roman" w:hAnsi="Times New Roman"/>
                <w:spacing w:val="-2"/>
              </w:rPr>
              <w:t>e</w:t>
            </w:r>
            <w:r w:rsidR="007F6D5B" w:rsidRPr="007F6D5B">
              <w:rPr>
                <w:rFonts w:ascii="Times New Roman" w:hAnsi="Times New Roman"/>
                <w:spacing w:val="-2"/>
              </w:rPr>
              <w:t>nowy organ admin</w:t>
            </w:r>
            <w:r w:rsidR="007F6D5B" w:rsidRPr="007F6D5B">
              <w:rPr>
                <w:rFonts w:ascii="Times New Roman" w:hAnsi="Times New Roman"/>
                <w:spacing w:val="-2"/>
              </w:rPr>
              <w:t>i</w:t>
            </w:r>
            <w:r w:rsidR="007F6D5B" w:rsidRPr="007F6D5B">
              <w:rPr>
                <w:rFonts w:ascii="Times New Roman" w:hAnsi="Times New Roman"/>
                <w:spacing w:val="-2"/>
              </w:rPr>
              <w:t>stracji rządowej lub samorządu teryt</w:t>
            </w:r>
            <w:r w:rsidR="007F6D5B" w:rsidRPr="007F6D5B">
              <w:rPr>
                <w:rFonts w:ascii="Times New Roman" w:hAnsi="Times New Roman"/>
                <w:spacing w:val="-2"/>
              </w:rPr>
              <w:t>o</w:t>
            </w:r>
            <w:r w:rsidR="007F6D5B" w:rsidRPr="007F6D5B">
              <w:rPr>
                <w:rFonts w:ascii="Times New Roman" w:hAnsi="Times New Roman"/>
                <w:spacing w:val="-2"/>
              </w:rPr>
              <w:t>rialne</w:t>
            </w:r>
            <w:r>
              <w:rPr>
                <w:rFonts w:ascii="Times New Roman" w:hAnsi="Times New Roman"/>
                <w:spacing w:val="-2"/>
              </w:rPr>
              <w:t xml:space="preserve">go, </w:t>
            </w:r>
          </w:p>
          <w:p w:rsidR="00E03542" w:rsidRDefault="00B448B1" w:rsidP="00B448B1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 inna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organ</w:t>
            </w:r>
            <w:r>
              <w:rPr>
                <w:rFonts w:ascii="Times New Roman" w:hAnsi="Times New Roman"/>
                <w:spacing w:val="-2"/>
              </w:rPr>
              <w:t>y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uprawnion</w:t>
            </w:r>
            <w:r>
              <w:rPr>
                <w:rFonts w:ascii="Times New Roman" w:hAnsi="Times New Roman"/>
                <w:spacing w:val="-2"/>
              </w:rPr>
              <w:t>e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przez ustawę do wykon</w:t>
            </w:r>
            <w:r w:rsidR="007F6D5B" w:rsidRPr="007F6D5B">
              <w:rPr>
                <w:rFonts w:ascii="Times New Roman" w:hAnsi="Times New Roman"/>
                <w:spacing w:val="-2"/>
              </w:rPr>
              <w:t>y</w:t>
            </w:r>
            <w:r w:rsidR="007F6D5B" w:rsidRPr="007F6D5B">
              <w:rPr>
                <w:rFonts w:ascii="Times New Roman" w:hAnsi="Times New Roman"/>
                <w:spacing w:val="-2"/>
              </w:rPr>
              <w:t>wania orzeczeń.</w:t>
            </w:r>
          </w:p>
        </w:tc>
        <w:tc>
          <w:tcPr>
            <w:tcW w:w="3207" w:type="dxa"/>
            <w:gridSpan w:val="11"/>
            <w:shd w:val="clear" w:color="auto" w:fill="auto"/>
          </w:tcPr>
          <w:p w:rsidR="00E03542" w:rsidRPr="005A6E34" w:rsidRDefault="00B448B1" w:rsidP="00DB657B">
            <w:pPr>
              <w:spacing w:before="60" w:after="60" w:line="240" w:lineRule="auto"/>
              <w:rPr>
                <w:rStyle w:val="FontStyle23"/>
              </w:rPr>
            </w:pPr>
            <w:r w:rsidRPr="00475FB7">
              <w:rPr>
                <w:rStyle w:val="FontStyle23"/>
                <w:i/>
              </w:rPr>
              <w:lastRenderedPageBreak/>
              <w:t>Ustawa z dnia 6 czerwca 1997</w:t>
            </w:r>
            <w:r w:rsidR="00026D73">
              <w:rPr>
                <w:rStyle w:val="FontStyle23"/>
                <w:i/>
              </w:rPr>
              <w:t> </w:t>
            </w:r>
            <w:r w:rsidRPr="00475FB7">
              <w:rPr>
                <w:rStyle w:val="FontStyle23"/>
                <w:i/>
              </w:rPr>
              <w:t xml:space="preserve">r. </w:t>
            </w:r>
            <w:r w:rsidR="000A064D" w:rsidRPr="00475FB7">
              <w:rPr>
                <w:rStyle w:val="FontStyle23"/>
                <w:i/>
              </w:rPr>
              <w:t>– </w:t>
            </w:r>
            <w:r w:rsidR="000A064D" w:rsidRPr="00475FB7">
              <w:rPr>
                <w:i/>
              </w:rPr>
              <w:t xml:space="preserve"> </w:t>
            </w:r>
            <w:r w:rsidR="000A064D" w:rsidRPr="00475FB7">
              <w:rPr>
                <w:rStyle w:val="FontStyle23"/>
                <w:i/>
              </w:rPr>
              <w:t>Kodeks karny wykonawczy</w:t>
            </w:r>
            <w:r w:rsidR="000A064D">
              <w:rPr>
                <w:rStyle w:val="FontStyle23"/>
              </w:rPr>
              <w:t xml:space="preserve"> (Dz. </w:t>
            </w:r>
            <w:r w:rsidR="005B5196">
              <w:rPr>
                <w:rStyle w:val="FontStyle23"/>
              </w:rPr>
              <w:t>U. z</w:t>
            </w:r>
            <w:r w:rsidR="00543A1B">
              <w:rPr>
                <w:rStyle w:val="FontStyle23"/>
              </w:rPr>
              <w:t> </w:t>
            </w:r>
            <w:r w:rsidR="00DB657B">
              <w:rPr>
                <w:rStyle w:val="FontStyle23"/>
              </w:rPr>
              <w:t xml:space="preserve">2019 </w:t>
            </w:r>
            <w:r w:rsidR="005B5196">
              <w:rPr>
                <w:rStyle w:val="FontStyle23"/>
              </w:rPr>
              <w:t>r. poz.</w:t>
            </w:r>
            <w:r w:rsidR="00DB657B">
              <w:rPr>
                <w:rStyle w:val="FontStyle23"/>
              </w:rPr>
              <w:t xml:space="preserve"> 676 i 679</w:t>
            </w:r>
            <w:r w:rsidR="005B5196">
              <w:rPr>
                <w:rStyle w:val="FontStyle23"/>
              </w:rPr>
              <w:t>)</w:t>
            </w:r>
          </w:p>
        </w:tc>
        <w:tc>
          <w:tcPr>
            <w:tcW w:w="2794" w:type="dxa"/>
            <w:gridSpan w:val="7"/>
            <w:shd w:val="clear" w:color="auto" w:fill="auto"/>
          </w:tcPr>
          <w:p w:rsidR="00E03542" w:rsidRPr="000D7FBF" w:rsidRDefault="00934494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6E1388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6E1388">
              <w:rPr>
                <w:rFonts w:ascii="Times New Roman" w:hAnsi="Times New Roman"/>
                <w:spacing w:val="-2"/>
              </w:rPr>
              <w:t>z</w:t>
            </w:r>
            <w:r w:rsidRPr="006E1388">
              <w:rPr>
                <w:rFonts w:ascii="Times New Roman" w:hAnsi="Times New Roman"/>
                <w:spacing w:val="-2"/>
              </w:rPr>
              <w:t>nych</w:t>
            </w:r>
            <w:r w:rsidR="006E1388" w:rsidRPr="006E1388">
              <w:rPr>
                <w:rFonts w:ascii="Times New Roman" w:hAnsi="Times New Roman"/>
                <w:spacing w:val="-2"/>
              </w:rPr>
              <w:t>,</w:t>
            </w:r>
            <w:r w:rsidR="006E1388">
              <w:rPr>
                <w:rFonts w:ascii="Times New Roman" w:hAnsi="Times New Roman"/>
                <w:spacing w:val="-2"/>
              </w:rPr>
              <w:t xml:space="preserve"> obowiązek składania </w:t>
            </w:r>
            <w:r w:rsidR="006E1388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6E1388" w:rsidRPr="00FF666D">
              <w:rPr>
                <w:rFonts w:ascii="Times New Roman" w:hAnsi="Times New Roman"/>
                <w:spacing w:val="-2"/>
              </w:rPr>
              <w:t>r</w:t>
            </w:r>
            <w:r w:rsidR="006E1388" w:rsidRPr="00FF666D">
              <w:rPr>
                <w:rFonts w:ascii="Times New Roman" w:hAnsi="Times New Roman"/>
                <w:spacing w:val="-2"/>
              </w:rPr>
              <w:t>macji o</w:t>
            </w:r>
            <w:r w:rsidR="006E1388">
              <w:rPr>
                <w:rFonts w:ascii="Times New Roman" w:hAnsi="Times New Roman"/>
                <w:spacing w:val="-2"/>
              </w:rPr>
              <w:t> </w:t>
            </w:r>
            <w:r w:rsidR="006E1388" w:rsidRPr="00FF666D">
              <w:rPr>
                <w:rFonts w:ascii="Times New Roman" w:hAnsi="Times New Roman"/>
                <w:spacing w:val="-2"/>
              </w:rPr>
              <w:t>osobie lub o po</w:t>
            </w:r>
            <w:r w:rsidR="006E1388" w:rsidRPr="00FF666D">
              <w:rPr>
                <w:rFonts w:ascii="Times New Roman" w:hAnsi="Times New Roman"/>
                <w:spacing w:val="-2"/>
              </w:rPr>
              <w:t>d</w:t>
            </w:r>
            <w:r w:rsidR="006E1388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6E1388" w:rsidRPr="00FF666D">
              <w:rPr>
                <w:rFonts w:ascii="Times New Roman" w:hAnsi="Times New Roman"/>
                <w:spacing w:val="-2"/>
              </w:rPr>
              <w:t>z</w:t>
            </w:r>
            <w:r w:rsidR="006E1388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. Przyspieszenie </w:t>
            </w:r>
            <w:r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Pr="000D7FBF">
              <w:rPr>
                <w:rFonts w:ascii="Times New Roman" w:hAnsi="Times New Roman"/>
                <w:spacing w:val="-2"/>
              </w:rPr>
              <w:t>z KRK</w:t>
            </w:r>
            <w:r>
              <w:rPr>
                <w:rFonts w:ascii="Times New Roman" w:hAnsi="Times New Roman"/>
                <w:spacing w:val="-2"/>
              </w:rPr>
              <w:t xml:space="preserve"> i usprawnienie przez to prowadzonych postępowań.</w:t>
            </w:r>
          </w:p>
        </w:tc>
      </w:tr>
      <w:tr w:rsidR="00DD69F0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DD69F0" w:rsidRDefault="00973BF5" w:rsidP="00E86DD3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lastRenderedPageBreak/>
              <w:t>Osoby fizyczne i</w:t>
            </w:r>
            <w:r w:rsidR="00E86DD3">
              <w:rPr>
                <w:rStyle w:val="FontStyle23"/>
              </w:rPr>
              <w:t> </w:t>
            </w:r>
            <w:r>
              <w:rPr>
                <w:rStyle w:val="FontStyle23"/>
              </w:rPr>
              <w:t xml:space="preserve">podmioty zbiorowe zainteresowane uzyskaniem </w:t>
            </w:r>
            <w:r w:rsidR="00BD0E3A">
              <w:rPr>
                <w:rStyle w:val="FontStyle23"/>
              </w:rPr>
              <w:t>informacji z KRK na ich temat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DD69F0" w:rsidRPr="00AA48E8" w:rsidRDefault="0071494C" w:rsidP="00DD3301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Ok 1,</w:t>
            </w:r>
            <w:r w:rsidR="00DD3301">
              <w:rPr>
                <w:rFonts w:ascii="Times New Roman" w:hAnsi="Times New Roman"/>
                <w:spacing w:val="-2"/>
              </w:rPr>
              <w:t>8</w:t>
            </w:r>
            <w:r>
              <w:rPr>
                <w:rFonts w:ascii="Times New Roman" w:hAnsi="Times New Roman"/>
                <w:spacing w:val="-2"/>
              </w:rPr>
              <w:t xml:space="preserve"> mln zapytań rocznie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DD69F0" w:rsidRPr="005A6E34" w:rsidRDefault="005A6E34" w:rsidP="00AA48E8">
            <w:pPr>
              <w:spacing w:before="60" w:after="60" w:line="240" w:lineRule="auto"/>
              <w:jc w:val="center"/>
              <w:rPr>
                <w:rStyle w:val="FontStyle23"/>
                <w:highlight w:val="yellow"/>
              </w:rPr>
            </w:pPr>
            <w:r w:rsidRPr="005A6E34">
              <w:rPr>
                <w:rStyle w:val="FontStyle23"/>
              </w:rPr>
              <w:t>Szacunki Ministerstwa Sprawi</w:t>
            </w:r>
            <w:r w:rsidRPr="005A6E34">
              <w:rPr>
                <w:rStyle w:val="FontStyle23"/>
              </w:rPr>
              <w:t>e</w:t>
            </w:r>
            <w:r w:rsidRPr="005A6E34">
              <w:rPr>
                <w:rStyle w:val="FontStyle23"/>
              </w:rPr>
              <w:t>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DD69F0" w:rsidRPr="00600748" w:rsidRDefault="00E86DD3" w:rsidP="0043792F">
            <w:pPr>
              <w:ind w:left="34"/>
              <w:jc w:val="both"/>
              <w:rPr>
                <w:rFonts w:ascii="Times New Roman" w:hAnsi="Times New Roman"/>
                <w:spacing w:val="-2"/>
                <w:highlight w:val="yellow"/>
              </w:rPr>
            </w:pPr>
            <w:r w:rsidRPr="000D7FBF">
              <w:rPr>
                <w:rFonts w:ascii="Times New Roman" w:hAnsi="Times New Roman"/>
                <w:spacing w:val="-2"/>
              </w:rPr>
              <w:t>Usprawnienie uzyskiwania zaświadczeń z</w:t>
            </w:r>
            <w:r w:rsidR="0043792F">
              <w:rPr>
                <w:rFonts w:ascii="Times New Roman" w:hAnsi="Times New Roman"/>
                <w:spacing w:val="-2"/>
              </w:rPr>
              <w:t> </w:t>
            </w:r>
            <w:r w:rsidRPr="000D7FBF">
              <w:rPr>
                <w:rFonts w:ascii="Times New Roman" w:hAnsi="Times New Roman"/>
                <w:spacing w:val="-2"/>
              </w:rPr>
              <w:t>KRK</w:t>
            </w:r>
            <w:r w:rsidR="00CA03D7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CA0B85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CA0B85" w:rsidRDefault="005E6E25" w:rsidP="00EE46C7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O</w:t>
            </w:r>
            <w:r w:rsidR="00EE46C7" w:rsidRPr="00EE46C7">
              <w:rPr>
                <w:rStyle w:val="FontStyle23"/>
              </w:rPr>
              <w:t>rgan</w:t>
            </w:r>
            <w:r w:rsidR="00EE46C7">
              <w:rPr>
                <w:rStyle w:val="FontStyle23"/>
              </w:rPr>
              <w:t>y</w:t>
            </w:r>
            <w:r w:rsidR="00EE46C7" w:rsidRPr="00EE46C7">
              <w:rPr>
                <w:rStyle w:val="FontStyle23"/>
              </w:rPr>
              <w:t xml:space="preserve"> administracji p</w:t>
            </w:r>
            <w:r w:rsidR="00EE46C7" w:rsidRPr="00EE46C7">
              <w:rPr>
                <w:rStyle w:val="FontStyle23"/>
              </w:rPr>
              <w:t>u</w:t>
            </w:r>
            <w:r w:rsidR="00EE46C7" w:rsidRPr="00EE46C7">
              <w:rPr>
                <w:rStyle w:val="FontStyle23"/>
              </w:rPr>
              <w:t>blicznej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CA0B85" w:rsidRPr="00AA48E8" w:rsidRDefault="005E6E25" w:rsidP="005B1EE3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ok. </w:t>
            </w:r>
            <w:r w:rsidR="005B1EE3">
              <w:rPr>
                <w:rFonts w:ascii="Times New Roman" w:hAnsi="Times New Roman"/>
                <w:spacing w:val="-2"/>
              </w:rPr>
              <w:t xml:space="preserve">26 400 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5B1EE3" w:rsidRPr="005B1EE3" w:rsidRDefault="005B1EE3" w:rsidP="005B1EE3">
            <w:pPr>
              <w:spacing w:before="60" w:after="60" w:line="240" w:lineRule="auto"/>
              <w:jc w:val="center"/>
              <w:rPr>
                <w:rStyle w:val="FontStyle23"/>
              </w:rPr>
            </w:pPr>
            <w:r w:rsidRPr="005B1EE3">
              <w:rPr>
                <w:rStyle w:val="FontStyle23"/>
              </w:rPr>
              <w:t>GUS - tablice REGON nt.</w:t>
            </w:r>
            <w:r>
              <w:rPr>
                <w:rStyle w:val="FontStyle23"/>
              </w:rPr>
              <w:t> </w:t>
            </w:r>
            <w:r w:rsidRPr="005B1EE3">
              <w:rPr>
                <w:rStyle w:val="FontStyle23"/>
              </w:rPr>
              <w:t>podmiotów gospodarki</w:t>
            </w:r>
          </w:p>
          <w:p w:rsidR="005B1EE3" w:rsidRPr="005B1EE3" w:rsidRDefault="005B1EE3" w:rsidP="005B1EE3">
            <w:pPr>
              <w:spacing w:before="60" w:after="60" w:line="240" w:lineRule="auto"/>
              <w:jc w:val="center"/>
              <w:rPr>
                <w:rStyle w:val="FontStyle23"/>
              </w:rPr>
            </w:pPr>
            <w:r w:rsidRPr="005B1EE3">
              <w:rPr>
                <w:rStyle w:val="FontStyle23"/>
              </w:rPr>
              <w:t>narodowej (administracja</w:t>
            </w:r>
          </w:p>
          <w:p w:rsidR="00CA0B85" w:rsidRPr="00AA48E8" w:rsidRDefault="005B1EE3" w:rsidP="005B1EE3">
            <w:pPr>
              <w:spacing w:before="60" w:after="60" w:line="240" w:lineRule="auto"/>
              <w:jc w:val="center"/>
              <w:rPr>
                <w:rStyle w:val="FontStyle23"/>
              </w:rPr>
            </w:pPr>
            <w:r w:rsidRPr="005B1EE3">
              <w:rPr>
                <w:rStyle w:val="FontStyle23"/>
              </w:rPr>
              <w:t>publiczna)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CA0B85" w:rsidRDefault="00EE46C7" w:rsidP="004867A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Możliwość wydawania </w:t>
            </w:r>
            <w:r w:rsidR="0071494C">
              <w:rPr>
                <w:rFonts w:ascii="Times New Roman" w:hAnsi="Times New Roman"/>
                <w:spacing w:val="-2"/>
              </w:rPr>
              <w:t>z</w:t>
            </w:r>
            <w:r w:rsidR="0071494C">
              <w:rPr>
                <w:rFonts w:ascii="Times New Roman" w:hAnsi="Times New Roman"/>
                <w:spacing w:val="-2"/>
              </w:rPr>
              <w:t>a</w:t>
            </w:r>
            <w:r w:rsidR="0071494C">
              <w:rPr>
                <w:rFonts w:ascii="Times New Roman" w:hAnsi="Times New Roman"/>
                <w:spacing w:val="-2"/>
              </w:rPr>
              <w:t xml:space="preserve">świadczeń </w:t>
            </w:r>
            <w:r w:rsidR="00831262">
              <w:rPr>
                <w:rFonts w:ascii="Times New Roman" w:hAnsi="Times New Roman"/>
                <w:spacing w:val="-2"/>
              </w:rPr>
              <w:t xml:space="preserve">opatrzonych </w:t>
            </w:r>
            <w:r w:rsidR="0071494C" w:rsidRPr="0071494C">
              <w:rPr>
                <w:rFonts w:ascii="Times New Roman" w:hAnsi="Times New Roman"/>
                <w:spacing w:val="-2"/>
              </w:rPr>
              <w:t>kw</w:t>
            </w:r>
            <w:r w:rsidR="0071494C" w:rsidRPr="0071494C">
              <w:rPr>
                <w:rFonts w:ascii="Times New Roman" w:hAnsi="Times New Roman"/>
                <w:spacing w:val="-2"/>
              </w:rPr>
              <w:t>a</w:t>
            </w:r>
            <w:r w:rsidR="0071494C" w:rsidRPr="0071494C">
              <w:rPr>
                <w:rFonts w:ascii="Times New Roman" w:hAnsi="Times New Roman"/>
                <w:spacing w:val="-2"/>
              </w:rPr>
              <w:t>lifikowaną pieczęcią elektr</w:t>
            </w:r>
            <w:r w:rsidR="0071494C" w:rsidRPr="0071494C">
              <w:rPr>
                <w:rFonts w:ascii="Times New Roman" w:hAnsi="Times New Roman"/>
                <w:spacing w:val="-2"/>
              </w:rPr>
              <w:t>o</w:t>
            </w:r>
            <w:r w:rsidR="0071494C" w:rsidRPr="0071494C">
              <w:rPr>
                <w:rFonts w:ascii="Times New Roman" w:hAnsi="Times New Roman"/>
                <w:spacing w:val="-2"/>
              </w:rPr>
              <w:t>niczną</w:t>
            </w:r>
          </w:p>
        </w:tc>
      </w:tr>
      <w:tr w:rsidR="00DC1B4F" w:rsidRPr="008B4FE6" w:rsidTr="00865EE0">
        <w:trPr>
          <w:trHeight w:val="302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DC1B4F" w:rsidRPr="008B4FE6" w:rsidRDefault="00DC1B4F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DC1B4F" w:rsidRPr="008B4FE6" w:rsidTr="00865EE0">
        <w:trPr>
          <w:trHeight w:val="1047"/>
        </w:trPr>
        <w:tc>
          <w:tcPr>
            <w:tcW w:w="10740" w:type="dxa"/>
            <w:gridSpan w:val="28"/>
            <w:shd w:val="clear" w:color="auto" w:fill="FFFFFF"/>
          </w:tcPr>
          <w:p w:rsidR="00DC1B4F" w:rsidRPr="007374A4" w:rsidRDefault="007374A4" w:rsidP="00356110">
            <w:pPr>
              <w:suppressAutoHyphens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>godnie z</w:t>
            </w:r>
            <w:r w:rsidR="00DA584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CC57E7">
              <w:rPr>
                <w:rFonts w:ascii="Times New Roman" w:hAnsi="Times New Roman"/>
                <w:color w:val="000000"/>
                <w:spacing w:val="-2"/>
              </w:rPr>
              <w:t>art. 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ustawy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 xml:space="preserve"> z dnia 7 lipca </w:t>
            </w:r>
            <w:r w:rsidRPr="00FF4E89">
              <w:rPr>
                <w:rFonts w:ascii="Times New Roman" w:hAnsi="Times New Roman"/>
                <w:color w:val="000000"/>
                <w:spacing w:val="-2"/>
              </w:rPr>
              <w:t>2005 r. o działalności lobbingowej w procesie stanowienia prawa (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>Dz.</w:t>
            </w:r>
            <w:r w:rsidR="005B5FF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5B5FF1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 xml:space="preserve"> z 2017 r. poz.</w:t>
            </w:r>
            <w:r w:rsidR="00AB17A0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5B5FF1">
              <w:rPr>
                <w:rFonts w:ascii="Times New Roman" w:hAnsi="Times New Roman"/>
                <w:color w:val="000000"/>
                <w:spacing w:val="-2"/>
              </w:rPr>
              <w:t>248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>)</w:t>
            </w:r>
            <w:r>
              <w:rPr>
                <w:rFonts w:ascii="Times New Roman" w:hAnsi="Times New Roman"/>
                <w:color w:val="000000"/>
                <w:spacing w:val="-2"/>
              </w:rPr>
              <w:t>, p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 xml:space="preserve">rojekt </w:t>
            </w:r>
            <w:r w:rsidR="00AB17A0">
              <w:rPr>
                <w:rFonts w:ascii="Times New Roman" w:hAnsi="Times New Roman"/>
                <w:color w:val="000000"/>
                <w:spacing w:val="-2"/>
              </w:rPr>
              <w:t>ustawy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 xml:space="preserve"> zostanie zamieszczony na stronie internetowej Biuletynu Informacji Publiczne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j Ministerstwa Sprawiedliwości 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 xml:space="preserve">oraz w Biuletynie Informacji Publicznej </w:t>
            </w:r>
            <w:r w:rsidR="00D55E15" w:rsidRPr="00D55E15">
              <w:rPr>
                <w:rFonts w:ascii="Times New Roman" w:hAnsi="Times New Roman"/>
                <w:color w:val="000000"/>
                <w:spacing w:val="-2"/>
              </w:rPr>
              <w:t>na stronie podmiotowej Rządowego Centrum Legislacji, w</w:t>
            </w:r>
            <w:r w:rsidR="00356110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D55E15" w:rsidRPr="00D55E15">
              <w:rPr>
                <w:rFonts w:ascii="Times New Roman" w:hAnsi="Times New Roman"/>
                <w:color w:val="000000"/>
                <w:spacing w:val="-2"/>
              </w:rPr>
              <w:t>serwisie Rządowy Proces Legislacyjny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DC1B4F" w:rsidRPr="008B4FE6" w:rsidTr="00865EE0">
        <w:trPr>
          <w:trHeight w:val="363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DC1B4F" w:rsidRPr="008B4FE6" w:rsidRDefault="00DC1B4F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sektor finansów publicznych</w:t>
            </w:r>
          </w:p>
        </w:tc>
      </w:tr>
      <w:tr w:rsidR="00DC1B4F" w:rsidRPr="008B4FE6" w:rsidTr="00865EE0">
        <w:trPr>
          <w:trHeight w:val="142"/>
        </w:trPr>
        <w:tc>
          <w:tcPr>
            <w:tcW w:w="3397" w:type="dxa"/>
            <w:gridSpan w:val="5"/>
            <w:vMerge w:val="restart"/>
            <w:shd w:val="clear" w:color="auto" w:fill="FFFFFF"/>
          </w:tcPr>
          <w:p w:rsidR="00DC1B4F" w:rsidRPr="00C53F26" w:rsidRDefault="00DC1B4F" w:rsidP="00151FD1">
            <w:pPr>
              <w:suppressAutoHyphens/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 w:rsidR="009B55F5">
              <w:rPr>
                <w:rFonts w:ascii="Times New Roman" w:hAnsi="Times New Roman"/>
                <w:color w:val="000000"/>
                <w:sz w:val="21"/>
                <w:szCs w:val="21"/>
              </w:rPr>
              <w:t>2018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7343" w:type="dxa"/>
            <w:gridSpan w:val="23"/>
            <w:shd w:val="clear" w:color="auto" w:fill="FFFFFF"/>
          </w:tcPr>
          <w:p w:rsidR="00DC1B4F" w:rsidRPr="00C53F26" w:rsidRDefault="00DC1B4F" w:rsidP="00151FD1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6D3F4C" w:rsidRPr="008B4FE6" w:rsidTr="00865EE0">
        <w:trPr>
          <w:trHeight w:val="142"/>
        </w:trPr>
        <w:tc>
          <w:tcPr>
            <w:tcW w:w="3397" w:type="dxa"/>
            <w:gridSpan w:val="5"/>
            <w:vMerge/>
            <w:shd w:val="clear" w:color="auto" w:fill="FFFFFF"/>
          </w:tcPr>
          <w:p w:rsidR="00DC1B4F" w:rsidRPr="00C53F26" w:rsidRDefault="00DC1B4F" w:rsidP="00151FD1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658" w:type="dxa"/>
            <w:gridSpan w:val="2"/>
            <w:shd w:val="clear" w:color="auto" w:fill="FFFFFF"/>
          </w:tcPr>
          <w:p w:rsidR="000D29AD" w:rsidRDefault="00DC1B4F" w:rsidP="00151FD1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</w:p>
          <w:p w:rsidR="00DC1B4F" w:rsidRPr="00C53F26" w:rsidRDefault="00DC1B4F" w:rsidP="00151FD1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9F0526" w:rsidRPr="008B4FE6" w:rsidTr="00865EE0">
        <w:trPr>
          <w:trHeight w:val="321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21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44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44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Europejski Fundusz Społeczny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44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30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 w:rsidP="00CB5124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3,60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B4C3C" w:rsidP="009B4C3C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  <w:r w:rsidR="009F0526"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  <w:r w:rsidR="009F0526"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 w:rsidP="00656BB9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5,</w:t>
            </w:r>
            <w:r w:rsidR="00656BB9" w:rsidRPr="00B71A60" w:rsidDel="00656BB9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="00656BB9"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</w:tr>
      <w:tr w:rsidR="009F0526" w:rsidRPr="008B4FE6" w:rsidTr="00865EE0">
        <w:trPr>
          <w:trHeight w:val="330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B4C3C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1,0</w:t>
            </w:r>
            <w:r w:rsidR="009F0526"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1,</w:t>
            </w:r>
            <w:r w:rsidR="00656BB9">
              <w:rPr>
                <w:rFonts w:asciiTheme="minorHAnsi" w:hAnsiTheme="minorHAnsi"/>
                <w:color w:val="000000"/>
                <w:sz w:val="16"/>
                <w:szCs w:val="16"/>
              </w:rPr>
              <w:t>7</w:t>
            </w: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</w:tr>
      <w:tr w:rsidR="009F0526" w:rsidRPr="008B4FE6" w:rsidTr="00865EE0">
        <w:trPr>
          <w:trHeight w:val="351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51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Europejski Fundusz Społeczny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3,5</w:t>
            </w:r>
          </w:p>
        </w:tc>
      </w:tr>
      <w:tr w:rsidR="009F0526" w:rsidRPr="008B4FE6" w:rsidTr="00865EE0">
        <w:trPr>
          <w:trHeight w:val="351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60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-3,60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 w:rsidP="00656BB9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</w:t>
            </w:r>
            <w:r w:rsidR="00656BB9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,</w:t>
            </w:r>
            <w:r w:rsidR="00656BB9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 w:rsidP="00656BB9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-5,</w:t>
            </w:r>
            <w:r w:rsidR="00656BB9"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</w:tr>
      <w:tr w:rsidR="009F0526" w:rsidRPr="008B4FE6" w:rsidTr="00865EE0">
        <w:trPr>
          <w:trHeight w:val="360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 w:rsidP="00656BB9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</w:t>
            </w:r>
            <w:r w:rsidR="00656BB9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,</w:t>
            </w:r>
            <w:r w:rsidR="00656BB9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-1,</w:t>
            </w:r>
            <w:r w:rsidR="00656BB9">
              <w:rPr>
                <w:rFonts w:asciiTheme="minorHAnsi" w:hAnsiTheme="minorHAnsi"/>
                <w:color w:val="000000"/>
                <w:sz w:val="16"/>
                <w:szCs w:val="16"/>
              </w:rPr>
              <w:t>7</w:t>
            </w: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</w:tr>
      <w:tr w:rsidR="009F0526" w:rsidRPr="008B4FE6" w:rsidTr="00865EE0">
        <w:trPr>
          <w:trHeight w:val="357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57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Europejski Fundusz Społeczny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-3,50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-3,5</w:t>
            </w:r>
          </w:p>
        </w:tc>
      </w:tr>
      <w:tr w:rsidR="009F0526" w:rsidRPr="008B4FE6" w:rsidTr="00865EE0">
        <w:trPr>
          <w:trHeight w:val="357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0D29AD" w:rsidRPr="008B4FE6" w:rsidTr="00865EE0">
        <w:trPr>
          <w:trHeight w:val="348"/>
        </w:trPr>
        <w:tc>
          <w:tcPr>
            <w:tcW w:w="2581" w:type="dxa"/>
            <w:gridSpan w:val="2"/>
            <w:shd w:val="clear" w:color="auto" w:fill="FFFFFF"/>
            <w:vAlign w:val="center"/>
          </w:tcPr>
          <w:p w:rsidR="000D29AD" w:rsidRPr="00C53F26" w:rsidRDefault="000D29AD" w:rsidP="00E70C79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Źródła finansowania</w:t>
            </w:r>
          </w:p>
        </w:tc>
        <w:tc>
          <w:tcPr>
            <w:tcW w:w="8159" w:type="dxa"/>
            <w:gridSpan w:val="26"/>
            <w:shd w:val="clear" w:color="auto" w:fill="FFFFFF"/>
            <w:vAlign w:val="center"/>
          </w:tcPr>
          <w:p w:rsidR="000D29AD" w:rsidRDefault="00BC7BE1" w:rsidP="00D719C9">
            <w:pPr>
              <w:suppressAutoHyphens/>
              <w:jc w:val="both"/>
              <w:rPr>
                <w:rFonts w:ascii="Times New Roman" w:hAnsi="Times New Roman"/>
              </w:rPr>
            </w:pPr>
            <w:r w:rsidRPr="00BC7BE1">
              <w:rPr>
                <w:rFonts w:ascii="Times New Roman" w:hAnsi="Times New Roman"/>
              </w:rPr>
              <w:t xml:space="preserve">Środki </w:t>
            </w:r>
            <w:r w:rsidR="00435AA0">
              <w:rPr>
                <w:rFonts w:ascii="Times New Roman" w:hAnsi="Times New Roman"/>
              </w:rPr>
              <w:t xml:space="preserve">pokrycie kosztów wynikających z projektowanej ustawy </w:t>
            </w:r>
            <w:r w:rsidR="008A24E4">
              <w:rPr>
                <w:rFonts w:ascii="Times New Roman" w:hAnsi="Times New Roman"/>
              </w:rPr>
              <w:t xml:space="preserve">będą pochodziły </w:t>
            </w:r>
            <w:r w:rsidRPr="00BC7BE1">
              <w:rPr>
                <w:rFonts w:ascii="Times New Roman" w:hAnsi="Times New Roman"/>
              </w:rPr>
              <w:t>z</w:t>
            </w:r>
            <w:r w:rsidR="008A24E4">
              <w:rPr>
                <w:rFonts w:ascii="Times New Roman" w:hAnsi="Times New Roman"/>
              </w:rPr>
              <w:t> </w:t>
            </w:r>
            <w:r w:rsidRPr="00BC7BE1">
              <w:rPr>
                <w:rFonts w:ascii="Times New Roman" w:hAnsi="Times New Roman"/>
              </w:rPr>
              <w:t>Europejskiego Funduszu Społecznego – projekt KRK 2.0 otrzymał dofinansowanie w</w:t>
            </w:r>
            <w:r w:rsidR="008A24E4">
              <w:rPr>
                <w:rFonts w:ascii="Times New Roman" w:hAnsi="Times New Roman"/>
              </w:rPr>
              <w:t> </w:t>
            </w:r>
            <w:r w:rsidRPr="00BC7BE1">
              <w:rPr>
                <w:rFonts w:ascii="Times New Roman" w:hAnsi="Times New Roman"/>
              </w:rPr>
              <w:t xml:space="preserve">ramach Programu Operacyjnego Wiedza Edukacja i Rozwój. </w:t>
            </w:r>
            <w:r w:rsidR="005A0A29">
              <w:rPr>
                <w:rFonts w:ascii="Times New Roman" w:hAnsi="Times New Roman"/>
              </w:rPr>
              <w:t xml:space="preserve">W zakresie zakupu pieczęci elektronicznej i kosztów jej utrzymania – budżet państwa </w:t>
            </w:r>
            <w:r w:rsidR="008C4F04" w:rsidRPr="008C4F04">
              <w:rPr>
                <w:rFonts w:ascii="Times New Roman" w:hAnsi="Times New Roman"/>
              </w:rPr>
              <w:t>część 37 – Sprawiedliwość</w:t>
            </w:r>
            <w:r w:rsidR="008C4F04">
              <w:rPr>
                <w:rFonts w:ascii="Times New Roman" w:hAnsi="Times New Roman"/>
              </w:rPr>
              <w:t xml:space="preserve">. W pozostałym zakresie właściwe części budżetowe </w:t>
            </w:r>
            <w:r w:rsidR="00963E28" w:rsidRPr="00963E28">
              <w:rPr>
                <w:rFonts w:ascii="Times New Roman" w:hAnsi="Times New Roman"/>
              </w:rPr>
              <w:t>podmiotów wymienionych w art. 6 ust. 1 pkt 4-7 i 8 ustawy z dnia 24 maja 2000 r. o Krajowym Rejestrze Karnym</w:t>
            </w:r>
            <w:r w:rsidR="00963E28">
              <w:rPr>
                <w:rFonts w:ascii="Times New Roman" w:hAnsi="Times New Roman"/>
              </w:rPr>
              <w:t>.</w:t>
            </w:r>
            <w:r w:rsidR="00D719C9">
              <w:rPr>
                <w:rFonts w:ascii="Times New Roman" w:hAnsi="Times New Roman"/>
              </w:rPr>
              <w:t xml:space="preserve"> </w:t>
            </w:r>
            <w:r w:rsidR="00D719C9" w:rsidRPr="00D719C9">
              <w:rPr>
                <w:rFonts w:ascii="Times New Roman" w:hAnsi="Times New Roman"/>
              </w:rPr>
              <w:t>Wszelkie wydatki związane z projektowanymi zmianami, konieczne do poniesienia przez dysponentów części budżetowych, na których oddziałują planowane zmiany, zostaną sfinansowane w ramach limitu wydatków ustalanego corocznie dla tych części i nie będą stanowić podstawy do ubiegania się o dodatkowe środki z budżetu państwa</w:t>
            </w:r>
            <w:r w:rsidR="00D719C9">
              <w:rPr>
                <w:rFonts w:ascii="Times New Roman" w:hAnsi="Times New Roman"/>
              </w:rPr>
              <w:t>.</w:t>
            </w:r>
          </w:p>
          <w:p w:rsidR="00700565" w:rsidRPr="00700565" w:rsidRDefault="00A15DD2" w:rsidP="00700565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Projektowana ustawa </w:t>
            </w:r>
            <w:r w:rsidR="00700565">
              <w:rPr>
                <w:rFonts w:ascii="Times New Roman" w:hAnsi="Times New Roman"/>
              </w:rPr>
              <w:t xml:space="preserve">obejmuje </w:t>
            </w:r>
            <w:r>
              <w:rPr>
                <w:rFonts w:ascii="Times New Roman" w:hAnsi="Times New Roman"/>
              </w:rPr>
              <w:t xml:space="preserve"> </w:t>
            </w:r>
            <w:r w:rsidR="00700565">
              <w:rPr>
                <w:rFonts w:ascii="Times New Roman" w:hAnsi="Times New Roman"/>
              </w:rPr>
              <w:t>wykonanie części projektu pn. „</w:t>
            </w:r>
            <w:r w:rsidR="00700565" w:rsidRPr="00700565">
              <w:rPr>
                <w:rFonts w:ascii="Times New Roman" w:hAnsi="Times New Roman"/>
              </w:rPr>
              <w:t>Budowa systemu informatycznego Krajowego Rejestru Karnego wraz ze zmianami organizacyjnymi i</w:t>
            </w:r>
            <w:r w:rsidR="00700565">
              <w:rPr>
                <w:rFonts w:ascii="Times New Roman" w:hAnsi="Times New Roman"/>
              </w:rPr>
              <w:t> </w:t>
            </w:r>
            <w:r w:rsidR="00700565" w:rsidRPr="00700565">
              <w:rPr>
                <w:rFonts w:ascii="Times New Roman" w:hAnsi="Times New Roman"/>
              </w:rPr>
              <w:t>legislacyjnymi (KRK 2.0)</w:t>
            </w:r>
            <w:r w:rsidR="00700565">
              <w:rPr>
                <w:rFonts w:ascii="Times New Roman" w:hAnsi="Times New Roman"/>
              </w:rPr>
              <w:t xml:space="preserve">”, którego </w:t>
            </w:r>
            <w:r w:rsidR="00700565">
              <w:t xml:space="preserve"> </w:t>
            </w:r>
            <w:r w:rsidR="00700565" w:rsidRPr="00700565">
              <w:rPr>
                <w:rFonts w:ascii="Times New Roman" w:hAnsi="Times New Roman"/>
              </w:rPr>
              <w:t>celem jest usprawnienie obsługi osób fizycznych, przedsiębiorców oraz podmiotów sektora publicznego przez Biuro Informacyjne Krajowego Rejestru Karnego</w:t>
            </w:r>
            <w:r w:rsidR="00700565">
              <w:rPr>
                <w:rFonts w:ascii="Times New Roman" w:hAnsi="Times New Roman"/>
              </w:rPr>
              <w:t xml:space="preserve">. </w:t>
            </w:r>
            <w:r w:rsidR="00700565">
              <w:t xml:space="preserve"> </w:t>
            </w:r>
            <w:r w:rsidR="00700565" w:rsidRPr="00700565">
              <w:rPr>
                <w:rFonts w:ascii="Times New Roman" w:hAnsi="Times New Roman"/>
              </w:rPr>
              <w:t>Projekt KRK 2.0 jest finansowany z P</w:t>
            </w:r>
            <w:r w:rsidR="008048A1">
              <w:rPr>
                <w:rFonts w:ascii="Times New Roman" w:hAnsi="Times New Roman"/>
              </w:rPr>
              <w:t xml:space="preserve">rogramu </w:t>
            </w:r>
            <w:r w:rsidR="00700565" w:rsidRPr="00700565">
              <w:rPr>
                <w:rFonts w:ascii="Times New Roman" w:hAnsi="Times New Roman"/>
              </w:rPr>
              <w:t>O</w:t>
            </w:r>
            <w:r w:rsidR="008048A1">
              <w:rPr>
                <w:rFonts w:ascii="Times New Roman" w:hAnsi="Times New Roman"/>
              </w:rPr>
              <w:t xml:space="preserve">peracyjnego </w:t>
            </w:r>
            <w:r w:rsidR="00700565" w:rsidRPr="00700565">
              <w:rPr>
                <w:rFonts w:ascii="Times New Roman" w:hAnsi="Times New Roman"/>
              </w:rPr>
              <w:t xml:space="preserve"> W</w:t>
            </w:r>
            <w:r w:rsidR="008048A1">
              <w:rPr>
                <w:rFonts w:ascii="Times New Roman" w:hAnsi="Times New Roman"/>
              </w:rPr>
              <w:t xml:space="preserve">iedza, </w:t>
            </w:r>
            <w:r w:rsidR="00700565" w:rsidRPr="00700565">
              <w:rPr>
                <w:rFonts w:ascii="Times New Roman" w:hAnsi="Times New Roman"/>
              </w:rPr>
              <w:t>E</w:t>
            </w:r>
            <w:r w:rsidR="008048A1">
              <w:rPr>
                <w:rFonts w:ascii="Times New Roman" w:hAnsi="Times New Roman"/>
              </w:rPr>
              <w:t>dukacja, Rozwój. B</w:t>
            </w:r>
            <w:r w:rsidR="00700565" w:rsidRPr="00700565">
              <w:rPr>
                <w:rFonts w:ascii="Times New Roman" w:hAnsi="Times New Roman"/>
              </w:rPr>
              <w:t xml:space="preserve">udżet </w:t>
            </w:r>
            <w:r w:rsidR="008048A1">
              <w:rPr>
                <w:rFonts w:ascii="Times New Roman" w:hAnsi="Times New Roman"/>
              </w:rPr>
              <w:t xml:space="preserve">tego </w:t>
            </w:r>
            <w:r w:rsidR="00700565" w:rsidRPr="00700565">
              <w:rPr>
                <w:rFonts w:ascii="Times New Roman" w:hAnsi="Times New Roman"/>
              </w:rPr>
              <w:t xml:space="preserve">projektu </w:t>
            </w:r>
            <w:r w:rsidR="008048A1">
              <w:rPr>
                <w:rFonts w:ascii="Times New Roman" w:hAnsi="Times New Roman"/>
              </w:rPr>
              <w:t xml:space="preserve">wynosi ogółem </w:t>
            </w:r>
            <w:r w:rsidR="00700565" w:rsidRPr="00700565">
              <w:rPr>
                <w:rFonts w:ascii="Times New Roman" w:hAnsi="Times New Roman"/>
              </w:rPr>
              <w:t>23</w:t>
            </w:r>
            <w:r w:rsidR="008048A1">
              <w:rPr>
                <w:rFonts w:ascii="Times New Roman" w:hAnsi="Times New Roman"/>
              </w:rPr>
              <w:t> </w:t>
            </w:r>
            <w:r w:rsidR="00700565" w:rsidRPr="00700565">
              <w:rPr>
                <w:rFonts w:ascii="Times New Roman" w:hAnsi="Times New Roman"/>
              </w:rPr>
              <w:t>mln.</w:t>
            </w:r>
            <w:r w:rsidR="008048A1">
              <w:rPr>
                <w:rFonts w:ascii="Times New Roman" w:hAnsi="Times New Roman"/>
              </w:rPr>
              <w:t> </w:t>
            </w:r>
            <w:r w:rsidR="00700565" w:rsidRPr="00700565">
              <w:rPr>
                <w:rFonts w:ascii="Times New Roman" w:hAnsi="Times New Roman"/>
              </w:rPr>
              <w:t>zł w rozkładzie:</w:t>
            </w:r>
          </w:p>
          <w:p w:rsidR="00700565" w:rsidRPr="00700565" w:rsidRDefault="00700565" w:rsidP="00700565">
            <w:pPr>
              <w:suppressAutoHyphens/>
              <w:jc w:val="both"/>
              <w:rPr>
                <w:rFonts w:ascii="Times New Roman" w:hAnsi="Times New Roman"/>
              </w:rPr>
            </w:pPr>
            <w:r w:rsidRPr="00700565">
              <w:rPr>
                <w:rFonts w:ascii="Times New Roman" w:hAnsi="Times New Roman"/>
              </w:rPr>
              <w:t>84,28% - finansowanie EFS</w:t>
            </w:r>
            <w:r w:rsidR="000E7693">
              <w:rPr>
                <w:rFonts w:ascii="Times New Roman" w:hAnsi="Times New Roman"/>
              </w:rPr>
              <w:t>:</w:t>
            </w:r>
            <w:r w:rsidRPr="00700565">
              <w:rPr>
                <w:rFonts w:ascii="Times New Roman" w:hAnsi="Times New Roman"/>
              </w:rPr>
              <w:t xml:space="preserve"> 19 384 400,00 zł</w:t>
            </w:r>
          </w:p>
          <w:p w:rsidR="00A15DD2" w:rsidRPr="000A1DDD" w:rsidRDefault="00700565" w:rsidP="000E7693">
            <w:pPr>
              <w:suppressAutoHyphens/>
              <w:jc w:val="both"/>
              <w:rPr>
                <w:rFonts w:ascii="Times New Roman" w:hAnsi="Times New Roman"/>
                <w:color w:val="000000"/>
                <w:szCs w:val="21"/>
              </w:rPr>
            </w:pPr>
            <w:r w:rsidRPr="00700565">
              <w:rPr>
                <w:rFonts w:ascii="Times New Roman" w:hAnsi="Times New Roman"/>
              </w:rPr>
              <w:t>15,72 % - finansowanie krajowe</w:t>
            </w:r>
            <w:r w:rsidR="000E7693">
              <w:rPr>
                <w:rFonts w:ascii="Times New Roman" w:hAnsi="Times New Roman"/>
              </w:rPr>
              <w:t>:</w:t>
            </w:r>
            <w:r w:rsidRPr="00700565">
              <w:rPr>
                <w:rFonts w:ascii="Times New Roman" w:hAnsi="Times New Roman"/>
              </w:rPr>
              <w:t xml:space="preserve"> 3 615 600,00 zł</w:t>
            </w:r>
            <w:r w:rsidR="000E7693">
              <w:rPr>
                <w:rFonts w:ascii="Times New Roman" w:hAnsi="Times New Roman"/>
              </w:rPr>
              <w:t xml:space="preserve">, które zostanie pokryte z </w:t>
            </w:r>
            <w:r w:rsidR="000E7693" w:rsidRPr="000E7693">
              <w:rPr>
                <w:rFonts w:ascii="Times New Roman" w:hAnsi="Times New Roman"/>
              </w:rPr>
              <w:t>budżet państwa część 37 – Sprawiedliwość</w:t>
            </w:r>
            <w:r w:rsidR="000E7693">
              <w:rPr>
                <w:rFonts w:ascii="Times New Roman" w:hAnsi="Times New Roman"/>
              </w:rPr>
              <w:t>.</w:t>
            </w:r>
          </w:p>
        </w:tc>
      </w:tr>
      <w:tr w:rsidR="000D29AD" w:rsidRPr="008B4FE6" w:rsidTr="00865EE0">
        <w:trPr>
          <w:trHeight w:val="1119"/>
        </w:trPr>
        <w:tc>
          <w:tcPr>
            <w:tcW w:w="2581" w:type="dxa"/>
            <w:gridSpan w:val="2"/>
            <w:shd w:val="clear" w:color="auto" w:fill="FFFFFF"/>
          </w:tcPr>
          <w:p w:rsidR="000D29AD" w:rsidRPr="00C53F26" w:rsidRDefault="000D29AD" w:rsidP="003F4163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w tym wskazanie źródeł danych i przyjętych do obliczeń założeń</w:t>
            </w:r>
          </w:p>
        </w:tc>
        <w:tc>
          <w:tcPr>
            <w:tcW w:w="8159" w:type="dxa"/>
            <w:gridSpan w:val="26"/>
            <w:shd w:val="clear" w:color="auto" w:fill="FFFFFF"/>
          </w:tcPr>
          <w:p w:rsidR="00E13876" w:rsidRDefault="008A24E4" w:rsidP="00E13876">
            <w:pPr>
              <w:suppressAutoHyphens/>
              <w:jc w:val="both"/>
              <w:rPr>
                <w:rFonts w:ascii="Times New Roman" w:hAnsi="Times New Roman"/>
              </w:rPr>
            </w:pPr>
            <w:r w:rsidRPr="00BC7BE1">
              <w:rPr>
                <w:rFonts w:ascii="Times New Roman" w:hAnsi="Times New Roman"/>
              </w:rPr>
              <w:t xml:space="preserve">Planowana zmiana nie </w:t>
            </w:r>
            <w:r w:rsidR="00285846">
              <w:rPr>
                <w:rFonts w:ascii="Times New Roman" w:hAnsi="Times New Roman"/>
              </w:rPr>
              <w:t xml:space="preserve">będzie </w:t>
            </w:r>
            <w:r w:rsidRPr="00BC7BE1">
              <w:rPr>
                <w:rFonts w:ascii="Times New Roman" w:hAnsi="Times New Roman"/>
              </w:rPr>
              <w:t>stanowi</w:t>
            </w:r>
            <w:r w:rsidR="00285846">
              <w:rPr>
                <w:rFonts w:ascii="Times New Roman" w:hAnsi="Times New Roman"/>
              </w:rPr>
              <w:t>ła</w:t>
            </w:r>
            <w:r w:rsidRPr="00BC7BE1">
              <w:rPr>
                <w:rFonts w:ascii="Times New Roman" w:hAnsi="Times New Roman"/>
              </w:rPr>
              <w:t xml:space="preserve"> modernizacji istniejącego systemu, ale </w:t>
            </w:r>
            <w:r w:rsidR="00285846">
              <w:rPr>
                <w:rFonts w:ascii="Times New Roman" w:hAnsi="Times New Roman"/>
              </w:rPr>
              <w:t>będzie częścią zadania w postaci</w:t>
            </w:r>
            <w:r w:rsidR="00285846" w:rsidRPr="00BC7BE1">
              <w:rPr>
                <w:rFonts w:ascii="Times New Roman" w:hAnsi="Times New Roman"/>
              </w:rPr>
              <w:t xml:space="preserve"> </w:t>
            </w:r>
            <w:r w:rsidRPr="00BC7BE1">
              <w:rPr>
                <w:rFonts w:ascii="Times New Roman" w:hAnsi="Times New Roman"/>
              </w:rPr>
              <w:t>budow</w:t>
            </w:r>
            <w:r w:rsidR="00285846">
              <w:rPr>
                <w:rFonts w:ascii="Times New Roman" w:hAnsi="Times New Roman"/>
              </w:rPr>
              <w:t>y</w:t>
            </w:r>
            <w:r w:rsidRPr="00BC7BE1">
              <w:rPr>
                <w:rFonts w:ascii="Times New Roman" w:hAnsi="Times New Roman"/>
              </w:rPr>
              <w:t xml:space="preserve"> </w:t>
            </w:r>
            <w:r w:rsidR="00142977">
              <w:rPr>
                <w:rFonts w:ascii="Times New Roman" w:hAnsi="Times New Roman"/>
              </w:rPr>
              <w:t xml:space="preserve">zupełnie </w:t>
            </w:r>
            <w:r w:rsidRPr="00BC7BE1">
              <w:rPr>
                <w:rFonts w:ascii="Times New Roman" w:hAnsi="Times New Roman"/>
              </w:rPr>
              <w:t xml:space="preserve">nowego </w:t>
            </w:r>
            <w:r w:rsidR="00142977">
              <w:rPr>
                <w:rFonts w:ascii="Times New Roman" w:hAnsi="Times New Roman"/>
              </w:rPr>
              <w:t xml:space="preserve">systemu teleinformatycznego obsługującego </w:t>
            </w:r>
            <w:r w:rsidR="00746A9F">
              <w:rPr>
                <w:rFonts w:ascii="Times New Roman" w:hAnsi="Times New Roman"/>
              </w:rPr>
              <w:t>KRK</w:t>
            </w:r>
            <w:r w:rsidR="00FC5BB2">
              <w:rPr>
                <w:rFonts w:ascii="Times New Roman" w:hAnsi="Times New Roman"/>
              </w:rPr>
              <w:t>. W ramach tego zadania planuje się przeznaczenie środków</w:t>
            </w:r>
            <w:r w:rsidRPr="00BC7BE1">
              <w:rPr>
                <w:rFonts w:ascii="Times New Roman" w:hAnsi="Times New Roman"/>
              </w:rPr>
              <w:t xml:space="preserve"> na analizę rozwiązania, prace programistyczne, testy, prace w zakresie architektury rozwiązania, jej realizacji i</w:t>
            </w:r>
            <w:r w:rsidR="00FC5BB2">
              <w:rPr>
                <w:rFonts w:ascii="Times New Roman" w:hAnsi="Times New Roman"/>
              </w:rPr>
              <w:t> </w:t>
            </w:r>
            <w:r w:rsidRPr="00BC7BE1">
              <w:rPr>
                <w:rFonts w:ascii="Times New Roman" w:hAnsi="Times New Roman"/>
              </w:rPr>
              <w:t>utrzymania oraz inne prace konieczne do zaprojektowania, utworzenia i uruchomienia systemu.</w:t>
            </w:r>
            <w:r w:rsidR="00FC5BB2">
              <w:rPr>
                <w:rFonts w:ascii="Times New Roman" w:hAnsi="Times New Roman"/>
              </w:rPr>
              <w:t xml:space="preserve"> </w:t>
            </w:r>
            <w:r w:rsidR="00BC7BE1" w:rsidRPr="00BC7BE1">
              <w:rPr>
                <w:rFonts w:ascii="Times New Roman" w:hAnsi="Times New Roman"/>
              </w:rPr>
              <w:t xml:space="preserve">W odniesieniu do kosztów budowy nowego systemu teleinformatycznego Krajowego Rejestru Karnego (KRK 2.0) w zakresie koniecznym do umożliwienia obsługi żądań zgodnie z projektem ustawy szacuje się, że wyniosą one ok. 3,5 mln zł. </w:t>
            </w:r>
          </w:p>
          <w:p w:rsidR="000D29AD" w:rsidRDefault="00E13876" w:rsidP="00AA218F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Ponadto przewiduje się zakup </w:t>
            </w:r>
            <w:r w:rsidRPr="00E13876">
              <w:rPr>
                <w:rFonts w:ascii="Times New Roman" w:hAnsi="Times New Roman"/>
              </w:rPr>
              <w:t>usługi kwalifikowanej pieczęci elektronicznej</w:t>
            </w:r>
            <w:r>
              <w:rPr>
                <w:rFonts w:ascii="Times New Roman" w:hAnsi="Times New Roman"/>
              </w:rPr>
              <w:t>, której koszt wyniesie ok. 100 tys. zł.</w:t>
            </w:r>
            <w:r w:rsidRPr="00E13876">
              <w:rPr>
                <w:rFonts w:ascii="Times New Roman" w:hAnsi="Times New Roman"/>
              </w:rPr>
              <w:t xml:space="preserve"> </w:t>
            </w:r>
            <w:r w:rsidR="00AA218F">
              <w:rPr>
                <w:rFonts w:ascii="Times New Roman" w:hAnsi="Times New Roman"/>
              </w:rPr>
              <w:t>R</w:t>
            </w:r>
            <w:r w:rsidRPr="00E13876">
              <w:rPr>
                <w:rFonts w:ascii="Times New Roman" w:hAnsi="Times New Roman"/>
              </w:rPr>
              <w:t>oczny koszt utrzymania usługi nie powinien przekroczyć 60</w:t>
            </w:r>
            <w:r w:rsidR="00AA218F">
              <w:rPr>
                <w:rFonts w:ascii="Times New Roman" w:hAnsi="Times New Roman"/>
              </w:rPr>
              <w:t> </w:t>
            </w:r>
            <w:r w:rsidRPr="00E13876">
              <w:rPr>
                <w:rFonts w:ascii="Times New Roman" w:hAnsi="Times New Roman"/>
              </w:rPr>
              <w:t>tys.</w:t>
            </w:r>
            <w:r w:rsidR="00AA218F">
              <w:rPr>
                <w:rFonts w:ascii="Times New Roman" w:hAnsi="Times New Roman"/>
              </w:rPr>
              <w:t> </w:t>
            </w:r>
            <w:r w:rsidRPr="00E13876">
              <w:rPr>
                <w:rFonts w:ascii="Times New Roman" w:hAnsi="Times New Roman"/>
              </w:rPr>
              <w:t>zł</w:t>
            </w:r>
            <w:r w:rsidR="00AA218F">
              <w:rPr>
                <w:rFonts w:ascii="Times New Roman" w:hAnsi="Times New Roman"/>
              </w:rPr>
              <w:t>.</w:t>
            </w:r>
          </w:p>
          <w:p w:rsidR="00FB10A7" w:rsidRPr="00963E28" w:rsidRDefault="00FB10A7" w:rsidP="00FB10A7">
            <w:pPr>
              <w:suppressAutoHyphens/>
              <w:jc w:val="both"/>
              <w:rPr>
                <w:rFonts w:ascii="Times New Roman" w:hAnsi="Times New Roman"/>
              </w:rPr>
            </w:pPr>
            <w:r w:rsidRPr="00D1773A">
              <w:rPr>
                <w:rFonts w:ascii="Times New Roman" w:hAnsi="Times New Roman"/>
              </w:rPr>
              <w:t>Ponadto</w:t>
            </w:r>
            <w:r w:rsidR="0005684E" w:rsidRPr="00231B1B">
              <w:rPr>
                <w:rFonts w:ascii="Times New Roman" w:hAnsi="Times New Roman"/>
              </w:rPr>
              <w:t xml:space="preserve"> projekt ustawy przewiduje </w:t>
            </w:r>
            <w:r w:rsidR="00984334" w:rsidRPr="00231B1B">
              <w:rPr>
                <w:rFonts w:ascii="Times New Roman" w:hAnsi="Times New Roman"/>
              </w:rPr>
              <w:t xml:space="preserve">konieczność dostosowania </w:t>
            </w:r>
            <w:r w:rsidR="00757ADB" w:rsidRPr="00231B1B">
              <w:rPr>
                <w:rFonts w:ascii="Times New Roman" w:hAnsi="Times New Roman"/>
              </w:rPr>
              <w:t xml:space="preserve">do dnia 30 marca 2020 r. </w:t>
            </w:r>
            <w:r w:rsidR="00F80FFC" w:rsidRPr="00231B1B">
              <w:rPr>
                <w:rFonts w:ascii="Times New Roman" w:hAnsi="Times New Roman"/>
              </w:rPr>
              <w:t xml:space="preserve">systemów teleinformatycznych </w:t>
            </w:r>
            <w:r w:rsidR="00DF5BE8" w:rsidRPr="00231B1B">
              <w:rPr>
                <w:rFonts w:ascii="Times New Roman" w:hAnsi="Times New Roman"/>
              </w:rPr>
              <w:t xml:space="preserve">podmiotów </w:t>
            </w:r>
            <w:r w:rsidR="00757ADB" w:rsidRPr="00B71A60">
              <w:rPr>
                <w:rFonts w:ascii="Times New Roman" w:hAnsi="Times New Roman"/>
              </w:rPr>
              <w:t xml:space="preserve">wymienionych </w:t>
            </w:r>
            <w:r w:rsidR="00757ADB" w:rsidRPr="00D1773A">
              <w:rPr>
                <w:rFonts w:ascii="Times New Roman" w:hAnsi="Times New Roman"/>
              </w:rPr>
              <w:t xml:space="preserve">w art. 6 ust. 1 pkt 4-7 i 8 ustawy </w:t>
            </w:r>
            <w:r w:rsidR="00F80FFC" w:rsidRPr="00231B1B">
              <w:rPr>
                <w:rFonts w:ascii="Times New Roman" w:hAnsi="Times New Roman"/>
              </w:rPr>
              <w:t xml:space="preserve">z dnia 24 maja 2000 r. o Krajowym Rejestrze Karnym do nowej usługi </w:t>
            </w:r>
            <w:proofErr w:type="spellStart"/>
            <w:r w:rsidR="00F80FFC" w:rsidRPr="00231B1B">
              <w:rPr>
                <w:rFonts w:ascii="Times New Roman" w:hAnsi="Times New Roman"/>
              </w:rPr>
              <w:t>we</w:t>
            </w:r>
            <w:r w:rsidR="003A4B6E">
              <w:rPr>
                <w:rFonts w:ascii="Times New Roman" w:hAnsi="Times New Roman"/>
              </w:rPr>
              <w:t>b</w:t>
            </w:r>
            <w:r w:rsidR="00F80FFC" w:rsidRPr="00231B1B">
              <w:rPr>
                <w:rFonts w:ascii="Times New Roman" w:hAnsi="Times New Roman"/>
              </w:rPr>
              <w:t>service</w:t>
            </w:r>
            <w:proofErr w:type="spellEnd"/>
            <w:r w:rsidR="00F80FFC" w:rsidRPr="00963E28">
              <w:rPr>
                <w:rFonts w:ascii="Times New Roman" w:hAnsi="Times New Roman"/>
              </w:rPr>
              <w:t xml:space="preserve">. W związku z tym </w:t>
            </w:r>
            <w:r w:rsidR="00307F5E">
              <w:rPr>
                <w:rFonts w:ascii="Times New Roman" w:hAnsi="Times New Roman"/>
              </w:rPr>
              <w:t>siedmiu</w:t>
            </w:r>
            <w:r w:rsidR="00307F5E" w:rsidRPr="00963E28">
              <w:rPr>
                <w:rFonts w:ascii="Times New Roman" w:hAnsi="Times New Roman"/>
              </w:rPr>
              <w:t xml:space="preserve"> </w:t>
            </w:r>
            <w:r w:rsidRPr="00963E28">
              <w:rPr>
                <w:rFonts w:ascii="Times New Roman" w:hAnsi="Times New Roman"/>
              </w:rPr>
              <w:t xml:space="preserve">interesariuszy wypowiedziało się w kwestii kosztów dostosowania do automatycznego uzyskiwania informacji z KRK za pomocą usług </w:t>
            </w:r>
            <w:proofErr w:type="spellStart"/>
            <w:r w:rsidRPr="00963E28">
              <w:rPr>
                <w:rFonts w:ascii="Times New Roman" w:hAnsi="Times New Roman"/>
              </w:rPr>
              <w:t>webservice</w:t>
            </w:r>
            <w:proofErr w:type="spellEnd"/>
            <w:r w:rsidRPr="00963E28">
              <w:rPr>
                <w:rFonts w:ascii="Times New Roman" w:hAnsi="Times New Roman"/>
              </w:rPr>
              <w:t>:</w:t>
            </w:r>
          </w:p>
          <w:p w:rsidR="00FB10A7" w:rsidRPr="00B71A60" w:rsidRDefault="00FB10A7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71A60">
              <w:rPr>
                <w:rFonts w:ascii="Times New Roman" w:hAnsi="Times New Roman"/>
              </w:rPr>
              <w:t xml:space="preserve">Służba Kontrwywiadu Wojskowego </w:t>
            </w:r>
            <w:r w:rsidR="00231B1B">
              <w:rPr>
                <w:rFonts w:ascii="Times New Roman" w:hAnsi="Times New Roman"/>
              </w:rPr>
              <w:t>–</w:t>
            </w:r>
            <w:r w:rsidRPr="00B71A60">
              <w:rPr>
                <w:rFonts w:ascii="Times New Roman" w:hAnsi="Times New Roman"/>
              </w:rPr>
              <w:t xml:space="preserve"> </w:t>
            </w:r>
            <w:r w:rsidR="00231B1B">
              <w:rPr>
                <w:rFonts w:ascii="Times New Roman" w:hAnsi="Times New Roman"/>
              </w:rPr>
              <w:t xml:space="preserve">koszty dostosowania </w:t>
            </w:r>
            <w:r w:rsidRPr="00B71A60">
              <w:rPr>
                <w:rFonts w:ascii="Times New Roman" w:hAnsi="Times New Roman"/>
              </w:rPr>
              <w:t>około 100 000 zł</w:t>
            </w:r>
            <w:r w:rsidR="002274F4">
              <w:rPr>
                <w:rFonts w:ascii="Times New Roman" w:hAnsi="Times New Roman"/>
              </w:rPr>
              <w:t>;</w:t>
            </w:r>
          </w:p>
          <w:p w:rsidR="00FB10A7" w:rsidRPr="00B71A60" w:rsidRDefault="00FB10A7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71A60">
              <w:rPr>
                <w:rFonts w:ascii="Times New Roman" w:hAnsi="Times New Roman"/>
              </w:rPr>
              <w:lastRenderedPageBreak/>
              <w:t xml:space="preserve">Agencja Wywiadu </w:t>
            </w:r>
            <w:r w:rsidR="00231B1B">
              <w:rPr>
                <w:rFonts w:ascii="Times New Roman" w:hAnsi="Times New Roman"/>
              </w:rPr>
              <w:t>–  koszty dostosowania</w:t>
            </w:r>
            <w:r w:rsidR="00231B1B" w:rsidRPr="00231B1B">
              <w:rPr>
                <w:rFonts w:ascii="Times New Roman" w:hAnsi="Times New Roman"/>
              </w:rPr>
              <w:t xml:space="preserve"> </w:t>
            </w:r>
            <w:r w:rsidRPr="00B71A60">
              <w:rPr>
                <w:rFonts w:ascii="Times New Roman" w:hAnsi="Times New Roman"/>
              </w:rPr>
              <w:t>około 100 000 zł</w:t>
            </w:r>
            <w:r w:rsidR="002274F4">
              <w:rPr>
                <w:rFonts w:ascii="Times New Roman" w:hAnsi="Times New Roman"/>
              </w:rPr>
              <w:t>;</w:t>
            </w:r>
          </w:p>
          <w:p w:rsidR="00FB10A7" w:rsidRPr="00B71A60" w:rsidRDefault="00231B1B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231B1B">
              <w:rPr>
                <w:rFonts w:ascii="Times New Roman" w:hAnsi="Times New Roman"/>
              </w:rPr>
              <w:t xml:space="preserve">Służba Więziennictwa </w:t>
            </w:r>
            <w:r>
              <w:rPr>
                <w:rFonts w:ascii="Times New Roman" w:hAnsi="Times New Roman"/>
              </w:rPr>
              <w:t>–</w:t>
            </w:r>
            <w:r w:rsidR="00FB10A7" w:rsidRPr="00B71A6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koszty dostosowania</w:t>
            </w:r>
            <w:r w:rsidRPr="00231B1B">
              <w:rPr>
                <w:rFonts w:ascii="Times New Roman" w:hAnsi="Times New Roman"/>
              </w:rPr>
              <w:t xml:space="preserve"> </w:t>
            </w:r>
            <w:r w:rsidR="00FB10A7" w:rsidRPr="00B71A60">
              <w:rPr>
                <w:rFonts w:ascii="Times New Roman" w:hAnsi="Times New Roman"/>
              </w:rPr>
              <w:t>około 500</w:t>
            </w:r>
            <w:r w:rsidR="00AB02E8">
              <w:rPr>
                <w:rFonts w:ascii="Times New Roman" w:hAnsi="Times New Roman"/>
              </w:rPr>
              <w:t> </w:t>
            </w:r>
            <w:r w:rsidR="00FB10A7" w:rsidRPr="00B71A60">
              <w:rPr>
                <w:rFonts w:ascii="Times New Roman" w:hAnsi="Times New Roman"/>
              </w:rPr>
              <w:t xml:space="preserve">000 zł </w:t>
            </w:r>
            <w:r w:rsidR="00D62F87">
              <w:rPr>
                <w:rFonts w:ascii="Times New Roman" w:hAnsi="Times New Roman"/>
              </w:rPr>
              <w:t>–</w:t>
            </w:r>
            <w:r w:rsidR="00FB10A7" w:rsidRPr="00B71A60">
              <w:rPr>
                <w:rFonts w:ascii="Times New Roman" w:hAnsi="Times New Roman"/>
              </w:rPr>
              <w:t xml:space="preserve"> w celu umożliwienia korzystania z danych systemu KRK w zakładach karnych i</w:t>
            </w:r>
            <w:r>
              <w:rPr>
                <w:rFonts w:ascii="Times New Roman" w:hAnsi="Times New Roman"/>
              </w:rPr>
              <w:t> </w:t>
            </w:r>
            <w:r w:rsidR="00FB10A7" w:rsidRPr="00B71A60">
              <w:rPr>
                <w:rFonts w:ascii="Times New Roman" w:hAnsi="Times New Roman"/>
              </w:rPr>
              <w:t>aresztach śledczych niezbędna jest budowa odpowiedniego systemu informatycznego w Służbie Więzienne</w:t>
            </w:r>
            <w:r w:rsidR="002274F4">
              <w:rPr>
                <w:rFonts w:ascii="Times New Roman" w:hAnsi="Times New Roman"/>
              </w:rPr>
              <w:t>j;</w:t>
            </w:r>
          </w:p>
          <w:p w:rsidR="00FB10A7" w:rsidRPr="00B71A60" w:rsidRDefault="00FB10A7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71A60">
              <w:rPr>
                <w:rFonts w:ascii="Times New Roman" w:hAnsi="Times New Roman"/>
              </w:rPr>
              <w:t xml:space="preserve">Centralne Biuro Antykorupcyjne </w:t>
            </w:r>
            <w:r w:rsidR="002274F4">
              <w:rPr>
                <w:rFonts w:ascii="Times New Roman" w:hAnsi="Times New Roman"/>
              </w:rPr>
              <w:t>–  koszty dostosowania</w:t>
            </w:r>
            <w:r w:rsidRPr="00B71A60">
              <w:rPr>
                <w:rFonts w:ascii="Times New Roman" w:hAnsi="Times New Roman"/>
              </w:rPr>
              <w:t xml:space="preserve"> 123 000 zł</w:t>
            </w:r>
            <w:r w:rsidR="002274F4">
              <w:rPr>
                <w:rFonts w:ascii="Times New Roman" w:hAnsi="Times New Roman"/>
              </w:rPr>
              <w:t>;</w:t>
            </w:r>
          </w:p>
          <w:p w:rsidR="00FB10A7" w:rsidRPr="00B71A60" w:rsidRDefault="00FB10A7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71A60">
              <w:rPr>
                <w:rFonts w:ascii="Times New Roman" w:hAnsi="Times New Roman"/>
              </w:rPr>
              <w:t xml:space="preserve">Służba Ochrony Państwa </w:t>
            </w:r>
            <w:r w:rsidR="002274F4">
              <w:rPr>
                <w:rFonts w:ascii="Times New Roman" w:hAnsi="Times New Roman"/>
              </w:rPr>
              <w:t>–</w:t>
            </w:r>
            <w:r w:rsidRPr="00B71A60">
              <w:rPr>
                <w:rFonts w:ascii="Times New Roman" w:hAnsi="Times New Roman"/>
              </w:rPr>
              <w:t xml:space="preserve"> nie wskaza</w:t>
            </w:r>
            <w:r w:rsidR="002274F4">
              <w:rPr>
                <w:rFonts w:ascii="Times New Roman" w:hAnsi="Times New Roman"/>
              </w:rPr>
              <w:t>ła</w:t>
            </w:r>
            <w:r w:rsidRPr="00B71A60">
              <w:rPr>
                <w:rFonts w:ascii="Times New Roman" w:hAnsi="Times New Roman"/>
              </w:rPr>
              <w:t xml:space="preserve"> kosztów informując, że w celu uzyskania dostępu do systemu KRK 2.0 Służba Ochrony Państwa zapewni we własnym zakresie urządzenia umożliwiające korzystanie z systemu</w:t>
            </w:r>
            <w:r w:rsidR="002274F4">
              <w:rPr>
                <w:rFonts w:ascii="Times New Roman" w:hAnsi="Times New Roman"/>
              </w:rPr>
              <w:t>;</w:t>
            </w:r>
            <w:r w:rsidRPr="00B71A60">
              <w:rPr>
                <w:rFonts w:ascii="Times New Roman" w:hAnsi="Times New Roman"/>
              </w:rPr>
              <w:t xml:space="preserve"> </w:t>
            </w:r>
          </w:p>
          <w:p w:rsidR="008066E1" w:rsidRDefault="00F5091F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F5091F">
              <w:rPr>
                <w:rFonts w:ascii="Times New Roman" w:hAnsi="Times New Roman"/>
              </w:rPr>
              <w:t xml:space="preserve">Sądy powszechne </w:t>
            </w:r>
            <w:r>
              <w:rPr>
                <w:rFonts w:ascii="Times New Roman" w:hAnsi="Times New Roman"/>
              </w:rPr>
              <w:t>–  koszty dostosowania</w:t>
            </w:r>
            <w:r w:rsidRPr="000F5DB1">
              <w:rPr>
                <w:rFonts w:ascii="Times New Roman" w:hAnsi="Times New Roman"/>
              </w:rPr>
              <w:t xml:space="preserve"> </w:t>
            </w:r>
            <w:r w:rsidR="00FB10A7" w:rsidRPr="00B71A60">
              <w:rPr>
                <w:rFonts w:ascii="Times New Roman" w:hAnsi="Times New Roman"/>
              </w:rPr>
              <w:t>110 000 zł</w:t>
            </w:r>
            <w:r w:rsidR="008066E1">
              <w:rPr>
                <w:rFonts w:ascii="Times New Roman" w:hAnsi="Times New Roman"/>
              </w:rPr>
              <w:t>;</w:t>
            </w:r>
          </w:p>
          <w:p w:rsidR="00FB10A7" w:rsidRPr="00B71A60" w:rsidRDefault="008066E1" w:rsidP="008066E1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8066E1">
              <w:rPr>
                <w:rFonts w:ascii="Times New Roman" w:hAnsi="Times New Roman"/>
              </w:rPr>
              <w:t>Organy Kr</w:t>
            </w:r>
            <w:r>
              <w:rPr>
                <w:rFonts w:ascii="Times New Roman" w:hAnsi="Times New Roman"/>
              </w:rPr>
              <w:t>ajowej Administracji Skarbowej –</w:t>
            </w:r>
            <w:r w:rsidRPr="008066E1">
              <w:rPr>
                <w:rFonts w:ascii="Times New Roman" w:hAnsi="Times New Roman"/>
              </w:rPr>
              <w:t xml:space="preserve"> koszty dostosowania ok</w:t>
            </w:r>
            <w:r>
              <w:rPr>
                <w:rFonts w:ascii="Times New Roman" w:hAnsi="Times New Roman"/>
              </w:rPr>
              <w:t>.</w:t>
            </w:r>
            <w:r w:rsidRPr="008066E1">
              <w:rPr>
                <w:rFonts w:ascii="Times New Roman" w:hAnsi="Times New Roman"/>
              </w:rPr>
              <w:t xml:space="preserve"> 100</w:t>
            </w:r>
            <w:r>
              <w:rPr>
                <w:rFonts w:ascii="Times New Roman" w:hAnsi="Times New Roman"/>
              </w:rPr>
              <w:t> </w:t>
            </w:r>
            <w:r w:rsidRPr="008066E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 </w:t>
            </w:r>
            <w:r w:rsidRPr="008066E1">
              <w:rPr>
                <w:rFonts w:ascii="Times New Roman" w:hAnsi="Times New Roman"/>
              </w:rPr>
              <w:t>zł</w:t>
            </w:r>
            <w:r w:rsidR="002274F4">
              <w:rPr>
                <w:rFonts w:ascii="Times New Roman" w:hAnsi="Times New Roman"/>
              </w:rPr>
              <w:t>.</w:t>
            </w:r>
          </w:p>
          <w:p w:rsidR="004F164C" w:rsidRDefault="004F164C" w:rsidP="00FB10A7">
            <w:pPr>
              <w:suppressAutoHyphens/>
              <w:jc w:val="both"/>
              <w:rPr>
                <w:rFonts w:ascii="Times New Roman" w:hAnsi="Times New Roman"/>
              </w:rPr>
            </w:pPr>
          </w:p>
          <w:p w:rsidR="004F164C" w:rsidRDefault="001378A7" w:rsidP="00FB10A7">
            <w:pPr>
              <w:suppressAutoHyphens/>
              <w:jc w:val="both"/>
              <w:rPr>
                <w:rFonts w:ascii="Times New Roman" w:hAnsi="Times New Roman"/>
              </w:rPr>
            </w:pPr>
            <w:r w:rsidRPr="001378A7">
              <w:rPr>
                <w:rFonts w:ascii="Times New Roman" w:hAnsi="Times New Roman"/>
              </w:rPr>
              <w:t>Pozosta</w:t>
            </w:r>
            <w:r>
              <w:rPr>
                <w:rFonts w:ascii="Times New Roman" w:hAnsi="Times New Roman"/>
              </w:rPr>
              <w:t xml:space="preserve">łe podmioty, które na podstawie projektowanej ustawy będą zobowiązane do dostosowania swoich systemów teleinformatycznych </w:t>
            </w:r>
            <w:r w:rsidR="004967ED">
              <w:rPr>
                <w:rFonts w:ascii="Times New Roman" w:hAnsi="Times New Roman"/>
              </w:rPr>
              <w:t xml:space="preserve">do nowej usługi web service </w:t>
            </w:r>
            <w:r w:rsidRPr="001378A7">
              <w:rPr>
                <w:rFonts w:ascii="Times New Roman" w:hAnsi="Times New Roman"/>
              </w:rPr>
              <w:t>nie wypowiedzi</w:t>
            </w:r>
            <w:r w:rsidR="004967ED">
              <w:rPr>
                <w:rFonts w:ascii="Times New Roman" w:hAnsi="Times New Roman"/>
              </w:rPr>
              <w:t>ały</w:t>
            </w:r>
            <w:r w:rsidRPr="001378A7">
              <w:rPr>
                <w:rFonts w:ascii="Times New Roman" w:hAnsi="Times New Roman"/>
              </w:rPr>
              <w:t xml:space="preserve"> się w kwestii kosztów.</w:t>
            </w:r>
            <w:r w:rsidR="009E2E2D">
              <w:rPr>
                <w:rFonts w:ascii="Times New Roman" w:hAnsi="Times New Roman"/>
              </w:rPr>
              <w:t xml:space="preserve"> Zakłada się, że wydatki </w:t>
            </w:r>
            <w:r w:rsidR="00453CD2">
              <w:rPr>
                <w:rFonts w:ascii="Times New Roman" w:hAnsi="Times New Roman"/>
              </w:rPr>
              <w:t xml:space="preserve">te </w:t>
            </w:r>
            <w:r w:rsidR="00453CD2" w:rsidRPr="004F164C">
              <w:rPr>
                <w:rFonts w:ascii="Times New Roman" w:hAnsi="Times New Roman"/>
              </w:rPr>
              <w:t>będą finansowane w</w:t>
            </w:r>
            <w:r w:rsidR="00963E28">
              <w:rPr>
                <w:rFonts w:ascii="Times New Roman" w:hAnsi="Times New Roman"/>
              </w:rPr>
              <w:t> </w:t>
            </w:r>
            <w:r w:rsidR="00453CD2" w:rsidRPr="004F164C">
              <w:rPr>
                <w:rFonts w:ascii="Times New Roman" w:hAnsi="Times New Roman"/>
              </w:rPr>
              <w:t>ramach limitu wydatków</w:t>
            </w:r>
            <w:r w:rsidR="00453CD2">
              <w:rPr>
                <w:rFonts w:ascii="Times New Roman" w:hAnsi="Times New Roman"/>
              </w:rPr>
              <w:t xml:space="preserve"> </w:t>
            </w:r>
            <w:r w:rsidR="00453CD2" w:rsidRPr="004F164C">
              <w:rPr>
                <w:rFonts w:ascii="Times New Roman" w:hAnsi="Times New Roman"/>
              </w:rPr>
              <w:t>przewidzianego corocznie w ustawie budżetowej we właściwych częściach budżetowych bez</w:t>
            </w:r>
            <w:r w:rsidR="00453CD2">
              <w:rPr>
                <w:rFonts w:ascii="Times New Roman" w:hAnsi="Times New Roman"/>
              </w:rPr>
              <w:t xml:space="preserve"> </w:t>
            </w:r>
            <w:r w:rsidR="00453CD2" w:rsidRPr="004F164C">
              <w:rPr>
                <w:rFonts w:ascii="Times New Roman" w:hAnsi="Times New Roman"/>
              </w:rPr>
              <w:t>konieczności ubiegania się o dodatkowe środki na ten cel.</w:t>
            </w:r>
          </w:p>
          <w:p w:rsidR="004F164C" w:rsidRPr="007775FA" w:rsidRDefault="004F164C" w:rsidP="00453CD2">
            <w:pPr>
              <w:suppressAutoHyphens/>
              <w:jc w:val="both"/>
              <w:rPr>
                <w:rFonts w:ascii="Times New Roman" w:hAnsi="Times New Roman"/>
              </w:rPr>
            </w:pPr>
            <w:r w:rsidRPr="004F164C">
              <w:rPr>
                <w:rFonts w:ascii="Times New Roman" w:hAnsi="Times New Roman"/>
              </w:rPr>
              <w:t xml:space="preserve"> </w:t>
            </w:r>
          </w:p>
        </w:tc>
      </w:tr>
      <w:tr w:rsidR="000D29AD" w:rsidRPr="008B4FE6" w:rsidTr="00865EE0">
        <w:trPr>
          <w:trHeight w:val="691"/>
        </w:trPr>
        <w:tc>
          <w:tcPr>
            <w:tcW w:w="10740" w:type="dxa"/>
            <w:gridSpan w:val="28"/>
            <w:shd w:val="clear" w:color="auto" w:fill="99CCFF"/>
          </w:tcPr>
          <w:p w:rsidR="000D29AD" w:rsidRPr="008B4FE6" w:rsidRDefault="000D29AD" w:rsidP="006E2E21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6D3F4C" w:rsidRPr="008B4FE6" w:rsidTr="00865EE0">
        <w:trPr>
          <w:trHeight w:val="142"/>
        </w:trPr>
        <w:tc>
          <w:tcPr>
            <w:tcW w:w="4156" w:type="dxa"/>
            <w:gridSpan w:val="8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81" w:type="dxa"/>
            <w:gridSpan w:val="3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18" w:type="dxa"/>
            <w:gridSpan w:val="3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71" w:type="dxa"/>
            <w:gridSpan w:val="4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820" w:type="dxa"/>
            <w:gridSpan w:val="3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40" w:type="dxa"/>
            <w:gridSpan w:val="3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74" w:type="dxa"/>
            <w:gridSpan w:val="3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80" w:type="dxa"/>
            <w:shd w:val="clear" w:color="auto" w:fill="FFFFFF"/>
          </w:tcPr>
          <w:p w:rsidR="000D29AD" w:rsidRPr="001B3460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6D3F4C" w:rsidRPr="008B4FE6" w:rsidTr="00865EE0">
        <w:trPr>
          <w:trHeight w:val="142"/>
        </w:trPr>
        <w:tc>
          <w:tcPr>
            <w:tcW w:w="2494" w:type="dxa"/>
            <w:vMerge w:val="restart"/>
            <w:shd w:val="clear" w:color="auto" w:fill="FFFFFF"/>
          </w:tcPr>
          <w:p w:rsidR="000D29AD" w:rsidRDefault="000D29AD" w:rsidP="00151FD1">
            <w:pPr>
              <w:suppressAutoHyphens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:rsidR="000D29AD" w:rsidRDefault="000D29AD" w:rsidP="00151FD1">
            <w:pPr>
              <w:suppressAutoHyphens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 2018 r.)</w:t>
            </w: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81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18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1" w:type="dxa"/>
            <w:gridSpan w:val="4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2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4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80" w:type="dxa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6D3F4C" w:rsidRPr="008B4FE6" w:rsidTr="00865EE0">
        <w:trPr>
          <w:trHeight w:val="142"/>
        </w:trPr>
        <w:tc>
          <w:tcPr>
            <w:tcW w:w="2494" w:type="dxa"/>
            <w:vMerge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sektor mikro-, małych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i średnich przedsiębiorstw</w:t>
            </w:r>
          </w:p>
        </w:tc>
        <w:tc>
          <w:tcPr>
            <w:tcW w:w="981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18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1" w:type="dxa"/>
            <w:gridSpan w:val="4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2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4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80" w:type="dxa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6D3F4C" w:rsidRPr="008B4FE6" w:rsidTr="00865EE0">
        <w:trPr>
          <w:trHeight w:val="142"/>
        </w:trPr>
        <w:tc>
          <w:tcPr>
            <w:tcW w:w="2494" w:type="dxa"/>
            <w:vMerge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A54E83"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981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18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1" w:type="dxa"/>
            <w:gridSpan w:val="4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2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4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80" w:type="dxa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0D29AD" w:rsidRPr="008B4FE6" w:rsidTr="00865EE0">
        <w:trPr>
          <w:trHeight w:val="142"/>
        </w:trPr>
        <w:tc>
          <w:tcPr>
            <w:tcW w:w="2494" w:type="dxa"/>
            <w:vMerge w:val="restart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6584" w:type="dxa"/>
            <w:gridSpan w:val="20"/>
            <w:shd w:val="clear" w:color="auto" w:fill="FFFFFF"/>
            <w:vAlign w:val="center"/>
          </w:tcPr>
          <w:p w:rsidR="000D29AD" w:rsidRPr="00776E63" w:rsidRDefault="000D29AD" w:rsidP="002335A2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776E63">
              <w:rPr>
                <w:rFonts w:ascii="Times New Roman" w:hAnsi="Times New Roman"/>
                <w:color w:val="000000"/>
                <w:spacing w:val="-2"/>
              </w:rPr>
              <w:t>Brak wpływu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0D29AD" w:rsidRPr="008B4FE6" w:rsidTr="00865EE0">
        <w:trPr>
          <w:trHeight w:val="142"/>
        </w:trPr>
        <w:tc>
          <w:tcPr>
            <w:tcW w:w="2494" w:type="dxa"/>
            <w:vMerge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sektor mikro-, małych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i średnich przedsiębiorstw</w:t>
            </w:r>
          </w:p>
        </w:tc>
        <w:tc>
          <w:tcPr>
            <w:tcW w:w="6584" w:type="dxa"/>
            <w:gridSpan w:val="20"/>
            <w:shd w:val="clear" w:color="auto" w:fill="FFFFFF"/>
          </w:tcPr>
          <w:p w:rsidR="000D29AD" w:rsidRPr="00907D65" w:rsidRDefault="000D29AD" w:rsidP="009717A9">
            <w:pPr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>Test MŚP stosownie do zapisów art. 66 ust. 1 pkt 2 ustawy z dnia 6</w:t>
            </w:r>
            <w:r w:rsidR="0057575B">
              <w:rPr>
                <w:rFonts w:ascii="Times New Roman" w:hAnsi="Times New Roman"/>
                <w:b/>
                <w:color w:val="000000"/>
                <w:spacing w:val="-2"/>
              </w:rPr>
              <w:t> </w:t>
            </w: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>marca 2018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 </w:t>
            </w: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 xml:space="preserve">r. 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– </w:t>
            </w:r>
            <w:r w:rsidRPr="00907D65">
              <w:rPr>
                <w:rFonts w:ascii="Times New Roman" w:hAnsi="Times New Roman"/>
                <w:b/>
                <w:i/>
                <w:color w:val="000000"/>
                <w:spacing w:val="-2"/>
              </w:rPr>
              <w:t>Prawo przedsiębiorców</w:t>
            </w: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 xml:space="preserve"> (Dz.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>U. poz. 646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 1479, 1629, 1633</w:t>
            </w:r>
            <w:r w:rsidR="00895ABE">
              <w:rPr>
                <w:rFonts w:ascii="Times New Roman" w:hAnsi="Times New Roman"/>
                <w:b/>
                <w:color w:val="000000"/>
                <w:spacing w:val="-2"/>
              </w:rPr>
              <w:t xml:space="preserve"> 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2212</w:t>
            </w: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>).</w:t>
            </w:r>
          </w:p>
          <w:p w:rsidR="000D29AD" w:rsidRPr="00B37C80" w:rsidRDefault="000D29AD" w:rsidP="00407C46">
            <w:pPr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907D65">
              <w:rPr>
                <w:rFonts w:ascii="Times New Roman" w:hAnsi="Times New Roman"/>
                <w:color w:val="000000"/>
                <w:spacing w:val="-2"/>
              </w:rPr>
              <w:t>Przedmiotowy projekt nie zawiera regulacji dotyczących majątkowych praw i obowiązków przedsiębiorców</w:t>
            </w:r>
            <w:r w:rsidR="008800D6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8800D6">
              <w:rPr>
                <w:rFonts w:ascii="Times New Roman" w:hAnsi="Times New Roman"/>
                <w:color w:val="000000"/>
                <w:spacing w:val="-2"/>
              </w:rPr>
              <w:t xml:space="preserve">Zawiera natomiast rozwiązania, które umożliwią sprawniejsze realizowanie 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praw i obowiązków przedsi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ę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biorców wobec organów administracji publicznej</w:t>
            </w:r>
            <w:r w:rsidR="0057575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22EE6">
              <w:rPr>
                <w:rFonts w:ascii="Times New Roman" w:hAnsi="Times New Roman"/>
                <w:color w:val="000000"/>
                <w:spacing w:val="-2"/>
              </w:rPr>
              <w:t xml:space="preserve">w zakresie 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szybsze</w:t>
            </w:r>
            <w:r w:rsidR="00F22EE6">
              <w:rPr>
                <w:rFonts w:ascii="Times New Roman" w:hAnsi="Times New Roman"/>
                <w:color w:val="000000"/>
                <w:spacing w:val="-2"/>
              </w:rPr>
              <w:t xml:space="preserve">go 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="00407C46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sprawniejsze</w:t>
            </w:r>
            <w:r w:rsidR="00F22EE6">
              <w:rPr>
                <w:rFonts w:ascii="Times New Roman" w:hAnsi="Times New Roman"/>
                <w:color w:val="000000"/>
                <w:spacing w:val="-2"/>
              </w:rPr>
              <w:t>go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 xml:space="preserve"> uzyskiwanie zaświadczeń w tym w szczególności z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świadczeń z</w:t>
            </w:r>
            <w:r w:rsidR="00F22EE6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KRK.</w:t>
            </w:r>
            <w:r w:rsidR="00F22EE6">
              <w:rPr>
                <w:rFonts w:ascii="Times New Roman" w:hAnsi="Times New Roman"/>
                <w:color w:val="000000"/>
                <w:spacing w:val="-2"/>
              </w:rPr>
              <w:t xml:space="preserve"> Będzie to miało </w:t>
            </w:r>
            <w:r w:rsidR="00CD35EE">
              <w:rPr>
                <w:rFonts w:ascii="Times New Roman" w:hAnsi="Times New Roman"/>
                <w:color w:val="000000"/>
                <w:spacing w:val="-2"/>
              </w:rPr>
              <w:t xml:space="preserve">niewielki wpływ na 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działalność m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kro, ma</w:t>
            </w:r>
            <w:r w:rsidR="00CD35EE">
              <w:rPr>
                <w:rFonts w:ascii="Times New Roman" w:hAnsi="Times New Roman"/>
                <w:color w:val="000000"/>
                <w:spacing w:val="-2"/>
              </w:rPr>
              <w:t>łych i 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 xml:space="preserve">średnich przedsiębiorców, stosownie do </w:t>
            </w:r>
            <w:r w:rsidR="006301EF">
              <w:rPr>
                <w:rFonts w:ascii="Times New Roman" w:hAnsi="Times New Roman"/>
                <w:color w:val="000000"/>
                <w:spacing w:val="-2"/>
              </w:rPr>
              <w:t>prze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 xml:space="preserve">pisów ww. ustawy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– </w:t>
            </w:r>
            <w:r w:rsidRPr="00907D65">
              <w:rPr>
                <w:rFonts w:ascii="Times New Roman" w:hAnsi="Times New Roman"/>
                <w:i/>
                <w:color w:val="000000"/>
                <w:spacing w:val="-2"/>
              </w:rPr>
              <w:t>Prawo przedsiębiorców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0D29AD" w:rsidRPr="008B4FE6" w:rsidTr="00865EE0">
        <w:trPr>
          <w:trHeight w:val="596"/>
        </w:trPr>
        <w:tc>
          <w:tcPr>
            <w:tcW w:w="2494" w:type="dxa"/>
            <w:vMerge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4B0744" w:rsidRDefault="000D29AD" w:rsidP="00151FD1">
            <w:pPr>
              <w:tabs>
                <w:tab w:val="right" w:pos="1936"/>
              </w:tabs>
              <w:suppressAutoHyphens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obywatele,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 xml:space="preserve"> gospodarstwa domowe</w:t>
            </w:r>
            <w:r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6584" w:type="dxa"/>
            <w:gridSpan w:val="20"/>
            <w:shd w:val="clear" w:color="auto" w:fill="FFFFFF"/>
          </w:tcPr>
          <w:p w:rsidR="000D29AD" w:rsidRPr="003E59D3" w:rsidRDefault="00802F2B" w:rsidP="00B861F4">
            <w:pPr>
              <w:suppressAutoHyphens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Szybsze </w:t>
            </w:r>
            <w:r w:rsidR="000D29AD">
              <w:rPr>
                <w:rFonts w:ascii="Times New Roman" w:hAnsi="Times New Roman"/>
                <w:color w:val="000000"/>
              </w:rPr>
              <w:t>i sprawniejsze uzyskiwanie zaświadczeń w sprawach życi</w:t>
            </w:r>
            <w:r w:rsidR="006301EF">
              <w:rPr>
                <w:rFonts w:ascii="Times New Roman" w:hAnsi="Times New Roman"/>
                <w:color w:val="000000"/>
              </w:rPr>
              <w:t>a</w:t>
            </w:r>
            <w:r w:rsidR="000D29AD">
              <w:rPr>
                <w:rFonts w:ascii="Times New Roman" w:hAnsi="Times New Roman"/>
                <w:color w:val="000000"/>
              </w:rPr>
              <w:t xml:space="preserve"> codziennego, w tym w szczególności zaświadczeń z KRK.</w:t>
            </w:r>
            <w:r w:rsidR="0005223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Dzięki automatyzacji </w:t>
            </w:r>
            <w:r w:rsidR="00052239">
              <w:rPr>
                <w:rFonts w:ascii="Times New Roman" w:hAnsi="Times New Roman"/>
                <w:color w:val="000000"/>
              </w:rPr>
              <w:t>proces</w:t>
            </w:r>
            <w:r>
              <w:rPr>
                <w:rFonts w:ascii="Times New Roman" w:hAnsi="Times New Roman"/>
                <w:color w:val="000000"/>
              </w:rPr>
              <w:t>u</w:t>
            </w:r>
            <w:r w:rsidR="00052239">
              <w:rPr>
                <w:rFonts w:ascii="Times New Roman" w:hAnsi="Times New Roman"/>
                <w:color w:val="000000"/>
              </w:rPr>
              <w:t xml:space="preserve"> wydawania zaświadczeń </w:t>
            </w:r>
            <w:r>
              <w:rPr>
                <w:rFonts w:ascii="Times New Roman" w:hAnsi="Times New Roman"/>
                <w:color w:val="000000"/>
              </w:rPr>
              <w:t xml:space="preserve">w </w:t>
            </w:r>
            <w:r w:rsidR="00170447">
              <w:rPr>
                <w:rFonts w:ascii="Times New Roman" w:hAnsi="Times New Roman"/>
                <w:color w:val="000000"/>
              </w:rPr>
              <w:t xml:space="preserve">większości przypadków będzie możliwe </w:t>
            </w:r>
            <w:r w:rsidR="00B861F4">
              <w:rPr>
                <w:rFonts w:ascii="Times New Roman" w:hAnsi="Times New Roman"/>
                <w:color w:val="000000"/>
              </w:rPr>
              <w:t xml:space="preserve">ich </w:t>
            </w:r>
            <w:r w:rsidR="00170447">
              <w:rPr>
                <w:rFonts w:ascii="Times New Roman" w:hAnsi="Times New Roman"/>
                <w:color w:val="000000"/>
              </w:rPr>
              <w:t xml:space="preserve">uzyskanie </w:t>
            </w:r>
            <w:r w:rsidR="00B861F4">
              <w:rPr>
                <w:rFonts w:ascii="Times New Roman" w:hAnsi="Times New Roman"/>
                <w:color w:val="000000"/>
              </w:rPr>
              <w:t>natychmiast.</w:t>
            </w:r>
          </w:p>
        </w:tc>
      </w:tr>
      <w:tr w:rsidR="000D29AD" w:rsidRPr="008B4FE6" w:rsidTr="00865EE0">
        <w:trPr>
          <w:trHeight w:val="142"/>
        </w:trPr>
        <w:tc>
          <w:tcPr>
            <w:tcW w:w="2494" w:type="dxa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84" w:type="dxa"/>
            <w:gridSpan w:val="20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0D29AD" w:rsidRPr="008B4FE6" w:rsidTr="00865EE0">
        <w:trPr>
          <w:trHeight w:val="1135"/>
        </w:trPr>
        <w:tc>
          <w:tcPr>
            <w:tcW w:w="2777" w:type="dxa"/>
            <w:gridSpan w:val="4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tym wskazanie źródeł danych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i przyjętych do obliczeń założeń </w:t>
            </w:r>
          </w:p>
        </w:tc>
        <w:tc>
          <w:tcPr>
            <w:tcW w:w="7963" w:type="dxa"/>
            <w:gridSpan w:val="24"/>
            <w:shd w:val="clear" w:color="auto" w:fill="FFFFFF"/>
            <w:vAlign w:val="center"/>
          </w:tcPr>
          <w:p w:rsidR="000D29AD" w:rsidRPr="00273693" w:rsidRDefault="000D29AD" w:rsidP="00151FD1">
            <w:pPr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0D29AD" w:rsidRPr="008B4FE6" w:rsidTr="00865EE0">
        <w:trPr>
          <w:trHeight w:val="342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0D29AD" w:rsidRPr="008B4FE6" w:rsidRDefault="000D29AD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0D29AD" w:rsidRPr="008B4FE6" w:rsidTr="00865EE0">
        <w:trPr>
          <w:trHeight w:val="151"/>
        </w:trPr>
        <w:tc>
          <w:tcPr>
            <w:tcW w:w="10740" w:type="dxa"/>
            <w:gridSpan w:val="28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0D29AD" w:rsidRPr="008B4FE6" w:rsidTr="00865EE0">
        <w:trPr>
          <w:trHeight w:val="946"/>
        </w:trPr>
        <w:tc>
          <w:tcPr>
            <w:tcW w:w="5390" w:type="dxa"/>
            <w:gridSpan w:val="12"/>
            <w:shd w:val="clear" w:color="auto" w:fill="FFFFFF"/>
          </w:tcPr>
          <w:p w:rsidR="000D29AD" w:rsidRDefault="000D29AD" w:rsidP="00151FD1">
            <w:pPr>
              <w:suppressAutoHyphens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350" w:type="dxa"/>
            <w:gridSpan w:val="16"/>
            <w:shd w:val="clear" w:color="auto" w:fill="FFFFFF"/>
          </w:tcPr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0D29AD" w:rsidRDefault="000D29AD" w:rsidP="00151FD1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0D29AD" w:rsidRPr="008B4FE6" w:rsidTr="00865EE0">
        <w:trPr>
          <w:trHeight w:val="1245"/>
        </w:trPr>
        <w:tc>
          <w:tcPr>
            <w:tcW w:w="5390" w:type="dxa"/>
            <w:gridSpan w:val="12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0D29AD" w:rsidRPr="008B4FE6" w:rsidRDefault="000D29AD" w:rsidP="00151FD1">
            <w:pPr>
              <w:suppressAutoHyphens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350" w:type="dxa"/>
            <w:gridSpan w:val="16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D29AD" w:rsidRPr="008B4FE6" w:rsidTr="00865EE0">
        <w:trPr>
          <w:trHeight w:val="870"/>
        </w:trPr>
        <w:tc>
          <w:tcPr>
            <w:tcW w:w="5390" w:type="dxa"/>
            <w:gridSpan w:val="12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350" w:type="dxa"/>
            <w:gridSpan w:val="16"/>
            <w:shd w:val="clear" w:color="auto" w:fill="FFFFFF"/>
          </w:tcPr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0D29AD" w:rsidRPr="008B4FE6" w:rsidRDefault="000D29AD" w:rsidP="00ED3AF4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0D29AD" w:rsidRPr="008B4FE6" w:rsidTr="00865EE0">
        <w:trPr>
          <w:trHeight w:val="330"/>
        </w:trPr>
        <w:tc>
          <w:tcPr>
            <w:tcW w:w="10740" w:type="dxa"/>
            <w:gridSpan w:val="28"/>
            <w:shd w:val="clear" w:color="auto" w:fill="FFFFFF"/>
          </w:tcPr>
          <w:p w:rsidR="000D29AD" w:rsidRDefault="000D29AD" w:rsidP="00CC33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:rsidR="000D29AD" w:rsidRPr="008B4FE6" w:rsidRDefault="000D29AD" w:rsidP="000D2A4E">
            <w:pPr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Istotą projektowanej ustawy jest wprowadzenie </w:t>
            </w:r>
            <w:r w:rsidR="006D7E38">
              <w:rPr>
                <w:rFonts w:ascii="Times New Roman" w:hAnsi="Times New Roman"/>
                <w:color w:val="000000"/>
              </w:rPr>
              <w:t>opatrywania zaświadczeń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5A56F7">
              <w:rPr>
                <w:rFonts w:ascii="Times New Roman" w:hAnsi="Times New Roman"/>
                <w:color w:val="000000"/>
              </w:rPr>
              <w:t>kwalifikowaną</w:t>
            </w:r>
            <w:r>
              <w:rPr>
                <w:rFonts w:ascii="Times New Roman" w:hAnsi="Times New Roman"/>
                <w:color w:val="000000"/>
              </w:rPr>
              <w:t xml:space="preserve"> pieczęcią elektroniczną. Wprowadzenie tego rozwiązania umożliwi wydawanie zaświadczeń w sposób </w:t>
            </w:r>
            <w:r w:rsidRPr="00CC3327">
              <w:rPr>
                <w:rFonts w:ascii="Times New Roman" w:hAnsi="Times New Roman"/>
                <w:color w:val="000000"/>
              </w:rPr>
              <w:t>automatyczn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Pr="00CC3327">
              <w:rPr>
                <w:rFonts w:ascii="Times New Roman" w:hAnsi="Times New Roman"/>
                <w:color w:val="000000"/>
              </w:rPr>
              <w:t xml:space="preserve"> przez system teleinformatyczny, bez ingerencji człowieka</w:t>
            </w:r>
            <w:r>
              <w:rPr>
                <w:rFonts w:ascii="Times New Roman" w:hAnsi="Times New Roman"/>
                <w:color w:val="000000"/>
              </w:rPr>
              <w:t xml:space="preserve">. Rozwiązanie to umożliwi szybsze i sprawniejsze wydawanie zaświadczeń, a w szczególności zaświadczeń z KRK. </w:t>
            </w:r>
            <w:r w:rsidR="00244040">
              <w:rPr>
                <w:rFonts w:ascii="Times New Roman" w:hAnsi="Times New Roman"/>
                <w:color w:val="000000"/>
              </w:rPr>
              <w:t>Co więcej, zostanie wdrożony nowy kanał uzyskiwani</w:t>
            </w:r>
            <w:r w:rsidR="003D62C9">
              <w:rPr>
                <w:rFonts w:ascii="Times New Roman" w:hAnsi="Times New Roman"/>
                <w:color w:val="000000"/>
              </w:rPr>
              <w:t>a informacji z KRK – usługi web</w:t>
            </w:r>
            <w:r w:rsidR="00244040">
              <w:rPr>
                <w:rFonts w:ascii="Times New Roman" w:hAnsi="Times New Roman"/>
                <w:color w:val="000000"/>
              </w:rPr>
              <w:t>servic</w:t>
            </w:r>
            <w:r w:rsidR="003B1217">
              <w:rPr>
                <w:rFonts w:ascii="Times New Roman" w:hAnsi="Times New Roman"/>
                <w:color w:val="000000"/>
              </w:rPr>
              <w:t xml:space="preserve">e. Usługi te umożliwią podmiotom </w:t>
            </w:r>
            <w:r w:rsidR="003B1217">
              <w:t xml:space="preserve"> </w:t>
            </w:r>
            <w:r w:rsidR="003B1217" w:rsidRPr="00B71A60">
              <w:rPr>
                <w:rFonts w:ascii="Times New Roman" w:hAnsi="Times New Roman"/>
              </w:rPr>
              <w:t>określonym</w:t>
            </w:r>
            <w:r w:rsidR="003B1217">
              <w:t xml:space="preserve"> </w:t>
            </w:r>
            <w:r w:rsidR="003B1217" w:rsidRPr="003B1217">
              <w:rPr>
                <w:rFonts w:ascii="Times New Roman" w:hAnsi="Times New Roman"/>
                <w:color w:val="000000"/>
              </w:rPr>
              <w:t xml:space="preserve">w art. 6 ust. 1 pkt 4-7 i 8 </w:t>
            </w:r>
            <w:r w:rsidR="003B1217" w:rsidRPr="00B71A60">
              <w:rPr>
                <w:rFonts w:ascii="Times New Roman" w:hAnsi="Times New Roman"/>
                <w:i/>
                <w:color w:val="000000"/>
              </w:rPr>
              <w:t>ustawy z</w:t>
            </w:r>
            <w:r w:rsidR="000D2A4E">
              <w:rPr>
                <w:rFonts w:ascii="Times New Roman" w:hAnsi="Times New Roman"/>
                <w:i/>
                <w:color w:val="000000"/>
              </w:rPr>
              <w:t> </w:t>
            </w:r>
            <w:r w:rsidR="003B1217" w:rsidRPr="00B71A60">
              <w:rPr>
                <w:rFonts w:ascii="Times New Roman" w:hAnsi="Times New Roman"/>
                <w:i/>
                <w:color w:val="000000"/>
              </w:rPr>
              <w:t>dnia 24 maja 2000 r. o Krajowym Rejestrze Karnym</w:t>
            </w:r>
            <w:r w:rsidR="003B1217" w:rsidRPr="003B1217">
              <w:rPr>
                <w:rFonts w:ascii="Times New Roman" w:hAnsi="Times New Roman"/>
                <w:color w:val="000000"/>
              </w:rPr>
              <w:t xml:space="preserve"> </w:t>
            </w:r>
            <w:r w:rsidR="003B1217">
              <w:rPr>
                <w:rFonts w:ascii="Times New Roman" w:hAnsi="Times New Roman"/>
                <w:color w:val="000000"/>
              </w:rPr>
              <w:t xml:space="preserve"> bezpośredni i realizowany w czasie rzeczywistym dostęp do danych zgromadzonych w KRK, co przyczyni się do przyśpieszenia wykonywanych przez te organy zadań i</w:t>
            </w:r>
            <w:r w:rsidR="00A315C0">
              <w:rPr>
                <w:rFonts w:ascii="Times New Roman" w:hAnsi="Times New Roman"/>
                <w:color w:val="000000"/>
              </w:rPr>
              <w:t> </w:t>
            </w:r>
            <w:r w:rsidR="003B1217">
              <w:rPr>
                <w:rFonts w:ascii="Times New Roman" w:hAnsi="Times New Roman"/>
                <w:color w:val="000000"/>
              </w:rPr>
              <w:t>prowadzonych przez nie postępowań.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0D29AD" w:rsidRPr="008B4FE6" w:rsidRDefault="000D29AD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0D29AD" w:rsidRPr="008B4FE6" w:rsidTr="00865EE0">
        <w:trPr>
          <w:trHeight w:val="401"/>
        </w:trPr>
        <w:tc>
          <w:tcPr>
            <w:tcW w:w="10740" w:type="dxa"/>
            <w:gridSpan w:val="28"/>
            <w:shd w:val="clear" w:color="auto" w:fill="auto"/>
            <w:vAlign w:val="center"/>
          </w:tcPr>
          <w:p w:rsidR="000D29AD" w:rsidRPr="00273693" w:rsidRDefault="000D29AD" w:rsidP="004B0207">
            <w:pPr>
              <w:suppressAutoHyphens/>
              <w:spacing w:line="240" w:lineRule="auto"/>
              <w:jc w:val="both"/>
              <w:rPr>
                <w:rFonts w:ascii="Times New Roman" w:hAnsi="Times New Roman"/>
              </w:rPr>
            </w:pPr>
            <w:r w:rsidRPr="00150C8A">
              <w:rPr>
                <w:rFonts w:ascii="Times New Roman" w:hAnsi="Times New Roman"/>
              </w:rPr>
              <w:t xml:space="preserve">Przewiduje się, że wejście w życie projektowanej ustawy będzie miało </w:t>
            </w:r>
            <w:r>
              <w:rPr>
                <w:rFonts w:ascii="Times New Roman" w:hAnsi="Times New Roman"/>
              </w:rPr>
              <w:t xml:space="preserve">nieznaczny </w:t>
            </w:r>
            <w:r w:rsidRPr="00150C8A">
              <w:rPr>
                <w:rFonts w:ascii="Times New Roman" w:hAnsi="Times New Roman"/>
              </w:rPr>
              <w:t>wpływ</w:t>
            </w:r>
            <w:r>
              <w:rPr>
                <w:rFonts w:ascii="Times New Roman" w:hAnsi="Times New Roman"/>
              </w:rPr>
              <w:t xml:space="preserve"> na rynek pracy poprzez okresowe zwiększenie zapotrzebowania na usługi informatyczne w okresie dostosowywania systemów teleinformatycznych do wymogów ustawy (do 30 marca 2020 r.).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0D29AD" w:rsidRPr="008B4FE6" w:rsidRDefault="000D29AD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0D29AD" w:rsidRPr="008B4FE6" w:rsidTr="00865EE0">
        <w:trPr>
          <w:trHeight w:val="1031"/>
        </w:trPr>
        <w:tc>
          <w:tcPr>
            <w:tcW w:w="3775" w:type="dxa"/>
            <w:gridSpan w:val="6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828" w:type="dxa"/>
            <w:gridSpan w:val="14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137" w:type="dxa"/>
            <w:gridSpan w:val="8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77FE">
              <w:rPr>
                <w:rFonts w:ascii="Times New Roman" w:hAnsi="Times New Roman"/>
                <w:color w:val="000000"/>
              </w:rPr>
            </w:r>
            <w:r w:rsidR="003F77F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0D29AD" w:rsidRPr="008B4FE6" w:rsidTr="00865EE0">
        <w:trPr>
          <w:trHeight w:val="486"/>
        </w:trPr>
        <w:tc>
          <w:tcPr>
            <w:tcW w:w="2581" w:type="dxa"/>
            <w:gridSpan w:val="2"/>
            <w:shd w:val="clear" w:color="auto" w:fill="FFFFFF"/>
            <w:vAlign w:val="center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159" w:type="dxa"/>
            <w:gridSpan w:val="26"/>
            <w:shd w:val="clear" w:color="auto" w:fill="FFFFFF"/>
            <w:vAlign w:val="center"/>
          </w:tcPr>
          <w:p w:rsidR="000D29AD" w:rsidRPr="008B4FE6" w:rsidRDefault="000D29AD" w:rsidP="00017687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8006A">
              <w:rPr>
                <w:rFonts w:ascii="Times New Roman" w:hAnsi="Times New Roman"/>
                <w:color w:val="000000"/>
                <w:spacing w:val="-2"/>
              </w:rPr>
              <w:t xml:space="preserve">Ustawa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wprowadzi dodatkowe </w:t>
            </w:r>
            <w:r w:rsidRPr="0028006A">
              <w:rPr>
                <w:rFonts w:ascii="Times New Roman" w:hAnsi="Times New Roman"/>
                <w:color w:val="000000"/>
                <w:spacing w:val="-2"/>
              </w:rPr>
              <w:t xml:space="preserve">wymagania dla </w:t>
            </w:r>
            <w:r>
              <w:rPr>
                <w:rFonts w:ascii="Times New Roman" w:hAnsi="Times New Roman"/>
                <w:color w:val="000000"/>
                <w:spacing w:val="-2"/>
              </w:rPr>
              <w:t>systemów</w:t>
            </w:r>
            <w:r w:rsidRPr="0028006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tele</w:t>
            </w:r>
            <w:r w:rsidRPr="0028006A">
              <w:rPr>
                <w:rFonts w:ascii="Times New Roman" w:hAnsi="Times New Roman"/>
                <w:color w:val="000000"/>
                <w:spacing w:val="-2"/>
              </w:rPr>
              <w:t xml:space="preserve">informatycznych </w:t>
            </w:r>
            <w:r>
              <w:rPr>
                <w:rFonts w:ascii="Times New Roman" w:hAnsi="Times New Roman"/>
                <w:color w:val="000000"/>
                <w:spacing w:val="-2"/>
              </w:rPr>
              <w:t>obsługujących podmioty</w:t>
            </w:r>
            <w:r w:rsidRPr="0028006A">
              <w:rPr>
                <w:rFonts w:ascii="Times New Roman" w:hAnsi="Times New Roman"/>
                <w:color w:val="000000"/>
                <w:spacing w:val="-2"/>
              </w:rPr>
              <w:t xml:space="preserve"> realizujące zadania publiczne.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Planowanym skutkiem tych zmian będzie zwiększenie integracji systemów teleinformatycznych podmiotów publicznych oraz automatyzacja procesów i szybsza wymiana informacji. Przełoży się to na usprawnienie realizacji zadań przez podmioty publiczne.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0D29AD" w:rsidRPr="00627221" w:rsidRDefault="00BF342F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</w:t>
            </w:r>
            <w:r w:rsidR="004A7D16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softHyphen/>
            </w:r>
            <w:r w:rsidR="004A7D16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softHyphen/>
            </w:r>
            <w:r w:rsidR="004A7D16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softHyphen/>
            </w:r>
            <w:r w:rsidR="004A7D16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softHyphen/>
            </w:r>
            <w:r w:rsidR="000D29AD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="000D29AD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0D29AD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0D29AD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0D29AD" w:rsidRPr="008B4FE6" w:rsidTr="00865EE0">
        <w:trPr>
          <w:trHeight w:val="934"/>
        </w:trPr>
        <w:tc>
          <w:tcPr>
            <w:tcW w:w="10740" w:type="dxa"/>
            <w:gridSpan w:val="28"/>
            <w:shd w:val="clear" w:color="auto" w:fill="FFFFFF"/>
            <w:vAlign w:val="center"/>
          </w:tcPr>
          <w:p w:rsidR="000D29AD" w:rsidRPr="004B0744" w:rsidRDefault="000D29AD" w:rsidP="00CA394C">
            <w:pPr>
              <w:suppressAutoHyphens/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lastRenderedPageBreak/>
              <w:t xml:space="preserve">Wykonanie przepisów ustawy planowane jest do 30 marca 2020 r. Do tego dnia </w:t>
            </w:r>
            <w:r>
              <w:t xml:space="preserve"> </w:t>
            </w:r>
            <w:r w:rsidRPr="00BC55DF">
              <w:rPr>
                <w:rFonts w:ascii="Times New Roman" w:hAnsi="Times New Roman"/>
                <w:spacing w:val="-2"/>
              </w:rPr>
              <w:t xml:space="preserve">podmioty określone w art. 6 ust. 1 pkt 4-7 i 8 </w:t>
            </w:r>
            <w:r w:rsidRPr="00612F81">
              <w:rPr>
                <w:rFonts w:ascii="Times New Roman" w:hAnsi="Times New Roman"/>
                <w:i/>
              </w:rPr>
              <w:t xml:space="preserve"> ustawy z dnia 24 maja 2000 r. o Krajowym Rejestrze Karnym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BC55DF">
              <w:rPr>
                <w:rFonts w:ascii="Times New Roman" w:hAnsi="Times New Roman"/>
                <w:spacing w:val="-2"/>
              </w:rPr>
              <w:t xml:space="preserve">zapewnią </w:t>
            </w:r>
            <w:r>
              <w:rPr>
                <w:rFonts w:ascii="Times New Roman" w:hAnsi="Times New Roman"/>
                <w:spacing w:val="-2"/>
              </w:rPr>
              <w:t xml:space="preserve">sobie </w:t>
            </w:r>
            <w:r w:rsidRPr="00BC55DF">
              <w:rPr>
                <w:rFonts w:ascii="Times New Roman" w:hAnsi="Times New Roman"/>
                <w:spacing w:val="-2"/>
              </w:rPr>
              <w:t>możliwość uzy</w:t>
            </w:r>
            <w:r>
              <w:rPr>
                <w:rFonts w:ascii="Times New Roman" w:hAnsi="Times New Roman"/>
                <w:spacing w:val="-2"/>
              </w:rPr>
              <w:t>skiwania informacji z KRK</w:t>
            </w:r>
            <w:r w:rsidRPr="00BC55DF">
              <w:rPr>
                <w:rFonts w:ascii="Times New Roman" w:hAnsi="Times New Roman"/>
                <w:spacing w:val="-2"/>
              </w:rPr>
              <w:t xml:space="preserve"> w</w:t>
            </w:r>
            <w:r>
              <w:rPr>
                <w:rFonts w:ascii="Times New Roman" w:hAnsi="Times New Roman"/>
                <w:spacing w:val="-2"/>
              </w:rPr>
              <w:t> </w:t>
            </w:r>
            <w:r w:rsidRPr="00BC55DF">
              <w:rPr>
                <w:rFonts w:ascii="Times New Roman" w:hAnsi="Times New Roman"/>
                <w:spacing w:val="-2"/>
              </w:rPr>
              <w:t>sposób</w:t>
            </w:r>
            <w:r>
              <w:rPr>
                <w:rFonts w:ascii="Times New Roman" w:hAnsi="Times New Roman"/>
                <w:spacing w:val="-2"/>
              </w:rPr>
              <w:t xml:space="preserve"> zautomatyzowany </w:t>
            </w:r>
            <w:r w:rsidRPr="00BC55DF">
              <w:rPr>
                <w:rFonts w:ascii="Times New Roman" w:hAnsi="Times New Roman"/>
                <w:spacing w:val="-2"/>
              </w:rPr>
              <w:t>przez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BC55DF">
              <w:rPr>
                <w:rFonts w:ascii="Times New Roman" w:hAnsi="Times New Roman"/>
                <w:spacing w:val="-2"/>
              </w:rPr>
              <w:t>modyfikację swoich systemów teleinformatycznych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0D29AD" w:rsidRPr="004B0744" w:rsidRDefault="000D29AD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4B0744">
              <w:rPr>
                <w:rFonts w:ascii="Times New Roman" w:hAnsi="Times New Roman"/>
                <w:b/>
              </w:rPr>
              <w:t xml:space="preserve"> </w:t>
            </w:r>
            <w:r w:rsidRPr="004B0744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0D29AD" w:rsidRPr="008B4FE6" w:rsidTr="00865EE0">
        <w:trPr>
          <w:trHeight w:val="238"/>
        </w:trPr>
        <w:tc>
          <w:tcPr>
            <w:tcW w:w="10740" w:type="dxa"/>
            <w:gridSpan w:val="28"/>
            <w:shd w:val="clear" w:color="auto" w:fill="FFFFFF"/>
            <w:vAlign w:val="center"/>
          </w:tcPr>
          <w:p w:rsidR="000D29AD" w:rsidRPr="00907D65" w:rsidRDefault="000D29AD" w:rsidP="00C4525E">
            <w:pPr>
              <w:jc w:val="both"/>
              <w:rPr>
                <w:rFonts w:ascii="Times New Roman" w:hAnsi="Times New Roman"/>
                <w:spacing w:val="-2"/>
              </w:rPr>
            </w:pPr>
            <w:r w:rsidRPr="00907D65">
              <w:rPr>
                <w:rFonts w:ascii="Times New Roman" w:hAnsi="Times New Roman"/>
                <w:spacing w:val="-2"/>
              </w:rPr>
              <w:t>Projekt może zostać poddany ewaluacji po upływie</w:t>
            </w:r>
            <w:r w:rsidR="00F51E9D">
              <w:rPr>
                <w:rFonts w:ascii="Times New Roman" w:hAnsi="Times New Roman"/>
                <w:spacing w:val="-2"/>
              </w:rPr>
              <w:t xml:space="preserve"> </w:t>
            </w:r>
            <w:r w:rsidR="00F51E9D" w:rsidRPr="00D57AC6">
              <w:rPr>
                <w:rFonts w:ascii="Times New Roman" w:hAnsi="Times New Roman"/>
                <w:spacing w:val="-2"/>
              </w:rPr>
              <w:t>12</w:t>
            </w:r>
            <w:r w:rsidRPr="00907D65">
              <w:rPr>
                <w:rFonts w:ascii="Times New Roman" w:hAnsi="Times New Roman"/>
                <w:spacing w:val="-2"/>
              </w:rPr>
              <w:t xml:space="preserve"> miesięcy od dnia wejścia w życie nowelizowanych przepisów </w:t>
            </w:r>
            <w:r w:rsidRPr="00907D65">
              <w:rPr>
                <w:rFonts w:ascii="Times New Roman" w:hAnsi="Times New Roman"/>
                <w:spacing w:val="-2"/>
              </w:rPr>
              <w:br/>
              <w:t>w oparciu o następujące mierniki:</w:t>
            </w:r>
          </w:p>
          <w:p w:rsidR="00AC1B73" w:rsidRPr="00AC1B73" w:rsidRDefault="000D29AD" w:rsidP="00CD161E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pacing w:val="-2"/>
              </w:rPr>
            </w:pPr>
            <w:r w:rsidRPr="00907D65">
              <w:rPr>
                <w:rFonts w:ascii="Times New Roman" w:hAnsi="Times New Roman"/>
                <w:spacing w:val="-2"/>
              </w:rPr>
              <w:t>liczbę</w:t>
            </w:r>
            <w:r w:rsidRPr="00907D65">
              <w:rPr>
                <w:rFonts w:ascii="Times New Roman" w:hAnsi="Times New Roman"/>
              </w:rPr>
              <w:t xml:space="preserve"> </w:t>
            </w:r>
            <w:r w:rsidR="00AC1B73">
              <w:rPr>
                <w:rFonts w:ascii="Times New Roman" w:hAnsi="Times New Roman"/>
              </w:rPr>
              <w:t>udzielonych informacji</w:t>
            </w:r>
            <w:r>
              <w:rPr>
                <w:rFonts w:ascii="Times New Roman" w:hAnsi="Times New Roman"/>
              </w:rPr>
              <w:t xml:space="preserve"> z KRK </w:t>
            </w:r>
            <w:r w:rsidRPr="0074692A">
              <w:rPr>
                <w:rFonts w:ascii="Times New Roman" w:hAnsi="Times New Roman"/>
              </w:rPr>
              <w:t>w postaci elektronicznej, opatrzonych pieczęcią elektroniczną</w:t>
            </w:r>
            <w:r w:rsidRPr="00907D65">
              <w:rPr>
                <w:rFonts w:ascii="Times New Roman" w:hAnsi="Times New Roman"/>
                <w:spacing w:val="-2"/>
              </w:rPr>
              <w:t>,</w:t>
            </w:r>
          </w:p>
          <w:p w:rsidR="000D29AD" w:rsidRPr="00B37C80" w:rsidRDefault="000D29AD" w:rsidP="00812417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07D65">
              <w:rPr>
                <w:rFonts w:ascii="Times New Roman" w:hAnsi="Times New Roman"/>
              </w:rPr>
              <w:t xml:space="preserve">średni </w:t>
            </w:r>
            <w:r w:rsidRPr="007D16EB">
              <w:rPr>
                <w:rFonts w:ascii="Times New Roman" w:hAnsi="Times New Roman"/>
              </w:rPr>
              <w:t xml:space="preserve">czas </w:t>
            </w:r>
            <w:r w:rsidR="005D7E93">
              <w:rPr>
                <w:rFonts w:ascii="Times New Roman" w:hAnsi="Times New Roman"/>
              </w:rPr>
              <w:t>oczekiwania na informację</w:t>
            </w:r>
            <w:r w:rsidRPr="007D16EB">
              <w:rPr>
                <w:rFonts w:ascii="Times New Roman" w:hAnsi="Times New Roman"/>
              </w:rPr>
              <w:t xml:space="preserve"> z KRK </w:t>
            </w:r>
            <w:r w:rsidR="00812417">
              <w:rPr>
                <w:rFonts w:ascii="Times New Roman" w:hAnsi="Times New Roman"/>
              </w:rPr>
              <w:t>–</w:t>
            </w:r>
            <w:r w:rsidR="00E156AE">
              <w:rPr>
                <w:rFonts w:ascii="Times New Roman" w:hAnsi="Times New Roman"/>
              </w:rPr>
              <w:t xml:space="preserve"> </w:t>
            </w:r>
            <w:r w:rsidR="005D7E93">
              <w:rPr>
                <w:rFonts w:ascii="Times New Roman" w:hAnsi="Times New Roman"/>
              </w:rPr>
              <w:t>1 d</w:t>
            </w:r>
            <w:r w:rsidR="00812417">
              <w:rPr>
                <w:rFonts w:ascii="Times New Roman" w:hAnsi="Times New Roman"/>
              </w:rPr>
              <w:t>zień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0D29AD" w:rsidRPr="008B4FE6" w:rsidRDefault="000D29AD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:rsidR="006176ED" w:rsidRPr="00522D94" w:rsidRDefault="006176ED" w:rsidP="00E76425">
      <w:pPr>
        <w:pStyle w:val="Nagwek1"/>
        <w:suppressAutoHyphens/>
        <w:rPr>
          <w:rFonts w:ascii="Times New Roman" w:hAnsi="Times New Roman"/>
          <w:sz w:val="20"/>
          <w:szCs w:val="20"/>
        </w:rPr>
      </w:pPr>
    </w:p>
    <w:sectPr w:rsidR="006176ED" w:rsidRPr="00522D94" w:rsidSect="00340149">
      <w:pgSz w:w="11906" w:h="16838"/>
      <w:pgMar w:top="1134" w:right="707" w:bottom="1276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7FE" w:rsidRDefault="003F77FE" w:rsidP="00044739">
      <w:pPr>
        <w:spacing w:line="240" w:lineRule="auto"/>
      </w:pPr>
      <w:r>
        <w:separator/>
      </w:r>
    </w:p>
  </w:endnote>
  <w:endnote w:type="continuationSeparator" w:id="0">
    <w:p w:rsidR="003F77FE" w:rsidRDefault="003F77FE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7FE" w:rsidRDefault="003F77FE" w:rsidP="00044739">
      <w:pPr>
        <w:spacing w:line="240" w:lineRule="auto"/>
      </w:pPr>
      <w:r>
        <w:separator/>
      </w:r>
    </w:p>
  </w:footnote>
  <w:footnote w:type="continuationSeparator" w:id="0">
    <w:p w:rsidR="003F77FE" w:rsidRDefault="003F77FE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656"/>
    <w:multiLevelType w:val="hybridMultilevel"/>
    <w:tmpl w:val="4D227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D5BB2"/>
    <w:multiLevelType w:val="hybridMultilevel"/>
    <w:tmpl w:val="26F6F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0554A"/>
    <w:multiLevelType w:val="hybridMultilevel"/>
    <w:tmpl w:val="99746078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95507"/>
    <w:multiLevelType w:val="singleLevel"/>
    <w:tmpl w:val="4CE8F858"/>
    <w:lvl w:ilvl="0">
      <w:numFmt w:val="decimal"/>
      <w:lvlText w:val="%1"/>
      <w:legacy w:legacy="1" w:legacySpace="0" w:legacyIndent="151"/>
      <w:lvlJc w:val="left"/>
      <w:rPr>
        <w:rFonts w:ascii="Times New Roman" w:hAnsi="Times New Roman" w:cs="Times New Roman" w:hint="default"/>
      </w:rPr>
    </w:lvl>
  </w:abstractNum>
  <w:abstractNum w:abstractNumId="4">
    <w:nsid w:val="0C4B3B9E"/>
    <w:multiLevelType w:val="hybridMultilevel"/>
    <w:tmpl w:val="A9F21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015C4"/>
    <w:multiLevelType w:val="hybridMultilevel"/>
    <w:tmpl w:val="50344B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D3D16"/>
    <w:multiLevelType w:val="hybridMultilevel"/>
    <w:tmpl w:val="9F1211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F3B1B"/>
    <w:multiLevelType w:val="hybridMultilevel"/>
    <w:tmpl w:val="88DCE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F0A93"/>
    <w:multiLevelType w:val="hybridMultilevel"/>
    <w:tmpl w:val="D4DA6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9148E"/>
    <w:multiLevelType w:val="hybridMultilevel"/>
    <w:tmpl w:val="8ADC7D9C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159B2"/>
    <w:multiLevelType w:val="hybridMultilevel"/>
    <w:tmpl w:val="AF54C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457D2"/>
    <w:multiLevelType w:val="hybridMultilevel"/>
    <w:tmpl w:val="BB44D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FF135B"/>
    <w:multiLevelType w:val="hybridMultilevel"/>
    <w:tmpl w:val="90DEF83A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31C0F"/>
    <w:multiLevelType w:val="hybridMultilevel"/>
    <w:tmpl w:val="34FAAFA0"/>
    <w:lvl w:ilvl="0" w:tplc="37C865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EC5970"/>
    <w:multiLevelType w:val="hybridMultilevel"/>
    <w:tmpl w:val="DA1C0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072834"/>
    <w:multiLevelType w:val="hybridMultilevel"/>
    <w:tmpl w:val="06485AB0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AE76B0"/>
    <w:multiLevelType w:val="hybridMultilevel"/>
    <w:tmpl w:val="424AA512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04B17"/>
    <w:multiLevelType w:val="hybridMultilevel"/>
    <w:tmpl w:val="8A50C858"/>
    <w:lvl w:ilvl="0" w:tplc="3D58A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982602"/>
    <w:multiLevelType w:val="hybridMultilevel"/>
    <w:tmpl w:val="A1560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96ADB"/>
    <w:multiLevelType w:val="hybridMultilevel"/>
    <w:tmpl w:val="4C5828BE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DD081B"/>
    <w:multiLevelType w:val="hybridMultilevel"/>
    <w:tmpl w:val="5FFE20BA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5438B"/>
    <w:multiLevelType w:val="hybridMultilevel"/>
    <w:tmpl w:val="FC7E2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556DAC"/>
    <w:multiLevelType w:val="hybridMultilevel"/>
    <w:tmpl w:val="6C50A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946E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C75867"/>
    <w:multiLevelType w:val="hybridMultilevel"/>
    <w:tmpl w:val="4C3CF05C"/>
    <w:lvl w:ilvl="0" w:tplc="020CE4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>
    <w:nsid w:val="63207CAB"/>
    <w:multiLevelType w:val="hybridMultilevel"/>
    <w:tmpl w:val="A47C9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747E5E"/>
    <w:multiLevelType w:val="hybridMultilevel"/>
    <w:tmpl w:val="725CD3A6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B0587A"/>
    <w:multiLevelType w:val="hybridMultilevel"/>
    <w:tmpl w:val="30408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52F3A"/>
    <w:multiLevelType w:val="hybridMultilevel"/>
    <w:tmpl w:val="1090A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4"/>
  </w:num>
  <w:num w:numId="4">
    <w:abstractNumId w:val="26"/>
  </w:num>
  <w:num w:numId="5">
    <w:abstractNumId w:val="21"/>
  </w:num>
  <w:num w:numId="6">
    <w:abstractNumId w:val="9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5"/>
  </w:num>
  <w:num w:numId="12">
    <w:abstractNumId w:val="12"/>
  </w:num>
  <w:num w:numId="13">
    <w:abstractNumId w:val="17"/>
  </w:num>
  <w:num w:numId="14">
    <w:abstractNumId w:val="20"/>
  </w:num>
  <w:num w:numId="15">
    <w:abstractNumId w:val="3"/>
  </w:num>
  <w:num w:numId="16">
    <w:abstractNumId w:val="8"/>
  </w:num>
  <w:num w:numId="17">
    <w:abstractNumId w:val="22"/>
  </w:num>
  <w:num w:numId="18">
    <w:abstractNumId w:val="23"/>
  </w:num>
  <w:num w:numId="19">
    <w:abstractNumId w:val="7"/>
  </w:num>
  <w:num w:numId="20">
    <w:abstractNumId w:val="28"/>
  </w:num>
  <w:num w:numId="21">
    <w:abstractNumId w:val="11"/>
  </w:num>
  <w:num w:numId="22">
    <w:abstractNumId w:val="27"/>
  </w:num>
  <w:num w:numId="23">
    <w:abstractNumId w:val="16"/>
  </w:num>
  <w:num w:numId="24">
    <w:abstractNumId w:val="24"/>
  </w:num>
  <w:num w:numId="25">
    <w:abstractNumId w:val="19"/>
  </w:num>
  <w:num w:numId="26">
    <w:abstractNumId w:val="18"/>
  </w:num>
  <w:num w:numId="27">
    <w:abstractNumId w:val="6"/>
  </w:num>
  <w:num w:numId="28">
    <w:abstractNumId w:val="0"/>
  </w:num>
  <w:num w:numId="2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trackRevisions/>
  <w:documentProtection w:edit="forms" w:formatting="1" w:enforcement="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34B7"/>
    <w:rsid w:val="00003DF4"/>
    <w:rsid w:val="00004C6A"/>
    <w:rsid w:val="00006519"/>
    <w:rsid w:val="00006C7A"/>
    <w:rsid w:val="00011CA6"/>
    <w:rsid w:val="00012796"/>
    <w:rsid w:val="000128B5"/>
    <w:rsid w:val="000128C0"/>
    <w:rsid w:val="00012D11"/>
    <w:rsid w:val="00013EB5"/>
    <w:rsid w:val="00014C8A"/>
    <w:rsid w:val="00015063"/>
    <w:rsid w:val="00016CA1"/>
    <w:rsid w:val="00017687"/>
    <w:rsid w:val="00017937"/>
    <w:rsid w:val="00017D96"/>
    <w:rsid w:val="00021758"/>
    <w:rsid w:val="00021771"/>
    <w:rsid w:val="0002288D"/>
    <w:rsid w:val="00023836"/>
    <w:rsid w:val="00026D73"/>
    <w:rsid w:val="00026FA9"/>
    <w:rsid w:val="0003188D"/>
    <w:rsid w:val="00032FB3"/>
    <w:rsid w:val="000341A7"/>
    <w:rsid w:val="000356A9"/>
    <w:rsid w:val="00037ABB"/>
    <w:rsid w:val="00040AAB"/>
    <w:rsid w:val="00044046"/>
    <w:rsid w:val="00044138"/>
    <w:rsid w:val="00044739"/>
    <w:rsid w:val="000459FE"/>
    <w:rsid w:val="0004638D"/>
    <w:rsid w:val="00046C9C"/>
    <w:rsid w:val="00051637"/>
    <w:rsid w:val="00052239"/>
    <w:rsid w:val="00052888"/>
    <w:rsid w:val="00052EE8"/>
    <w:rsid w:val="00054080"/>
    <w:rsid w:val="00054A76"/>
    <w:rsid w:val="0005584D"/>
    <w:rsid w:val="00055D91"/>
    <w:rsid w:val="00056681"/>
    <w:rsid w:val="0005684E"/>
    <w:rsid w:val="00057615"/>
    <w:rsid w:val="00057B49"/>
    <w:rsid w:val="000648A7"/>
    <w:rsid w:val="0006618B"/>
    <w:rsid w:val="000670C0"/>
    <w:rsid w:val="000717BB"/>
    <w:rsid w:val="00071B0B"/>
    <w:rsid w:val="00071B99"/>
    <w:rsid w:val="00072B62"/>
    <w:rsid w:val="000753A5"/>
    <w:rsid w:val="000756E5"/>
    <w:rsid w:val="0007596E"/>
    <w:rsid w:val="00076146"/>
    <w:rsid w:val="0007704E"/>
    <w:rsid w:val="000779BB"/>
    <w:rsid w:val="00080DAD"/>
    <w:rsid w:val="00080EC8"/>
    <w:rsid w:val="000847BE"/>
    <w:rsid w:val="00085AE0"/>
    <w:rsid w:val="0008620B"/>
    <w:rsid w:val="000863B0"/>
    <w:rsid w:val="00087775"/>
    <w:rsid w:val="000926A7"/>
    <w:rsid w:val="00092D36"/>
    <w:rsid w:val="00093752"/>
    <w:rsid w:val="000944AC"/>
    <w:rsid w:val="00094CB9"/>
    <w:rsid w:val="000956B2"/>
    <w:rsid w:val="00096863"/>
    <w:rsid w:val="000969E7"/>
    <w:rsid w:val="000A064D"/>
    <w:rsid w:val="000A1DDD"/>
    <w:rsid w:val="000A2248"/>
    <w:rsid w:val="000A2307"/>
    <w:rsid w:val="000A23DE"/>
    <w:rsid w:val="000A2650"/>
    <w:rsid w:val="000A4020"/>
    <w:rsid w:val="000A410A"/>
    <w:rsid w:val="000A6591"/>
    <w:rsid w:val="000A7887"/>
    <w:rsid w:val="000B2805"/>
    <w:rsid w:val="000B2DA8"/>
    <w:rsid w:val="000B3420"/>
    <w:rsid w:val="000B4A8E"/>
    <w:rsid w:val="000B54FB"/>
    <w:rsid w:val="000B77EA"/>
    <w:rsid w:val="000B7ACC"/>
    <w:rsid w:val="000B7CC6"/>
    <w:rsid w:val="000B7E41"/>
    <w:rsid w:val="000C11EC"/>
    <w:rsid w:val="000C1F94"/>
    <w:rsid w:val="000C29B0"/>
    <w:rsid w:val="000C543F"/>
    <w:rsid w:val="000C76FC"/>
    <w:rsid w:val="000C7D62"/>
    <w:rsid w:val="000D29AD"/>
    <w:rsid w:val="000D2A4E"/>
    <w:rsid w:val="000D38FC"/>
    <w:rsid w:val="000D46D2"/>
    <w:rsid w:val="000D4D90"/>
    <w:rsid w:val="000D7B31"/>
    <w:rsid w:val="000D7FBF"/>
    <w:rsid w:val="000E149A"/>
    <w:rsid w:val="000E1CC3"/>
    <w:rsid w:val="000E230A"/>
    <w:rsid w:val="000E2D10"/>
    <w:rsid w:val="000E6714"/>
    <w:rsid w:val="000E6EEE"/>
    <w:rsid w:val="000E7114"/>
    <w:rsid w:val="000E7693"/>
    <w:rsid w:val="000F0A72"/>
    <w:rsid w:val="000F3204"/>
    <w:rsid w:val="000F3FF5"/>
    <w:rsid w:val="000F4E61"/>
    <w:rsid w:val="000F6C0A"/>
    <w:rsid w:val="000F7FFB"/>
    <w:rsid w:val="00105245"/>
    <w:rsid w:val="00105248"/>
    <w:rsid w:val="0010548B"/>
    <w:rsid w:val="0010610E"/>
    <w:rsid w:val="001061B8"/>
    <w:rsid w:val="001061BB"/>
    <w:rsid w:val="00106BF4"/>
    <w:rsid w:val="001072D1"/>
    <w:rsid w:val="00107A96"/>
    <w:rsid w:val="00111686"/>
    <w:rsid w:val="00111B0C"/>
    <w:rsid w:val="00114B7D"/>
    <w:rsid w:val="0011544F"/>
    <w:rsid w:val="00115D6B"/>
    <w:rsid w:val="0011629B"/>
    <w:rsid w:val="00117017"/>
    <w:rsid w:val="00117541"/>
    <w:rsid w:val="00117F79"/>
    <w:rsid w:val="001224C9"/>
    <w:rsid w:val="001226C7"/>
    <w:rsid w:val="001230AB"/>
    <w:rsid w:val="00123312"/>
    <w:rsid w:val="00130309"/>
    <w:rsid w:val="00130E8E"/>
    <w:rsid w:val="00131BF6"/>
    <w:rsid w:val="00131D0C"/>
    <w:rsid w:val="0013216E"/>
    <w:rsid w:val="00134801"/>
    <w:rsid w:val="001378A7"/>
    <w:rsid w:val="001401B5"/>
    <w:rsid w:val="00141C91"/>
    <w:rsid w:val="001422B9"/>
    <w:rsid w:val="001428EB"/>
    <w:rsid w:val="00142977"/>
    <w:rsid w:val="00143612"/>
    <w:rsid w:val="00143C82"/>
    <w:rsid w:val="00144830"/>
    <w:rsid w:val="00144E60"/>
    <w:rsid w:val="00145188"/>
    <w:rsid w:val="001451C4"/>
    <w:rsid w:val="001452A0"/>
    <w:rsid w:val="001459B5"/>
    <w:rsid w:val="0014665F"/>
    <w:rsid w:val="0014773E"/>
    <w:rsid w:val="00147B1D"/>
    <w:rsid w:val="00147B62"/>
    <w:rsid w:val="0015066C"/>
    <w:rsid w:val="001508CA"/>
    <w:rsid w:val="00150C8A"/>
    <w:rsid w:val="00151155"/>
    <w:rsid w:val="00151FD1"/>
    <w:rsid w:val="00153464"/>
    <w:rsid w:val="00153764"/>
    <w:rsid w:val="001541B3"/>
    <w:rsid w:val="00155B15"/>
    <w:rsid w:val="0015670D"/>
    <w:rsid w:val="00156D11"/>
    <w:rsid w:val="001625BE"/>
    <w:rsid w:val="001643A4"/>
    <w:rsid w:val="00164FCC"/>
    <w:rsid w:val="00166426"/>
    <w:rsid w:val="00167616"/>
    <w:rsid w:val="00170447"/>
    <w:rsid w:val="001724FA"/>
    <w:rsid w:val="001727BB"/>
    <w:rsid w:val="00175761"/>
    <w:rsid w:val="00180D25"/>
    <w:rsid w:val="0018318D"/>
    <w:rsid w:val="0018367B"/>
    <w:rsid w:val="00184F0D"/>
    <w:rsid w:val="0018572C"/>
    <w:rsid w:val="00187E2E"/>
    <w:rsid w:val="00187E79"/>
    <w:rsid w:val="00187F0D"/>
    <w:rsid w:val="00190306"/>
    <w:rsid w:val="00192CC5"/>
    <w:rsid w:val="00192DD4"/>
    <w:rsid w:val="0019302A"/>
    <w:rsid w:val="00193433"/>
    <w:rsid w:val="00193A02"/>
    <w:rsid w:val="00194D5A"/>
    <w:rsid w:val="001956A7"/>
    <w:rsid w:val="001966D2"/>
    <w:rsid w:val="00196E85"/>
    <w:rsid w:val="001A0395"/>
    <w:rsid w:val="001A0434"/>
    <w:rsid w:val="001A118A"/>
    <w:rsid w:val="001A27F4"/>
    <w:rsid w:val="001A2D95"/>
    <w:rsid w:val="001A3E79"/>
    <w:rsid w:val="001A4533"/>
    <w:rsid w:val="001A4D1D"/>
    <w:rsid w:val="001A4F20"/>
    <w:rsid w:val="001A7FDA"/>
    <w:rsid w:val="001B19A8"/>
    <w:rsid w:val="001B3460"/>
    <w:rsid w:val="001B4CA1"/>
    <w:rsid w:val="001B6745"/>
    <w:rsid w:val="001B75D8"/>
    <w:rsid w:val="001B78B3"/>
    <w:rsid w:val="001C00A3"/>
    <w:rsid w:val="001C1060"/>
    <w:rsid w:val="001C184F"/>
    <w:rsid w:val="001C25A8"/>
    <w:rsid w:val="001C272B"/>
    <w:rsid w:val="001C2CDC"/>
    <w:rsid w:val="001C3C63"/>
    <w:rsid w:val="001C540E"/>
    <w:rsid w:val="001C5BE4"/>
    <w:rsid w:val="001C73E2"/>
    <w:rsid w:val="001C7A6D"/>
    <w:rsid w:val="001D077C"/>
    <w:rsid w:val="001D4732"/>
    <w:rsid w:val="001D4BCA"/>
    <w:rsid w:val="001D69A9"/>
    <w:rsid w:val="001D6A3C"/>
    <w:rsid w:val="001D6D51"/>
    <w:rsid w:val="001D7D70"/>
    <w:rsid w:val="001D7DEF"/>
    <w:rsid w:val="001E0D3C"/>
    <w:rsid w:val="001E0F36"/>
    <w:rsid w:val="001E10F1"/>
    <w:rsid w:val="001E1C95"/>
    <w:rsid w:val="001E215F"/>
    <w:rsid w:val="001E3FEA"/>
    <w:rsid w:val="001E5DC0"/>
    <w:rsid w:val="001F1F1F"/>
    <w:rsid w:val="001F293D"/>
    <w:rsid w:val="001F3BEE"/>
    <w:rsid w:val="001F653A"/>
    <w:rsid w:val="001F6714"/>
    <w:rsid w:val="001F6979"/>
    <w:rsid w:val="002010AE"/>
    <w:rsid w:val="00202BC6"/>
    <w:rsid w:val="002033F1"/>
    <w:rsid w:val="002040B5"/>
    <w:rsid w:val="00205141"/>
    <w:rsid w:val="0020516B"/>
    <w:rsid w:val="002052BB"/>
    <w:rsid w:val="00206FF3"/>
    <w:rsid w:val="00207459"/>
    <w:rsid w:val="0021196A"/>
    <w:rsid w:val="0021254D"/>
    <w:rsid w:val="00213355"/>
    <w:rsid w:val="00213559"/>
    <w:rsid w:val="00213EFD"/>
    <w:rsid w:val="00215CD8"/>
    <w:rsid w:val="002162DA"/>
    <w:rsid w:val="002172F1"/>
    <w:rsid w:val="00220443"/>
    <w:rsid w:val="002229A5"/>
    <w:rsid w:val="00223C7B"/>
    <w:rsid w:val="00224AB1"/>
    <w:rsid w:val="00225CCE"/>
    <w:rsid w:val="0022687A"/>
    <w:rsid w:val="002269E4"/>
    <w:rsid w:val="00226C25"/>
    <w:rsid w:val="002274F4"/>
    <w:rsid w:val="00227F15"/>
    <w:rsid w:val="00230728"/>
    <w:rsid w:val="00231B1B"/>
    <w:rsid w:val="002335A2"/>
    <w:rsid w:val="00234040"/>
    <w:rsid w:val="00235CD2"/>
    <w:rsid w:val="002365B7"/>
    <w:rsid w:val="00236BC4"/>
    <w:rsid w:val="00236C53"/>
    <w:rsid w:val="00240D5D"/>
    <w:rsid w:val="00242F32"/>
    <w:rsid w:val="00243618"/>
    <w:rsid w:val="00244040"/>
    <w:rsid w:val="0024503F"/>
    <w:rsid w:val="00245C9D"/>
    <w:rsid w:val="0025131B"/>
    <w:rsid w:val="00251A8E"/>
    <w:rsid w:val="00254DED"/>
    <w:rsid w:val="00254E2B"/>
    <w:rsid w:val="00255619"/>
    <w:rsid w:val="00255DAD"/>
    <w:rsid w:val="00256108"/>
    <w:rsid w:val="00257C1B"/>
    <w:rsid w:val="00260431"/>
    <w:rsid w:val="00260F33"/>
    <w:rsid w:val="002613BD"/>
    <w:rsid w:val="002624F1"/>
    <w:rsid w:val="00265289"/>
    <w:rsid w:val="00267C41"/>
    <w:rsid w:val="00270C81"/>
    <w:rsid w:val="00271558"/>
    <w:rsid w:val="0027201E"/>
    <w:rsid w:val="002724E0"/>
    <w:rsid w:val="00273693"/>
    <w:rsid w:val="00274141"/>
    <w:rsid w:val="00274862"/>
    <w:rsid w:val="00275D28"/>
    <w:rsid w:val="00276BAE"/>
    <w:rsid w:val="00276CFB"/>
    <w:rsid w:val="00277BB7"/>
    <w:rsid w:val="0028006A"/>
    <w:rsid w:val="00280A95"/>
    <w:rsid w:val="00280F50"/>
    <w:rsid w:val="00282D72"/>
    <w:rsid w:val="00283402"/>
    <w:rsid w:val="00285574"/>
    <w:rsid w:val="00285846"/>
    <w:rsid w:val="00285F08"/>
    <w:rsid w:val="00286F95"/>
    <w:rsid w:val="00287A30"/>
    <w:rsid w:val="00290FD6"/>
    <w:rsid w:val="00291D04"/>
    <w:rsid w:val="00292D40"/>
    <w:rsid w:val="00294259"/>
    <w:rsid w:val="002947B8"/>
    <w:rsid w:val="00295CCF"/>
    <w:rsid w:val="002A1554"/>
    <w:rsid w:val="002A16B8"/>
    <w:rsid w:val="002A2A65"/>
    <w:rsid w:val="002A2C81"/>
    <w:rsid w:val="002A75BC"/>
    <w:rsid w:val="002B089B"/>
    <w:rsid w:val="002B0CE3"/>
    <w:rsid w:val="002B10A0"/>
    <w:rsid w:val="002B1B7D"/>
    <w:rsid w:val="002B3D1A"/>
    <w:rsid w:val="002B5445"/>
    <w:rsid w:val="002C27D0"/>
    <w:rsid w:val="002C2C9B"/>
    <w:rsid w:val="002C3943"/>
    <w:rsid w:val="002C54F2"/>
    <w:rsid w:val="002D08A1"/>
    <w:rsid w:val="002D0CB3"/>
    <w:rsid w:val="002D17D6"/>
    <w:rsid w:val="002D18D7"/>
    <w:rsid w:val="002D18F9"/>
    <w:rsid w:val="002D21CE"/>
    <w:rsid w:val="002D2A1C"/>
    <w:rsid w:val="002D5A17"/>
    <w:rsid w:val="002D6B97"/>
    <w:rsid w:val="002E0683"/>
    <w:rsid w:val="002E0C5E"/>
    <w:rsid w:val="002E1060"/>
    <w:rsid w:val="002E1684"/>
    <w:rsid w:val="002E1954"/>
    <w:rsid w:val="002E1B47"/>
    <w:rsid w:val="002E2432"/>
    <w:rsid w:val="002E27F6"/>
    <w:rsid w:val="002E2CDE"/>
    <w:rsid w:val="002E3DA3"/>
    <w:rsid w:val="002E43B5"/>
    <w:rsid w:val="002E450F"/>
    <w:rsid w:val="002E6B38"/>
    <w:rsid w:val="002E6D63"/>
    <w:rsid w:val="002E6E2B"/>
    <w:rsid w:val="002F1959"/>
    <w:rsid w:val="002F2392"/>
    <w:rsid w:val="002F3540"/>
    <w:rsid w:val="002F4EEB"/>
    <w:rsid w:val="002F500B"/>
    <w:rsid w:val="002F67A3"/>
    <w:rsid w:val="00300991"/>
    <w:rsid w:val="00301321"/>
    <w:rsid w:val="00301959"/>
    <w:rsid w:val="00301F35"/>
    <w:rsid w:val="0030395C"/>
    <w:rsid w:val="003043EB"/>
    <w:rsid w:val="00305A97"/>
    <w:rsid w:val="00305B8A"/>
    <w:rsid w:val="003078CE"/>
    <w:rsid w:val="00307F5E"/>
    <w:rsid w:val="003119DD"/>
    <w:rsid w:val="00311B90"/>
    <w:rsid w:val="00312170"/>
    <w:rsid w:val="003124B0"/>
    <w:rsid w:val="003139C6"/>
    <w:rsid w:val="00313C15"/>
    <w:rsid w:val="00314677"/>
    <w:rsid w:val="0031709F"/>
    <w:rsid w:val="00317A0B"/>
    <w:rsid w:val="00320F41"/>
    <w:rsid w:val="00321887"/>
    <w:rsid w:val="00321F6A"/>
    <w:rsid w:val="00323BC0"/>
    <w:rsid w:val="00325525"/>
    <w:rsid w:val="00325880"/>
    <w:rsid w:val="0032696C"/>
    <w:rsid w:val="0032763C"/>
    <w:rsid w:val="003302AC"/>
    <w:rsid w:val="00330D82"/>
    <w:rsid w:val="00331BF9"/>
    <w:rsid w:val="003324E0"/>
    <w:rsid w:val="00333E84"/>
    <w:rsid w:val="0033495E"/>
    <w:rsid w:val="00334A79"/>
    <w:rsid w:val="00334D8D"/>
    <w:rsid w:val="00334EE9"/>
    <w:rsid w:val="00337345"/>
    <w:rsid w:val="00337D87"/>
    <w:rsid w:val="00337DD2"/>
    <w:rsid w:val="00340149"/>
    <w:rsid w:val="003404D1"/>
    <w:rsid w:val="003443FF"/>
    <w:rsid w:val="0034662A"/>
    <w:rsid w:val="00352BFD"/>
    <w:rsid w:val="00353AC2"/>
    <w:rsid w:val="00355808"/>
    <w:rsid w:val="00356110"/>
    <w:rsid w:val="00356B12"/>
    <w:rsid w:val="00360228"/>
    <w:rsid w:val="00360ACB"/>
    <w:rsid w:val="00362C7E"/>
    <w:rsid w:val="00363309"/>
    <w:rsid w:val="00363601"/>
    <w:rsid w:val="003638E8"/>
    <w:rsid w:val="0036495B"/>
    <w:rsid w:val="00364AF6"/>
    <w:rsid w:val="00364B8D"/>
    <w:rsid w:val="00373892"/>
    <w:rsid w:val="00374368"/>
    <w:rsid w:val="00375275"/>
    <w:rsid w:val="0037655C"/>
    <w:rsid w:val="00376AC9"/>
    <w:rsid w:val="00381A59"/>
    <w:rsid w:val="0038329D"/>
    <w:rsid w:val="003926CC"/>
    <w:rsid w:val="00392874"/>
    <w:rsid w:val="003929E0"/>
    <w:rsid w:val="00393032"/>
    <w:rsid w:val="00394B69"/>
    <w:rsid w:val="00396618"/>
    <w:rsid w:val="00397078"/>
    <w:rsid w:val="003A02C4"/>
    <w:rsid w:val="003A1012"/>
    <w:rsid w:val="003A160E"/>
    <w:rsid w:val="003A23B2"/>
    <w:rsid w:val="003A3A8D"/>
    <w:rsid w:val="003A44A9"/>
    <w:rsid w:val="003A4B6E"/>
    <w:rsid w:val="003A6202"/>
    <w:rsid w:val="003A6953"/>
    <w:rsid w:val="003B1217"/>
    <w:rsid w:val="003B362E"/>
    <w:rsid w:val="003B6083"/>
    <w:rsid w:val="003B740A"/>
    <w:rsid w:val="003B76E0"/>
    <w:rsid w:val="003C10A1"/>
    <w:rsid w:val="003C3838"/>
    <w:rsid w:val="003C3854"/>
    <w:rsid w:val="003C5847"/>
    <w:rsid w:val="003D0681"/>
    <w:rsid w:val="003D0DC0"/>
    <w:rsid w:val="003D12F6"/>
    <w:rsid w:val="003D1426"/>
    <w:rsid w:val="003D34EA"/>
    <w:rsid w:val="003D5601"/>
    <w:rsid w:val="003D62C9"/>
    <w:rsid w:val="003D7203"/>
    <w:rsid w:val="003E2446"/>
    <w:rsid w:val="003E2F4E"/>
    <w:rsid w:val="003E4207"/>
    <w:rsid w:val="003E5210"/>
    <w:rsid w:val="003E59D3"/>
    <w:rsid w:val="003E6928"/>
    <w:rsid w:val="003E720A"/>
    <w:rsid w:val="003E7EE9"/>
    <w:rsid w:val="003F183C"/>
    <w:rsid w:val="003F2A25"/>
    <w:rsid w:val="003F310F"/>
    <w:rsid w:val="003F37C6"/>
    <w:rsid w:val="003F4163"/>
    <w:rsid w:val="003F5819"/>
    <w:rsid w:val="003F77FE"/>
    <w:rsid w:val="003F7BC1"/>
    <w:rsid w:val="00402467"/>
    <w:rsid w:val="004026A6"/>
    <w:rsid w:val="004027F5"/>
    <w:rsid w:val="00403857"/>
    <w:rsid w:val="00403E6E"/>
    <w:rsid w:val="004078D0"/>
    <w:rsid w:val="00407C46"/>
    <w:rsid w:val="004129B4"/>
    <w:rsid w:val="004136C7"/>
    <w:rsid w:val="00415905"/>
    <w:rsid w:val="00417EF0"/>
    <w:rsid w:val="004210B5"/>
    <w:rsid w:val="00422181"/>
    <w:rsid w:val="004244A8"/>
    <w:rsid w:val="00425F72"/>
    <w:rsid w:val="00426649"/>
    <w:rsid w:val="00427736"/>
    <w:rsid w:val="00431203"/>
    <w:rsid w:val="00432A78"/>
    <w:rsid w:val="004342E7"/>
    <w:rsid w:val="00435207"/>
    <w:rsid w:val="00435AA0"/>
    <w:rsid w:val="0043792F"/>
    <w:rsid w:val="00437B93"/>
    <w:rsid w:val="00441787"/>
    <w:rsid w:val="00441C33"/>
    <w:rsid w:val="00444F2D"/>
    <w:rsid w:val="00446F37"/>
    <w:rsid w:val="004474F8"/>
    <w:rsid w:val="00447A1F"/>
    <w:rsid w:val="00447C9B"/>
    <w:rsid w:val="00452034"/>
    <w:rsid w:val="004526DB"/>
    <w:rsid w:val="00453655"/>
    <w:rsid w:val="00453CD2"/>
    <w:rsid w:val="00455FA6"/>
    <w:rsid w:val="00460DDE"/>
    <w:rsid w:val="004610AC"/>
    <w:rsid w:val="00461E24"/>
    <w:rsid w:val="00461F1B"/>
    <w:rsid w:val="00466112"/>
    <w:rsid w:val="00466C70"/>
    <w:rsid w:val="004671BC"/>
    <w:rsid w:val="004672C9"/>
    <w:rsid w:val="004702C9"/>
    <w:rsid w:val="00472361"/>
    <w:rsid w:val="00472E45"/>
    <w:rsid w:val="00473FEA"/>
    <w:rsid w:val="0047579D"/>
    <w:rsid w:val="00475FB7"/>
    <w:rsid w:val="004820CE"/>
    <w:rsid w:val="00483262"/>
    <w:rsid w:val="00483781"/>
    <w:rsid w:val="00484107"/>
    <w:rsid w:val="00484ACF"/>
    <w:rsid w:val="00485107"/>
    <w:rsid w:val="00485CC5"/>
    <w:rsid w:val="004867AB"/>
    <w:rsid w:val="00486CDF"/>
    <w:rsid w:val="004932CA"/>
    <w:rsid w:val="0049343F"/>
    <w:rsid w:val="0049368C"/>
    <w:rsid w:val="00494CED"/>
    <w:rsid w:val="004964FC"/>
    <w:rsid w:val="004967ED"/>
    <w:rsid w:val="004A145E"/>
    <w:rsid w:val="004A1DD2"/>
    <w:rsid w:val="004A1F15"/>
    <w:rsid w:val="004A2A81"/>
    <w:rsid w:val="004A2F10"/>
    <w:rsid w:val="004A78AF"/>
    <w:rsid w:val="004A7BD7"/>
    <w:rsid w:val="004A7D16"/>
    <w:rsid w:val="004B0207"/>
    <w:rsid w:val="004B0744"/>
    <w:rsid w:val="004B0759"/>
    <w:rsid w:val="004B14F6"/>
    <w:rsid w:val="004B4E3E"/>
    <w:rsid w:val="004B6C2E"/>
    <w:rsid w:val="004B7D3A"/>
    <w:rsid w:val="004C0856"/>
    <w:rsid w:val="004C1022"/>
    <w:rsid w:val="004C1205"/>
    <w:rsid w:val="004C15C2"/>
    <w:rsid w:val="004C1911"/>
    <w:rsid w:val="004C36D8"/>
    <w:rsid w:val="004C3CEE"/>
    <w:rsid w:val="004D1248"/>
    <w:rsid w:val="004D1E3C"/>
    <w:rsid w:val="004D212B"/>
    <w:rsid w:val="004D3344"/>
    <w:rsid w:val="004D4169"/>
    <w:rsid w:val="004D41D8"/>
    <w:rsid w:val="004D45C4"/>
    <w:rsid w:val="004D641E"/>
    <w:rsid w:val="004D6E14"/>
    <w:rsid w:val="004E0081"/>
    <w:rsid w:val="004E116D"/>
    <w:rsid w:val="004E6574"/>
    <w:rsid w:val="004F164C"/>
    <w:rsid w:val="004F1781"/>
    <w:rsid w:val="004F38DC"/>
    <w:rsid w:val="004F4E17"/>
    <w:rsid w:val="004F59F8"/>
    <w:rsid w:val="004F78E7"/>
    <w:rsid w:val="0050082F"/>
    <w:rsid w:val="00500C56"/>
    <w:rsid w:val="00501713"/>
    <w:rsid w:val="00503625"/>
    <w:rsid w:val="005050C1"/>
    <w:rsid w:val="00506188"/>
    <w:rsid w:val="0050637E"/>
    <w:rsid w:val="00506568"/>
    <w:rsid w:val="00506A34"/>
    <w:rsid w:val="00507C35"/>
    <w:rsid w:val="00510132"/>
    <w:rsid w:val="00511CE1"/>
    <w:rsid w:val="0051551B"/>
    <w:rsid w:val="00516384"/>
    <w:rsid w:val="00516B3F"/>
    <w:rsid w:val="00517841"/>
    <w:rsid w:val="00517C15"/>
    <w:rsid w:val="00520C57"/>
    <w:rsid w:val="00521952"/>
    <w:rsid w:val="00522D94"/>
    <w:rsid w:val="00524591"/>
    <w:rsid w:val="00525C1A"/>
    <w:rsid w:val="005328BF"/>
    <w:rsid w:val="00533160"/>
    <w:rsid w:val="00533239"/>
    <w:rsid w:val="005333F4"/>
    <w:rsid w:val="0053342A"/>
    <w:rsid w:val="00533D89"/>
    <w:rsid w:val="00533F64"/>
    <w:rsid w:val="005341DB"/>
    <w:rsid w:val="00536564"/>
    <w:rsid w:val="00540BFD"/>
    <w:rsid w:val="0054161E"/>
    <w:rsid w:val="00542437"/>
    <w:rsid w:val="005436BA"/>
    <w:rsid w:val="00543A1B"/>
    <w:rsid w:val="00544597"/>
    <w:rsid w:val="00544E77"/>
    <w:rsid w:val="00544FFE"/>
    <w:rsid w:val="0054643A"/>
    <w:rsid w:val="005468D2"/>
    <w:rsid w:val="00546DBA"/>
    <w:rsid w:val="005473F5"/>
    <w:rsid w:val="005477E7"/>
    <w:rsid w:val="00550761"/>
    <w:rsid w:val="00552794"/>
    <w:rsid w:val="005530BF"/>
    <w:rsid w:val="0055338D"/>
    <w:rsid w:val="00554900"/>
    <w:rsid w:val="00556C0E"/>
    <w:rsid w:val="00556CD9"/>
    <w:rsid w:val="00563199"/>
    <w:rsid w:val="00564874"/>
    <w:rsid w:val="00566A56"/>
    <w:rsid w:val="00567552"/>
    <w:rsid w:val="00567963"/>
    <w:rsid w:val="0057009A"/>
    <w:rsid w:val="00571260"/>
    <w:rsid w:val="0057189C"/>
    <w:rsid w:val="005733BB"/>
    <w:rsid w:val="00573FC1"/>
    <w:rsid w:val="005741EE"/>
    <w:rsid w:val="0057575B"/>
    <w:rsid w:val="005760B5"/>
    <w:rsid w:val="0057668E"/>
    <w:rsid w:val="00581BAF"/>
    <w:rsid w:val="00582EEF"/>
    <w:rsid w:val="00583B35"/>
    <w:rsid w:val="00585C58"/>
    <w:rsid w:val="00587E4A"/>
    <w:rsid w:val="00587E90"/>
    <w:rsid w:val="00590EE2"/>
    <w:rsid w:val="00592268"/>
    <w:rsid w:val="00594FE3"/>
    <w:rsid w:val="00595E83"/>
    <w:rsid w:val="00596530"/>
    <w:rsid w:val="005967F3"/>
    <w:rsid w:val="005976A8"/>
    <w:rsid w:val="005A06DF"/>
    <w:rsid w:val="005A0A29"/>
    <w:rsid w:val="005A2E99"/>
    <w:rsid w:val="005A4159"/>
    <w:rsid w:val="005A5527"/>
    <w:rsid w:val="005A56F7"/>
    <w:rsid w:val="005A5AE6"/>
    <w:rsid w:val="005A6E34"/>
    <w:rsid w:val="005B1206"/>
    <w:rsid w:val="005B1B61"/>
    <w:rsid w:val="005B1EE3"/>
    <w:rsid w:val="005B28AA"/>
    <w:rsid w:val="005B37E8"/>
    <w:rsid w:val="005B46AF"/>
    <w:rsid w:val="005B482C"/>
    <w:rsid w:val="005B5196"/>
    <w:rsid w:val="005B5C81"/>
    <w:rsid w:val="005B5FF1"/>
    <w:rsid w:val="005C0056"/>
    <w:rsid w:val="005C0BF4"/>
    <w:rsid w:val="005D1042"/>
    <w:rsid w:val="005D2B83"/>
    <w:rsid w:val="005D4826"/>
    <w:rsid w:val="005D5C1F"/>
    <w:rsid w:val="005D61D6"/>
    <w:rsid w:val="005D6C4A"/>
    <w:rsid w:val="005D7E93"/>
    <w:rsid w:val="005E09DE"/>
    <w:rsid w:val="005E0D13"/>
    <w:rsid w:val="005E28F9"/>
    <w:rsid w:val="005E33AC"/>
    <w:rsid w:val="005E35CC"/>
    <w:rsid w:val="005E5047"/>
    <w:rsid w:val="005E555B"/>
    <w:rsid w:val="005E6E25"/>
    <w:rsid w:val="005E7205"/>
    <w:rsid w:val="005E7371"/>
    <w:rsid w:val="005F02D4"/>
    <w:rsid w:val="005F0A3B"/>
    <w:rsid w:val="005F0EF7"/>
    <w:rsid w:val="005F116C"/>
    <w:rsid w:val="005F2131"/>
    <w:rsid w:val="005F3D9E"/>
    <w:rsid w:val="005F5035"/>
    <w:rsid w:val="005F7188"/>
    <w:rsid w:val="005F781C"/>
    <w:rsid w:val="005F782E"/>
    <w:rsid w:val="00600748"/>
    <w:rsid w:val="006031EC"/>
    <w:rsid w:val="006040FD"/>
    <w:rsid w:val="00605EF6"/>
    <w:rsid w:val="00606455"/>
    <w:rsid w:val="00607044"/>
    <w:rsid w:val="00610D4A"/>
    <w:rsid w:val="00612F81"/>
    <w:rsid w:val="0061447C"/>
    <w:rsid w:val="00614929"/>
    <w:rsid w:val="00616511"/>
    <w:rsid w:val="006176ED"/>
    <w:rsid w:val="0061771F"/>
    <w:rsid w:val="006202F3"/>
    <w:rsid w:val="0062097A"/>
    <w:rsid w:val="00621DA6"/>
    <w:rsid w:val="00622923"/>
    <w:rsid w:val="00623CFE"/>
    <w:rsid w:val="00624593"/>
    <w:rsid w:val="006257DE"/>
    <w:rsid w:val="006267C9"/>
    <w:rsid w:val="006271FD"/>
    <w:rsid w:val="00627221"/>
    <w:rsid w:val="00627EE8"/>
    <w:rsid w:val="00627FD8"/>
    <w:rsid w:val="006301EF"/>
    <w:rsid w:val="006316FA"/>
    <w:rsid w:val="0063505E"/>
    <w:rsid w:val="006370D2"/>
    <w:rsid w:val="0064074F"/>
    <w:rsid w:val="00641F55"/>
    <w:rsid w:val="006435E8"/>
    <w:rsid w:val="00645B70"/>
    <w:rsid w:val="00645E4A"/>
    <w:rsid w:val="006479E9"/>
    <w:rsid w:val="00647A18"/>
    <w:rsid w:val="00647DF6"/>
    <w:rsid w:val="00651A1E"/>
    <w:rsid w:val="00653688"/>
    <w:rsid w:val="00656BB9"/>
    <w:rsid w:val="006603F5"/>
    <w:rsid w:val="0066091B"/>
    <w:rsid w:val="006618D8"/>
    <w:rsid w:val="006618EE"/>
    <w:rsid w:val="00664A04"/>
    <w:rsid w:val="006660E9"/>
    <w:rsid w:val="00667249"/>
    <w:rsid w:val="00667558"/>
    <w:rsid w:val="00667649"/>
    <w:rsid w:val="006679AF"/>
    <w:rsid w:val="00670D90"/>
    <w:rsid w:val="00671523"/>
    <w:rsid w:val="00671709"/>
    <w:rsid w:val="00672FFF"/>
    <w:rsid w:val="006750E8"/>
    <w:rsid w:val="00675311"/>
    <w:rsid w:val="006754EF"/>
    <w:rsid w:val="00675C0E"/>
    <w:rsid w:val="00676C8D"/>
    <w:rsid w:val="00676F1F"/>
    <w:rsid w:val="00677381"/>
    <w:rsid w:val="00677414"/>
    <w:rsid w:val="00680474"/>
    <w:rsid w:val="00680D93"/>
    <w:rsid w:val="006832CF"/>
    <w:rsid w:val="00683C72"/>
    <w:rsid w:val="00684635"/>
    <w:rsid w:val="0068601E"/>
    <w:rsid w:val="0069486B"/>
    <w:rsid w:val="006957A1"/>
    <w:rsid w:val="00696EF5"/>
    <w:rsid w:val="00697998"/>
    <w:rsid w:val="006A4904"/>
    <w:rsid w:val="006A548F"/>
    <w:rsid w:val="006A701A"/>
    <w:rsid w:val="006A7675"/>
    <w:rsid w:val="006B2449"/>
    <w:rsid w:val="006B3243"/>
    <w:rsid w:val="006B366A"/>
    <w:rsid w:val="006B5C84"/>
    <w:rsid w:val="006B64DC"/>
    <w:rsid w:val="006B6FAB"/>
    <w:rsid w:val="006B7331"/>
    <w:rsid w:val="006B7A91"/>
    <w:rsid w:val="006C00B8"/>
    <w:rsid w:val="006C19F2"/>
    <w:rsid w:val="006C1A47"/>
    <w:rsid w:val="006C2FA2"/>
    <w:rsid w:val="006C3E09"/>
    <w:rsid w:val="006C5A36"/>
    <w:rsid w:val="006D0FB7"/>
    <w:rsid w:val="006D122B"/>
    <w:rsid w:val="006D1714"/>
    <w:rsid w:val="006D2AC0"/>
    <w:rsid w:val="006D3C25"/>
    <w:rsid w:val="006D3F4C"/>
    <w:rsid w:val="006D4704"/>
    <w:rsid w:val="006D4D52"/>
    <w:rsid w:val="006D6A2D"/>
    <w:rsid w:val="006D7E38"/>
    <w:rsid w:val="006E1388"/>
    <w:rsid w:val="006E1E18"/>
    <w:rsid w:val="006E23ED"/>
    <w:rsid w:val="006E2E21"/>
    <w:rsid w:val="006E31CE"/>
    <w:rsid w:val="006E34D3"/>
    <w:rsid w:val="006E4610"/>
    <w:rsid w:val="006E6C3A"/>
    <w:rsid w:val="006F1435"/>
    <w:rsid w:val="006F78C4"/>
    <w:rsid w:val="00700565"/>
    <w:rsid w:val="00702D4E"/>
    <w:rsid w:val="007031A0"/>
    <w:rsid w:val="0070341D"/>
    <w:rsid w:val="007037DC"/>
    <w:rsid w:val="0070385B"/>
    <w:rsid w:val="00704080"/>
    <w:rsid w:val="0070508D"/>
    <w:rsid w:val="0070587C"/>
    <w:rsid w:val="00705A29"/>
    <w:rsid w:val="00706108"/>
    <w:rsid w:val="00706731"/>
    <w:rsid w:val="00707498"/>
    <w:rsid w:val="007117A1"/>
    <w:rsid w:val="00711A65"/>
    <w:rsid w:val="00714133"/>
    <w:rsid w:val="0071422C"/>
    <w:rsid w:val="0071494C"/>
    <w:rsid w:val="00714DA4"/>
    <w:rsid w:val="0071569E"/>
    <w:rsid w:val="007158B2"/>
    <w:rsid w:val="00716081"/>
    <w:rsid w:val="007162E8"/>
    <w:rsid w:val="00716635"/>
    <w:rsid w:val="00722B48"/>
    <w:rsid w:val="00722E48"/>
    <w:rsid w:val="007233D4"/>
    <w:rsid w:val="00723DE6"/>
    <w:rsid w:val="00724164"/>
    <w:rsid w:val="00725DE7"/>
    <w:rsid w:val="0072636A"/>
    <w:rsid w:val="00726B44"/>
    <w:rsid w:val="007271B4"/>
    <w:rsid w:val="00730C16"/>
    <w:rsid w:val="007318DD"/>
    <w:rsid w:val="0073310D"/>
    <w:rsid w:val="00733167"/>
    <w:rsid w:val="00733B27"/>
    <w:rsid w:val="00734C0A"/>
    <w:rsid w:val="00736670"/>
    <w:rsid w:val="00736879"/>
    <w:rsid w:val="007374A4"/>
    <w:rsid w:val="00740D2C"/>
    <w:rsid w:val="00742592"/>
    <w:rsid w:val="00744BF9"/>
    <w:rsid w:val="007467B9"/>
    <w:rsid w:val="0074692A"/>
    <w:rsid w:val="00746A9F"/>
    <w:rsid w:val="00751D0C"/>
    <w:rsid w:val="00752623"/>
    <w:rsid w:val="0075530A"/>
    <w:rsid w:val="007553ED"/>
    <w:rsid w:val="00755FD9"/>
    <w:rsid w:val="00756F45"/>
    <w:rsid w:val="00757ADB"/>
    <w:rsid w:val="007606AF"/>
    <w:rsid w:val="00760F1F"/>
    <w:rsid w:val="00761185"/>
    <w:rsid w:val="007632F1"/>
    <w:rsid w:val="007634AD"/>
    <w:rsid w:val="0076423E"/>
    <w:rsid w:val="007646CB"/>
    <w:rsid w:val="0076658F"/>
    <w:rsid w:val="0077040A"/>
    <w:rsid w:val="00771126"/>
    <w:rsid w:val="00772D64"/>
    <w:rsid w:val="007753D8"/>
    <w:rsid w:val="007754BA"/>
    <w:rsid w:val="007760D0"/>
    <w:rsid w:val="00776E63"/>
    <w:rsid w:val="00777583"/>
    <w:rsid w:val="007775FA"/>
    <w:rsid w:val="0078041B"/>
    <w:rsid w:val="0078212E"/>
    <w:rsid w:val="007822B1"/>
    <w:rsid w:val="00783523"/>
    <w:rsid w:val="00792609"/>
    <w:rsid w:val="00792887"/>
    <w:rsid w:val="0079342A"/>
    <w:rsid w:val="0079423D"/>
    <w:rsid w:val="007943E2"/>
    <w:rsid w:val="00794F2C"/>
    <w:rsid w:val="00795B0A"/>
    <w:rsid w:val="0079666D"/>
    <w:rsid w:val="007A0926"/>
    <w:rsid w:val="007A12DE"/>
    <w:rsid w:val="007A1649"/>
    <w:rsid w:val="007A3BC7"/>
    <w:rsid w:val="007A5AC4"/>
    <w:rsid w:val="007A64F8"/>
    <w:rsid w:val="007A697B"/>
    <w:rsid w:val="007A7C9A"/>
    <w:rsid w:val="007B0478"/>
    <w:rsid w:val="007B0FDD"/>
    <w:rsid w:val="007B4802"/>
    <w:rsid w:val="007B4DE5"/>
    <w:rsid w:val="007B5865"/>
    <w:rsid w:val="007B6668"/>
    <w:rsid w:val="007B6B33"/>
    <w:rsid w:val="007B7602"/>
    <w:rsid w:val="007C14D0"/>
    <w:rsid w:val="007C1D16"/>
    <w:rsid w:val="007C2701"/>
    <w:rsid w:val="007C4817"/>
    <w:rsid w:val="007C7504"/>
    <w:rsid w:val="007C77BD"/>
    <w:rsid w:val="007C7EF0"/>
    <w:rsid w:val="007D16EB"/>
    <w:rsid w:val="007D2192"/>
    <w:rsid w:val="007D2BB9"/>
    <w:rsid w:val="007D443D"/>
    <w:rsid w:val="007D4444"/>
    <w:rsid w:val="007D4754"/>
    <w:rsid w:val="007D4B4F"/>
    <w:rsid w:val="007D7A69"/>
    <w:rsid w:val="007E26D2"/>
    <w:rsid w:val="007E34FE"/>
    <w:rsid w:val="007E4CF0"/>
    <w:rsid w:val="007F0021"/>
    <w:rsid w:val="007F052A"/>
    <w:rsid w:val="007F0579"/>
    <w:rsid w:val="007F1462"/>
    <w:rsid w:val="007F22BC"/>
    <w:rsid w:val="007F2B32"/>
    <w:rsid w:val="007F2F52"/>
    <w:rsid w:val="007F53E8"/>
    <w:rsid w:val="007F6D5B"/>
    <w:rsid w:val="008010FC"/>
    <w:rsid w:val="00801B48"/>
    <w:rsid w:val="00801F71"/>
    <w:rsid w:val="008025E2"/>
    <w:rsid w:val="00802F2B"/>
    <w:rsid w:val="00803741"/>
    <w:rsid w:val="0080404E"/>
    <w:rsid w:val="008048A1"/>
    <w:rsid w:val="00805C77"/>
    <w:rsid w:val="00805F28"/>
    <w:rsid w:val="008066E1"/>
    <w:rsid w:val="0080749F"/>
    <w:rsid w:val="008104DD"/>
    <w:rsid w:val="00811D46"/>
    <w:rsid w:val="00812417"/>
    <w:rsid w:val="008125B0"/>
    <w:rsid w:val="00812B2C"/>
    <w:rsid w:val="008144CB"/>
    <w:rsid w:val="00815DFB"/>
    <w:rsid w:val="00816F79"/>
    <w:rsid w:val="00817A04"/>
    <w:rsid w:val="0082111E"/>
    <w:rsid w:val="00821717"/>
    <w:rsid w:val="00822AE1"/>
    <w:rsid w:val="00824210"/>
    <w:rsid w:val="008263C0"/>
    <w:rsid w:val="0083011F"/>
    <w:rsid w:val="00831262"/>
    <w:rsid w:val="0083190E"/>
    <w:rsid w:val="00831AE0"/>
    <w:rsid w:val="00832AE7"/>
    <w:rsid w:val="0083583A"/>
    <w:rsid w:val="0083596B"/>
    <w:rsid w:val="00837175"/>
    <w:rsid w:val="00837265"/>
    <w:rsid w:val="0083747A"/>
    <w:rsid w:val="00840AD9"/>
    <w:rsid w:val="00841422"/>
    <w:rsid w:val="00841D3B"/>
    <w:rsid w:val="00842CCF"/>
    <w:rsid w:val="0084314C"/>
    <w:rsid w:val="00843171"/>
    <w:rsid w:val="008438B2"/>
    <w:rsid w:val="00844CD5"/>
    <w:rsid w:val="0084562C"/>
    <w:rsid w:val="00846DC2"/>
    <w:rsid w:val="00847ACF"/>
    <w:rsid w:val="0085028F"/>
    <w:rsid w:val="008524B0"/>
    <w:rsid w:val="00855B9E"/>
    <w:rsid w:val="00856361"/>
    <w:rsid w:val="008575C3"/>
    <w:rsid w:val="008578CC"/>
    <w:rsid w:val="00860933"/>
    <w:rsid w:val="0086157F"/>
    <w:rsid w:val="008623E1"/>
    <w:rsid w:val="00862779"/>
    <w:rsid w:val="00863D28"/>
    <w:rsid w:val="008648C3"/>
    <w:rsid w:val="00865EE0"/>
    <w:rsid w:val="008668C1"/>
    <w:rsid w:val="00867C77"/>
    <w:rsid w:val="0087141B"/>
    <w:rsid w:val="00872ADB"/>
    <w:rsid w:val="00874586"/>
    <w:rsid w:val="0087531E"/>
    <w:rsid w:val="008800D6"/>
    <w:rsid w:val="00880DD7"/>
    <w:rsid w:val="00880F26"/>
    <w:rsid w:val="00881687"/>
    <w:rsid w:val="008848C0"/>
    <w:rsid w:val="00885322"/>
    <w:rsid w:val="00890508"/>
    <w:rsid w:val="00893972"/>
    <w:rsid w:val="0089587A"/>
    <w:rsid w:val="00895ABE"/>
    <w:rsid w:val="00896196"/>
    <w:rsid w:val="00896C2E"/>
    <w:rsid w:val="008A004F"/>
    <w:rsid w:val="008A0393"/>
    <w:rsid w:val="008A1B2F"/>
    <w:rsid w:val="008A24E4"/>
    <w:rsid w:val="008A2F50"/>
    <w:rsid w:val="008A5095"/>
    <w:rsid w:val="008A608F"/>
    <w:rsid w:val="008B0524"/>
    <w:rsid w:val="008B1044"/>
    <w:rsid w:val="008B1A9A"/>
    <w:rsid w:val="008B1C7D"/>
    <w:rsid w:val="008B384B"/>
    <w:rsid w:val="008B4092"/>
    <w:rsid w:val="008B4FE6"/>
    <w:rsid w:val="008B54A0"/>
    <w:rsid w:val="008B5D1B"/>
    <w:rsid w:val="008B6C37"/>
    <w:rsid w:val="008B6F6B"/>
    <w:rsid w:val="008B7156"/>
    <w:rsid w:val="008B7EA6"/>
    <w:rsid w:val="008B7EB5"/>
    <w:rsid w:val="008C4A24"/>
    <w:rsid w:val="008C4F04"/>
    <w:rsid w:val="008C5A5E"/>
    <w:rsid w:val="008C607A"/>
    <w:rsid w:val="008C6FF6"/>
    <w:rsid w:val="008C7C64"/>
    <w:rsid w:val="008D5C10"/>
    <w:rsid w:val="008D6619"/>
    <w:rsid w:val="008D7E6C"/>
    <w:rsid w:val="008E18F7"/>
    <w:rsid w:val="008E1910"/>
    <w:rsid w:val="008E1E10"/>
    <w:rsid w:val="008E291B"/>
    <w:rsid w:val="008E3388"/>
    <w:rsid w:val="008E4F2F"/>
    <w:rsid w:val="008E59F7"/>
    <w:rsid w:val="008E6192"/>
    <w:rsid w:val="008E711F"/>
    <w:rsid w:val="008E74B0"/>
    <w:rsid w:val="008E78B6"/>
    <w:rsid w:val="008E7B98"/>
    <w:rsid w:val="008F01AD"/>
    <w:rsid w:val="008F0A92"/>
    <w:rsid w:val="008F5F29"/>
    <w:rsid w:val="008F6E9F"/>
    <w:rsid w:val="009008A8"/>
    <w:rsid w:val="00900BFC"/>
    <w:rsid w:val="00900CB8"/>
    <w:rsid w:val="009063B0"/>
    <w:rsid w:val="009064C2"/>
    <w:rsid w:val="00907106"/>
    <w:rsid w:val="009077EF"/>
    <w:rsid w:val="009107FD"/>
    <w:rsid w:val="0091137C"/>
    <w:rsid w:val="00911567"/>
    <w:rsid w:val="00912552"/>
    <w:rsid w:val="00912965"/>
    <w:rsid w:val="009159AF"/>
    <w:rsid w:val="00917915"/>
    <w:rsid w:val="00917AAE"/>
    <w:rsid w:val="00920483"/>
    <w:rsid w:val="00922AEF"/>
    <w:rsid w:val="009247B2"/>
    <w:rsid w:val="00924C57"/>
    <w:rsid w:val="009251A9"/>
    <w:rsid w:val="0092602A"/>
    <w:rsid w:val="0092666E"/>
    <w:rsid w:val="00926CB7"/>
    <w:rsid w:val="00930699"/>
    <w:rsid w:val="00931F69"/>
    <w:rsid w:val="0093291C"/>
    <w:rsid w:val="00933AD5"/>
    <w:rsid w:val="00934123"/>
    <w:rsid w:val="00934494"/>
    <w:rsid w:val="0093627E"/>
    <w:rsid w:val="00936971"/>
    <w:rsid w:val="00937246"/>
    <w:rsid w:val="009372F4"/>
    <w:rsid w:val="00937B3D"/>
    <w:rsid w:val="00941C3E"/>
    <w:rsid w:val="00941DDC"/>
    <w:rsid w:val="00943BE4"/>
    <w:rsid w:val="00945B63"/>
    <w:rsid w:val="00952FD8"/>
    <w:rsid w:val="00954C6E"/>
    <w:rsid w:val="00955774"/>
    <w:rsid w:val="009560B5"/>
    <w:rsid w:val="00956585"/>
    <w:rsid w:val="00956A43"/>
    <w:rsid w:val="00960B18"/>
    <w:rsid w:val="00960C52"/>
    <w:rsid w:val="00962B7D"/>
    <w:rsid w:val="00963640"/>
    <w:rsid w:val="00963E28"/>
    <w:rsid w:val="00966533"/>
    <w:rsid w:val="009703D6"/>
    <w:rsid w:val="0097073B"/>
    <w:rsid w:val="00970988"/>
    <w:rsid w:val="009717A9"/>
    <w:rsid w:val="0097181B"/>
    <w:rsid w:val="0097237F"/>
    <w:rsid w:val="00973BF5"/>
    <w:rsid w:val="009746E1"/>
    <w:rsid w:val="0097501B"/>
    <w:rsid w:val="0097631D"/>
    <w:rsid w:val="00976DC5"/>
    <w:rsid w:val="00977CA4"/>
    <w:rsid w:val="009812E2"/>
    <w:rsid w:val="009818C7"/>
    <w:rsid w:val="00982DD4"/>
    <w:rsid w:val="009838AC"/>
    <w:rsid w:val="009841E5"/>
    <w:rsid w:val="00984267"/>
    <w:rsid w:val="00984334"/>
    <w:rsid w:val="0098479F"/>
    <w:rsid w:val="00984A8A"/>
    <w:rsid w:val="009856DB"/>
    <w:rsid w:val="009857B6"/>
    <w:rsid w:val="00985A8D"/>
    <w:rsid w:val="00986610"/>
    <w:rsid w:val="009877DC"/>
    <w:rsid w:val="00991F96"/>
    <w:rsid w:val="00994C47"/>
    <w:rsid w:val="00995038"/>
    <w:rsid w:val="009951DF"/>
    <w:rsid w:val="00995304"/>
    <w:rsid w:val="00995DE3"/>
    <w:rsid w:val="00996F0A"/>
    <w:rsid w:val="009A1772"/>
    <w:rsid w:val="009A1D86"/>
    <w:rsid w:val="009A2FA5"/>
    <w:rsid w:val="009A6501"/>
    <w:rsid w:val="009A7363"/>
    <w:rsid w:val="009B049C"/>
    <w:rsid w:val="009B0AF3"/>
    <w:rsid w:val="009B11C8"/>
    <w:rsid w:val="009B2BCF"/>
    <w:rsid w:val="009B2FF8"/>
    <w:rsid w:val="009B4C3C"/>
    <w:rsid w:val="009B55F5"/>
    <w:rsid w:val="009B5BA3"/>
    <w:rsid w:val="009C0B7A"/>
    <w:rsid w:val="009C12AD"/>
    <w:rsid w:val="009C187C"/>
    <w:rsid w:val="009C2932"/>
    <w:rsid w:val="009C3EA0"/>
    <w:rsid w:val="009C40C4"/>
    <w:rsid w:val="009C4234"/>
    <w:rsid w:val="009C5CAD"/>
    <w:rsid w:val="009C5DA3"/>
    <w:rsid w:val="009C6B71"/>
    <w:rsid w:val="009D0027"/>
    <w:rsid w:val="009D0655"/>
    <w:rsid w:val="009D06D6"/>
    <w:rsid w:val="009D0823"/>
    <w:rsid w:val="009D0D48"/>
    <w:rsid w:val="009D3E86"/>
    <w:rsid w:val="009D4684"/>
    <w:rsid w:val="009E00EE"/>
    <w:rsid w:val="009E0804"/>
    <w:rsid w:val="009E1E98"/>
    <w:rsid w:val="009E258B"/>
    <w:rsid w:val="009E28FD"/>
    <w:rsid w:val="009E2E2D"/>
    <w:rsid w:val="009E3ABE"/>
    <w:rsid w:val="009E3C4B"/>
    <w:rsid w:val="009E423B"/>
    <w:rsid w:val="009E4C9C"/>
    <w:rsid w:val="009E5D7E"/>
    <w:rsid w:val="009E7406"/>
    <w:rsid w:val="009E7F83"/>
    <w:rsid w:val="009F0526"/>
    <w:rsid w:val="009F0637"/>
    <w:rsid w:val="009F3009"/>
    <w:rsid w:val="009F5AF1"/>
    <w:rsid w:val="009F62A6"/>
    <w:rsid w:val="009F62C3"/>
    <w:rsid w:val="009F674F"/>
    <w:rsid w:val="009F72B5"/>
    <w:rsid w:val="009F799E"/>
    <w:rsid w:val="00A006FC"/>
    <w:rsid w:val="00A02020"/>
    <w:rsid w:val="00A0422A"/>
    <w:rsid w:val="00A056CB"/>
    <w:rsid w:val="00A07A29"/>
    <w:rsid w:val="00A102D5"/>
    <w:rsid w:val="00A10FF1"/>
    <w:rsid w:val="00A127E9"/>
    <w:rsid w:val="00A12F9B"/>
    <w:rsid w:val="00A13BC5"/>
    <w:rsid w:val="00A13EEB"/>
    <w:rsid w:val="00A148B7"/>
    <w:rsid w:val="00A1506B"/>
    <w:rsid w:val="00A15DD2"/>
    <w:rsid w:val="00A1797C"/>
    <w:rsid w:val="00A17CB2"/>
    <w:rsid w:val="00A20722"/>
    <w:rsid w:val="00A215F1"/>
    <w:rsid w:val="00A23191"/>
    <w:rsid w:val="00A27FDF"/>
    <w:rsid w:val="00A315C0"/>
    <w:rsid w:val="00A316FF"/>
    <w:rsid w:val="00A319C0"/>
    <w:rsid w:val="00A31FE1"/>
    <w:rsid w:val="00A32831"/>
    <w:rsid w:val="00A33560"/>
    <w:rsid w:val="00A33FC9"/>
    <w:rsid w:val="00A344D1"/>
    <w:rsid w:val="00A3634E"/>
    <w:rsid w:val="00A36448"/>
    <w:rsid w:val="00A364E4"/>
    <w:rsid w:val="00A371A5"/>
    <w:rsid w:val="00A432E6"/>
    <w:rsid w:val="00A450DB"/>
    <w:rsid w:val="00A46B5B"/>
    <w:rsid w:val="00A47BDF"/>
    <w:rsid w:val="00A51CD7"/>
    <w:rsid w:val="00A52ADB"/>
    <w:rsid w:val="00A533E8"/>
    <w:rsid w:val="00A542D9"/>
    <w:rsid w:val="00A54E83"/>
    <w:rsid w:val="00A56E64"/>
    <w:rsid w:val="00A5737B"/>
    <w:rsid w:val="00A611B5"/>
    <w:rsid w:val="00A61DDB"/>
    <w:rsid w:val="00A624C3"/>
    <w:rsid w:val="00A657C4"/>
    <w:rsid w:val="00A6641C"/>
    <w:rsid w:val="00A67CF9"/>
    <w:rsid w:val="00A70156"/>
    <w:rsid w:val="00A72D4B"/>
    <w:rsid w:val="00A74365"/>
    <w:rsid w:val="00A767D2"/>
    <w:rsid w:val="00A77616"/>
    <w:rsid w:val="00A7773C"/>
    <w:rsid w:val="00A805DA"/>
    <w:rsid w:val="00A811B4"/>
    <w:rsid w:val="00A83B8F"/>
    <w:rsid w:val="00A87301"/>
    <w:rsid w:val="00A87582"/>
    <w:rsid w:val="00A87CDE"/>
    <w:rsid w:val="00A92581"/>
    <w:rsid w:val="00A92BAF"/>
    <w:rsid w:val="00A93005"/>
    <w:rsid w:val="00A94737"/>
    <w:rsid w:val="00A949C7"/>
    <w:rsid w:val="00A94BA3"/>
    <w:rsid w:val="00A954F3"/>
    <w:rsid w:val="00A96CBA"/>
    <w:rsid w:val="00A97652"/>
    <w:rsid w:val="00A97A53"/>
    <w:rsid w:val="00AA0243"/>
    <w:rsid w:val="00AA02F0"/>
    <w:rsid w:val="00AA218F"/>
    <w:rsid w:val="00AA3EF2"/>
    <w:rsid w:val="00AA48E8"/>
    <w:rsid w:val="00AA544B"/>
    <w:rsid w:val="00AA57C1"/>
    <w:rsid w:val="00AA7AE0"/>
    <w:rsid w:val="00AB00F3"/>
    <w:rsid w:val="00AB02E8"/>
    <w:rsid w:val="00AB17A0"/>
    <w:rsid w:val="00AB1ACD"/>
    <w:rsid w:val="00AB1BF8"/>
    <w:rsid w:val="00AB277F"/>
    <w:rsid w:val="00AB3373"/>
    <w:rsid w:val="00AB3C1A"/>
    <w:rsid w:val="00AB4099"/>
    <w:rsid w:val="00AB449A"/>
    <w:rsid w:val="00AB44D0"/>
    <w:rsid w:val="00AB4FCF"/>
    <w:rsid w:val="00AB5ADC"/>
    <w:rsid w:val="00AB6242"/>
    <w:rsid w:val="00AC012F"/>
    <w:rsid w:val="00AC1B73"/>
    <w:rsid w:val="00AC3A40"/>
    <w:rsid w:val="00AC55EA"/>
    <w:rsid w:val="00AD0262"/>
    <w:rsid w:val="00AD14F9"/>
    <w:rsid w:val="00AD1806"/>
    <w:rsid w:val="00AD2CB4"/>
    <w:rsid w:val="00AD35D6"/>
    <w:rsid w:val="00AD58C5"/>
    <w:rsid w:val="00AD61A7"/>
    <w:rsid w:val="00AD7F80"/>
    <w:rsid w:val="00AE1C6E"/>
    <w:rsid w:val="00AE1CAB"/>
    <w:rsid w:val="00AE36C4"/>
    <w:rsid w:val="00AE3719"/>
    <w:rsid w:val="00AE472C"/>
    <w:rsid w:val="00AE5339"/>
    <w:rsid w:val="00AE5375"/>
    <w:rsid w:val="00AE6CF8"/>
    <w:rsid w:val="00AF0040"/>
    <w:rsid w:val="00AF093B"/>
    <w:rsid w:val="00AF1688"/>
    <w:rsid w:val="00AF243E"/>
    <w:rsid w:val="00AF4CAC"/>
    <w:rsid w:val="00AF6F00"/>
    <w:rsid w:val="00AF7636"/>
    <w:rsid w:val="00AF7BE8"/>
    <w:rsid w:val="00B008BE"/>
    <w:rsid w:val="00B03AE8"/>
    <w:rsid w:val="00B03E0D"/>
    <w:rsid w:val="00B04B4D"/>
    <w:rsid w:val="00B054F8"/>
    <w:rsid w:val="00B12151"/>
    <w:rsid w:val="00B130FB"/>
    <w:rsid w:val="00B13264"/>
    <w:rsid w:val="00B15443"/>
    <w:rsid w:val="00B15544"/>
    <w:rsid w:val="00B20E8E"/>
    <w:rsid w:val="00B20EAB"/>
    <w:rsid w:val="00B2219A"/>
    <w:rsid w:val="00B22380"/>
    <w:rsid w:val="00B2308D"/>
    <w:rsid w:val="00B23EB5"/>
    <w:rsid w:val="00B25CC1"/>
    <w:rsid w:val="00B2688E"/>
    <w:rsid w:val="00B27709"/>
    <w:rsid w:val="00B27B70"/>
    <w:rsid w:val="00B32037"/>
    <w:rsid w:val="00B342EA"/>
    <w:rsid w:val="00B3581B"/>
    <w:rsid w:val="00B358AE"/>
    <w:rsid w:val="00B36B81"/>
    <w:rsid w:val="00B36FEE"/>
    <w:rsid w:val="00B37C80"/>
    <w:rsid w:val="00B411F9"/>
    <w:rsid w:val="00B42393"/>
    <w:rsid w:val="00B42CF1"/>
    <w:rsid w:val="00B42D0A"/>
    <w:rsid w:val="00B438A5"/>
    <w:rsid w:val="00B448B1"/>
    <w:rsid w:val="00B479AF"/>
    <w:rsid w:val="00B5092B"/>
    <w:rsid w:val="00B5194E"/>
    <w:rsid w:val="00B51AF5"/>
    <w:rsid w:val="00B526BC"/>
    <w:rsid w:val="00B531FC"/>
    <w:rsid w:val="00B55347"/>
    <w:rsid w:val="00B57E5E"/>
    <w:rsid w:val="00B6033D"/>
    <w:rsid w:val="00B60841"/>
    <w:rsid w:val="00B60D33"/>
    <w:rsid w:val="00B61F37"/>
    <w:rsid w:val="00B62AE6"/>
    <w:rsid w:val="00B6341C"/>
    <w:rsid w:val="00B63B8B"/>
    <w:rsid w:val="00B65577"/>
    <w:rsid w:val="00B66BB3"/>
    <w:rsid w:val="00B71A60"/>
    <w:rsid w:val="00B750D3"/>
    <w:rsid w:val="00B7634C"/>
    <w:rsid w:val="00B76518"/>
    <w:rsid w:val="00B7770F"/>
    <w:rsid w:val="00B77A89"/>
    <w:rsid w:val="00B77B27"/>
    <w:rsid w:val="00B77F17"/>
    <w:rsid w:val="00B8134E"/>
    <w:rsid w:val="00B8142B"/>
    <w:rsid w:val="00B81B55"/>
    <w:rsid w:val="00B84455"/>
    <w:rsid w:val="00B8446B"/>
    <w:rsid w:val="00B845AF"/>
    <w:rsid w:val="00B84613"/>
    <w:rsid w:val="00B85037"/>
    <w:rsid w:val="00B861F4"/>
    <w:rsid w:val="00B87AF0"/>
    <w:rsid w:val="00B9037B"/>
    <w:rsid w:val="00B910BD"/>
    <w:rsid w:val="00B93834"/>
    <w:rsid w:val="00B94BBB"/>
    <w:rsid w:val="00B9507D"/>
    <w:rsid w:val="00B96469"/>
    <w:rsid w:val="00BA08C4"/>
    <w:rsid w:val="00BA0DA2"/>
    <w:rsid w:val="00BA0FE7"/>
    <w:rsid w:val="00BA2981"/>
    <w:rsid w:val="00BA3B3F"/>
    <w:rsid w:val="00BA42EE"/>
    <w:rsid w:val="00BA48F9"/>
    <w:rsid w:val="00BA54B3"/>
    <w:rsid w:val="00BB0DCA"/>
    <w:rsid w:val="00BB24C0"/>
    <w:rsid w:val="00BB2666"/>
    <w:rsid w:val="00BB5F4D"/>
    <w:rsid w:val="00BB67F5"/>
    <w:rsid w:val="00BB68AD"/>
    <w:rsid w:val="00BB6B80"/>
    <w:rsid w:val="00BB7873"/>
    <w:rsid w:val="00BC1040"/>
    <w:rsid w:val="00BC1253"/>
    <w:rsid w:val="00BC1FC5"/>
    <w:rsid w:val="00BC3773"/>
    <w:rsid w:val="00BC381A"/>
    <w:rsid w:val="00BC54FB"/>
    <w:rsid w:val="00BC55DF"/>
    <w:rsid w:val="00BC5E44"/>
    <w:rsid w:val="00BC6266"/>
    <w:rsid w:val="00BC7BE1"/>
    <w:rsid w:val="00BD0638"/>
    <w:rsid w:val="00BD0962"/>
    <w:rsid w:val="00BD0E3A"/>
    <w:rsid w:val="00BD1EED"/>
    <w:rsid w:val="00BD2883"/>
    <w:rsid w:val="00BD291F"/>
    <w:rsid w:val="00BD2AB9"/>
    <w:rsid w:val="00BD3880"/>
    <w:rsid w:val="00BD5DF9"/>
    <w:rsid w:val="00BE1D96"/>
    <w:rsid w:val="00BE3276"/>
    <w:rsid w:val="00BE3EBE"/>
    <w:rsid w:val="00BF0B81"/>
    <w:rsid w:val="00BF0DA2"/>
    <w:rsid w:val="00BF0F0C"/>
    <w:rsid w:val="00BF109C"/>
    <w:rsid w:val="00BF18E1"/>
    <w:rsid w:val="00BF342F"/>
    <w:rsid w:val="00BF34FA"/>
    <w:rsid w:val="00BF4546"/>
    <w:rsid w:val="00BF5223"/>
    <w:rsid w:val="00C004B6"/>
    <w:rsid w:val="00C01C41"/>
    <w:rsid w:val="00C0316D"/>
    <w:rsid w:val="00C03801"/>
    <w:rsid w:val="00C038E4"/>
    <w:rsid w:val="00C047A7"/>
    <w:rsid w:val="00C05DE5"/>
    <w:rsid w:val="00C069EE"/>
    <w:rsid w:val="00C11775"/>
    <w:rsid w:val="00C11DE1"/>
    <w:rsid w:val="00C123CC"/>
    <w:rsid w:val="00C13282"/>
    <w:rsid w:val="00C142A2"/>
    <w:rsid w:val="00C167E3"/>
    <w:rsid w:val="00C16A5E"/>
    <w:rsid w:val="00C20852"/>
    <w:rsid w:val="00C21A8B"/>
    <w:rsid w:val="00C22402"/>
    <w:rsid w:val="00C22C37"/>
    <w:rsid w:val="00C23301"/>
    <w:rsid w:val="00C233D8"/>
    <w:rsid w:val="00C23E9F"/>
    <w:rsid w:val="00C24603"/>
    <w:rsid w:val="00C26345"/>
    <w:rsid w:val="00C27935"/>
    <w:rsid w:val="00C27CE4"/>
    <w:rsid w:val="00C30795"/>
    <w:rsid w:val="00C32C99"/>
    <w:rsid w:val="00C33027"/>
    <w:rsid w:val="00C3531D"/>
    <w:rsid w:val="00C36581"/>
    <w:rsid w:val="00C366FC"/>
    <w:rsid w:val="00C37667"/>
    <w:rsid w:val="00C3781A"/>
    <w:rsid w:val="00C435DB"/>
    <w:rsid w:val="00C4375F"/>
    <w:rsid w:val="00C43D0C"/>
    <w:rsid w:val="00C44D73"/>
    <w:rsid w:val="00C4525E"/>
    <w:rsid w:val="00C454EE"/>
    <w:rsid w:val="00C45C49"/>
    <w:rsid w:val="00C500C3"/>
    <w:rsid w:val="00C50B42"/>
    <w:rsid w:val="00C50D8F"/>
    <w:rsid w:val="00C516FF"/>
    <w:rsid w:val="00C52BFA"/>
    <w:rsid w:val="00C531AA"/>
    <w:rsid w:val="00C53D1D"/>
    <w:rsid w:val="00C53F26"/>
    <w:rsid w:val="00C540BC"/>
    <w:rsid w:val="00C549B6"/>
    <w:rsid w:val="00C54CED"/>
    <w:rsid w:val="00C57658"/>
    <w:rsid w:val="00C5785E"/>
    <w:rsid w:val="00C57D22"/>
    <w:rsid w:val="00C60DEB"/>
    <w:rsid w:val="00C6171C"/>
    <w:rsid w:val="00C62ABC"/>
    <w:rsid w:val="00C64F7D"/>
    <w:rsid w:val="00C67309"/>
    <w:rsid w:val="00C673EF"/>
    <w:rsid w:val="00C70945"/>
    <w:rsid w:val="00C70CB5"/>
    <w:rsid w:val="00C7614E"/>
    <w:rsid w:val="00C7672B"/>
    <w:rsid w:val="00C77BF1"/>
    <w:rsid w:val="00C80792"/>
    <w:rsid w:val="00C80D60"/>
    <w:rsid w:val="00C80D7C"/>
    <w:rsid w:val="00C82FBD"/>
    <w:rsid w:val="00C83C75"/>
    <w:rsid w:val="00C85267"/>
    <w:rsid w:val="00C859C1"/>
    <w:rsid w:val="00C85E51"/>
    <w:rsid w:val="00C8721B"/>
    <w:rsid w:val="00C93305"/>
    <w:rsid w:val="00C9372C"/>
    <w:rsid w:val="00C945CF"/>
    <w:rsid w:val="00C9470E"/>
    <w:rsid w:val="00C95CEB"/>
    <w:rsid w:val="00C97178"/>
    <w:rsid w:val="00CA03D7"/>
    <w:rsid w:val="00CA0B85"/>
    <w:rsid w:val="00CA1054"/>
    <w:rsid w:val="00CA1592"/>
    <w:rsid w:val="00CA1AFD"/>
    <w:rsid w:val="00CA2AA4"/>
    <w:rsid w:val="00CA394C"/>
    <w:rsid w:val="00CA4A06"/>
    <w:rsid w:val="00CA63EB"/>
    <w:rsid w:val="00CA69F1"/>
    <w:rsid w:val="00CB3B60"/>
    <w:rsid w:val="00CB4613"/>
    <w:rsid w:val="00CB5124"/>
    <w:rsid w:val="00CB6991"/>
    <w:rsid w:val="00CB7955"/>
    <w:rsid w:val="00CC0C43"/>
    <w:rsid w:val="00CC10A3"/>
    <w:rsid w:val="00CC3327"/>
    <w:rsid w:val="00CC3A60"/>
    <w:rsid w:val="00CC53F6"/>
    <w:rsid w:val="00CC53FD"/>
    <w:rsid w:val="00CC57E7"/>
    <w:rsid w:val="00CC6194"/>
    <w:rsid w:val="00CC6305"/>
    <w:rsid w:val="00CC78A5"/>
    <w:rsid w:val="00CD0516"/>
    <w:rsid w:val="00CD0EFC"/>
    <w:rsid w:val="00CD161E"/>
    <w:rsid w:val="00CD2C22"/>
    <w:rsid w:val="00CD35EE"/>
    <w:rsid w:val="00CD3798"/>
    <w:rsid w:val="00CD4F51"/>
    <w:rsid w:val="00CD5EFC"/>
    <w:rsid w:val="00CD756B"/>
    <w:rsid w:val="00CE0F9B"/>
    <w:rsid w:val="00CE5664"/>
    <w:rsid w:val="00CE6852"/>
    <w:rsid w:val="00CE734F"/>
    <w:rsid w:val="00CE7DC3"/>
    <w:rsid w:val="00CF112E"/>
    <w:rsid w:val="00CF39A0"/>
    <w:rsid w:val="00CF5F4F"/>
    <w:rsid w:val="00CF67EF"/>
    <w:rsid w:val="00CF7680"/>
    <w:rsid w:val="00CF7ECD"/>
    <w:rsid w:val="00D00EA6"/>
    <w:rsid w:val="00D01B0C"/>
    <w:rsid w:val="00D04C70"/>
    <w:rsid w:val="00D05DA0"/>
    <w:rsid w:val="00D101EB"/>
    <w:rsid w:val="00D107FC"/>
    <w:rsid w:val="00D11E19"/>
    <w:rsid w:val="00D12222"/>
    <w:rsid w:val="00D130F7"/>
    <w:rsid w:val="00D13B17"/>
    <w:rsid w:val="00D15604"/>
    <w:rsid w:val="00D166E6"/>
    <w:rsid w:val="00D1773A"/>
    <w:rsid w:val="00D218DC"/>
    <w:rsid w:val="00D23638"/>
    <w:rsid w:val="00D24E56"/>
    <w:rsid w:val="00D2502C"/>
    <w:rsid w:val="00D2605F"/>
    <w:rsid w:val="00D30F88"/>
    <w:rsid w:val="00D31643"/>
    <w:rsid w:val="00D31AEB"/>
    <w:rsid w:val="00D32984"/>
    <w:rsid w:val="00D32ECD"/>
    <w:rsid w:val="00D32F8D"/>
    <w:rsid w:val="00D32FC3"/>
    <w:rsid w:val="00D35354"/>
    <w:rsid w:val="00D361E4"/>
    <w:rsid w:val="00D3645E"/>
    <w:rsid w:val="00D41916"/>
    <w:rsid w:val="00D41C90"/>
    <w:rsid w:val="00D42A8F"/>
    <w:rsid w:val="00D42E0F"/>
    <w:rsid w:val="00D43515"/>
    <w:rsid w:val="00D439F6"/>
    <w:rsid w:val="00D459C6"/>
    <w:rsid w:val="00D46EB8"/>
    <w:rsid w:val="00D47E63"/>
    <w:rsid w:val="00D504A8"/>
    <w:rsid w:val="00D50729"/>
    <w:rsid w:val="00D50C19"/>
    <w:rsid w:val="00D536C3"/>
    <w:rsid w:val="00D5379E"/>
    <w:rsid w:val="00D53DA1"/>
    <w:rsid w:val="00D55E15"/>
    <w:rsid w:val="00D57AC6"/>
    <w:rsid w:val="00D60BED"/>
    <w:rsid w:val="00D62643"/>
    <w:rsid w:val="00D62F87"/>
    <w:rsid w:val="00D64C0F"/>
    <w:rsid w:val="00D656EE"/>
    <w:rsid w:val="00D659AA"/>
    <w:rsid w:val="00D65C00"/>
    <w:rsid w:val="00D719C9"/>
    <w:rsid w:val="00D72EFE"/>
    <w:rsid w:val="00D74DAD"/>
    <w:rsid w:val="00D750FC"/>
    <w:rsid w:val="00D757EC"/>
    <w:rsid w:val="00D76227"/>
    <w:rsid w:val="00D77DF1"/>
    <w:rsid w:val="00D8197E"/>
    <w:rsid w:val="00D84EAA"/>
    <w:rsid w:val="00D85323"/>
    <w:rsid w:val="00D86AFF"/>
    <w:rsid w:val="00D90870"/>
    <w:rsid w:val="00D94428"/>
    <w:rsid w:val="00D95A44"/>
    <w:rsid w:val="00D95D16"/>
    <w:rsid w:val="00D97B65"/>
    <w:rsid w:val="00D97C76"/>
    <w:rsid w:val="00DA3329"/>
    <w:rsid w:val="00DA5845"/>
    <w:rsid w:val="00DA606E"/>
    <w:rsid w:val="00DA60C7"/>
    <w:rsid w:val="00DA6CE3"/>
    <w:rsid w:val="00DB02B4"/>
    <w:rsid w:val="00DB042A"/>
    <w:rsid w:val="00DB31C5"/>
    <w:rsid w:val="00DB4288"/>
    <w:rsid w:val="00DB4FAA"/>
    <w:rsid w:val="00DB538D"/>
    <w:rsid w:val="00DB657B"/>
    <w:rsid w:val="00DB7CB6"/>
    <w:rsid w:val="00DC11B5"/>
    <w:rsid w:val="00DC1B4F"/>
    <w:rsid w:val="00DC275C"/>
    <w:rsid w:val="00DC37D3"/>
    <w:rsid w:val="00DC3CFB"/>
    <w:rsid w:val="00DC4B0D"/>
    <w:rsid w:val="00DC4F30"/>
    <w:rsid w:val="00DC5F4D"/>
    <w:rsid w:val="00DC7FE1"/>
    <w:rsid w:val="00DD3301"/>
    <w:rsid w:val="00DD3A03"/>
    <w:rsid w:val="00DD3F3F"/>
    <w:rsid w:val="00DD4C4A"/>
    <w:rsid w:val="00DD5572"/>
    <w:rsid w:val="00DD5D2B"/>
    <w:rsid w:val="00DD69F0"/>
    <w:rsid w:val="00DD7588"/>
    <w:rsid w:val="00DE0CB0"/>
    <w:rsid w:val="00DE16E6"/>
    <w:rsid w:val="00DE19F1"/>
    <w:rsid w:val="00DE2B79"/>
    <w:rsid w:val="00DE5D80"/>
    <w:rsid w:val="00DE673F"/>
    <w:rsid w:val="00DF1585"/>
    <w:rsid w:val="00DF3C74"/>
    <w:rsid w:val="00DF501C"/>
    <w:rsid w:val="00DF58CD"/>
    <w:rsid w:val="00DF5BE8"/>
    <w:rsid w:val="00DF5F96"/>
    <w:rsid w:val="00DF65DE"/>
    <w:rsid w:val="00E019A5"/>
    <w:rsid w:val="00E02EC8"/>
    <w:rsid w:val="00E03542"/>
    <w:rsid w:val="00E03697"/>
    <w:rsid w:val="00E037F5"/>
    <w:rsid w:val="00E04ECB"/>
    <w:rsid w:val="00E0510B"/>
    <w:rsid w:val="00E056EC"/>
    <w:rsid w:val="00E05A09"/>
    <w:rsid w:val="00E06CA1"/>
    <w:rsid w:val="00E07D7C"/>
    <w:rsid w:val="00E11562"/>
    <w:rsid w:val="00E123B3"/>
    <w:rsid w:val="00E13147"/>
    <w:rsid w:val="00E13876"/>
    <w:rsid w:val="00E156AE"/>
    <w:rsid w:val="00E172B8"/>
    <w:rsid w:val="00E17780"/>
    <w:rsid w:val="00E17FB4"/>
    <w:rsid w:val="00E20B75"/>
    <w:rsid w:val="00E21085"/>
    <w:rsid w:val="00E214F2"/>
    <w:rsid w:val="00E2371E"/>
    <w:rsid w:val="00E24BD7"/>
    <w:rsid w:val="00E26523"/>
    <w:rsid w:val="00E26809"/>
    <w:rsid w:val="00E272A1"/>
    <w:rsid w:val="00E313B7"/>
    <w:rsid w:val="00E3412D"/>
    <w:rsid w:val="00E35207"/>
    <w:rsid w:val="00E448D0"/>
    <w:rsid w:val="00E45F98"/>
    <w:rsid w:val="00E472A2"/>
    <w:rsid w:val="00E47F5B"/>
    <w:rsid w:val="00E51B25"/>
    <w:rsid w:val="00E53C51"/>
    <w:rsid w:val="00E56A47"/>
    <w:rsid w:val="00E57322"/>
    <w:rsid w:val="00E57D92"/>
    <w:rsid w:val="00E61521"/>
    <w:rsid w:val="00E628CB"/>
    <w:rsid w:val="00E62AD9"/>
    <w:rsid w:val="00E638C8"/>
    <w:rsid w:val="00E65272"/>
    <w:rsid w:val="00E674D3"/>
    <w:rsid w:val="00E70C79"/>
    <w:rsid w:val="00E71685"/>
    <w:rsid w:val="00E732D3"/>
    <w:rsid w:val="00E7475C"/>
    <w:rsid w:val="00E7509B"/>
    <w:rsid w:val="00E75FE0"/>
    <w:rsid w:val="00E76425"/>
    <w:rsid w:val="00E76881"/>
    <w:rsid w:val="00E81525"/>
    <w:rsid w:val="00E83434"/>
    <w:rsid w:val="00E83535"/>
    <w:rsid w:val="00E8413F"/>
    <w:rsid w:val="00E84ECA"/>
    <w:rsid w:val="00E86590"/>
    <w:rsid w:val="00E86DD3"/>
    <w:rsid w:val="00E90632"/>
    <w:rsid w:val="00E907FF"/>
    <w:rsid w:val="00E91AA3"/>
    <w:rsid w:val="00E91B1D"/>
    <w:rsid w:val="00E938E3"/>
    <w:rsid w:val="00E958CA"/>
    <w:rsid w:val="00EA2C1F"/>
    <w:rsid w:val="00EA2FA8"/>
    <w:rsid w:val="00EA39DB"/>
    <w:rsid w:val="00EA42D1"/>
    <w:rsid w:val="00EA42EF"/>
    <w:rsid w:val="00EA4A0E"/>
    <w:rsid w:val="00EA6BEA"/>
    <w:rsid w:val="00EA769F"/>
    <w:rsid w:val="00EB0EA5"/>
    <w:rsid w:val="00EB1357"/>
    <w:rsid w:val="00EB2CDB"/>
    <w:rsid w:val="00EB2DD1"/>
    <w:rsid w:val="00EB32FD"/>
    <w:rsid w:val="00EB3AB1"/>
    <w:rsid w:val="00EB56A9"/>
    <w:rsid w:val="00EB6B37"/>
    <w:rsid w:val="00EC1CF9"/>
    <w:rsid w:val="00EC29FE"/>
    <w:rsid w:val="00EC3C70"/>
    <w:rsid w:val="00EC588A"/>
    <w:rsid w:val="00ED14AE"/>
    <w:rsid w:val="00ED1A38"/>
    <w:rsid w:val="00ED23F9"/>
    <w:rsid w:val="00ED3120"/>
    <w:rsid w:val="00ED3A3D"/>
    <w:rsid w:val="00ED3AF4"/>
    <w:rsid w:val="00ED4470"/>
    <w:rsid w:val="00ED5034"/>
    <w:rsid w:val="00ED538A"/>
    <w:rsid w:val="00ED546C"/>
    <w:rsid w:val="00ED5D5C"/>
    <w:rsid w:val="00ED6FBC"/>
    <w:rsid w:val="00EE1676"/>
    <w:rsid w:val="00EE1A74"/>
    <w:rsid w:val="00EE1E9B"/>
    <w:rsid w:val="00EE2804"/>
    <w:rsid w:val="00EE2F16"/>
    <w:rsid w:val="00EE3861"/>
    <w:rsid w:val="00EE46C7"/>
    <w:rsid w:val="00EE5A91"/>
    <w:rsid w:val="00EE63B7"/>
    <w:rsid w:val="00EF00D9"/>
    <w:rsid w:val="00EF05E4"/>
    <w:rsid w:val="00EF2E73"/>
    <w:rsid w:val="00EF35CF"/>
    <w:rsid w:val="00EF4D2F"/>
    <w:rsid w:val="00EF62D1"/>
    <w:rsid w:val="00EF6AA7"/>
    <w:rsid w:val="00EF7683"/>
    <w:rsid w:val="00EF7A2D"/>
    <w:rsid w:val="00F01034"/>
    <w:rsid w:val="00F0229E"/>
    <w:rsid w:val="00F02A15"/>
    <w:rsid w:val="00F04396"/>
    <w:rsid w:val="00F04F8D"/>
    <w:rsid w:val="00F05C3C"/>
    <w:rsid w:val="00F10AD0"/>
    <w:rsid w:val="00F10E37"/>
    <w:rsid w:val="00F114C5"/>
    <w:rsid w:val="00F116CC"/>
    <w:rsid w:val="00F12BD1"/>
    <w:rsid w:val="00F14B1E"/>
    <w:rsid w:val="00F15327"/>
    <w:rsid w:val="00F16860"/>
    <w:rsid w:val="00F168CF"/>
    <w:rsid w:val="00F16A13"/>
    <w:rsid w:val="00F22511"/>
    <w:rsid w:val="00F22EE6"/>
    <w:rsid w:val="00F23038"/>
    <w:rsid w:val="00F2555C"/>
    <w:rsid w:val="00F25A1A"/>
    <w:rsid w:val="00F27925"/>
    <w:rsid w:val="00F31DF3"/>
    <w:rsid w:val="00F32E0D"/>
    <w:rsid w:val="00F33AE5"/>
    <w:rsid w:val="00F33C4F"/>
    <w:rsid w:val="00F3597D"/>
    <w:rsid w:val="00F41B04"/>
    <w:rsid w:val="00F41E32"/>
    <w:rsid w:val="00F422D0"/>
    <w:rsid w:val="00F431AF"/>
    <w:rsid w:val="00F4376D"/>
    <w:rsid w:val="00F441CC"/>
    <w:rsid w:val="00F4462E"/>
    <w:rsid w:val="00F45399"/>
    <w:rsid w:val="00F45A4D"/>
    <w:rsid w:val="00F465EA"/>
    <w:rsid w:val="00F468A0"/>
    <w:rsid w:val="00F5038E"/>
    <w:rsid w:val="00F5091F"/>
    <w:rsid w:val="00F51574"/>
    <w:rsid w:val="00F51E9D"/>
    <w:rsid w:val="00F53E1E"/>
    <w:rsid w:val="00F54E7B"/>
    <w:rsid w:val="00F55A88"/>
    <w:rsid w:val="00F55DD0"/>
    <w:rsid w:val="00F574E8"/>
    <w:rsid w:val="00F57621"/>
    <w:rsid w:val="00F60DF1"/>
    <w:rsid w:val="00F6239D"/>
    <w:rsid w:val="00F6391A"/>
    <w:rsid w:val="00F6493D"/>
    <w:rsid w:val="00F71A0F"/>
    <w:rsid w:val="00F73027"/>
    <w:rsid w:val="00F73191"/>
    <w:rsid w:val="00F731F3"/>
    <w:rsid w:val="00F7387B"/>
    <w:rsid w:val="00F74005"/>
    <w:rsid w:val="00F7420D"/>
    <w:rsid w:val="00F746A2"/>
    <w:rsid w:val="00F76009"/>
    <w:rsid w:val="00F76884"/>
    <w:rsid w:val="00F772BA"/>
    <w:rsid w:val="00F80FCA"/>
    <w:rsid w:val="00F80FFC"/>
    <w:rsid w:val="00F82F13"/>
    <w:rsid w:val="00F83D24"/>
    <w:rsid w:val="00F83DD9"/>
    <w:rsid w:val="00F83F40"/>
    <w:rsid w:val="00F85FDC"/>
    <w:rsid w:val="00F873C0"/>
    <w:rsid w:val="00F875B9"/>
    <w:rsid w:val="00F91688"/>
    <w:rsid w:val="00F91C6C"/>
    <w:rsid w:val="00F927FF"/>
    <w:rsid w:val="00F94D1E"/>
    <w:rsid w:val="00F94DDF"/>
    <w:rsid w:val="00FA117A"/>
    <w:rsid w:val="00FA1392"/>
    <w:rsid w:val="00FA1FE0"/>
    <w:rsid w:val="00FA58D0"/>
    <w:rsid w:val="00FB10A7"/>
    <w:rsid w:val="00FB233F"/>
    <w:rsid w:val="00FB250C"/>
    <w:rsid w:val="00FB386A"/>
    <w:rsid w:val="00FB5A5A"/>
    <w:rsid w:val="00FB6446"/>
    <w:rsid w:val="00FC0786"/>
    <w:rsid w:val="00FC09AD"/>
    <w:rsid w:val="00FC2E7D"/>
    <w:rsid w:val="00FC49EF"/>
    <w:rsid w:val="00FC5BB2"/>
    <w:rsid w:val="00FD2654"/>
    <w:rsid w:val="00FD2AED"/>
    <w:rsid w:val="00FD4CAF"/>
    <w:rsid w:val="00FD6DA0"/>
    <w:rsid w:val="00FD7287"/>
    <w:rsid w:val="00FE301E"/>
    <w:rsid w:val="00FE36E2"/>
    <w:rsid w:val="00FE383A"/>
    <w:rsid w:val="00FE4947"/>
    <w:rsid w:val="00FE6658"/>
    <w:rsid w:val="00FE7EA8"/>
    <w:rsid w:val="00FF11AD"/>
    <w:rsid w:val="00FF2971"/>
    <w:rsid w:val="00FF34D4"/>
    <w:rsid w:val="00FF4E89"/>
    <w:rsid w:val="00FF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D26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luchili">
    <w:name w:val="luc_hili"/>
    <w:rsid w:val="004E0081"/>
  </w:style>
  <w:style w:type="character" w:customStyle="1" w:styleId="tabulatory">
    <w:name w:val="tabulatory"/>
    <w:rsid w:val="004E0081"/>
  </w:style>
  <w:style w:type="character" w:customStyle="1" w:styleId="FontStyle36">
    <w:name w:val="Font Style36"/>
    <w:uiPriority w:val="99"/>
    <w:rsid w:val="005B5C81"/>
    <w:rPr>
      <w:rFonts w:ascii="Times New Roman" w:hAnsi="Times New Roman" w:cs="Times New Roman"/>
      <w:sz w:val="22"/>
      <w:szCs w:val="22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A7773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g-binding">
    <w:name w:val="ng-binding"/>
    <w:rsid w:val="00194D5A"/>
  </w:style>
  <w:style w:type="paragraph" w:customStyle="1" w:styleId="Style5">
    <w:name w:val="Style5"/>
    <w:basedOn w:val="Normalny"/>
    <w:uiPriority w:val="99"/>
    <w:rsid w:val="00A92581"/>
    <w:pPr>
      <w:widowControl w:val="0"/>
      <w:autoSpaceDE w:val="0"/>
      <w:autoSpaceDN w:val="0"/>
      <w:adjustRightInd w:val="0"/>
      <w:spacing w:line="418" w:lineRule="exact"/>
      <w:ind w:firstLine="51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5">
    <w:name w:val="Font Style25"/>
    <w:uiPriority w:val="99"/>
    <w:rsid w:val="00A92581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DB4FAA"/>
    <w:pPr>
      <w:widowControl w:val="0"/>
      <w:autoSpaceDE w:val="0"/>
      <w:autoSpaceDN w:val="0"/>
      <w:adjustRightInd w:val="0"/>
      <w:spacing w:line="414" w:lineRule="exact"/>
      <w:ind w:hanging="51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wrap1">
    <w:name w:val="nowrap1"/>
    <w:rsid w:val="00151FD1"/>
  </w:style>
  <w:style w:type="paragraph" w:customStyle="1" w:styleId="Style4">
    <w:name w:val="Style4"/>
    <w:basedOn w:val="Normalny"/>
    <w:rsid w:val="006E23E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AA48E8"/>
    <w:rPr>
      <w:rFonts w:ascii="Times New Roman" w:hAnsi="Times New Roman" w:cs="Times New Roman"/>
      <w:sz w:val="22"/>
      <w:szCs w:val="22"/>
    </w:rPr>
  </w:style>
  <w:style w:type="character" w:customStyle="1" w:styleId="Nagwek2Znak">
    <w:name w:val="Nagłówek 2 Znak"/>
    <w:link w:val="Nagwek2"/>
    <w:semiHidden/>
    <w:rsid w:val="00FD26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ontStyle19">
    <w:name w:val="Font Style19"/>
    <w:basedOn w:val="Domylnaczcionkaakapitu"/>
    <w:uiPriority w:val="99"/>
    <w:rsid w:val="0005408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D26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luchili">
    <w:name w:val="luc_hili"/>
    <w:rsid w:val="004E0081"/>
  </w:style>
  <w:style w:type="character" w:customStyle="1" w:styleId="tabulatory">
    <w:name w:val="tabulatory"/>
    <w:rsid w:val="004E0081"/>
  </w:style>
  <w:style w:type="character" w:customStyle="1" w:styleId="FontStyle36">
    <w:name w:val="Font Style36"/>
    <w:uiPriority w:val="99"/>
    <w:rsid w:val="005B5C81"/>
    <w:rPr>
      <w:rFonts w:ascii="Times New Roman" w:hAnsi="Times New Roman" w:cs="Times New Roman"/>
      <w:sz w:val="22"/>
      <w:szCs w:val="22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A7773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g-binding">
    <w:name w:val="ng-binding"/>
    <w:rsid w:val="00194D5A"/>
  </w:style>
  <w:style w:type="paragraph" w:customStyle="1" w:styleId="Style5">
    <w:name w:val="Style5"/>
    <w:basedOn w:val="Normalny"/>
    <w:uiPriority w:val="99"/>
    <w:rsid w:val="00A92581"/>
    <w:pPr>
      <w:widowControl w:val="0"/>
      <w:autoSpaceDE w:val="0"/>
      <w:autoSpaceDN w:val="0"/>
      <w:adjustRightInd w:val="0"/>
      <w:spacing w:line="418" w:lineRule="exact"/>
      <w:ind w:firstLine="51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5">
    <w:name w:val="Font Style25"/>
    <w:uiPriority w:val="99"/>
    <w:rsid w:val="00A92581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DB4FAA"/>
    <w:pPr>
      <w:widowControl w:val="0"/>
      <w:autoSpaceDE w:val="0"/>
      <w:autoSpaceDN w:val="0"/>
      <w:adjustRightInd w:val="0"/>
      <w:spacing w:line="414" w:lineRule="exact"/>
      <w:ind w:hanging="51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wrap1">
    <w:name w:val="nowrap1"/>
    <w:rsid w:val="00151FD1"/>
  </w:style>
  <w:style w:type="paragraph" w:customStyle="1" w:styleId="Style4">
    <w:name w:val="Style4"/>
    <w:basedOn w:val="Normalny"/>
    <w:rsid w:val="006E23E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AA48E8"/>
    <w:rPr>
      <w:rFonts w:ascii="Times New Roman" w:hAnsi="Times New Roman" w:cs="Times New Roman"/>
      <w:sz w:val="22"/>
      <w:szCs w:val="22"/>
    </w:rPr>
  </w:style>
  <w:style w:type="character" w:customStyle="1" w:styleId="Nagwek2Znak">
    <w:name w:val="Nagłówek 2 Znak"/>
    <w:link w:val="Nagwek2"/>
    <w:semiHidden/>
    <w:rsid w:val="00FD26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ontStyle19">
    <w:name w:val="Font Style19"/>
    <w:basedOn w:val="Domylnaczcionkaakapitu"/>
    <w:uiPriority w:val="99"/>
    <w:rsid w:val="0005408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5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2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80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1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0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83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8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42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4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6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0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356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096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8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177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6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7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0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9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68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0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9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3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2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73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9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5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2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39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458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2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129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8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96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8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7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5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4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9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31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gnieszka.Kalinowska@m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rtur.Zuk@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95D68-2AD6-4344-AC5E-52840209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4084</Words>
  <Characters>24509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2019-06-10T08:50:00Z</dcterms:created>
  <dcterms:modified xsi:type="dcterms:W3CDTF">2019-06-10T08:51:00Z</dcterms:modified>
</cp:coreProperties>
</file>