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A0405E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1E65AC" w:rsidRPr="001E65AC">
        <w:rPr>
          <w:b/>
          <w:i/>
          <w:sz w:val="22"/>
          <w:szCs w:val="22"/>
        </w:rPr>
        <w:t>Wykonywanie protez kończyn dolnych metodą podciśnieniową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318F31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1E65AC" w:rsidRPr="001E65AC">
        <w:rPr>
          <w:b/>
          <w:bCs/>
          <w:i/>
          <w:iCs/>
          <w:spacing w:val="4"/>
          <w:sz w:val="22"/>
          <w:szCs w:val="22"/>
        </w:rPr>
        <w:t>Wykonywanie protez kończyn dolnych metodą podciśnieniową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E65A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21</cp:revision>
  <dcterms:created xsi:type="dcterms:W3CDTF">2022-03-01T09:38:00Z</dcterms:created>
  <dcterms:modified xsi:type="dcterms:W3CDTF">2022-10-07T12:54:00Z</dcterms:modified>
</cp:coreProperties>
</file>