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8DCA" w14:textId="77777777" w:rsidR="00040BE3" w:rsidRPr="00692795" w:rsidRDefault="00040BE3" w:rsidP="00040BE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795">
        <w:rPr>
          <w:rFonts w:ascii="Times New Roman" w:hAnsi="Times New Roman" w:cs="Times New Roman"/>
          <w:b/>
          <w:sz w:val="26"/>
          <w:szCs w:val="26"/>
        </w:rPr>
        <w:t>Klauzula informacyjna</w:t>
      </w:r>
    </w:p>
    <w:p w14:paraId="0FED23ED" w14:textId="73B85FD3" w:rsidR="00040BE3" w:rsidRPr="00692795" w:rsidRDefault="00040BE3" w:rsidP="00040BE3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6"/>
          <w:szCs w:val="26"/>
        </w:rPr>
        <w:t>Poczta elektroniczna</w:t>
      </w:r>
    </w:p>
    <w:p w14:paraId="1A751ED2" w14:textId="77777777" w:rsidR="00040BE3" w:rsidRDefault="00040BE3" w:rsidP="000F2815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654F610" w14:textId="0251E2C4" w:rsidR="000F2815" w:rsidRPr="000F2815" w:rsidRDefault="000F2815" w:rsidP="000F2815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2815">
        <w:rPr>
          <w:rFonts w:ascii="Times New Roman" w:hAnsi="Times New Roman" w:cs="Times New Roman"/>
          <w:sz w:val="27"/>
          <w:szCs w:val="27"/>
        </w:rPr>
        <w:t>W związku z treścią:</w:t>
      </w:r>
    </w:p>
    <w:p w14:paraId="6470A91D" w14:textId="77777777" w:rsidR="000F2815" w:rsidRPr="000F2815" w:rsidRDefault="000F2815" w:rsidP="000F281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7"/>
          <w:szCs w:val="27"/>
        </w:rPr>
      </w:pPr>
      <w:r w:rsidRPr="000F2815">
        <w:rPr>
          <w:sz w:val="27"/>
          <w:szCs w:val="27"/>
        </w:rPr>
        <w:t>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</w:t>
      </w:r>
    </w:p>
    <w:p w14:paraId="5114AD8D" w14:textId="77777777" w:rsidR="000F2815" w:rsidRPr="000F2815" w:rsidRDefault="000F2815" w:rsidP="000F281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7"/>
          <w:szCs w:val="27"/>
        </w:rPr>
      </w:pPr>
      <w:bookmarkStart w:id="0" w:name="_Hlk12704829"/>
      <w:r w:rsidRPr="000F2815">
        <w:rPr>
          <w:sz w:val="27"/>
          <w:szCs w:val="27"/>
        </w:rPr>
        <w:t>art. 22 ust. 1 ustawy z dnia 14 grudnia 2018 r. o ochronie danych osobowych przetwarzanych w związku z zapobieganiem i zwalczaniem przestępczości (Dz. U. 2019 poz. 125)</w:t>
      </w:r>
      <w:bookmarkEnd w:id="0"/>
      <w:r w:rsidRPr="000F2815">
        <w:rPr>
          <w:sz w:val="27"/>
          <w:szCs w:val="27"/>
        </w:rPr>
        <w:t xml:space="preserve">, zwanej dalej ustawą odozp, </w:t>
      </w:r>
    </w:p>
    <w:p w14:paraId="2152E945" w14:textId="380D15BF" w:rsidR="000F2815" w:rsidRPr="000F2815" w:rsidRDefault="000F2815" w:rsidP="000F2815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2815">
        <w:rPr>
          <w:rFonts w:ascii="Times New Roman" w:hAnsi="Times New Roman" w:cs="Times New Roman"/>
          <w:sz w:val="27"/>
          <w:szCs w:val="27"/>
        </w:rPr>
        <w:t xml:space="preserve">Prokuratura Okręgowa w </w:t>
      </w:r>
      <w:r w:rsidR="00DC750D">
        <w:rPr>
          <w:rFonts w:ascii="Times New Roman" w:hAnsi="Times New Roman" w:cs="Times New Roman"/>
          <w:sz w:val="27"/>
          <w:szCs w:val="27"/>
        </w:rPr>
        <w:t>Świdnicy</w:t>
      </w:r>
      <w:r w:rsidRPr="000F2815">
        <w:rPr>
          <w:rFonts w:ascii="Times New Roman" w:hAnsi="Times New Roman" w:cs="Times New Roman"/>
          <w:sz w:val="27"/>
          <w:szCs w:val="27"/>
        </w:rPr>
        <w:t xml:space="preserve"> informuje, że:</w:t>
      </w:r>
    </w:p>
    <w:p w14:paraId="6B768487" w14:textId="7F2D9A7A" w:rsidR="000F24AB" w:rsidRDefault="000F2815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0F24AB">
        <w:rPr>
          <w:color w:val="000000"/>
          <w:sz w:val="27"/>
          <w:szCs w:val="27"/>
        </w:rPr>
        <w:t xml:space="preserve">Administratorem Danych jest Prokuratura Okręgowa w </w:t>
      </w:r>
      <w:r w:rsidR="008F0B15">
        <w:rPr>
          <w:color w:val="000000"/>
          <w:sz w:val="27"/>
          <w:szCs w:val="27"/>
        </w:rPr>
        <w:t>Świdnicy</w:t>
      </w:r>
      <w:r w:rsidR="000F24AB">
        <w:rPr>
          <w:color w:val="000000"/>
          <w:sz w:val="27"/>
          <w:szCs w:val="27"/>
        </w:rPr>
        <w:t xml:space="preserve"> z siedzibą przy ul. </w:t>
      </w:r>
      <w:r w:rsidR="008F0B15">
        <w:rPr>
          <w:color w:val="000000"/>
          <w:sz w:val="27"/>
          <w:szCs w:val="27"/>
        </w:rPr>
        <w:t>1 maja 21</w:t>
      </w:r>
      <w:r w:rsidR="000F24AB">
        <w:rPr>
          <w:color w:val="000000"/>
          <w:sz w:val="27"/>
          <w:szCs w:val="27"/>
        </w:rPr>
        <w:t xml:space="preserve">, </w:t>
      </w:r>
      <w:r w:rsidR="008F0B15">
        <w:rPr>
          <w:color w:val="000000"/>
          <w:sz w:val="27"/>
          <w:szCs w:val="27"/>
        </w:rPr>
        <w:t>58-100 Świdnica</w:t>
      </w:r>
      <w:r w:rsidR="000F24A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e-mail: </w:t>
      </w:r>
      <w:hyperlink r:id="rId5" w:history="1">
        <w:r w:rsidR="008F0B15" w:rsidRPr="00A812EA">
          <w:rPr>
            <w:rStyle w:val="Hipercze"/>
            <w:sz w:val="27"/>
            <w:szCs w:val="27"/>
          </w:rPr>
          <w:t>biuro.podawcze.poswi@prokuratura.gov.pl</w:t>
        </w:r>
      </w:hyperlink>
      <w:r>
        <w:rPr>
          <w:color w:val="000000"/>
          <w:sz w:val="27"/>
          <w:szCs w:val="27"/>
        </w:rPr>
        <w:t xml:space="preserve"> </w:t>
      </w:r>
      <w:r w:rsidR="00FA0A01">
        <w:rPr>
          <w:color w:val="000000"/>
          <w:sz w:val="27"/>
          <w:szCs w:val="27"/>
        </w:rPr>
        <w:t xml:space="preserve">lub odpowiednio podległa jej Prokuratura Rejonowa okręgu </w:t>
      </w:r>
      <w:r w:rsidR="008F0B15">
        <w:rPr>
          <w:color w:val="000000"/>
          <w:sz w:val="27"/>
          <w:szCs w:val="27"/>
        </w:rPr>
        <w:t>świdnickiego</w:t>
      </w:r>
      <w:r w:rsidR="00FA0A01">
        <w:rPr>
          <w:color w:val="000000"/>
          <w:sz w:val="27"/>
          <w:szCs w:val="27"/>
        </w:rPr>
        <w:t>.</w:t>
      </w:r>
    </w:p>
    <w:p w14:paraId="290298F7" w14:textId="7A64B32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Inspektorem Ochrony Danych jest </w:t>
      </w:r>
      <w:r w:rsidR="008F0B15">
        <w:rPr>
          <w:color w:val="000000"/>
          <w:sz w:val="27"/>
          <w:szCs w:val="27"/>
        </w:rPr>
        <w:t>Dagmara Hliwa</w:t>
      </w:r>
      <w:r>
        <w:rPr>
          <w:color w:val="000000"/>
          <w:sz w:val="27"/>
          <w:szCs w:val="27"/>
        </w:rPr>
        <w:t xml:space="preserve">, e-mail: </w:t>
      </w:r>
      <w:hyperlink r:id="rId6" w:history="1">
        <w:r w:rsidR="008F0B15" w:rsidRPr="00A812EA">
          <w:rPr>
            <w:rStyle w:val="Hipercze"/>
            <w:sz w:val="27"/>
            <w:szCs w:val="27"/>
          </w:rPr>
          <w:t>dagmara.hliwa@prokuratura.gov.pl</w:t>
        </w:r>
      </w:hyperlink>
      <w:r>
        <w:rPr>
          <w:color w:val="000000"/>
          <w:sz w:val="27"/>
          <w:szCs w:val="27"/>
        </w:rPr>
        <w:t xml:space="preserve"> , tel. 7</w:t>
      </w:r>
      <w:r w:rsidR="008F0B15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r w:rsidR="008F0B15">
        <w:rPr>
          <w:color w:val="000000"/>
          <w:sz w:val="27"/>
          <w:szCs w:val="27"/>
        </w:rPr>
        <w:t>8503456</w:t>
      </w:r>
    </w:p>
    <w:p w14:paraId="63B30B61" w14:textId="70327AFE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Podstawą prawną do przetwarzania korespondencji przesyłanych drogą elektroniczną jest w szczególności § </w:t>
      </w:r>
      <w:r w:rsidR="000F281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, § </w:t>
      </w:r>
      <w:r w:rsidR="000F2815">
        <w:rPr>
          <w:color w:val="000000"/>
          <w:sz w:val="27"/>
          <w:szCs w:val="27"/>
        </w:rPr>
        <w:t>39</w:t>
      </w:r>
      <w:r>
        <w:rPr>
          <w:color w:val="000000"/>
          <w:sz w:val="27"/>
          <w:szCs w:val="27"/>
        </w:rPr>
        <w:t xml:space="preserve"> oraz pozostałe ogólne zasady Zarządzenia Ministra Sprawiedliwości z dnia </w:t>
      </w:r>
      <w:r w:rsidR="000F2815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</w:t>
      </w:r>
      <w:r w:rsidR="000F2815">
        <w:rPr>
          <w:color w:val="000000"/>
          <w:sz w:val="27"/>
          <w:szCs w:val="27"/>
        </w:rPr>
        <w:t>lipc</w:t>
      </w:r>
      <w:r>
        <w:rPr>
          <w:color w:val="000000"/>
          <w:sz w:val="27"/>
          <w:szCs w:val="27"/>
        </w:rPr>
        <w:t>a 20</w:t>
      </w:r>
      <w:r w:rsidR="000F2815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r. w sprawie organizacji i zakresu działania sekretariatów oraz innych działów administracji w powszechnych jednostkach organizacyjnych prokuratury (Dz. Urz. MS </w:t>
      </w:r>
      <w:r w:rsidR="000F2815">
        <w:rPr>
          <w:color w:val="000000"/>
          <w:sz w:val="27"/>
          <w:szCs w:val="27"/>
        </w:rPr>
        <w:t>2021</w:t>
      </w:r>
      <w:r>
        <w:rPr>
          <w:color w:val="000000"/>
          <w:sz w:val="27"/>
          <w:szCs w:val="27"/>
        </w:rPr>
        <w:t xml:space="preserve"> poz. </w:t>
      </w:r>
      <w:r w:rsidR="000F2815">
        <w:rPr>
          <w:color w:val="000000"/>
          <w:sz w:val="27"/>
          <w:szCs w:val="27"/>
        </w:rPr>
        <w:t>170</w:t>
      </w:r>
      <w:r>
        <w:rPr>
          <w:color w:val="000000"/>
          <w:sz w:val="27"/>
          <w:szCs w:val="27"/>
        </w:rPr>
        <w:t>);</w:t>
      </w:r>
    </w:p>
    <w:p w14:paraId="66C8654C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W procesie przetwarzania Państwa danych mogą uczestniczyć podmioty przetwarzające, które zapewniają odpowiednio wysokie bezpieczeństwo Państwa danych. Podmiotami tymi mogą być np. firmy zapewniające serwis i obsługę informatyczną, firmy zapewniające niszczenie materiałów, biura obsługi prawnej itp.;</w:t>
      </w:r>
    </w:p>
    <w:p w14:paraId="30E30561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Państwa dane osobowe będą przechowywane w wersji elektronicznej do momentu zakończenia celu przetwarzania;</w:t>
      </w:r>
    </w:p>
    <w:p w14:paraId="10521BE1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Państwa dane osobowe będą przechowywane w wersji wydruku papierowego przez okres niezbędny dla ich przetwarzania, zgodnie przepisami archiwizacyjnymi;</w:t>
      </w:r>
    </w:p>
    <w:p w14:paraId="39043EB6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Posiadają Państwo prawo dostępu do treści swoich danych i ich sprostowania;</w:t>
      </w:r>
    </w:p>
    <w:p w14:paraId="72E699E4" w14:textId="77777777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Danych zawartych w korespondencji nie ma możliwości usunięcia, ograniczenia ich przetwarzania czy przeniesienia danych na żądanie. Nie ma również możliwości wniesienia sprzeciwu wobec ich przetwarzania;</w:t>
      </w:r>
    </w:p>
    <w:p w14:paraId="13AAAE80" w14:textId="566443FA" w:rsidR="000F24AB" w:rsidRDefault="000F24AB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Korespondencja przesłana do prokuratury nie podlega przekazaniu ani udostępnieniu, za wyjątkiem potrzeb prowadzonych postępowań karnych, administracyjnych i cywilnych oraz uprawnionych organów na podstawie odrębnych przepisów prawa na ich uzasadnione żądanie. Dostęp do danych posiadają upoważnieni przez administratora pracownicy.</w:t>
      </w:r>
    </w:p>
    <w:p w14:paraId="3A535363" w14:textId="77777777" w:rsidR="00040BE3" w:rsidRPr="00040BE3" w:rsidRDefault="00040BE3" w:rsidP="00040BE3">
      <w:pPr>
        <w:spacing w:before="11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0BE3">
        <w:rPr>
          <w:rFonts w:ascii="Times New Roman" w:hAnsi="Times New Roman" w:cs="Times New Roman"/>
          <w:color w:val="000000"/>
          <w:sz w:val="27"/>
          <w:szCs w:val="27"/>
        </w:rPr>
        <w:t xml:space="preserve">10. </w:t>
      </w:r>
      <w:r w:rsidRPr="00040BE3">
        <w:rPr>
          <w:rFonts w:ascii="Times New Roman" w:hAnsi="Times New Roman" w:cs="Times New Roman"/>
          <w:sz w:val="26"/>
          <w:szCs w:val="26"/>
        </w:rPr>
        <w:t>W przypadku stwierdzenia, że przetwarzanie danych osobowych przez Prokuraturę narusza przepisy o ochronie danych osobowych przysługuje prawo do wniesienia skargi do organu nadzorczego na podstawie przepisów:</w:t>
      </w:r>
    </w:p>
    <w:p w14:paraId="29B2E14C" w14:textId="77777777" w:rsidR="00040BE3" w:rsidRPr="00040BE3" w:rsidRDefault="00040BE3" w:rsidP="00040BE3">
      <w:pPr>
        <w:pStyle w:val="Akapitzlist"/>
        <w:numPr>
          <w:ilvl w:val="0"/>
          <w:numId w:val="3"/>
        </w:numPr>
        <w:spacing w:before="110" w:line="276" w:lineRule="auto"/>
        <w:jc w:val="both"/>
        <w:rPr>
          <w:sz w:val="26"/>
          <w:szCs w:val="26"/>
        </w:rPr>
      </w:pPr>
      <w:r w:rsidRPr="00040BE3">
        <w:rPr>
          <w:sz w:val="26"/>
          <w:szCs w:val="26"/>
        </w:rPr>
        <w:t xml:space="preserve">RODO - do Prezesa Urzędu Danych Osobowych (00-193 Warszawa, ul. Stawki 2), </w:t>
      </w:r>
    </w:p>
    <w:p w14:paraId="4E79DC67" w14:textId="77777777" w:rsidR="00040BE3" w:rsidRPr="00040BE3" w:rsidRDefault="00040BE3" w:rsidP="00040BE3">
      <w:pPr>
        <w:pStyle w:val="Akapitzlist"/>
        <w:numPr>
          <w:ilvl w:val="0"/>
          <w:numId w:val="3"/>
        </w:numPr>
        <w:spacing w:before="110" w:line="276" w:lineRule="auto"/>
        <w:jc w:val="both"/>
        <w:rPr>
          <w:sz w:val="26"/>
          <w:szCs w:val="26"/>
        </w:rPr>
      </w:pPr>
      <w:r w:rsidRPr="00040BE3">
        <w:rPr>
          <w:sz w:val="26"/>
          <w:szCs w:val="26"/>
        </w:rPr>
        <w:t>Ustawy o ochronie danych osobowych przetwarzanych w związku z zapobieganiem i zwalczaniem przestępczości - do Prokuratury Regionalnej we Wrocławiu (50-020 Wrocław, ul. Piłsudskiego 15/17).</w:t>
      </w:r>
    </w:p>
    <w:p w14:paraId="5F90BBBD" w14:textId="3409334F" w:rsidR="00040BE3" w:rsidRDefault="00040BE3" w:rsidP="000F2815">
      <w:pPr>
        <w:pStyle w:val="NormalnyWeb"/>
        <w:spacing w:line="276" w:lineRule="auto"/>
        <w:jc w:val="both"/>
        <w:rPr>
          <w:color w:val="000000"/>
          <w:sz w:val="27"/>
          <w:szCs w:val="27"/>
        </w:rPr>
      </w:pPr>
    </w:p>
    <w:p w14:paraId="55EED464" w14:textId="77777777" w:rsidR="002719D9" w:rsidRDefault="002719D9" w:rsidP="000F2815">
      <w:pPr>
        <w:jc w:val="both"/>
      </w:pPr>
    </w:p>
    <w:sectPr w:rsidR="0027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458B5"/>
    <w:multiLevelType w:val="hybridMultilevel"/>
    <w:tmpl w:val="BB924FD2"/>
    <w:lvl w:ilvl="0" w:tplc="56E86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637E9"/>
    <w:multiLevelType w:val="hybridMultilevel"/>
    <w:tmpl w:val="362C88A8"/>
    <w:lvl w:ilvl="0" w:tplc="56E86E8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B84174"/>
    <w:multiLevelType w:val="multilevel"/>
    <w:tmpl w:val="D17888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sz w:val="23"/>
        <w:szCs w:val="2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18355">
    <w:abstractNumId w:val="1"/>
  </w:num>
  <w:num w:numId="2" w16cid:durableId="1464082557">
    <w:abstractNumId w:val="2"/>
  </w:num>
  <w:num w:numId="3" w16cid:durableId="20869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AB"/>
    <w:rsid w:val="00040BE3"/>
    <w:rsid w:val="000F24AB"/>
    <w:rsid w:val="000F2815"/>
    <w:rsid w:val="002719D9"/>
    <w:rsid w:val="002C7920"/>
    <w:rsid w:val="008F0B15"/>
    <w:rsid w:val="00A44E5B"/>
    <w:rsid w:val="00DC750D"/>
    <w:rsid w:val="00E55F09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7231"/>
  <w15:chartTrackingRefBased/>
  <w15:docId w15:val="{1B3372E0-28AB-40A9-B6F0-324BD87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24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4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28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a.hliwa@prokuratura.gov.pl" TargetMode="External"/><Relationship Id="rId5" Type="http://schemas.openxmlformats.org/officeDocument/2006/relationships/hyperlink" Target="mailto:biuro.podawcze.poswi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Katarzyna (PO Opole)</dc:creator>
  <cp:keywords/>
  <dc:description/>
  <cp:lastModifiedBy>Hliwa Dagmara (PO Świdnica)</cp:lastModifiedBy>
  <cp:revision>4</cp:revision>
  <dcterms:created xsi:type="dcterms:W3CDTF">2024-03-12T13:06:00Z</dcterms:created>
  <dcterms:modified xsi:type="dcterms:W3CDTF">2024-03-12T13:13:00Z</dcterms:modified>
</cp:coreProperties>
</file>