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4E49" w14:textId="77777777" w:rsidR="00CF1AAF" w:rsidRDefault="00CF1AAF" w:rsidP="00392DD8">
      <w:r>
        <w:t>RM-111-196-20</w:t>
      </w:r>
    </w:p>
    <w:p w14:paraId="4123278D" w14:textId="41BCFEF6" w:rsidR="00483B68" w:rsidRPr="004A7FDE" w:rsidRDefault="00483B68" w:rsidP="00483B68">
      <w:pPr>
        <w:pStyle w:val="OZNRODZAKTUtznustawalubrozporzdzenieiorganwydajcy"/>
      </w:pPr>
      <w:r w:rsidRPr="004A7FDE">
        <w:t>UCHWAŁA Nr</w:t>
      </w:r>
      <w:r w:rsidR="00CF1AAF">
        <w:t xml:space="preserve"> 1</w:t>
      </w:r>
      <w:r w:rsidR="00392DD8">
        <w:t>86</w:t>
      </w:r>
      <w:r w:rsidR="00CF1AAF">
        <w:t>/2020</w:t>
      </w:r>
    </w:p>
    <w:p w14:paraId="7CB12EAD" w14:textId="77777777" w:rsidR="00483B68" w:rsidRDefault="00483B68" w:rsidP="00483B68">
      <w:pPr>
        <w:pStyle w:val="OZNRODZAKTUtznustawalubrozporzdzenieiorganwydajcy"/>
      </w:pPr>
      <w:r w:rsidRPr="004A7FDE">
        <w:t>RADY MINISTRÓW</w:t>
      </w:r>
    </w:p>
    <w:p w14:paraId="3458969D" w14:textId="0A8DFF28" w:rsidR="00483B68" w:rsidRDefault="00483B68" w:rsidP="00483B68">
      <w:pPr>
        <w:pStyle w:val="DATAAKTUdatauchwalenialubwydaniaaktu"/>
      </w:pPr>
      <w:r>
        <w:t xml:space="preserve">z dnia </w:t>
      </w:r>
      <w:r w:rsidR="00CF1AAF">
        <w:t>18 grudnia</w:t>
      </w:r>
      <w:r>
        <w:t xml:space="preserve"> 2020 r.</w:t>
      </w:r>
    </w:p>
    <w:p w14:paraId="4596D0F0" w14:textId="0240E54F" w:rsidR="00483B68" w:rsidRDefault="00483B68" w:rsidP="00483B68">
      <w:pPr>
        <w:pStyle w:val="TYTUAKTUprzedmiotregulacjiustawylubrozporzdzenia"/>
      </w:pPr>
      <w:bookmarkStart w:id="0" w:name="_Hlk43816738"/>
      <w:r w:rsidRPr="004A7FDE">
        <w:t xml:space="preserve">w sprawie ustanowienia Programu </w:t>
      </w:r>
      <w:r w:rsidRPr="003E6D72">
        <w:t xml:space="preserve">wymiany 48 silników i </w:t>
      </w:r>
      <w:r>
        <w:t>19</w:t>
      </w:r>
      <w:r w:rsidRPr="003E6D72">
        <w:t xml:space="preserve"> przekładni głównych w</w:t>
      </w:r>
      <w:r w:rsidR="00CA42F6">
        <w:t> </w:t>
      </w:r>
      <w:r w:rsidRPr="003E6D72">
        <w:t>latach 2021</w:t>
      </w:r>
      <w:r w:rsidR="00CF1AAF">
        <w:t>–</w:t>
      </w:r>
      <w:r>
        <w:t>20</w:t>
      </w:r>
      <w:r w:rsidRPr="003E6D72">
        <w:t>25</w:t>
      </w:r>
      <w:r>
        <w:t xml:space="preserve"> w</w:t>
      </w:r>
      <w:r w:rsidR="00CF1AAF">
        <w:t xml:space="preserve"> </w:t>
      </w:r>
      <w:r w:rsidRPr="003E6D72">
        <w:t>śmigłowcach Śmigłowcowej Służb</w:t>
      </w:r>
      <w:r>
        <w:t>y</w:t>
      </w:r>
      <w:r w:rsidRPr="003E6D72">
        <w:t xml:space="preserve"> Ratownictwa Medycznego (HEMS) w Lotniczym Pogotowiu Ratunkowym</w:t>
      </w:r>
      <w:bookmarkEnd w:id="0"/>
    </w:p>
    <w:p w14:paraId="45DA611A" w14:textId="0ACDB3FF" w:rsidR="00483B68" w:rsidRPr="003B2BBC" w:rsidRDefault="00483B68" w:rsidP="002F757C">
      <w:pPr>
        <w:jc w:val="both"/>
        <w:rPr>
          <w:rStyle w:val="IGindeksgrny"/>
          <w:rFonts w:ascii="Times" w:hAnsi="Times" w:cs="Times"/>
          <w:vertAlign w:val="baseline"/>
        </w:rPr>
      </w:pPr>
      <w:r w:rsidRPr="003B2BBC">
        <w:rPr>
          <w:rFonts w:ascii="Times" w:hAnsi="Times" w:cs="Times"/>
        </w:rPr>
        <w:t>Na podstawie art. 136 ust. 2 ustawy z dnia 27 sierpnia 2009 r. o finansach publicznych (</w:t>
      </w:r>
      <w:bookmarkStart w:id="1" w:name="_Hlk43816787"/>
      <w:r w:rsidR="002F757C" w:rsidRPr="003B2BBC">
        <w:rPr>
          <w:rFonts w:ascii="Times" w:hAnsi="Times" w:cs="Times"/>
        </w:rPr>
        <w:t>Dz. </w:t>
      </w:r>
      <w:r w:rsidRPr="003B2BBC">
        <w:rPr>
          <w:rFonts w:ascii="Times" w:hAnsi="Times" w:cs="Times"/>
        </w:rPr>
        <w:t>U. z 2019 r. poz. 869</w:t>
      </w:r>
      <w:bookmarkEnd w:id="1"/>
      <w:r w:rsidRPr="003B2BBC">
        <w:rPr>
          <w:rFonts w:ascii="Times" w:hAnsi="Times" w:cs="Times"/>
        </w:rPr>
        <w:t>, z późn. zm.</w:t>
      </w:r>
      <w:r w:rsidRPr="003B2BBC">
        <w:rPr>
          <w:rStyle w:val="IGindeksgrny"/>
          <w:rFonts w:ascii="Times" w:hAnsi="Times" w:cs="Times"/>
        </w:rPr>
        <w:footnoteReference w:id="1"/>
      </w:r>
      <w:r w:rsidRPr="003B2BBC">
        <w:rPr>
          <w:rStyle w:val="IGindeksgrny"/>
          <w:rFonts w:ascii="Times" w:hAnsi="Times" w:cs="Times"/>
        </w:rPr>
        <w:t>)</w:t>
      </w:r>
      <w:r w:rsidR="002F757C" w:rsidRPr="003B2BBC">
        <w:rPr>
          <w:rFonts w:ascii="Times" w:hAnsi="Times" w:cs="Times"/>
        </w:rPr>
        <w:t xml:space="preserve">) </w:t>
      </w:r>
      <w:r w:rsidRPr="003B2BBC">
        <w:rPr>
          <w:rStyle w:val="IGindeksgrny"/>
          <w:rFonts w:ascii="Times" w:hAnsi="Times" w:cs="Times"/>
          <w:vertAlign w:val="baseline"/>
        </w:rPr>
        <w:t>uchwala się, co</w:t>
      </w:r>
      <w:r w:rsidRPr="003B2BBC">
        <w:rPr>
          <w:rStyle w:val="IGindeksgrny"/>
          <w:rFonts w:ascii="Times" w:hAnsi="Times" w:cs="Times"/>
        </w:rPr>
        <w:t xml:space="preserve"> </w:t>
      </w:r>
      <w:r w:rsidRPr="003B2BBC">
        <w:rPr>
          <w:rStyle w:val="IGindeksgrny"/>
          <w:rFonts w:ascii="Times" w:hAnsi="Times" w:cs="Times"/>
          <w:vertAlign w:val="baseline"/>
        </w:rPr>
        <w:t>następuje:</w:t>
      </w:r>
    </w:p>
    <w:p w14:paraId="65CBFB15" w14:textId="5CC89B13" w:rsidR="00483B68" w:rsidRPr="00483B68" w:rsidRDefault="00483B68" w:rsidP="00483B68">
      <w:pPr>
        <w:pStyle w:val="ARTartustawynprozporzdzenia"/>
      </w:pPr>
      <w:r w:rsidRPr="00392DD8">
        <w:rPr>
          <w:rStyle w:val="Ppogrubienie"/>
        </w:rPr>
        <w:t>§</w:t>
      </w:r>
      <w:r w:rsidR="00CF1AAF" w:rsidRPr="00392DD8">
        <w:rPr>
          <w:rStyle w:val="Ppogrubienie"/>
        </w:rPr>
        <w:t> </w:t>
      </w:r>
      <w:r w:rsidRPr="00392DD8">
        <w:rPr>
          <w:rStyle w:val="Ppogrubienie"/>
        </w:rPr>
        <w:t>1.</w:t>
      </w:r>
      <w:r w:rsidR="00CF1AAF">
        <w:t xml:space="preserve"> </w:t>
      </w:r>
      <w:r w:rsidRPr="00483B68">
        <w:t>Ustanawia się program wieloletni pod nazwą „Program wymiany 48 silników i</w:t>
      </w:r>
      <w:r w:rsidR="00CF1AAF">
        <w:t xml:space="preserve"> </w:t>
      </w:r>
      <w:r w:rsidRPr="00483B68">
        <w:t>19</w:t>
      </w:r>
      <w:r w:rsidR="00CF1AAF">
        <w:t xml:space="preserve"> </w:t>
      </w:r>
      <w:r w:rsidRPr="00483B68">
        <w:t>przekładni głównych w latach 2021</w:t>
      </w:r>
      <w:r w:rsidR="00CF1AAF">
        <w:t>–</w:t>
      </w:r>
      <w:r w:rsidRPr="00483B68">
        <w:t>2025 w</w:t>
      </w:r>
      <w:r w:rsidR="00CF1AAF">
        <w:t xml:space="preserve"> </w:t>
      </w:r>
      <w:r w:rsidRPr="00483B68">
        <w:t>śmigłowcach Śmigłowcowej Służby Ratownictwa Medycznego (HEMS) w Lotniczym Pogotowiu Ratunkowym”, zwany dalej „Programem”, stanowiący załącznik do</w:t>
      </w:r>
      <w:r w:rsidR="00CF1AAF">
        <w:t xml:space="preserve"> </w:t>
      </w:r>
      <w:r w:rsidRPr="00483B68">
        <w:t>uchwały.</w:t>
      </w:r>
    </w:p>
    <w:p w14:paraId="5D6C5042" w14:textId="1DCFE556" w:rsidR="00483B68" w:rsidRPr="00483B68" w:rsidRDefault="00483B68" w:rsidP="00483B68">
      <w:pPr>
        <w:pStyle w:val="ARTartustawynprozporzdzenia"/>
      </w:pPr>
      <w:r w:rsidRPr="00392DD8">
        <w:rPr>
          <w:rStyle w:val="Ppogrubienie"/>
        </w:rPr>
        <w:t>§</w:t>
      </w:r>
      <w:r w:rsidR="00CF1AAF" w:rsidRPr="00392DD8">
        <w:rPr>
          <w:rStyle w:val="Ppogrubienie"/>
        </w:rPr>
        <w:t> </w:t>
      </w:r>
      <w:r w:rsidRPr="00392DD8">
        <w:rPr>
          <w:rStyle w:val="Ppogrubienie"/>
        </w:rPr>
        <w:t>2.</w:t>
      </w:r>
      <w:r w:rsidR="00CF1AAF">
        <w:t xml:space="preserve"> </w:t>
      </w:r>
      <w:r w:rsidRPr="00483B68">
        <w:t>Celem Programu jest utrzymanie dostępności do świadczeń opieki zdrowotnej udzielanych przez lotnicze zespoły ratownictwa medycznego przez wymianę 48</w:t>
      </w:r>
      <w:r w:rsidR="00CF1AAF">
        <w:t xml:space="preserve"> </w:t>
      </w:r>
      <w:r w:rsidRPr="00483B68">
        <w:t>silników i 19</w:t>
      </w:r>
      <w:r w:rsidR="00CF1AAF">
        <w:t xml:space="preserve"> </w:t>
      </w:r>
      <w:r w:rsidRPr="00483B68">
        <w:t>przekładni głównych</w:t>
      </w:r>
      <w:r w:rsidRPr="00483B68" w:rsidDel="00013D55">
        <w:t xml:space="preserve"> </w:t>
      </w:r>
      <w:r w:rsidRPr="00483B68">
        <w:t>w</w:t>
      </w:r>
      <w:r w:rsidR="00CF1AAF">
        <w:t xml:space="preserve"> </w:t>
      </w:r>
      <w:r w:rsidRPr="00483B68">
        <w:t>śmigłowcach Lotniczego Pogotowia Ratunkowego.</w:t>
      </w:r>
    </w:p>
    <w:p w14:paraId="1F4FE8F1" w14:textId="00AFFC40" w:rsidR="00483B68" w:rsidRPr="00483B68" w:rsidRDefault="00483B68" w:rsidP="00483B68">
      <w:pPr>
        <w:pStyle w:val="ARTartustawynprozporzdzenia"/>
      </w:pPr>
      <w:r w:rsidRPr="00392DD8">
        <w:rPr>
          <w:rStyle w:val="Ppogrubienie"/>
        </w:rPr>
        <w:t>§</w:t>
      </w:r>
      <w:r w:rsidR="00CF1AAF" w:rsidRPr="00392DD8">
        <w:rPr>
          <w:rStyle w:val="Ppogrubienie"/>
        </w:rPr>
        <w:t> </w:t>
      </w:r>
      <w:r w:rsidRPr="00392DD8">
        <w:rPr>
          <w:rStyle w:val="Ppogrubienie"/>
        </w:rPr>
        <w:t>3.</w:t>
      </w:r>
      <w:r w:rsidR="00CF1AAF">
        <w:t xml:space="preserve"> </w:t>
      </w:r>
      <w:r w:rsidRPr="00483B68">
        <w:t>Wykonawcą i beneficjentem Programu jest Lotnicze Pogotowie Ratunkowe.</w:t>
      </w:r>
    </w:p>
    <w:p w14:paraId="57A82DC8" w14:textId="3C5C9068" w:rsidR="00483B68" w:rsidRPr="00483B68" w:rsidRDefault="00483B68" w:rsidP="00483B68">
      <w:pPr>
        <w:pStyle w:val="ARTartustawynprozporzdzenia"/>
      </w:pPr>
      <w:r w:rsidRPr="00392DD8">
        <w:rPr>
          <w:rStyle w:val="Ppogrubienie"/>
        </w:rPr>
        <w:t>§</w:t>
      </w:r>
      <w:r w:rsidR="00CF1AAF" w:rsidRPr="00392DD8">
        <w:rPr>
          <w:rStyle w:val="Ppogrubienie"/>
        </w:rPr>
        <w:t> </w:t>
      </w:r>
      <w:r w:rsidRPr="00392DD8">
        <w:rPr>
          <w:rStyle w:val="Ppogrubienie"/>
        </w:rPr>
        <w:t>4.</w:t>
      </w:r>
      <w:r w:rsidR="00CF1AAF">
        <w:t xml:space="preserve"> </w:t>
      </w:r>
      <w:r w:rsidRPr="00483B68">
        <w:t>Nadzór nad realizacją Programu sprawuje minister właściwy do spraw zdrowia.</w:t>
      </w:r>
    </w:p>
    <w:p w14:paraId="69F12F64" w14:textId="596B775C" w:rsidR="00483B68" w:rsidRPr="00483B68" w:rsidRDefault="00483B68" w:rsidP="00483B68">
      <w:pPr>
        <w:pStyle w:val="ARTartustawynprozporzdzenia"/>
      </w:pPr>
      <w:r w:rsidRPr="00392DD8">
        <w:rPr>
          <w:rStyle w:val="Ppogrubienie"/>
        </w:rPr>
        <w:t>§</w:t>
      </w:r>
      <w:r w:rsidR="00CF1AAF" w:rsidRPr="00392DD8">
        <w:rPr>
          <w:rStyle w:val="Ppogrubienie"/>
        </w:rPr>
        <w:t> </w:t>
      </w:r>
      <w:r w:rsidRPr="00392DD8">
        <w:rPr>
          <w:rStyle w:val="Ppogrubienie"/>
        </w:rPr>
        <w:t>5.</w:t>
      </w:r>
      <w:r w:rsidRPr="00483B68">
        <w:t xml:space="preserve"> 1.</w:t>
      </w:r>
      <w:r w:rsidR="00CF1AAF">
        <w:t xml:space="preserve"> </w:t>
      </w:r>
      <w:r w:rsidRPr="00483B68">
        <w:t>Program jest finansowany z budżetu państwa.</w:t>
      </w:r>
    </w:p>
    <w:p w14:paraId="64B3F215" w14:textId="288DF2EC" w:rsidR="00483B68" w:rsidRPr="00483B68" w:rsidRDefault="00483B68" w:rsidP="00483B68">
      <w:pPr>
        <w:pStyle w:val="USTustnpkodeksu"/>
      </w:pPr>
      <w:r w:rsidRPr="00483B68">
        <w:t>2.</w:t>
      </w:r>
      <w:r w:rsidR="00CF1AAF">
        <w:t xml:space="preserve"> </w:t>
      </w:r>
      <w:r w:rsidRPr="00483B68">
        <w:t>Łączna kwota wydatków z budżetu państwa na realizację Programu wyniesie 216</w:t>
      </w:r>
      <w:r w:rsidR="00CA42F6">
        <w:t> 550</w:t>
      </w:r>
      <w:r w:rsidR="0017725C">
        <w:t> 000 </w:t>
      </w:r>
      <w:r w:rsidRPr="00483B68">
        <w:t>zł.</w:t>
      </w:r>
    </w:p>
    <w:p w14:paraId="665AF8E7" w14:textId="311B7A70" w:rsidR="00483B68" w:rsidRPr="00483B68" w:rsidRDefault="00483B68" w:rsidP="00483B68">
      <w:pPr>
        <w:pStyle w:val="USTustnpkodeksu"/>
      </w:pPr>
      <w:r w:rsidRPr="00483B68">
        <w:t>3.</w:t>
      </w:r>
      <w:r w:rsidR="00CF1AAF">
        <w:t xml:space="preserve"> </w:t>
      </w:r>
      <w:r w:rsidRPr="00483B68">
        <w:t>Wydatki z budżetu państwa, o których mowa w ust. 2, w poszczególnych latach wyniosą:</w:t>
      </w:r>
    </w:p>
    <w:p w14:paraId="4B0B97A0" w14:textId="573841C9" w:rsidR="00483B68" w:rsidRPr="00A53C0F" w:rsidRDefault="00483B68" w:rsidP="00392DD8">
      <w:pPr>
        <w:pStyle w:val="PKTpunkt"/>
      </w:pPr>
      <w:r w:rsidRPr="00483B68">
        <w:t>1)</w:t>
      </w:r>
      <w:r w:rsidRPr="00483B68">
        <w:tab/>
      </w:r>
      <w:r w:rsidRPr="008E0B6F">
        <w:t>w 2021 r. – 39</w:t>
      </w:r>
      <w:r w:rsidR="00CA42F6">
        <w:t> </w:t>
      </w:r>
      <w:r w:rsidRPr="008E0B6F">
        <w:t>030</w:t>
      </w:r>
      <w:r w:rsidR="00CA42F6">
        <w:t> </w:t>
      </w:r>
      <w:r w:rsidR="0017725C">
        <w:t>000,00 </w:t>
      </w:r>
      <w:r w:rsidRPr="008E0B6F">
        <w:t>zł,</w:t>
      </w:r>
    </w:p>
    <w:p w14:paraId="16C4A992" w14:textId="4F4C2D10" w:rsidR="00483B68" w:rsidRPr="00A53C0F" w:rsidRDefault="00483B68" w:rsidP="00392DD8">
      <w:pPr>
        <w:pStyle w:val="PKTpunkt"/>
      </w:pPr>
      <w:r w:rsidRPr="00483B68">
        <w:t>2)</w:t>
      </w:r>
      <w:r w:rsidRPr="00483B68">
        <w:tab/>
      </w:r>
      <w:r w:rsidRPr="008E0B6F">
        <w:t>w 2022 r. – 80</w:t>
      </w:r>
      <w:r w:rsidR="00CA42F6">
        <w:t> </w:t>
      </w:r>
      <w:r w:rsidRPr="008E0B6F">
        <w:t>190</w:t>
      </w:r>
      <w:r w:rsidR="00CA42F6">
        <w:t> </w:t>
      </w:r>
      <w:r w:rsidR="0017725C">
        <w:t>000,00 </w:t>
      </w:r>
      <w:r w:rsidRPr="008E0B6F">
        <w:t>zł,</w:t>
      </w:r>
    </w:p>
    <w:p w14:paraId="11AA14B8" w14:textId="5643B206" w:rsidR="00483B68" w:rsidRPr="002B45D0" w:rsidRDefault="00483B68" w:rsidP="00392DD8">
      <w:pPr>
        <w:pStyle w:val="PKTpunkt"/>
      </w:pPr>
      <w:r w:rsidRPr="00483B68">
        <w:t>3)</w:t>
      </w:r>
      <w:r w:rsidRPr="00483B68">
        <w:tab/>
      </w:r>
      <w:r w:rsidRPr="008E0B6F">
        <w:t>w 2023 r. – 50</w:t>
      </w:r>
      <w:r w:rsidR="00CA42F6">
        <w:t> </w:t>
      </w:r>
      <w:r w:rsidRPr="008E0B6F">
        <w:t>430</w:t>
      </w:r>
      <w:r w:rsidR="00CA42F6">
        <w:t> </w:t>
      </w:r>
      <w:r w:rsidRPr="008E0B6F">
        <w:t>000,00</w:t>
      </w:r>
      <w:r w:rsidR="0017725C">
        <w:t> </w:t>
      </w:r>
      <w:r w:rsidRPr="008E0B6F">
        <w:t>zł,</w:t>
      </w:r>
    </w:p>
    <w:p w14:paraId="44E97FAE" w14:textId="07A093D6" w:rsidR="00483B68" w:rsidRPr="002B45D0" w:rsidRDefault="00483B68" w:rsidP="002F757C">
      <w:pPr>
        <w:pStyle w:val="PKTpunkt"/>
        <w:keepNext/>
      </w:pPr>
      <w:r w:rsidRPr="00483B68">
        <w:lastRenderedPageBreak/>
        <w:t>4)</w:t>
      </w:r>
      <w:r w:rsidRPr="00483B68">
        <w:tab/>
      </w:r>
      <w:r w:rsidRPr="008E0B6F">
        <w:t>w 2024 r. – 21</w:t>
      </w:r>
      <w:r w:rsidR="00CA42F6">
        <w:t> </w:t>
      </w:r>
      <w:r w:rsidRPr="008E0B6F">
        <w:t>380</w:t>
      </w:r>
      <w:r w:rsidR="00CA42F6">
        <w:t> </w:t>
      </w:r>
      <w:r w:rsidR="0017725C">
        <w:t>000,00 </w:t>
      </w:r>
      <w:r w:rsidRPr="008E0B6F">
        <w:t>zł,</w:t>
      </w:r>
    </w:p>
    <w:p w14:paraId="4CD40FD3" w14:textId="6E31FE2A" w:rsidR="00483B68" w:rsidRPr="00A53C0F" w:rsidRDefault="00483B68" w:rsidP="002F757C">
      <w:pPr>
        <w:pStyle w:val="PKTpunkt"/>
        <w:keepNext/>
      </w:pPr>
      <w:r w:rsidRPr="00483B68">
        <w:t>5)</w:t>
      </w:r>
      <w:r w:rsidRPr="00483B68">
        <w:tab/>
      </w:r>
      <w:r w:rsidRPr="008E0B6F">
        <w:t>w 2025 r. – 25</w:t>
      </w:r>
      <w:r w:rsidR="00CA42F6">
        <w:t> </w:t>
      </w:r>
      <w:r w:rsidRPr="008E0B6F">
        <w:t>520</w:t>
      </w:r>
      <w:r w:rsidR="00CA42F6">
        <w:t> </w:t>
      </w:r>
      <w:r w:rsidR="0017725C">
        <w:t>000,00 </w:t>
      </w:r>
      <w:r w:rsidRPr="008E0B6F">
        <w:t>zł</w:t>
      </w:r>
    </w:p>
    <w:p w14:paraId="7E6FF4C7" w14:textId="77777777" w:rsidR="00483B68" w:rsidRDefault="00483B68" w:rsidP="00483B68">
      <w:pPr>
        <w:pStyle w:val="CZWSPPKTczwsplnapunktw"/>
      </w:pPr>
      <w:r w:rsidRPr="00FE4796">
        <w:t>– i będą ponoszone z części 46 – Zdrowie w ramach działu 851 – Ochrona zdrowia</w:t>
      </w:r>
      <w:r>
        <w:t>.</w:t>
      </w:r>
    </w:p>
    <w:p w14:paraId="280E8269" w14:textId="4702249B" w:rsidR="00483B68" w:rsidRDefault="00483B68" w:rsidP="00483B68">
      <w:pPr>
        <w:pStyle w:val="ARTartustawynprozporzdzenia"/>
      </w:pPr>
      <w:r w:rsidRPr="00392DD8">
        <w:rPr>
          <w:rStyle w:val="Ppogrubienie"/>
        </w:rPr>
        <w:t>§</w:t>
      </w:r>
      <w:r w:rsidR="00CF1AAF" w:rsidRPr="00392DD8">
        <w:rPr>
          <w:rStyle w:val="Ppogrubienie"/>
        </w:rPr>
        <w:t> </w:t>
      </w:r>
      <w:r w:rsidRPr="00392DD8">
        <w:rPr>
          <w:rStyle w:val="Ppogrubienie"/>
        </w:rPr>
        <w:t>6.</w:t>
      </w:r>
      <w:r w:rsidRPr="00483B68">
        <w:t xml:space="preserve"> Uchwała wchodzi w życie z dniem podjęcia.</w:t>
      </w:r>
    </w:p>
    <w:p w14:paraId="4FADC365" w14:textId="77777777" w:rsidR="00CF1AAF" w:rsidRPr="008B6592" w:rsidRDefault="00CF1AAF" w:rsidP="00392DD8"/>
    <w:p w14:paraId="582DDDF2" w14:textId="77777777" w:rsidR="00CF1AAF" w:rsidRDefault="00CF1AAF" w:rsidP="000809EE">
      <w:pPr>
        <w:pStyle w:val="NAZORGWYDnazwaorganuwydajcegoprojektowanyakt"/>
      </w:pPr>
      <w:r>
        <w:t>prezes rady ministrów</w:t>
      </w:r>
      <w:bookmarkStart w:id="2" w:name="ezdPracownikAtrybut4"/>
      <w:bookmarkEnd w:id="2"/>
    </w:p>
    <w:p w14:paraId="72A86819" w14:textId="77777777" w:rsidR="00CF1AAF" w:rsidRDefault="00CF1AAF" w:rsidP="00517C65">
      <w:pPr>
        <w:pStyle w:val="NAZORGWYDnazwaorganuwydajcegoprojektowanyakt"/>
      </w:pPr>
      <w:r>
        <w:t>MATEUSZ MORAWIECKI</w:t>
      </w:r>
    </w:p>
    <w:p w14:paraId="1E178600" w14:textId="3A092F9B" w:rsidR="00CF1AAF" w:rsidRPr="00737F6A" w:rsidRDefault="00CF1AAF" w:rsidP="00CA42F6">
      <w:pPr>
        <w:pStyle w:val="OZNPARAFYADNOTACJE"/>
        <w:ind w:left="4536" w:firstLine="0"/>
      </w:pPr>
      <w:r>
        <w:t>/podpisano kwalifikowanym podpisem elektronicznym/</w:t>
      </w:r>
    </w:p>
    <w:sectPr w:rsidR="00CF1AAF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A410" w14:textId="77777777" w:rsidR="00256D3D" w:rsidRDefault="00256D3D">
      <w:r>
        <w:separator/>
      </w:r>
    </w:p>
  </w:endnote>
  <w:endnote w:type="continuationSeparator" w:id="0">
    <w:p w14:paraId="7B0DF89D" w14:textId="77777777" w:rsidR="00256D3D" w:rsidRDefault="0025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CCE3" w14:textId="77777777" w:rsidR="00256D3D" w:rsidRDefault="00256D3D">
      <w:r>
        <w:separator/>
      </w:r>
    </w:p>
  </w:footnote>
  <w:footnote w:type="continuationSeparator" w:id="0">
    <w:p w14:paraId="3C50984B" w14:textId="77777777" w:rsidR="00256D3D" w:rsidRDefault="00256D3D">
      <w:r>
        <w:continuationSeparator/>
      </w:r>
    </w:p>
  </w:footnote>
  <w:footnote w:id="1">
    <w:p w14:paraId="0C86450A" w14:textId="21E112F7" w:rsidR="00483B68" w:rsidRDefault="00483B68" w:rsidP="00392DD8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CF1AAF">
        <w:tab/>
      </w:r>
      <w:r>
        <w:t xml:space="preserve">Zmiany </w:t>
      </w:r>
      <w:r w:rsidRPr="00B03F10">
        <w:t xml:space="preserve">tekstu jednolitego </w:t>
      </w:r>
      <w:r>
        <w:t xml:space="preserve">wymienionej ustawy zostały ogłoszone w Dz. U. z </w:t>
      </w:r>
      <w:r w:rsidR="002F757C">
        <w:t>2019 r. poz. 1622, 1649, 2020 i </w:t>
      </w:r>
      <w:r>
        <w:t>2473 oraz z 2020 r. poz. 284, 374, 568, 695 i 1175.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915D" w14:textId="403C1D53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B2BB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8485595">
    <w:abstractNumId w:val="23"/>
  </w:num>
  <w:num w:numId="2" w16cid:durableId="418448612">
    <w:abstractNumId w:val="23"/>
  </w:num>
  <w:num w:numId="3" w16cid:durableId="1767842720">
    <w:abstractNumId w:val="18"/>
  </w:num>
  <w:num w:numId="4" w16cid:durableId="10381447">
    <w:abstractNumId w:val="18"/>
  </w:num>
  <w:num w:numId="5" w16cid:durableId="1860581622">
    <w:abstractNumId w:val="35"/>
  </w:num>
  <w:num w:numId="6" w16cid:durableId="1042439782">
    <w:abstractNumId w:val="31"/>
  </w:num>
  <w:num w:numId="7" w16cid:durableId="1563590445">
    <w:abstractNumId w:val="35"/>
  </w:num>
  <w:num w:numId="8" w16cid:durableId="772631560">
    <w:abstractNumId w:val="31"/>
  </w:num>
  <w:num w:numId="9" w16cid:durableId="1285388121">
    <w:abstractNumId w:val="35"/>
  </w:num>
  <w:num w:numId="10" w16cid:durableId="1651401555">
    <w:abstractNumId w:val="31"/>
  </w:num>
  <w:num w:numId="11" w16cid:durableId="133718532">
    <w:abstractNumId w:val="14"/>
  </w:num>
  <w:num w:numId="12" w16cid:durableId="887566560">
    <w:abstractNumId w:val="10"/>
  </w:num>
  <w:num w:numId="13" w16cid:durableId="1384909352">
    <w:abstractNumId w:val="15"/>
  </w:num>
  <w:num w:numId="14" w16cid:durableId="518931479">
    <w:abstractNumId w:val="26"/>
  </w:num>
  <w:num w:numId="15" w16cid:durableId="1372341233">
    <w:abstractNumId w:val="14"/>
  </w:num>
  <w:num w:numId="16" w16cid:durableId="1274552788">
    <w:abstractNumId w:val="16"/>
  </w:num>
  <w:num w:numId="17" w16cid:durableId="529609230">
    <w:abstractNumId w:val="8"/>
  </w:num>
  <w:num w:numId="18" w16cid:durableId="1496530099">
    <w:abstractNumId w:val="3"/>
  </w:num>
  <w:num w:numId="19" w16cid:durableId="1453938352">
    <w:abstractNumId w:val="2"/>
  </w:num>
  <w:num w:numId="20" w16cid:durableId="1872498062">
    <w:abstractNumId w:val="1"/>
  </w:num>
  <w:num w:numId="21" w16cid:durableId="857164286">
    <w:abstractNumId w:val="0"/>
  </w:num>
  <w:num w:numId="22" w16cid:durableId="502623951">
    <w:abstractNumId w:val="9"/>
  </w:num>
  <w:num w:numId="23" w16cid:durableId="1007069">
    <w:abstractNumId w:val="7"/>
  </w:num>
  <w:num w:numId="24" w16cid:durableId="1680546862">
    <w:abstractNumId w:val="6"/>
  </w:num>
  <w:num w:numId="25" w16cid:durableId="16927033">
    <w:abstractNumId w:val="5"/>
  </w:num>
  <w:num w:numId="26" w16cid:durableId="313534704">
    <w:abstractNumId w:val="4"/>
  </w:num>
  <w:num w:numId="27" w16cid:durableId="1197619609">
    <w:abstractNumId w:val="33"/>
  </w:num>
  <w:num w:numId="28" w16cid:durableId="490561647">
    <w:abstractNumId w:val="25"/>
  </w:num>
  <w:num w:numId="29" w16cid:durableId="351036070">
    <w:abstractNumId w:val="36"/>
  </w:num>
  <w:num w:numId="30" w16cid:durableId="128473116">
    <w:abstractNumId w:val="32"/>
  </w:num>
  <w:num w:numId="31" w16cid:durableId="1238243192">
    <w:abstractNumId w:val="19"/>
  </w:num>
  <w:num w:numId="32" w16cid:durableId="2036537024">
    <w:abstractNumId w:val="11"/>
  </w:num>
  <w:num w:numId="33" w16cid:durableId="1361783372">
    <w:abstractNumId w:val="30"/>
  </w:num>
  <w:num w:numId="34" w16cid:durableId="2136479787">
    <w:abstractNumId w:val="20"/>
  </w:num>
  <w:num w:numId="35" w16cid:durableId="237181408">
    <w:abstractNumId w:val="17"/>
  </w:num>
  <w:num w:numId="36" w16cid:durableId="2112239616">
    <w:abstractNumId w:val="22"/>
  </w:num>
  <w:num w:numId="37" w16cid:durableId="1330251946">
    <w:abstractNumId w:val="27"/>
  </w:num>
  <w:num w:numId="38" w16cid:durableId="913321891">
    <w:abstractNumId w:val="24"/>
  </w:num>
  <w:num w:numId="39" w16cid:durableId="1872766898">
    <w:abstractNumId w:val="13"/>
  </w:num>
  <w:num w:numId="40" w16cid:durableId="1250653316">
    <w:abstractNumId w:val="29"/>
  </w:num>
  <w:num w:numId="41" w16cid:durableId="1856570897">
    <w:abstractNumId w:val="28"/>
  </w:num>
  <w:num w:numId="42" w16cid:durableId="515921738">
    <w:abstractNumId w:val="21"/>
  </w:num>
  <w:num w:numId="43" w16cid:durableId="1022434087">
    <w:abstractNumId w:val="34"/>
  </w:num>
  <w:num w:numId="44" w16cid:durableId="6125169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6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52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25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56D3D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2F757C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2DD8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BBC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6688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3B68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4F7DDC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373"/>
    <w:rsid w:val="00557A12"/>
    <w:rsid w:val="00560AC7"/>
    <w:rsid w:val="00561AFB"/>
    <w:rsid w:val="00561FA8"/>
    <w:rsid w:val="005635ED"/>
    <w:rsid w:val="00565253"/>
    <w:rsid w:val="00570191"/>
    <w:rsid w:val="00570570"/>
    <w:rsid w:val="00570E6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F29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3225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592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6B2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7B2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42F6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1AAF"/>
    <w:rsid w:val="00CF4813"/>
    <w:rsid w:val="00CF5233"/>
    <w:rsid w:val="00CF754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145B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39BD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698A9"/>
  <w15:docId w15:val="{1877076A-AD30-41F3-B7A2-87838CE3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BB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3B2BBC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3B2BB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3B2BB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3B2BB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3B2BBC"/>
    <w:pPr>
      <w:ind w:left="1780"/>
    </w:pPr>
  </w:style>
  <w:style w:type="character" w:styleId="Odwoanieprzypisudolnego">
    <w:name w:val="footnote reference"/>
    <w:uiPriority w:val="99"/>
    <w:semiHidden/>
    <w:rsid w:val="003B2BB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B2BB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3B2BBC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3B2BB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3B2BBC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B2BBC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3B2BBC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3B2BB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3B2BB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3B2BB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3B2BBC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3B2BB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3B2BBC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3B2BB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3B2BB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B2BB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B2BB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3B2BB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B2BB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B2BB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B2BB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B2BB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B2BB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3B2BB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3B2BB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3B2BB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3B2BB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3B2BB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3B2BB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3B2BB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3B2BB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3B2BB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3B2BB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3B2BB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3B2BB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3B2BB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3B2BB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3B2BB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3B2BB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3B2BB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3B2BB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3B2BB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3B2BB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3B2BB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3B2BB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3B2BB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3B2BB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3B2BB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3B2BB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3B2BB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3B2BB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3B2BBC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3B2BBC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BBC"/>
  </w:style>
  <w:style w:type="paragraph" w:customStyle="1" w:styleId="ZTIRLITzmlittiret">
    <w:name w:val="Z_TIR/LIT – zm. lit. tiret"/>
    <w:basedOn w:val="LITlitera"/>
    <w:uiPriority w:val="57"/>
    <w:qFormat/>
    <w:rsid w:val="003B2BB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3B2BB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3B2BB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3B2BB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3B2BB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3B2BB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3B2BB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3B2BB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3B2BB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3B2BB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3B2BBC"/>
  </w:style>
  <w:style w:type="paragraph" w:customStyle="1" w:styleId="ZTIR2TIRzmpodwtirtiret">
    <w:name w:val="Z_TIR/2TIR – zm. podw. tir. tiret"/>
    <w:basedOn w:val="TIRtiret"/>
    <w:uiPriority w:val="78"/>
    <w:qFormat/>
    <w:rsid w:val="003B2BB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3B2BB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3B2BB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3B2BB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3B2BB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3B2BB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3B2BB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3B2BB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3B2BB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3B2BB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3B2BB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3B2BB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3B2BB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3B2BB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3B2BB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3B2BB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3B2BB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3B2BB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3B2BB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3B2BB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3B2BB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3B2BB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3B2BBC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3B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B2BBC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BB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B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BBC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3B2BB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3B2BB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3B2BB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3B2BB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3B2BBC"/>
    <w:pPr>
      <w:ind w:left="2404"/>
    </w:pPr>
  </w:style>
  <w:style w:type="paragraph" w:customStyle="1" w:styleId="ODNONIKtreodnonika">
    <w:name w:val="ODNOŚNIK – treść odnośnika"/>
    <w:uiPriority w:val="19"/>
    <w:qFormat/>
    <w:rsid w:val="003B2BB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3B2BB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3B2BB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3B2BB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3B2BB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3B2BB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3B2BB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3B2BB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3B2BB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3B2BB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3B2BB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3B2BB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3B2BB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3B2BB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3B2BB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3B2BB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3B2BB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3B2BB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3B2BB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3B2BB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3B2BB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3B2BB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3B2BB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3B2BB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3B2BB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3B2BB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3B2BB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3B2BB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3B2BB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3B2BB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3B2BB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3B2BB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3B2BB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3B2BB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3B2BB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3B2BB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3B2BB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3B2BB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3B2BB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3B2BB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3B2BB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3B2BB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3B2BB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3B2BB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3B2BB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3B2BB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3B2BB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3B2BBC"/>
  </w:style>
  <w:style w:type="paragraph" w:customStyle="1" w:styleId="ZZUSTzmianazmust">
    <w:name w:val="ZZ/UST(§) – zmiana zm. ust. (§)"/>
    <w:basedOn w:val="ZZARTzmianazmart"/>
    <w:uiPriority w:val="65"/>
    <w:qFormat/>
    <w:rsid w:val="003B2BB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3B2BB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3B2BB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3B2BB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3B2BB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3B2BB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3B2BB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3B2BB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3B2BB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3B2BB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3B2BB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3B2BB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3B2BB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3B2BB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3B2BB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3B2BB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3B2BB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B2BB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B2BB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3B2BB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3B2BB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3B2BB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3B2BB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3B2BB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3B2BB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3B2BBC"/>
  </w:style>
  <w:style w:type="paragraph" w:customStyle="1" w:styleId="TEKSTZacznikido">
    <w:name w:val="TEKST&quot;Załącznik(i) do ...&quot;"/>
    <w:uiPriority w:val="28"/>
    <w:qFormat/>
    <w:rsid w:val="003B2BB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3B2BB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3B2BB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3B2BB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3B2BB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3B2BB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3B2BB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3B2BB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3B2BB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3B2BB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3B2BB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3B2BB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3B2BB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3B2BB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3B2BB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3B2BB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3B2BB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3B2BB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3B2BB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3B2BB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3B2BB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3B2BB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3B2BB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3B2BB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3B2BB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3B2BB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3B2BB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3B2BB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3B2BB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3B2BB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3B2BB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3B2BB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3B2BB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3B2BB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3B2BB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3B2BB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3B2BB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3B2BB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3B2BB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3B2BB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3B2BB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3B2BB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3B2BB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3B2BB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3B2BB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3B2BB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3B2BB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3B2BB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3B2BB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3B2BB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3B2BB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3B2BB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3B2BB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3B2BB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B2BB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3B2BB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B2BB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3B2BB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3B2BB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3B2BB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3B2BB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3B2BB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3B2BB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3B2BB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3B2BB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3B2BB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3B2BB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3B2BB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3B2BB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3B2BB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3B2BB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3B2BB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3B2BB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3B2BB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3B2BB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3B2BB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3B2BB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3B2BBC"/>
    <w:pPr>
      <w:ind w:left="1780"/>
    </w:pPr>
  </w:style>
  <w:style w:type="table" w:styleId="Tabela-Siatka">
    <w:name w:val="Table Grid"/>
    <w:basedOn w:val="Standardowy"/>
    <w:locked/>
    <w:rsid w:val="003B2B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3B2BBC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3B2BBC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3B2BB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3B2BB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B2BBC"/>
    <w:rPr>
      <w:color w:val="808080"/>
    </w:rPr>
  </w:style>
  <w:style w:type="paragraph" w:styleId="Poprawka">
    <w:name w:val="Revision"/>
    <w:hidden/>
    <w:uiPriority w:val="99"/>
    <w:semiHidden/>
    <w:rsid w:val="008B659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E796E-2FBA-4E39-8AE9-FA318FF4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Kurnicki Wojciech</cp:lastModifiedBy>
  <cp:revision>2</cp:revision>
  <cp:lastPrinted>2012-04-23T06:39:00Z</cp:lastPrinted>
  <dcterms:created xsi:type="dcterms:W3CDTF">2023-05-10T10:41:00Z</dcterms:created>
  <dcterms:modified xsi:type="dcterms:W3CDTF">2023-05-10T10:41:00Z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