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71B" w:rsidRDefault="00B27818">
      <w:pPr>
        <w:pStyle w:val="Standard"/>
        <w:tabs>
          <w:tab w:val="left" w:pos="708"/>
          <w:tab w:val="left" w:pos="1416"/>
          <w:tab w:val="center" w:pos="4748"/>
        </w:tabs>
        <w:spacing w:after="0"/>
        <w:ind w:firstLine="425"/>
        <w:jc w:val="right"/>
      </w:pPr>
      <w:r>
        <w:rPr>
          <w:rFonts w:ascii="Arial" w:hAnsi="Arial" w:cs="Arial"/>
          <w:b/>
          <w:sz w:val="20"/>
          <w:szCs w:val="20"/>
        </w:rPr>
        <w:t>Załącznik do uchwały nr 10</w:t>
      </w:r>
    </w:p>
    <w:p w:rsidR="0048071B" w:rsidRDefault="00B27818">
      <w:pPr>
        <w:pStyle w:val="Standard"/>
        <w:tabs>
          <w:tab w:val="left" w:pos="708"/>
          <w:tab w:val="left" w:pos="1416"/>
          <w:tab w:val="center" w:pos="4748"/>
        </w:tabs>
        <w:spacing w:after="0"/>
        <w:ind w:firstLine="425"/>
        <w:jc w:val="right"/>
      </w:pPr>
      <w:r>
        <w:rPr>
          <w:rFonts w:ascii="Arial" w:hAnsi="Arial" w:cs="Arial"/>
          <w:b/>
          <w:sz w:val="20"/>
          <w:szCs w:val="20"/>
        </w:rPr>
        <w:t>Komitetu Rady Ministrów do Spraw Cyfryzacji</w:t>
      </w:r>
    </w:p>
    <w:p w:rsidR="0048071B" w:rsidRDefault="00B27818">
      <w:pPr>
        <w:pStyle w:val="Standard"/>
        <w:tabs>
          <w:tab w:val="left" w:pos="708"/>
          <w:tab w:val="left" w:pos="1416"/>
          <w:tab w:val="center" w:pos="4748"/>
        </w:tabs>
        <w:spacing w:after="0"/>
        <w:ind w:firstLine="425"/>
        <w:jc w:val="right"/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48071B" w:rsidRDefault="0048071B">
      <w:pPr>
        <w:pStyle w:val="Standard"/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48071B" w:rsidRDefault="0048071B">
      <w:pPr>
        <w:pStyle w:val="Standard"/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:rsidR="0048071B" w:rsidRDefault="00B27818">
      <w:pPr>
        <w:pStyle w:val="Standard"/>
        <w:keepNext/>
        <w:keepLines/>
        <w:spacing w:after="120" w:line="240" w:lineRule="auto"/>
        <w:jc w:val="center"/>
      </w:pPr>
      <w:r>
        <w:rPr>
          <w:rFonts w:ascii="Arial" w:eastAsia="F" w:hAnsi="Arial" w:cs="Arial"/>
          <w:b/>
          <w:sz w:val="24"/>
          <w:szCs w:val="24"/>
        </w:rPr>
        <w:t>Raport z postępu rzeczowo-finansowego projektu informatycznego</w:t>
      </w:r>
    </w:p>
    <w:p w:rsidR="0048071B" w:rsidRDefault="00B27818">
      <w:pPr>
        <w:pStyle w:val="Standard"/>
        <w:keepNext/>
        <w:keepLines/>
        <w:spacing w:after="120" w:line="240" w:lineRule="auto"/>
        <w:jc w:val="center"/>
      </w:pPr>
      <w:r>
        <w:rPr>
          <w:rFonts w:ascii="Arial" w:eastAsia="F" w:hAnsi="Arial" w:cs="Arial"/>
          <w:b/>
          <w:sz w:val="24"/>
          <w:szCs w:val="24"/>
        </w:rPr>
        <w:t>za IV kwartał 2021 roku</w:t>
      </w:r>
    </w:p>
    <w:p w:rsidR="0048071B" w:rsidRDefault="00B27818">
      <w:pPr>
        <w:pStyle w:val="Standard"/>
        <w:spacing w:after="360"/>
        <w:jc w:val="center"/>
      </w:pPr>
      <w:r>
        <w:rPr>
          <w:rFonts w:ascii="Arial" w:hAnsi="Arial" w:cs="Arial"/>
        </w:rPr>
        <w:t>(dane należy wskazać w zakresie odnoszącym się do okresu sprawozdawczego)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973"/>
        <w:gridCol w:w="6091"/>
      </w:tblGrid>
      <w:tr w:rsidR="0048071B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071B" w:rsidRDefault="00B27818">
            <w:pPr>
              <w:pStyle w:val="Standard"/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</w:p>
        </w:tc>
      </w:tr>
      <w:tr w:rsidR="0048071B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071B" w:rsidRDefault="00B27818" w:rsidP="00672279">
            <w:pPr>
              <w:pStyle w:val="Standard"/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</w:t>
            </w:r>
            <w:r w:rsidR="00672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DZIEDZICTWA NARODOWEGO </w:t>
            </w:r>
            <w:bookmarkStart w:id="0" w:name="_GoBack"/>
            <w:bookmarkEnd w:id="0"/>
          </w:p>
        </w:tc>
      </w:tr>
      <w:tr w:rsidR="0048071B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071B" w:rsidRDefault="00B27818">
            <w:pPr>
              <w:pStyle w:val="Standard"/>
              <w:spacing w:line="276" w:lineRule="auto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NARODOWY INSTYTUT FRYDERYKA CHOPINA</w:t>
            </w:r>
          </w:p>
        </w:tc>
      </w:tr>
      <w:tr w:rsidR="0048071B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071B" w:rsidRDefault="00B27818">
            <w:pPr>
              <w:pStyle w:val="Standard"/>
              <w:spacing w:line="276" w:lineRule="auto"/>
            </w:pPr>
            <w:r>
              <w:rPr>
                <w:rFonts w:ascii="Arial" w:hAnsi="Arial" w:cs="Arial"/>
                <w:i/>
                <w:sz w:val="18"/>
                <w:szCs w:val="18"/>
              </w:rPr>
              <w:t>N/d</w:t>
            </w:r>
          </w:p>
        </w:tc>
      </w:tr>
      <w:tr w:rsidR="0048071B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071B" w:rsidRDefault="00B27818">
            <w:pPr>
              <w:pStyle w:val="Standard"/>
              <w:spacing w:line="276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:rsidR="0048071B" w:rsidRDefault="00B27818">
            <w:pPr>
              <w:pStyle w:val="Standard"/>
              <w:spacing w:line="276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48071B" w:rsidRDefault="00B27818">
            <w:pPr>
              <w:pStyle w:val="Standard"/>
              <w:spacing w:line="276" w:lineRule="auto"/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48071B" w:rsidRDefault="00B27818">
            <w:pPr>
              <w:pStyle w:val="Standard"/>
              <w:spacing w:line="276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48071B" w:rsidRDefault="00B27818">
            <w:pPr>
              <w:pStyle w:val="Standard"/>
              <w:spacing w:line="276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48071B" w:rsidRDefault="0048071B">
            <w:pPr>
              <w:pStyle w:val="Standard"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8071B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</w:t>
            </w:r>
          </w:p>
          <w:p w:rsidR="0048071B" w:rsidRDefault="00B27818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071B" w:rsidRDefault="00B27818">
            <w:pPr>
              <w:pStyle w:val="Standard"/>
              <w:spacing w:line="276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48071B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071B" w:rsidRDefault="00B27818">
            <w:pPr>
              <w:pStyle w:val="Standard"/>
              <w:spacing w:line="276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48071B">
        <w:trPr>
          <w:trHeight w:val="57"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Okres realizacji</w:t>
            </w:r>
          </w:p>
          <w:p w:rsidR="0048071B" w:rsidRDefault="00B27818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8071B" w:rsidRDefault="00B27818">
            <w:pPr>
              <w:pStyle w:val="Standard"/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01.01.2019-31.03.2022</w:t>
            </w:r>
          </w:p>
        </w:tc>
      </w:tr>
    </w:tbl>
    <w:p w:rsidR="0048071B" w:rsidRDefault="00B27818">
      <w:pPr>
        <w:pStyle w:val="Standard"/>
        <w:keepNext/>
        <w:keepLines/>
        <w:numPr>
          <w:ilvl w:val="0"/>
          <w:numId w:val="4"/>
        </w:numPr>
        <w:spacing w:before="360" w:after="0"/>
        <w:ind w:left="0" w:right="282" w:firstLine="0"/>
      </w:pPr>
      <w:r>
        <w:rPr>
          <w:rFonts w:ascii="Arial" w:eastAsia="F" w:hAnsi="Arial" w:cs="Arial"/>
          <w:b/>
          <w:sz w:val="24"/>
          <w:szCs w:val="24"/>
        </w:rPr>
        <w:t xml:space="preserve">Otoczenie prawne </w:t>
      </w:r>
      <w:r>
        <w:rPr>
          <w:rFonts w:ascii="Arial" w:hAnsi="Arial" w:cs="Arial"/>
          <w:color w:val="767171"/>
          <w:sz w:val="20"/>
          <w:szCs w:val="20"/>
        </w:rPr>
        <w:t>&lt;maksymalnie 1000 znaków&gt;</w:t>
      </w:r>
    </w:p>
    <w:p w:rsidR="0048071B" w:rsidRDefault="00B27818">
      <w:pPr>
        <w:pStyle w:val="Standard"/>
        <w:keepNext/>
        <w:keepLines/>
        <w:spacing w:before="40" w:after="360"/>
        <w:ind w:left="284" w:hanging="284"/>
      </w:pPr>
      <w:r>
        <w:rPr>
          <w:rFonts w:ascii="Arial" w:eastAsia="F" w:hAnsi="Arial" w:cs="Arial"/>
          <w:color w:val="1F4D78"/>
          <w:sz w:val="24"/>
          <w:szCs w:val="24"/>
        </w:rPr>
        <w:t xml:space="preserve"> </w:t>
      </w:r>
      <w:r>
        <w:rPr>
          <w:rFonts w:ascii="Arial" w:eastAsia="F" w:hAnsi="Arial" w:cs="Arial"/>
          <w:color w:val="1F4D78"/>
          <w:sz w:val="24"/>
          <w:szCs w:val="24"/>
        </w:rPr>
        <w:tab/>
      </w:r>
      <w:r>
        <w:rPr>
          <w:rFonts w:ascii="Arial" w:eastAsia="F" w:hAnsi="Arial" w:cs="Arial"/>
          <w:sz w:val="18"/>
          <w:szCs w:val="18"/>
        </w:rPr>
        <w:t>Nie dotyczy</w:t>
      </w:r>
    </w:p>
    <w:p w:rsidR="0048071B" w:rsidRDefault="00B27818">
      <w:pPr>
        <w:pStyle w:val="Standard"/>
        <w:keepNext/>
        <w:keepLines/>
        <w:numPr>
          <w:ilvl w:val="0"/>
          <w:numId w:val="5"/>
        </w:numPr>
        <w:spacing w:before="40" w:after="0"/>
      </w:pPr>
      <w:r>
        <w:rPr>
          <w:rFonts w:ascii="Arial" w:eastAsia="F" w:hAnsi="Arial" w:cs="Arial"/>
          <w:b/>
          <w:sz w:val="24"/>
          <w:szCs w:val="24"/>
        </w:rPr>
        <w:t>Postęp finansowy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2972"/>
        <w:gridCol w:w="3260"/>
        <w:gridCol w:w="3402"/>
      </w:tblGrid>
      <w:tr w:rsidR="0048071B">
        <w:trPr>
          <w:tblHeader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before="120"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  <w:ind w:right="123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8071B">
        <w:trPr>
          <w:trHeight w:val="153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20"/>
              </w:rPr>
              <w:t>92,31%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ind w:left="665" w:hanging="283"/>
            </w:pPr>
            <w:r>
              <w:rPr>
                <w:rFonts w:ascii="Arial" w:hAnsi="Arial" w:cs="Arial"/>
                <w:b/>
                <w:sz w:val="18"/>
                <w:szCs w:val="20"/>
              </w:rPr>
              <w:t>71,56%</w:t>
            </w:r>
          </w:p>
          <w:p w:rsidR="0048071B" w:rsidRDefault="00B27818">
            <w:pPr>
              <w:pStyle w:val="Standard"/>
              <w:spacing w:after="0" w:line="240" w:lineRule="auto"/>
              <w:ind w:left="665" w:hanging="283"/>
            </w:pPr>
            <w:r>
              <w:rPr>
                <w:rFonts w:ascii="Arial" w:hAnsi="Arial" w:cs="Arial"/>
                <w:b/>
                <w:sz w:val="18"/>
                <w:szCs w:val="20"/>
              </w:rPr>
              <w:t>61,50%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18"/>
                <w:szCs w:val="20"/>
              </w:rPr>
              <w:t>86,24%</w:t>
            </w:r>
          </w:p>
        </w:tc>
      </w:tr>
    </w:tbl>
    <w:p w:rsidR="0048071B" w:rsidRDefault="0048071B">
      <w:pPr>
        <w:pStyle w:val="Standard"/>
        <w:keepNext/>
        <w:keepLines/>
        <w:spacing w:before="40" w:after="200"/>
        <w:rPr>
          <w:rFonts w:ascii="Arial" w:hAnsi="Arial" w:cs="Arial"/>
          <w:color w:val="767171"/>
          <w:sz w:val="20"/>
          <w:szCs w:val="20"/>
        </w:rPr>
      </w:pPr>
    </w:p>
    <w:p w:rsidR="0048071B" w:rsidRDefault="0048071B">
      <w:pPr>
        <w:pStyle w:val="Nagwek3"/>
        <w:spacing w:before="0" w:after="200"/>
        <w:rPr>
          <w:rFonts w:ascii="Arial" w:eastAsia="Calibri" w:hAnsi="Arial" w:cs="Arial"/>
          <w:color w:val="767171"/>
          <w:sz w:val="20"/>
          <w:szCs w:val="20"/>
        </w:rPr>
      </w:pPr>
    </w:p>
    <w:p w:rsidR="0048071B" w:rsidRDefault="0048071B">
      <w:pPr>
        <w:pStyle w:val="Standard"/>
      </w:pPr>
    </w:p>
    <w:p w:rsidR="0048071B" w:rsidRDefault="0048071B">
      <w:pPr>
        <w:pStyle w:val="Standard"/>
      </w:pPr>
    </w:p>
    <w:p w:rsidR="0048071B" w:rsidRDefault="00B27818">
      <w:pPr>
        <w:pStyle w:val="Nagwek3"/>
        <w:numPr>
          <w:ilvl w:val="0"/>
          <w:numId w:val="6"/>
        </w:numPr>
        <w:spacing w:before="0" w:after="200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="Calibri" w:hAnsi="Arial" w:cs="Arial"/>
          <w:color w:val="767171"/>
          <w:sz w:val="20"/>
          <w:szCs w:val="20"/>
        </w:rPr>
        <w:t>&lt;maksymalnie 5000 znaków&gt;</w:t>
      </w:r>
    </w:p>
    <w:p w:rsidR="0048071B" w:rsidRDefault="00B27818">
      <w:pPr>
        <w:pStyle w:val="Standard"/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2123"/>
        <w:gridCol w:w="1501"/>
        <w:gridCol w:w="1306"/>
        <w:gridCol w:w="1917"/>
        <w:gridCol w:w="2792"/>
      </w:tblGrid>
      <w:tr w:rsidR="0048071B">
        <w:trPr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8071B" w:rsidRDefault="00B27818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8071B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Standard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Dla części zadania (zakup skanera, zakup aparatu fotograficznego) przekroczono termin ostateczny. Spowodowane to było (dla skanera) skargą do KIO ze strony jednego z wykonawców (skarga ostatecznie wycofana). W przypadku aparatu konieczne było powtórzenie postępowania z uwagi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an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brak oferentów. Ostatecznie dla tych części zadania kamień milowy udało się zrealizować 2019-07-25. Nie wpłynęło to na realizację innych zadań oraz nie stanowi zagrożenia dla pozostałych kamieni milowych.</w:t>
            </w:r>
          </w:p>
        </w:tc>
      </w:tr>
      <w:tr w:rsidR="0048071B"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digitalizacji PL-</w:t>
            </w:r>
            <w:proofErr w:type="spellStart"/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Wtm</w:t>
            </w:r>
            <w:proofErr w:type="spellEnd"/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8 109)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sz w:val="20"/>
                <w:szCs w:val="20"/>
              </w:rPr>
              <w:t>06-2020</w:t>
            </w:r>
          </w:p>
          <w:p w:rsidR="0048071B" w:rsidRDefault="0048071B">
            <w:pPr>
              <w:pStyle w:val="Akapitzlis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Kontynuowano prace digitalizacyjne w 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Wtm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. Kamień milowy „Zakończenie digitalizacji 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Wtm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” 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Rzeczywista data realizacji 2020-06-17. Realizacja kamienia milowego opóźniona z uwagi na sytuację epidemiologiczną. Kamień milowy (Zakończenie digitalizacji – podpisanie protokołów odbioru)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Planowana data realizacji 2020-09-01. Złożono wniosek o przesunięcie terminu realizacji związku z poszerzeniem zakresu projektu na 2021-06-30. Otrzymano zgodę na zmianę, podpisano aneks.</w:t>
            </w:r>
          </w:p>
        </w:tc>
      </w:tr>
      <w:tr w:rsidR="0048071B"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digitalizacji PL-</w:t>
            </w:r>
            <w:proofErr w:type="spellStart"/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STab</w:t>
            </w:r>
            <w:proofErr w:type="spellEnd"/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300)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bookmarkStart w:id="1" w:name="__DdeLink__654_1932826860"/>
            <w:r>
              <w:rPr>
                <w:rFonts w:cs="Arial"/>
                <w:color w:val="000000"/>
                <w:sz w:val="20"/>
                <w:szCs w:val="20"/>
              </w:rPr>
              <w:t>Kamień milowy "Zakończenie digitalizacji 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STAb</w:t>
            </w:r>
            <w:proofErr w:type="spellEnd"/>
            <w:r>
              <w:rPr>
                <w:rFonts w:cs="Arial"/>
                <w:b/>
                <w:color w:val="000000"/>
                <w:sz w:val="20"/>
                <w:szCs w:val="20"/>
              </w:rPr>
              <w:t xml:space="preserve">" </w:t>
            </w:r>
            <w:bookmarkEnd w:id="1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>. Wnioskowano o zmianę zakresu projektu i usunięcie zadania digitalizacji F-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Ppo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. Otrzymano zgodę na zmiany, podpisano aneks do umowy.</w:t>
            </w:r>
          </w:p>
        </w:tc>
      </w:tr>
      <w:tr w:rsidR="0048071B"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digitalizacji – podpisanie protokołów odbioru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20 809)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06-2021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09-2021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Kamień milowy „Zakończenie digitalizacji – podpisanie protokołów odbioru”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. Przekroczenie planowanego terminu realizacji wynika z opóźnień spowodowanych sytuacją pandemiczną i opóźnieniem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rozpoczęcia a także wolniejszego tempa prac. </w:t>
            </w:r>
          </w:p>
        </w:tc>
      </w:tr>
      <w:tr w:rsidR="0048071B"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lastRenderedPageBreak/>
              <w:t>Rewizja metadanych wytworzonych w projekcie i zakończenie katalogowania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Standard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bookmarkStart w:id="2" w:name="__DdeLink__2549_4067509559"/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  <w:bookmarkEnd w:id="2"/>
          </w:p>
        </w:tc>
      </w:tr>
      <w:tr w:rsidR="0048071B"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Standard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48071B"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Uruchomienie portalu muzealnego i publikacja online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3 (wart. doc.: 20 809)</w:t>
            </w: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48071B"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Standard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48071B"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Standard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03-2022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W trakcie realizacji</w:t>
            </w:r>
          </w:p>
        </w:tc>
      </w:tr>
      <w:tr w:rsidR="0048071B"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/>
              <w:ind w:left="1"/>
            </w:pPr>
            <w:r>
              <w:rPr>
                <w:rFonts w:eastAsia="F" w:cs="Arial"/>
                <w:color w:val="000000"/>
                <w:sz w:val="20"/>
                <w:szCs w:val="20"/>
                <w:lang w:eastAsia="pl-PL"/>
              </w:rPr>
              <w:t>Publikacja materiałów promocyjnych</w:t>
            </w:r>
          </w:p>
        </w:tc>
        <w:tc>
          <w:tcPr>
            <w:tcW w:w="1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Standard"/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04-2021</w:t>
            </w:r>
          </w:p>
        </w:tc>
        <w:tc>
          <w:tcPr>
            <w:tcW w:w="19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sz w:val="20"/>
                <w:szCs w:val="20"/>
              </w:rPr>
              <w:t>04-2021</w:t>
            </w:r>
          </w:p>
        </w:tc>
        <w:tc>
          <w:tcPr>
            <w:tcW w:w="2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Osiągnięty</w:t>
            </w:r>
          </w:p>
        </w:tc>
      </w:tr>
    </w:tbl>
    <w:p w:rsidR="0048071B" w:rsidRDefault="00B27818">
      <w:pPr>
        <w:pStyle w:val="Standard"/>
        <w:spacing w:before="240" w:after="120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2545"/>
        <w:gridCol w:w="1271"/>
        <w:gridCol w:w="1843"/>
        <w:gridCol w:w="1707"/>
        <w:gridCol w:w="2268"/>
      </w:tblGrid>
      <w:tr w:rsidR="0048071B">
        <w:trPr>
          <w:tblHeader/>
        </w:trPr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8071B"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48071B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2. Liczba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zdigitalizowanych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20 809,00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23 289</w:t>
            </w:r>
          </w:p>
        </w:tc>
      </w:tr>
      <w:tr w:rsidR="0048071B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20 809,00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48071B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48071B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bookmarkStart w:id="3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  <w:bookmarkEnd w:id="3"/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48071B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odtworzeń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/rok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48071B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7. Rozmiar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zdigitalizowanej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informacji sektora publicznego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110,24</w:t>
            </w:r>
          </w:p>
        </w:tc>
      </w:tr>
      <w:tr w:rsidR="0048071B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48071B">
        <w:tc>
          <w:tcPr>
            <w:tcW w:w="2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03-2023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48071B" w:rsidRDefault="00B27818">
      <w:pPr>
        <w:pStyle w:val="Nagwek2"/>
        <w:numPr>
          <w:ilvl w:val="0"/>
          <w:numId w:val="7"/>
        </w:numPr>
        <w:spacing w:before="360" w:after="120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/>
          <w:sz w:val="20"/>
          <w:szCs w:val="20"/>
        </w:rPr>
        <w:t>maksymalnie 2000 znaków&gt;</w:t>
      </w:r>
      <w:bookmarkEnd w:id="4"/>
    </w:p>
    <w:tbl>
      <w:tblPr>
        <w:tblW w:w="9634" w:type="dxa"/>
        <w:tblLook w:val="0000" w:firstRow="0" w:lastRow="0" w:firstColumn="0" w:lastColumn="0" w:noHBand="0" w:noVBand="0"/>
      </w:tblPr>
      <w:tblGrid>
        <w:gridCol w:w="2807"/>
        <w:gridCol w:w="1261"/>
        <w:gridCol w:w="1395"/>
        <w:gridCol w:w="4171"/>
      </w:tblGrid>
      <w:tr w:rsidR="0048071B">
        <w:trPr>
          <w:tblHeader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48071B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Cs/>
                <w:color w:val="000000"/>
                <w:sz w:val="18"/>
                <w:szCs w:val="20"/>
              </w:rPr>
              <w:t>N/d</w:t>
            </w:r>
          </w:p>
        </w:tc>
      </w:tr>
    </w:tbl>
    <w:p w:rsidR="0048071B" w:rsidRDefault="00B27818">
      <w:pPr>
        <w:pStyle w:val="Nagwek2"/>
        <w:numPr>
          <w:ilvl w:val="0"/>
          <w:numId w:val="8"/>
        </w:numPr>
        <w:spacing w:before="360"/>
      </w:pPr>
      <w:r>
        <w:rPr>
          <w:rStyle w:val="Nagwek3Znak"/>
          <w:rFonts w:ascii="Arial" w:eastAsia="Calibri" w:hAnsi="Arial" w:cs="Arial"/>
          <w:b/>
          <w:color w:val="auto"/>
        </w:rPr>
        <w:t xml:space="preserve">Udostępnione informacje sektora publicznego i </w:t>
      </w:r>
      <w:proofErr w:type="spellStart"/>
      <w:r>
        <w:rPr>
          <w:rStyle w:val="Nagwek3Znak"/>
          <w:rFonts w:ascii="Arial" w:eastAsia="Calibr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="Calibri" w:hAnsi="Arial" w:cs="Arial"/>
          <w:b/>
          <w:color w:val="auto"/>
        </w:rPr>
        <w:t xml:space="preserve"> zasoby</w:t>
      </w:r>
      <w:r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tbl>
      <w:tblPr>
        <w:tblW w:w="9634" w:type="dxa"/>
        <w:tblLook w:val="0000" w:firstRow="0" w:lastRow="0" w:firstColumn="0" w:lastColumn="0" w:noHBand="0" w:noVBand="0"/>
      </w:tblPr>
      <w:tblGrid>
        <w:gridCol w:w="2818"/>
        <w:gridCol w:w="1261"/>
        <w:gridCol w:w="1395"/>
        <w:gridCol w:w="4160"/>
      </w:tblGrid>
      <w:tr w:rsidR="0048071B">
        <w:trPr>
          <w:tblHeader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071B"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:rsidR="0048071B" w:rsidRDefault="0048071B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03-2022</w:t>
            </w:r>
          </w:p>
          <w:p w:rsidR="0048071B" w:rsidRDefault="0048071B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Standard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Planowane jest udostępnienie zasobów cyfrowych następujących kolekcji: PL-Kk, PL-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Wtm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PL-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PL-CZ, PL-GD, PL-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Wumfc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PL-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Wnifc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F-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Ppo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PL-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KOZmzk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PL-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STAb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wraz z kompletem metadanych RISM. Planowane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jet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także udostępnienie co najmniej 6000 plików z partyturami cyfrowymi.</w:t>
            </w:r>
          </w:p>
        </w:tc>
      </w:tr>
    </w:tbl>
    <w:p w:rsidR="0048071B" w:rsidRDefault="00B27818">
      <w:pPr>
        <w:pStyle w:val="Nagwek3"/>
        <w:spacing w:before="360"/>
        <w:ind w:left="360"/>
      </w:pPr>
      <w:r>
        <w:rPr>
          <w:rFonts w:ascii="Arial" w:hAnsi="Arial"/>
          <w:color w:val="000000"/>
          <w:sz w:val="18"/>
          <w:szCs w:val="18"/>
        </w:rPr>
        <w:t>PL-</w:t>
      </w:r>
      <w:proofErr w:type="spellStart"/>
      <w:r>
        <w:rPr>
          <w:rFonts w:ascii="Arial" w:hAnsi="Arial"/>
          <w:color w:val="000000"/>
          <w:sz w:val="18"/>
          <w:szCs w:val="18"/>
        </w:rPr>
        <w:t>Wnifc</w:t>
      </w:r>
      <w:proofErr w:type="spellEnd"/>
      <w:r>
        <w:rPr>
          <w:rFonts w:ascii="Arial" w:hAnsi="Arial"/>
          <w:color w:val="000000"/>
          <w:sz w:val="18"/>
          <w:szCs w:val="18"/>
        </w:rPr>
        <w:t>: Narodowy Instytut Fryderyka Chopina, PL-</w:t>
      </w:r>
      <w:proofErr w:type="spellStart"/>
      <w:r>
        <w:rPr>
          <w:rFonts w:ascii="Arial" w:hAnsi="Arial"/>
          <w:color w:val="000000"/>
          <w:sz w:val="18"/>
          <w:szCs w:val="18"/>
        </w:rPr>
        <w:t>Wtm</w:t>
      </w:r>
      <w:proofErr w:type="spellEnd"/>
      <w:r>
        <w:rPr>
          <w:rFonts w:ascii="Arial" w:hAnsi="Arial"/>
          <w:color w:val="000000"/>
          <w:sz w:val="18"/>
          <w:szCs w:val="18"/>
        </w:rPr>
        <w:t>: Biblioteka Warszawskiego Towarzystwa Muzycznego, PL-</w:t>
      </w:r>
      <w:proofErr w:type="spellStart"/>
      <w:r>
        <w:rPr>
          <w:rFonts w:ascii="Arial" w:hAnsi="Arial"/>
          <w:color w:val="000000"/>
          <w:sz w:val="18"/>
          <w:szCs w:val="18"/>
        </w:rPr>
        <w:t>Kc</w:t>
      </w:r>
      <w:proofErr w:type="spellEnd"/>
      <w:r>
        <w:rPr>
          <w:rFonts w:ascii="Arial" w:hAnsi="Arial"/>
          <w:color w:val="000000"/>
          <w:sz w:val="18"/>
          <w:szCs w:val="18"/>
        </w:rPr>
        <w:t>: Biblioteka Książąt Czartoryskich, PL-</w:t>
      </w:r>
      <w:proofErr w:type="spellStart"/>
      <w:r>
        <w:rPr>
          <w:rFonts w:ascii="Arial" w:hAnsi="Arial"/>
          <w:color w:val="000000"/>
          <w:sz w:val="18"/>
          <w:szCs w:val="18"/>
        </w:rPr>
        <w:t>STAb</w:t>
      </w:r>
      <w:proofErr w:type="spellEnd"/>
      <w:r>
        <w:rPr>
          <w:rFonts w:ascii="Arial" w:hAnsi="Arial"/>
          <w:color w:val="000000"/>
          <w:sz w:val="18"/>
          <w:szCs w:val="18"/>
        </w:rPr>
        <w:t>: Biblioteka Opactwa Benedyktynek w Staniątkach, PL-GD: Biblioteka Gdańska Polskiej Akademii Nauk, PL-</w:t>
      </w:r>
      <w:proofErr w:type="spellStart"/>
      <w:r>
        <w:rPr>
          <w:rFonts w:ascii="Arial" w:hAnsi="Arial"/>
          <w:color w:val="000000"/>
          <w:sz w:val="18"/>
          <w:szCs w:val="18"/>
        </w:rPr>
        <w:t>KOZmzk</w:t>
      </w:r>
      <w:proofErr w:type="spellEnd"/>
      <w:r>
        <w:rPr>
          <w:rFonts w:ascii="Arial" w:hAnsi="Arial"/>
          <w:color w:val="000000"/>
          <w:sz w:val="18"/>
          <w:szCs w:val="18"/>
        </w:rPr>
        <w:t>: Biblioteka Muzeum Zamoyskich w Kozłówce, PL-</w:t>
      </w:r>
      <w:proofErr w:type="spellStart"/>
      <w:r>
        <w:rPr>
          <w:rFonts w:ascii="Arial" w:hAnsi="Arial"/>
          <w:color w:val="000000"/>
          <w:sz w:val="18"/>
          <w:szCs w:val="18"/>
        </w:rPr>
        <w:t>Wumfc</w:t>
      </w:r>
      <w:proofErr w:type="spellEnd"/>
      <w:r>
        <w:rPr>
          <w:rFonts w:ascii="Arial" w:hAnsi="Arial"/>
          <w:color w:val="000000"/>
          <w:sz w:val="18"/>
          <w:szCs w:val="18"/>
        </w:rPr>
        <w:t>: Biblioteka Uniwersytetu Muzycznego Fryderyka Chopina, F-</w:t>
      </w:r>
      <w:proofErr w:type="spellStart"/>
      <w:r>
        <w:rPr>
          <w:rFonts w:ascii="Arial" w:hAnsi="Arial"/>
          <w:color w:val="000000"/>
          <w:sz w:val="18"/>
          <w:szCs w:val="18"/>
        </w:rPr>
        <w:t>Ppo</w:t>
      </w:r>
      <w:proofErr w:type="spellEnd"/>
      <w:r>
        <w:rPr>
          <w:rFonts w:ascii="Arial" w:hAnsi="Arial"/>
          <w:color w:val="000000"/>
          <w:sz w:val="18"/>
          <w:szCs w:val="18"/>
        </w:rPr>
        <w:t>: Biblioteka Polska w Paryżu, PL-Kk: Biblioteka Krakowskiej Kapituły Katedralnej.</w:t>
      </w:r>
    </w:p>
    <w:p w:rsidR="0048071B" w:rsidRDefault="00B27818">
      <w:pPr>
        <w:pStyle w:val="Nagwek3"/>
        <w:numPr>
          <w:ilvl w:val="0"/>
          <w:numId w:val="9"/>
        </w:numPr>
        <w:spacing w:before="360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/>
          <w:sz w:val="20"/>
          <w:szCs w:val="18"/>
        </w:rPr>
        <w:t>&lt;maksymalnie 2000 znaków&gt;</w:t>
      </w:r>
    </w:p>
    <w:p w:rsidR="0048071B" w:rsidRDefault="0048071B">
      <w:pPr>
        <w:pStyle w:val="Standard"/>
      </w:pPr>
    </w:p>
    <w:tbl>
      <w:tblPr>
        <w:tblW w:w="9634" w:type="dxa"/>
        <w:tblLook w:val="0000" w:firstRow="0" w:lastRow="0" w:firstColumn="0" w:lastColumn="0" w:noHBand="0" w:noVBand="0"/>
      </w:tblPr>
      <w:tblGrid>
        <w:gridCol w:w="2548"/>
        <w:gridCol w:w="1700"/>
        <w:gridCol w:w="1844"/>
        <w:gridCol w:w="3542"/>
      </w:tblGrid>
      <w:tr w:rsidR="0048071B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  <w:p w:rsidR="0048071B" w:rsidRDefault="0048071B">
            <w:pPr>
              <w:pStyle w:val="Standard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8071B"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</w:pPr>
            <w:r>
              <w:rPr>
                <w:rFonts w:cs="Calibri"/>
                <w:color w:val="000000"/>
              </w:rPr>
              <w:t>Portal „Dziedzictwo muzyki polskiej w otwartym dostępie”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</w:pPr>
            <w:r>
              <w:rPr>
                <w:rFonts w:cs="Calibri"/>
                <w:color w:val="000000"/>
              </w:rPr>
              <w:t>03-2022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Standard"/>
              <w:rPr>
                <w:rFonts w:cs="Calibri"/>
                <w:color w:val="000000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Default"/>
            </w:pPr>
            <w:r>
              <w:rPr>
                <w:rFonts w:ascii="Calibri" w:hAnsi="Calibri" w:cs="Calibri"/>
                <w:b/>
                <w:sz w:val="22"/>
                <w:szCs w:val="22"/>
              </w:rPr>
              <w:t>- FBC</w:t>
            </w:r>
          </w:p>
          <w:p w:rsidR="0048071B" w:rsidRDefault="00B27818">
            <w:pPr>
              <w:pStyle w:val="Default"/>
            </w:pP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Opis zależności:</w:t>
            </w: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 korzystanie/wspieranie.</w:t>
            </w:r>
          </w:p>
          <w:p w:rsidR="0048071B" w:rsidRDefault="00B27818">
            <w:pPr>
              <w:pStyle w:val="Default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>Dane wraz z metadanymi zostaną udostępnione w serwisie Federacji Bibliotek Cyfrowych (FBC).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 w:rsidR="0048071B" w:rsidRDefault="0048071B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48071B" w:rsidRDefault="00B27818">
            <w:pPr>
              <w:pStyle w:val="Default"/>
            </w:pPr>
            <w:r>
              <w:rPr>
                <w:rFonts w:ascii="Calibri" w:hAnsi="Calibri" w:cs="Calibri"/>
                <w:color w:val="auto"/>
                <w:sz w:val="22"/>
                <w:szCs w:val="22"/>
              </w:rPr>
              <w:t xml:space="preserve">- </w:t>
            </w:r>
            <w:r>
              <w:rPr>
                <w:rFonts w:ascii="Calibri" w:hAnsi="Calibri" w:cs="Calibri"/>
                <w:b/>
                <w:color w:val="auto"/>
                <w:sz w:val="22"/>
                <w:szCs w:val="22"/>
              </w:rPr>
              <w:t>Portal dziedzictwo chopinowskie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  <w:color w:val="000000"/>
              </w:rPr>
              <w:t>Opis zależności:</w:t>
            </w:r>
            <w:r>
              <w:rPr>
                <w:rFonts w:cs="Calibri"/>
                <w:color w:val="000000"/>
              </w:rPr>
              <w:t xml:space="preserve"> korzystanie.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color w:val="000000"/>
              </w:rPr>
              <w:t>Portale merytorycznie uzupełniają się. Dane dotyczące twórczości Chopina stanowić będą uzupełnienie danych wytworzonych w projekcie.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</w:rPr>
              <w:t xml:space="preserve">Status: </w:t>
            </w:r>
            <w:r>
              <w:rPr>
                <w:rFonts w:cs="Calibri"/>
                <w:color w:val="000000"/>
              </w:rPr>
              <w:t>Wdrażanie.</w:t>
            </w:r>
          </w:p>
          <w:p w:rsidR="0048071B" w:rsidRDefault="0048071B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  <w:color w:val="000000"/>
              </w:rPr>
              <w:t>- RISM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korzystanie/wspieranie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color w:val="000000"/>
              </w:rPr>
              <w:lastRenderedPageBreak/>
              <w:t>Komplementarność metadanych – metadane wytworzone w projekcie uzupełniają międzynarodową bazę RISM (</w:t>
            </w:r>
            <w:proofErr w:type="spellStart"/>
            <w:r>
              <w:rPr>
                <w:rFonts w:cs="Calibri"/>
                <w:color w:val="000000"/>
              </w:rPr>
              <w:t>Reperoite</w:t>
            </w:r>
            <w:proofErr w:type="spellEnd"/>
            <w:r>
              <w:rPr>
                <w:rFonts w:cs="Calibri"/>
                <w:color w:val="000000"/>
              </w:rPr>
              <w:t xml:space="preserve"> International des </w:t>
            </w:r>
            <w:proofErr w:type="spellStart"/>
            <w:r>
              <w:rPr>
                <w:rFonts w:cs="Calibri"/>
                <w:color w:val="000000"/>
              </w:rPr>
              <w:t>Sources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Musicales</w:t>
            </w:r>
            <w:proofErr w:type="spellEnd"/>
            <w:r>
              <w:rPr>
                <w:rFonts w:cs="Calibri"/>
                <w:color w:val="000000"/>
              </w:rPr>
              <w:t>) o unikatowe zbiory polskie. Całość metadanych projektowych zapisywana jest w bazie RISM i stamtąd zostają pobierane w celu prezentacji w portalu.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 w:rsidR="0048071B" w:rsidRDefault="0048071B">
            <w:pPr>
              <w:pStyle w:val="Standard"/>
              <w:rPr>
                <w:rFonts w:cs="Calibri"/>
                <w:b/>
                <w:color w:val="000000"/>
              </w:rPr>
            </w:pP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</w:rPr>
              <w:t>- VIAF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korzystanie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color w:val="000000"/>
              </w:rPr>
              <w:t>Dzięki stosowaniu słownictwa kontrolowanego VIAF (Virtual International Authority File) w bazie RISM osiągana jest komplementarność względem VIAF.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 w:rsidR="0048071B" w:rsidRDefault="0048071B">
            <w:pPr>
              <w:pStyle w:val="Standard"/>
              <w:rPr>
                <w:rFonts w:cs="Calibri"/>
                <w:b/>
              </w:rPr>
            </w:pP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</w:rPr>
              <w:t xml:space="preserve">- </w:t>
            </w:r>
            <w:proofErr w:type="spellStart"/>
            <w:r>
              <w:rPr>
                <w:rFonts w:cs="Calibri"/>
                <w:b/>
              </w:rPr>
              <w:t>WikiMedia</w:t>
            </w:r>
            <w:proofErr w:type="spellEnd"/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wspieranie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color w:val="000000"/>
              </w:rPr>
              <w:t xml:space="preserve">Wybrane dane wytworzone w projekcie zostaną udostępnione także za pośrednictwem </w:t>
            </w:r>
            <w:proofErr w:type="spellStart"/>
            <w:r>
              <w:rPr>
                <w:rFonts w:cs="Calibri"/>
                <w:color w:val="000000"/>
              </w:rPr>
              <w:t>WikiMedia</w:t>
            </w:r>
            <w:proofErr w:type="spellEnd"/>
            <w:r>
              <w:rPr>
                <w:rFonts w:cs="Calibri"/>
                <w:color w:val="000000"/>
              </w:rPr>
              <w:t>, co umożliwi ich wykorzystanie w serwisach takich, jak Wikipedia.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 w:rsidR="0048071B" w:rsidRDefault="0048071B">
            <w:pPr>
              <w:pStyle w:val="Standard"/>
              <w:rPr>
                <w:rFonts w:cs="Calibri"/>
                <w:color w:val="000000"/>
              </w:rPr>
            </w:pP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</w:rPr>
              <w:t>- IMSLP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  <w:color w:val="000000"/>
              </w:rPr>
              <w:t xml:space="preserve">Opis zależności: </w:t>
            </w:r>
            <w:r>
              <w:rPr>
                <w:rFonts w:cs="Calibri"/>
                <w:color w:val="000000"/>
              </w:rPr>
              <w:t>wspieranie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</w:rPr>
              <w:t xml:space="preserve">Transkrypcje dzieł muzyki polskiej w formacie </w:t>
            </w:r>
            <w:proofErr w:type="spellStart"/>
            <w:r>
              <w:rPr>
                <w:rFonts w:cs="Calibri"/>
              </w:rPr>
              <w:t>otwartotekstowym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Humdrum</w:t>
            </w:r>
            <w:proofErr w:type="spellEnd"/>
            <w:r>
              <w:rPr>
                <w:rFonts w:cs="Calibri"/>
              </w:rPr>
              <w:t xml:space="preserve"> oraz w formie plików pdf zostaną udostępnione na platformie IMSLP stanowiącej największą na świecie cyfrową kolekcję nut.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  <w:color w:val="000000"/>
              </w:rPr>
              <w:t>Status</w:t>
            </w:r>
            <w:r>
              <w:rPr>
                <w:rFonts w:cs="Calibri"/>
                <w:color w:val="000000"/>
              </w:rPr>
              <w:t>: Wdrażanie.</w:t>
            </w:r>
          </w:p>
          <w:p w:rsidR="0048071B" w:rsidRDefault="0048071B">
            <w:pPr>
              <w:pStyle w:val="Standard"/>
              <w:rPr>
                <w:rFonts w:cs="Calibri"/>
              </w:rPr>
            </w:pPr>
          </w:p>
          <w:p w:rsidR="0048071B" w:rsidRDefault="00B27818">
            <w:pPr>
              <w:pStyle w:val="Standard"/>
            </w:pPr>
            <w:r>
              <w:rPr>
                <w:rFonts w:cs="Calibri"/>
              </w:rPr>
              <w:t xml:space="preserve">- </w:t>
            </w:r>
            <w:proofErr w:type="spellStart"/>
            <w:r>
              <w:rPr>
                <w:rFonts w:cs="Calibri"/>
                <w:b/>
              </w:rPr>
              <w:t>ZenodoDOI</w:t>
            </w:r>
            <w:proofErr w:type="spellEnd"/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  <w:color w:val="000000"/>
              </w:rPr>
              <w:t>Opis zależności:</w:t>
            </w:r>
            <w:r>
              <w:rPr>
                <w:rFonts w:cs="Calibri"/>
                <w:color w:val="000000"/>
              </w:rPr>
              <w:t xml:space="preserve"> wspieranie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</w:rPr>
              <w:t xml:space="preserve">Transkrypcje dzieł muzyki polskiej w formacie </w:t>
            </w:r>
            <w:proofErr w:type="spellStart"/>
            <w:r>
              <w:rPr>
                <w:rFonts w:cs="Calibri"/>
              </w:rPr>
              <w:t>otwartotekstowym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Humdrum</w:t>
            </w:r>
            <w:proofErr w:type="spellEnd"/>
            <w:r>
              <w:rPr>
                <w:rFonts w:cs="Calibri"/>
              </w:rPr>
              <w:t xml:space="preserve"> oraz w formie plików pdf udostępnione za pośrednictwem serwisu GitHub (z wbudowaną kontrolą wersji plików) do repozytorium danych naukowych </w:t>
            </w:r>
            <w:proofErr w:type="spellStart"/>
            <w:r>
              <w:rPr>
                <w:rFonts w:cs="Calibri"/>
              </w:rPr>
              <w:t>Zenodo</w:t>
            </w:r>
            <w:proofErr w:type="spellEnd"/>
            <w:r>
              <w:rPr>
                <w:rFonts w:cs="Calibri"/>
              </w:rPr>
              <w:t>.</w:t>
            </w:r>
          </w:p>
          <w:p w:rsidR="0048071B" w:rsidRDefault="00B27818">
            <w:pPr>
              <w:pStyle w:val="Standard"/>
            </w:pPr>
            <w:r>
              <w:rPr>
                <w:rFonts w:cs="Calibri"/>
                <w:b/>
              </w:rPr>
              <w:t>Status</w:t>
            </w:r>
            <w:r>
              <w:rPr>
                <w:rFonts w:cs="Calibri"/>
              </w:rPr>
              <w:t>: Wdrażanie.</w:t>
            </w:r>
          </w:p>
          <w:p w:rsidR="0048071B" w:rsidRDefault="0048071B">
            <w:pPr>
              <w:pStyle w:val="Standard"/>
              <w:rPr>
                <w:rFonts w:cs="Calibri"/>
                <w:b/>
              </w:rPr>
            </w:pPr>
          </w:p>
        </w:tc>
      </w:tr>
      <w:tr w:rsidR="0048071B"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</w:pPr>
            <w:r>
              <w:rPr>
                <w:rFonts w:cs="Calibri"/>
              </w:rPr>
              <w:lastRenderedPageBreak/>
              <w:t>API dla danych portalu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</w:pPr>
            <w:r>
              <w:rPr>
                <w:rFonts w:cs="Calibri"/>
              </w:rPr>
              <w:t>03-2022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Standard"/>
              <w:rPr>
                <w:rFonts w:cs="Calibri"/>
                <w:color w:val="000000"/>
              </w:rPr>
            </w:pP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</w:pPr>
            <w:r>
              <w:rPr>
                <w:rFonts w:cs="Calibri"/>
                <w:color w:val="000000"/>
              </w:rPr>
              <w:t>Status: Projektowanie. Dane komplementarne względem portalu „Dziedzictwo Chopinowskie w otwartym dostępie”.</w:t>
            </w:r>
          </w:p>
        </w:tc>
      </w:tr>
      <w:tr w:rsidR="0048071B"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</w:pPr>
            <w:r>
              <w:rPr>
                <w:rFonts w:cs="Calibri"/>
              </w:rPr>
              <w:t>API (dla metadanych RISM)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</w:pPr>
            <w:r>
              <w:rPr>
                <w:rFonts w:cs="Calibri"/>
              </w:rPr>
              <w:t>03-2022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Standard"/>
              <w:rPr>
                <w:rFonts w:cs="Calibri"/>
                <w:color w:val="000000"/>
              </w:rPr>
            </w:pP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</w:pPr>
            <w:r>
              <w:rPr>
                <w:rFonts w:cs="Calibri"/>
                <w:color w:val="000000"/>
              </w:rPr>
              <w:t>Status: Projektowanie. Metadane komplementarne względem portalu „Dziedzictwo Chopinowskie w otwartym dostępie”.</w:t>
            </w:r>
          </w:p>
        </w:tc>
      </w:tr>
      <w:tr w:rsidR="0048071B">
        <w:tc>
          <w:tcPr>
            <w:tcW w:w="25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</w:pPr>
            <w:proofErr w:type="spellStart"/>
            <w:r>
              <w:rPr>
                <w:rFonts w:cs="Calibri"/>
              </w:rPr>
              <w:t>VerovioHumdrumViewer</w:t>
            </w:r>
            <w:proofErr w:type="spellEnd"/>
            <w:r>
              <w:rPr>
                <w:rFonts w:cs="Calibri"/>
              </w:rPr>
              <w:t xml:space="preserve"> (wersja zoptymalizowana dla muzyki polskiej)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</w:pPr>
            <w:r>
              <w:rPr>
                <w:rFonts w:cs="Calibri"/>
              </w:rPr>
              <w:t>03-2022</w:t>
            </w: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48071B">
            <w:pPr>
              <w:pStyle w:val="Standard"/>
              <w:rPr>
                <w:rFonts w:cs="Calibri"/>
                <w:color w:val="000000"/>
              </w:rPr>
            </w:pPr>
          </w:p>
        </w:tc>
        <w:tc>
          <w:tcPr>
            <w:tcW w:w="3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</w:pPr>
            <w:r>
              <w:rPr>
                <w:rFonts w:cs="Calibri"/>
              </w:rPr>
              <w:t>Status: Wdrażanie. Wersja zoptymalizowana dla muzyki polskiej posiadać będzie komplementarne względem wersji wytworzonej w projekcie „Dziedzictwo Chopinowskie…” funkcjonalności (w szczególności rozwiązania specyficzne dla muzyki dawnej, jak bas cyfrowany oraz notacja menzuralna).</w:t>
            </w:r>
          </w:p>
        </w:tc>
      </w:tr>
    </w:tbl>
    <w:p w:rsidR="0048071B" w:rsidRDefault="0048071B">
      <w:pPr>
        <w:pStyle w:val="Standard"/>
      </w:pPr>
    </w:p>
    <w:p w:rsidR="0048071B" w:rsidRDefault="00B27818">
      <w:pPr>
        <w:pStyle w:val="Akapitzlist"/>
        <w:numPr>
          <w:ilvl w:val="0"/>
          <w:numId w:val="10"/>
        </w:numPr>
        <w:spacing w:before="360" w:after="12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p w:rsidR="0048071B" w:rsidRDefault="00B27818">
      <w:pPr>
        <w:pStyle w:val="Standard"/>
        <w:spacing w:after="120"/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Look w:val="0000" w:firstRow="0" w:lastRow="0" w:firstColumn="0" w:lastColumn="0" w:noHBand="0" w:noVBand="0"/>
      </w:tblPr>
      <w:tblGrid>
        <w:gridCol w:w="3161"/>
        <w:gridCol w:w="1680"/>
        <w:gridCol w:w="2294"/>
        <w:gridCol w:w="2363"/>
      </w:tblGrid>
      <w:tr w:rsidR="0048071B">
        <w:trPr>
          <w:tblHeader/>
        </w:trPr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8071B" w:rsidRDefault="00B27818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8071B" w:rsidRDefault="00B27818">
            <w:pPr>
              <w:pStyle w:val="Standard"/>
              <w:spacing w:after="12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48071B">
        <w:tc>
          <w:tcPr>
            <w:tcW w:w="3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Calibri"/>
                <w:color w:val="000000"/>
              </w:rPr>
              <w:t>Ryzyko związane z realizacją harmonogramu: digitalizacja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Średnia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Calibri"/>
              </w:rPr>
              <w:t>Wysokie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Calibri"/>
                <w:color w:val="000000"/>
              </w:rPr>
              <w:t xml:space="preserve">Przekroczono termin realizacji kamienia milowego „Zakończenie digitalizacji – podpisanie protokołów odbioru” w związku z </w:t>
            </w:r>
            <w:r>
              <w:rPr>
                <w:rFonts w:cs="Calibri"/>
                <w:color w:val="000000"/>
              </w:rPr>
              <w:lastRenderedPageBreak/>
              <w:t>opóźnieniem digitalizacji PL-GD. Działania zarządcze: wdrożenie planu rezerwowego. Spodziewane efekty: pełna realizacja zadania. Nie nastąpiła zmiana w stosunku do poprzedniego okresu sprawozdawczego – ryzyko zamknięte, kamień milowy osiągnięty.</w:t>
            </w:r>
          </w:p>
        </w:tc>
      </w:tr>
      <w:tr w:rsidR="0048071B">
        <w:tc>
          <w:tcPr>
            <w:tcW w:w="3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71B" w:rsidRDefault="00B27818">
            <w:pPr>
              <w:pStyle w:val="Standard"/>
              <w:spacing w:after="0" w:line="240" w:lineRule="auto"/>
            </w:pPr>
            <w:r>
              <w:rPr>
                <w:rFonts w:cs="Calibri"/>
                <w:color w:val="000000"/>
              </w:rPr>
              <w:lastRenderedPageBreak/>
              <w:t>Ryzyko związane z realizacją harmonogramu: terminowe zakończenie projektu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t>Duża</w:t>
            </w:r>
          </w:p>
        </w:tc>
        <w:tc>
          <w:tcPr>
            <w:tcW w:w="2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t>Małe</w:t>
            </w:r>
          </w:p>
        </w:tc>
        <w:tc>
          <w:tcPr>
            <w:tcW w:w="2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  <w:spacing w:after="0" w:line="240" w:lineRule="auto"/>
            </w:pPr>
            <w:r>
              <w:t xml:space="preserve">Z uwagi na sytuację epidemiczną istnieje ryzyko konieczności przesunięcia terminu realizacji projektu. </w:t>
            </w:r>
            <w:r>
              <w:rPr>
                <w:rFonts w:cs="Calibri"/>
                <w:color w:val="000000"/>
              </w:rPr>
              <w:t>Działania zarządcze: monitorowanie. Spodziewane efekty: terminowa realizacja projektu. Nie nastąpiła zmiana w stosunku do poprzedniego okresu sprawozdawczego – ryzyko otwarte.</w:t>
            </w:r>
          </w:p>
        </w:tc>
      </w:tr>
    </w:tbl>
    <w:p w:rsidR="0048071B" w:rsidRDefault="00B27818">
      <w:pPr>
        <w:pStyle w:val="Standard"/>
        <w:spacing w:before="240" w:after="120"/>
      </w:pPr>
      <w:r>
        <w:rPr>
          <w:rFonts w:cs="Calibri"/>
          <w:b/>
        </w:rPr>
        <w:t>Ryzyka wpływające na utrzymanie efektów projektu</w:t>
      </w:r>
    </w:p>
    <w:tbl>
      <w:tblPr>
        <w:tblW w:w="9780" w:type="dxa"/>
        <w:tblInd w:w="-5" w:type="dxa"/>
        <w:tblLook w:val="0000" w:firstRow="0" w:lastRow="0" w:firstColumn="0" w:lastColumn="0" w:noHBand="0" w:noVBand="0"/>
      </w:tblPr>
      <w:tblGrid>
        <w:gridCol w:w="3157"/>
        <w:gridCol w:w="1693"/>
        <w:gridCol w:w="2305"/>
        <w:gridCol w:w="2625"/>
      </w:tblGrid>
      <w:tr w:rsidR="0048071B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8071B" w:rsidRDefault="00B27818">
            <w:pPr>
              <w:pStyle w:val="Standard"/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8071B" w:rsidRDefault="00B27818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071B" w:rsidRDefault="00B27818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8071B" w:rsidRDefault="00B27818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zarządzania ryzykiem</w:t>
            </w:r>
          </w:p>
        </w:tc>
      </w:tr>
      <w:tr w:rsidR="0048071B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1B" w:rsidRDefault="00B27818">
            <w:pPr>
              <w:pStyle w:val="Standard"/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Na obecnym etapie realizacji nie stwierdzono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ryzyk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w zakresie utrzymania efektów projektu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071B" w:rsidRDefault="0048071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071B" w:rsidRDefault="0048071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8071B" w:rsidRDefault="0048071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48071B" w:rsidRDefault="00B27818">
      <w:pPr>
        <w:pStyle w:val="Akapitzlist"/>
        <w:numPr>
          <w:ilvl w:val="0"/>
          <w:numId w:val="11"/>
        </w:numPr>
        <w:spacing w:before="360" w:after="0"/>
        <w:jc w:val="both"/>
      </w:pPr>
      <w:r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Wymiarowanie systemu informatycznego</w:t>
      </w:r>
    </w:p>
    <w:p w:rsidR="0048071B" w:rsidRDefault="00B27818">
      <w:pPr>
        <w:pStyle w:val="Standard"/>
        <w:spacing w:after="0" w:line="240" w:lineRule="auto"/>
        <w:jc w:val="both"/>
      </w:pPr>
      <w:r>
        <w:rPr>
          <w:rFonts w:ascii="Arial" w:hAnsi="Arial" w:cs="Arial"/>
          <w:sz w:val="18"/>
          <w:szCs w:val="18"/>
        </w:rPr>
        <w:t>n/d</w:t>
      </w:r>
    </w:p>
    <w:p w:rsidR="0048071B" w:rsidRDefault="00B27818">
      <w:pPr>
        <w:pStyle w:val="Akapitzlist"/>
        <w:numPr>
          <w:ilvl w:val="0"/>
          <w:numId w:val="12"/>
        </w:numPr>
        <w:spacing w:before="360" w:after="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:rsidR="0048071B" w:rsidRDefault="00B27818">
      <w:pPr>
        <w:pStyle w:val="Standard"/>
        <w:spacing w:after="0" w:line="240" w:lineRule="auto"/>
        <w:jc w:val="both"/>
      </w:pPr>
      <w:r>
        <w:rPr>
          <w:rFonts w:ascii="Arial" w:hAnsi="Arial" w:cs="Arial"/>
        </w:rPr>
        <w:t>Jolanta Adamska</w:t>
      </w:r>
    </w:p>
    <w:p w:rsidR="0048071B" w:rsidRDefault="00B27818">
      <w:pPr>
        <w:pStyle w:val="Standard"/>
        <w:spacing w:after="0" w:line="240" w:lineRule="auto"/>
        <w:jc w:val="both"/>
      </w:pPr>
      <w:r>
        <w:rPr>
          <w:rFonts w:ascii="Arial" w:hAnsi="Arial" w:cs="Arial"/>
        </w:rPr>
        <w:t>Zespół Projektów UE i EOG</w:t>
      </w:r>
    </w:p>
    <w:p w:rsidR="0048071B" w:rsidRDefault="00B27818">
      <w:pPr>
        <w:pStyle w:val="Standard"/>
        <w:spacing w:after="0" w:line="240" w:lineRule="auto"/>
        <w:jc w:val="both"/>
      </w:pPr>
      <w:r>
        <w:rPr>
          <w:rFonts w:ascii="Arial" w:hAnsi="Arial" w:cs="Arial"/>
        </w:rPr>
        <w:t>Tel. 22 44 16 124</w:t>
      </w:r>
    </w:p>
    <w:p w:rsidR="0048071B" w:rsidRDefault="00B27818">
      <w:pPr>
        <w:pStyle w:val="Standard"/>
        <w:spacing w:after="0" w:line="240" w:lineRule="auto"/>
        <w:jc w:val="both"/>
      </w:pPr>
      <w:r>
        <w:rPr>
          <w:rFonts w:ascii="Arial" w:hAnsi="Arial" w:cs="Arial"/>
        </w:rPr>
        <w:t>e-mail: jadamska@nifc.pl</w:t>
      </w:r>
    </w:p>
    <w:p w:rsidR="0048071B" w:rsidRDefault="0048071B">
      <w:pPr>
        <w:pStyle w:val="Standard"/>
        <w:spacing w:after="0"/>
        <w:jc w:val="both"/>
        <w:rPr>
          <w:rFonts w:ascii="Arial" w:hAnsi="Arial" w:cs="Arial"/>
        </w:rPr>
      </w:pPr>
    </w:p>
    <w:p w:rsidR="0048071B" w:rsidRDefault="00B27818">
      <w:pPr>
        <w:pStyle w:val="Standard"/>
        <w:spacing w:after="0"/>
        <w:jc w:val="both"/>
      </w:pPr>
      <w:r>
        <w:rPr>
          <w:rFonts w:ascii="Arial" w:hAnsi="Arial" w:cs="Arial"/>
        </w:rPr>
        <w:t>Marcin Konik</w:t>
      </w:r>
    </w:p>
    <w:p w:rsidR="0048071B" w:rsidRDefault="00B27818">
      <w:pPr>
        <w:pStyle w:val="Standard"/>
        <w:spacing w:after="0"/>
        <w:jc w:val="both"/>
      </w:pPr>
      <w:proofErr w:type="spellStart"/>
      <w:r>
        <w:rPr>
          <w:rFonts w:ascii="Arial" w:hAnsi="Arial" w:cs="Arial"/>
        </w:rPr>
        <w:t>Bilioteka-Fonoteka-Fototeka</w:t>
      </w:r>
      <w:proofErr w:type="spellEnd"/>
    </w:p>
    <w:p w:rsidR="0048071B" w:rsidRDefault="00B27818">
      <w:pPr>
        <w:pStyle w:val="Standard"/>
        <w:spacing w:after="0"/>
        <w:jc w:val="both"/>
      </w:pPr>
      <w:r>
        <w:rPr>
          <w:rFonts w:ascii="Arial" w:hAnsi="Arial" w:cs="Arial"/>
        </w:rPr>
        <w:t>Tel. 22 44 16 181</w:t>
      </w:r>
    </w:p>
    <w:p w:rsidR="0048071B" w:rsidRDefault="00B27818">
      <w:pPr>
        <w:pStyle w:val="Standard"/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7">
        <w:r>
          <w:rPr>
            <w:rStyle w:val="Hipercze1"/>
            <w:rFonts w:ascii="Arial" w:hAnsi="Arial" w:cs="Arial"/>
          </w:rPr>
          <w:t>mkonik@nifc.pl</w:t>
        </w:r>
      </w:hyperlink>
    </w:p>
    <w:sectPr w:rsidR="0048071B">
      <w:footerReference w:type="default" r:id="rId8"/>
      <w:pgSz w:w="11906" w:h="16838"/>
      <w:pgMar w:top="708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549" w:rsidRDefault="00FE0549">
      <w:r>
        <w:separator/>
      </w:r>
    </w:p>
  </w:endnote>
  <w:endnote w:type="continuationSeparator" w:id="0">
    <w:p w:rsidR="00FE0549" w:rsidRDefault="00FE0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71B" w:rsidRDefault="00B27818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>PAGE</w:instrText>
    </w:r>
    <w:r>
      <w:rPr>
        <w:b/>
        <w:bCs/>
        <w:sz w:val="24"/>
        <w:szCs w:val="24"/>
      </w:rPr>
      <w:fldChar w:fldCharType="separate"/>
    </w:r>
    <w:r w:rsidR="00672279">
      <w:rPr>
        <w:b/>
        <w:bCs/>
        <w:noProof/>
        <w:sz w:val="24"/>
        <w:szCs w:val="24"/>
      </w:rPr>
      <w:t>7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</w:rPr>
      <w:t>5</w:t>
    </w:r>
  </w:p>
  <w:p w:rsidR="0048071B" w:rsidRDefault="004807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549" w:rsidRDefault="00FE0549">
      <w:pPr>
        <w:rPr>
          <w:sz w:val="12"/>
        </w:rPr>
      </w:pPr>
      <w:r>
        <w:separator/>
      </w:r>
    </w:p>
  </w:footnote>
  <w:footnote w:type="continuationSeparator" w:id="0">
    <w:p w:rsidR="00FE0549" w:rsidRDefault="00FE0549">
      <w:pPr>
        <w:rPr>
          <w:sz w:val="12"/>
        </w:rPr>
      </w:pPr>
      <w:r>
        <w:continuationSeparator/>
      </w:r>
    </w:p>
  </w:footnote>
  <w:footnote w:id="1">
    <w:p w:rsidR="0048071B" w:rsidRDefault="00B27818">
      <w:pPr>
        <w:pStyle w:val="Footnote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C7B96"/>
    <w:multiLevelType w:val="multilevel"/>
    <w:tmpl w:val="DE3AFB0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5653B4C"/>
    <w:multiLevelType w:val="multilevel"/>
    <w:tmpl w:val="2AC63B0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68" w:hanging="360"/>
      </w:p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62C05E3"/>
    <w:multiLevelType w:val="multilevel"/>
    <w:tmpl w:val="F8209C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71B"/>
    <w:rsid w:val="00184BE4"/>
    <w:rsid w:val="0048071B"/>
    <w:rsid w:val="00672279"/>
    <w:rsid w:val="00B27818"/>
    <w:rsid w:val="00FE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CE5F4"/>
  <w15:docId w15:val="{3159CD2B-0730-4F85-AF70-BC4A340B1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keepLines/>
      <w:spacing w:before="240" w:after="0"/>
      <w:outlineLvl w:val="0"/>
    </w:pPr>
    <w:rPr>
      <w:rFonts w:ascii="Calibri Light" w:eastAsia="F" w:hAnsi="Calibri Light" w:cs="Calibri Light"/>
      <w:color w:val="2E74B5"/>
      <w:sz w:val="32"/>
      <w:szCs w:val="32"/>
    </w:rPr>
  </w:style>
  <w:style w:type="paragraph" w:styleId="Nagwek2">
    <w:name w:val="heading 2"/>
    <w:basedOn w:val="Standard"/>
    <w:next w:val="Standard"/>
    <w:qFormat/>
    <w:pPr>
      <w:keepNext/>
      <w:keepLines/>
      <w:spacing w:before="40" w:after="0"/>
      <w:outlineLvl w:val="1"/>
    </w:pPr>
    <w:rPr>
      <w:rFonts w:ascii="Calibri Light" w:eastAsia="F" w:hAnsi="Calibri Light" w:cs="Calibri Light"/>
      <w:color w:val="2E74B5"/>
      <w:sz w:val="26"/>
      <w:szCs w:val="26"/>
    </w:rPr>
  </w:style>
  <w:style w:type="paragraph" w:styleId="Nagwek3">
    <w:name w:val="heading 3"/>
    <w:basedOn w:val="Standard"/>
    <w:next w:val="Standard"/>
    <w:qFormat/>
    <w:pPr>
      <w:keepNext/>
      <w:keepLines/>
      <w:spacing w:before="40" w:after="0"/>
      <w:outlineLvl w:val="2"/>
    </w:pPr>
    <w:rPr>
      <w:rFonts w:ascii="Calibri Light" w:eastAsia="F" w:hAnsi="Calibri Light" w:cs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qFormat/>
    <w:rPr>
      <w:rFonts w:ascii="Segoe UI" w:eastAsia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qFormat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Nagwek1Znak">
    <w:name w:val="Nagłówek 1 Znak"/>
    <w:basedOn w:val="Domylnaczcionkaakapitu"/>
    <w:qFormat/>
    <w:rPr>
      <w:rFonts w:ascii="Calibri Light" w:eastAsia="F" w:hAnsi="Calibri Light" w:cs="F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qFormat/>
    <w:rPr>
      <w:rFonts w:ascii="Calibri Light" w:eastAsia="F" w:hAnsi="Calibri Light" w:cs="F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qFormat/>
    <w:rPr>
      <w:rFonts w:ascii="Calibri Light" w:eastAsia="F" w:hAnsi="Calibri Light" w:cs="F"/>
      <w:color w:val="1F4D78"/>
      <w:sz w:val="24"/>
      <w:szCs w:val="24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qFormat/>
  </w:style>
  <w:style w:type="character" w:customStyle="1" w:styleId="BodyText1Char">
    <w:name w:val="Body Text 1 Char"/>
    <w:basedOn w:val="Domylnaczcionkaakapitu"/>
    <w:qFormat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qFormat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qFormat/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czeinternetowe">
    <w:name w:val="Łącze internetowe"/>
    <w:rPr>
      <w:color w:val="000080"/>
      <w:u w:val="single"/>
    </w:rPr>
  </w:style>
  <w:style w:type="paragraph" w:customStyle="1" w:styleId="Nagwek10">
    <w:name w:val="Nagłówek1"/>
    <w:basedOn w:val="Standard"/>
    <w:next w:val="Textbod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Lohit Devanagari"/>
    </w:rPr>
  </w:style>
  <w:style w:type="paragraph" w:styleId="Legenda">
    <w:name w:val="caption"/>
    <w:basedOn w:val="Standard"/>
    <w:next w:val="Standard"/>
    <w:qFormat/>
    <w:pPr>
      <w:widowControl w:val="0"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Lohit Devanagari"/>
    </w:rPr>
  </w:style>
  <w:style w:type="paragraph" w:customStyle="1" w:styleId="Standard">
    <w:name w:val="Standard"/>
    <w:qFormat/>
    <w:pPr>
      <w:spacing w:after="160" w:line="254" w:lineRule="auto"/>
      <w:textAlignment w:val="baseline"/>
    </w:p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Gwkaistopka">
    <w:name w:val="Główka i stopka"/>
    <w:basedOn w:val="Standard"/>
    <w:qFormat/>
  </w:style>
  <w:style w:type="paragraph" w:styleId="Akapitzlist">
    <w:name w:val="List Paragraph"/>
    <w:basedOn w:val="Standard"/>
    <w:qFormat/>
    <w:pPr>
      <w:ind w:left="720"/>
    </w:pPr>
  </w:style>
  <w:style w:type="paragraph" w:styleId="Tekstkomentarza">
    <w:name w:val="annotation text"/>
    <w:basedOn w:val="Standard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Standard"/>
    <w:qFormat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Footnote">
    <w:name w:val="Footnote"/>
    <w:basedOn w:val="Standard"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Standard"/>
    <w:autoRedefine/>
    <w:qFormat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Standard"/>
    <w:autoRedefine/>
    <w:qFormat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Standard"/>
    <w:qFormat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Default">
    <w:name w:val="Default"/>
    <w:qFormat/>
    <w:pPr>
      <w:textAlignment w:val="baseline"/>
    </w:pPr>
    <w:rPr>
      <w:rFonts w:ascii="Arial" w:eastAsia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</w:style>
  <w:style w:type="numbering" w:customStyle="1" w:styleId="Bezlisty1">
    <w:name w:val="Bez listy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konik@nif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1392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3</cp:revision>
  <dcterms:created xsi:type="dcterms:W3CDTF">2022-01-14T13:03:00Z</dcterms:created>
  <dcterms:modified xsi:type="dcterms:W3CDTF">2022-01-17T06:52:00Z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