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611F" w14:textId="77777777" w:rsidR="00820E5D" w:rsidRDefault="00820E5D">
      <w:pPr>
        <w:pStyle w:val="Nagwek1"/>
        <w:numPr>
          <w:ilvl w:val="0"/>
          <w:numId w:val="0"/>
        </w:numPr>
        <w:spacing w:before="49" w:after="49"/>
        <w:ind w:left="431" w:hanging="431"/>
        <w:rPr>
          <w:rFonts w:eastAsia="Times New Roman"/>
        </w:rPr>
      </w:pPr>
    </w:p>
    <w:p w14:paraId="3E9AA014" w14:textId="77777777" w:rsidR="00820E5D" w:rsidRDefault="004D76D5">
      <w:pPr>
        <w:pStyle w:val="Tytu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</w:rPr>
        <w:t>Projekt e-Doręczenia</w:t>
      </w:r>
      <w:r>
        <w:rPr>
          <w:rFonts w:eastAsia="Times New Roman"/>
        </w:rPr>
        <w:br/>
        <w:t xml:space="preserve">Projekt Techniczny </w:t>
      </w:r>
      <w:proofErr w:type="spellStart"/>
      <w:r>
        <w:rPr>
          <w:rFonts w:eastAsia="Times New Roman"/>
        </w:rPr>
        <w:t>Search</w:t>
      </w:r>
      <w:proofErr w:type="spellEnd"/>
      <w:r>
        <w:rPr>
          <w:rFonts w:eastAsia="Times New Roman"/>
        </w:rPr>
        <w:t xml:space="preserve"> Engine API</w:t>
      </w:r>
    </w:p>
    <w:p w14:paraId="4CFBF37C" w14:textId="77777777" w:rsidR="00820E5D" w:rsidRDefault="00820E5D">
      <w:pPr>
        <w:spacing w:before="2835"/>
      </w:pPr>
    </w:p>
    <w:p w14:paraId="78B8BC2D" w14:textId="77777777" w:rsidR="00820E5D" w:rsidRDefault="00820E5D">
      <w:pPr>
        <w:spacing w:before="2835"/>
      </w:pPr>
    </w:p>
    <w:p w14:paraId="62180C46" w14:textId="77777777" w:rsidR="00820E5D" w:rsidRDefault="00820E5D">
      <w:pPr>
        <w:spacing w:before="2835"/>
      </w:pPr>
    </w:p>
    <w:p w14:paraId="4F9BB212" w14:textId="77777777" w:rsidR="00820E5D" w:rsidRDefault="004D76D5">
      <w:pPr>
        <w:pStyle w:val="Nagwekspisutreci"/>
      </w:pPr>
      <w:r>
        <w:t>Spis treści</w:t>
      </w:r>
    </w:p>
    <w:p w14:paraId="230B31CF" w14:textId="77777777" w:rsidR="00820E5D" w:rsidRDefault="00820E5D"/>
    <w:sdt>
      <w:sdtPr>
        <w:id w:val="1404726649"/>
        <w:docPartObj>
          <w:docPartGallery w:val="Table of Contents"/>
          <w:docPartUnique/>
        </w:docPartObj>
      </w:sdtPr>
      <w:sdtContent>
        <w:p w14:paraId="7F82A0CC" w14:textId="06CC28B3" w:rsidR="00820E5D" w:rsidRDefault="004D76D5">
          <w:pPr>
            <w:pStyle w:val="Spistreci1"/>
            <w:tabs>
              <w:tab w:val="right" w:pos="9678"/>
            </w:tabs>
            <w:rPr>
              <w:rFonts w:cstheme="minorBidi"/>
              <w:szCs w:val="22"/>
            </w:rPr>
          </w:pPr>
          <w:r>
            <w:fldChar w:fldCharType="begin"/>
          </w:r>
          <w:r>
            <w:rPr>
              <w:rStyle w:val="IndexLink"/>
              <w:webHidden/>
            </w:rPr>
            <w:instrText xml:space="preserve"> TOC \z \o "1-3" \h</w:instrText>
          </w:r>
          <w:r>
            <w:rPr>
              <w:rStyle w:val="IndexLink"/>
            </w:rPr>
            <w:fldChar w:fldCharType="separate"/>
          </w:r>
          <w:hyperlink w:anchor="_Toc87973228">
            <w:r>
              <w:rPr>
                <w:rStyle w:val="IndexLink"/>
                <w:webHidden/>
              </w:rPr>
              <w:t>Streszczenie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_Toc87973228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15FA0B4" w14:textId="2C9715BC" w:rsidR="00820E5D" w:rsidRDefault="004D76D5">
          <w:pPr>
            <w:pStyle w:val="Spistreci1"/>
            <w:tabs>
              <w:tab w:val="right" w:pos="9678"/>
            </w:tabs>
            <w:rPr>
              <w:rFonts w:cstheme="minorBidi"/>
              <w:szCs w:val="22"/>
            </w:rPr>
          </w:pPr>
          <w:hyperlink w:anchor="_Toc87973229">
            <w:r>
              <w:rPr>
                <w:rStyle w:val="IndexLink"/>
                <w:webHidden/>
              </w:rPr>
              <w:t>Historia zmian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_Toc87973229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CA4F720" w14:textId="45519A2B" w:rsidR="00820E5D" w:rsidRDefault="004D76D5">
          <w:pPr>
            <w:pStyle w:val="Spistreci1"/>
            <w:tabs>
              <w:tab w:val="right" w:pos="9678"/>
            </w:tabs>
            <w:rPr>
              <w:rFonts w:cstheme="minorBidi"/>
              <w:szCs w:val="22"/>
            </w:rPr>
          </w:pPr>
          <w:hyperlink w:anchor="_Toc87973230">
            <w:r>
              <w:rPr>
                <w:rStyle w:val="IndexLink"/>
                <w:webHidden/>
              </w:rPr>
              <w:t>Odniesienia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_Toc87973230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FA96961" w14:textId="5D774706" w:rsidR="00820E5D" w:rsidRDefault="004D76D5">
          <w:pPr>
            <w:pStyle w:val="Spistreci1"/>
            <w:tabs>
              <w:tab w:val="left" w:pos="440"/>
              <w:tab w:val="right" w:pos="9678"/>
            </w:tabs>
            <w:rPr>
              <w:rFonts w:cstheme="minorBidi"/>
              <w:szCs w:val="22"/>
            </w:rPr>
          </w:pPr>
          <w:hyperlink w:anchor="_Toc87973231">
            <w:r>
              <w:rPr>
                <w:rStyle w:val="IndexLink"/>
                <w:rFonts w:eastAsia="Times New Roman"/>
                <w:webHidden/>
              </w:rPr>
              <w:t>1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Wprowadzenie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_Toc87973231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13C9783" w14:textId="676130AC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32">
            <w:r>
              <w:rPr>
                <w:rStyle w:val="IndexLink"/>
                <w:rFonts w:eastAsia="Times New Roman"/>
                <w:webHidden/>
              </w:rPr>
              <w:t>1.1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Cel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_Toc87973232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C8D5E4B" w14:textId="72DBEC93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33">
            <w:r>
              <w:rPr>
                <w:rStyle w:val="IndexLink"/>
                <w:rFonts w:eastAsia="Times New Roman"/>
                <w:webHidden/>
              </w:rPr>
              <w:t>1.2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Struktura dokumentu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_Toc87973233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6675E0F" w14:textId="4A1A9FB1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34">
            <w:r>
              <w:rPr>
                <w:rStyle w:val="IndexLink"/>
                <w:rFonts w:eastAsia="Times New Roman"/>
                <w:webHidden/>
              </w:rPr>
              <w:t>1.3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Słownik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_Toc87973234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6900DD6" w14:textId="4A1794A9" w:rsidR="00820E5D" w:rsidRDefault="004D76D5">
          <w:pPr>
            <w:pStyle w:val="Spistreci1"/>
            <w:tabs>
              <w:tab w:val="left" w:pos="440"/>
              <w:tab w:val="right" w:pos="9678"/>
            </w:tabs>
            <w:rPr>
              <w:rFonts w:cstheme="minorBidi"/>
              <w:szCs w:val="22"/>
            </w:rPr>
          </w:pPr>
          <w:hyperlink w:anchor="_Toc87973235">
            <w:r>
              <w:rPr>
                <w:rStyle w:val="IndexLink"/>
                <w:rFonts w:eastAsia="Times New Roman"/>
                <w:webHidden/>
              </w:rPr>
              <w:t>2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Definicja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_Toc87973235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F6FA0E9" w14:textId="2443D2A4" w:rsidR="00820E5D" w:rsidRDefault="004D76D5">
          <w:pPr>
            <w:pStyle w:val="Spistreci1"/>
            <w:tabs>
              <w:tab w:val="left" w:pos="440"/>
              <w:tab w:val="right" w:pos="9678"/>
            </w:tabs>
            <w:rPr>
              <w:rFonts w:cstheme="minorBidi"/>
              <w:szCs w:val="22"/>
            </w:rPr>
          </w:pPr>
          <w:hyperlink w:anchor="_Toc87973236">
            <w:r>
              <w:rPr>
                <w:rStyle w:val="IndexLink"/>
                <w:rFonts w:eastAsia="Times New Roman"/>
                <w:webHidden/>
              </w:rPr>
              <w:t>3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Analiza wymagań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_Toc87973236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87CE024" w14:textId="3E2AA12F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37">
            <w:r>
              <w:rPr>
                <w:rStyle w:val="IndexLink"/>
                <w:i/>
                <w:webHidden/>
              </w:rPr>
              <w:t>3.1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Założenia techniczne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_Toc87973237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9AF8239" w14:textId="4A9D3671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38">
            <w:r>
              <w:rPr>
                <w:rStyle w:val="IndexLink"/>
                <w:rFonts w:eastAsia="Times New Roman"/>
                <w:webHidden/>
              </w:rPr>
              <w:t>3.2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Aktorzy i przypadki użycia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_Toc87973238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D238094" w14:textId="5062D17C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39">
            <w:r>
              <w:rPr>
                <w:rStyle w:val="IndexLink"/>
                <w:rFonts w:eastAsia="Times New Roman"/>
                <w:webHidden/>
              </w:rPr>
              <w:t>3.3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Usługi biznesowe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_Toc87973239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46086643" w14:textId="1F9A731B" w:rsidR="00820E5D" w:rsidRDefault="004D76D5">
          <w:pPr>
            <w:pStyle w:val="Spistreci3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40">
            <w:r>
              <w:rPr>
                <w:rStyle w:val="IndexLink"/>
                <w:webHidden/>
              </w:rPr>
              <w:t>3.3.1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_Toc87973240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4B47F088" w14:textId="141C48E1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41">
            <w:r>
              <w:rPr>
                <w:rStyle w:val="IndexLink"/>
                <w:rFonts w:eastAsia="Times New Roman"/>
                <w:webHidden/>
              </w:rPr>
              <w:t>3.4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Reguły biznesowe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_Toc87973241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21E3633B" w14:textId="441937AC" w:rsidR="00820E5D" w:rsidRDefault="004D76D5">
          <w:pPr>
            <w:pStyle w:val="Spistreci1"/>
            <w:tabs>
              <w:tab w:val="left" w:pos="440"/>
              <w:tab w:val="right" w:pos="9678"/>
            </w:tabs>
            <w:rPr>
              <w:rFonts w:cstheme="minorBidi"/>
              <w:szCs w:val="22"/>
            </w:rPr>
          </w:pPr>
          <w:hyperlink w:anchor="_Toc87973242">
            <w:r>
              <w:rPr>
                <w:rStyle w:val="IndexLink"/>
                <w:rFonts w:eastAsia="Times New Roman"/>
                <w:webHidden/>
              </w:rPr>
              <w:t>4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Rozwiązanie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_Toc87973242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2B628F66" w14:textId="4F5A5294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43">
            <w:r>
              <w:rPr>
                <w:rStyle w:val="IndexLink"/>
                <w:rFonts w:eastAsia="Times New Roman"/>
                <w:webHidden/>
              </w:rPr>
              <w:t>4.1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Przegląd rozwiązania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_Toc87973243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7F240209" w14:textId="5481574C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44">
            <w:r>
              <w:rPr>
                <w:rStyle w:val="IndexLink"/>
                <w:webHidden/>
              </w:rPr>
              <w:t>4.2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_Toc87973244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236F0623" w14:textId="4F297E43" w:rsidR="00820E5D" w:rsidRDefault="004D76D5">
          <w:pPr>
            <w:pStyle w:val="Spistreci3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45">
            <w:r>
              <w:rPr>
                <w:rStyle w:val="IndexLink"/>
                <w:webHidden/>
              </w:rPr>
              <w:t>4.2.1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_Toc87973245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754B31B9" w14:textId="265D46C0" w:rsidR="00820E5D" w:rsidRDefault="004D76D5">
          <w:pPr>
            <w:pStyle w:val="Spistreci3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46">
            <w:r>
              <w:rPr>
                <w:rStyle w:val="IndexLink"/>
                <w:webHidden/>
              </w:rPr>
              <w:t>4.2.2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_Toc87973246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60BF6B35" w14:textId="5A874564" w:rsidR="00820E5D" w:rsidRDefault="004D76D5">
          <w:pPr>
            <w:pStyle w:val="Spistreci3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47">
            <w:r>
              <w:rPr>
                <w:rStyle w:val="IndexLink"/>
                <w:webHidden/>
              </w:rPr>
              <w:t>4.2.3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_Toc87973247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2A80CAC3" w14:textId="05D1CF00" w:rsidR="00820E5D" w:rsidRDefault="004D76D5">
          <w:pPr>
            <w:pStyle w:val="Spistreci3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48">
            <w:r>
              <w:rPr>
                <w:rStyle w:val="IndexLink"/>
                <w:webHidden/>
              </w:rPr>
              <w:t>4.2.4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_Toc87973248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29EF7402" w14:textId="39D12883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49">
            <w:r>
              <w:rPr>
                <w:rStyle w:val="IndexLink"/>
                <w:rFonts w:eastAsia="Times New Roman"/>
                <w:webHidden/>
              </w:rPr>
              <w:t>4.3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Opis rozwiązania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_Toc87973249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62422A0C" w14:textId="6C93CB2B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50">
            <w:r>
              <w:rPr>
                <w:rStyle w:val="IndexLink"/>
                <w:rFonts w:eastAsia="Times New Roman"/>
                <w:webHidden/>
              </w:rPr>
              <w:t>4.4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Perspektywy utrzymaniowo-eksploatacyjne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_Toc87973250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1F53E67A" w14:textId="25EBE067" w:rsidR="00820E5D" w:rsidRDefault="004D76D5">
          <w:pPr>
            <w:pStyle w:val="Spistreci3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51">
            <w:r>
              <w:rPr>
                <w:rStyle w:val="IndexLink"/>
                <w:rFonts w:eastAsia="Times New Roman"/>
                <w:webHidden/>
              </w:rPr>
              <w:t>4.4.1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Zarządzanie konfiguracją (cykl życia SE API oraz Discovery API)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_Toc87973251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70BDA12C" w14:textId="2D03517C" w:rsidR="00820E5D" w:rsidRDefault="004D76D5">
          <w:pPr>
            <w:pStyle w:val="Spistreci1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52">
            <w:r>
              <w:rPr>
                <w:rStyle w:val="IndexLink"/>
                <w:webHidden/>
              </w:rPr>
              <w:t>Załącznik A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_Toc87973252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35DD006F" w14:textId="56A943EA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53">
            <w:r>
              <w:rPr>
                <w:rStyle w:val="IndexLink"/>
                <w:webHidden/>
              </w:rPr>
              <w:t>A.1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_Toc87973253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7A666814" w14:textId="19DE4EC7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54">
            <w:r>
              <w:rPr>
                <w:rStyle w:val="IndexLink"/>
                <w:webHidden/>
              </w:rPr>
              <w:t>A.2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_Toc87973254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45B3CB97" w14:textId="6D3F066C" w:rsidR="00820E5D" w:rsidRDefault="004D76D5">
          <w:pPr>
            <w:pStyle w:val="Spistreci1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55">
            <w:r>
              <w:rPr>
                <w:rStyle w:val="IndexLink"/>
                <w:webHidden/>
              </w:rPr>
              <w:t>Załącznik B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_Toc87973255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1D96314E" w14:textId="0F178BF2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56">
            <w:r>
              <w:rPr>
                <w:rStyle w:val="IndexLink"/>
                <w:webHidden/>
              </w:rPr>
              <w:t>B.1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_Toc87973256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25EE41D3" w14:textId="31D87E6C" w:rsidR="00820E5D" w:rsidRDefault="004D76D5">
          <w:pPr>
            <w:pStyle w:val="Spistreci1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57">
            <w:r>
              <w:rPr>
                <w:rStyle w:val="IndexLink"/>
                <w:webHidden/>
              </w:rPr>
              <w:t>Załącznik C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_Toc87973257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405FEFE1" w14:textId="3C4690D8" w:rsidR="00820E5D" w:rsidRDefault="004D76D5">
          <w:pPr>
            <w:pStyle w:val="Spistreci1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58">
            <w:r>
              <w:rPr>
                <w:rStyle w:val="IndexLink"/>
                <w:webHidden/>
              </w:rPr>
              <w:t>Załącznik D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_Toc87973258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3B82555E" w14:textId="0C8470C3" w:rsidR="00820E5D" w:rsidRDefault="004D76D5">
          <w:pPr>
            <w:pStyle w:val="Spistreci1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59">
            <w:r>
              <w:rPr>
                <w:rStyle w:val="IndexLink"/>
                <w:webHidden/>
              </w:rPr>
              <w:t>Załącznik E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_Toc87973259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14:paraId="1211CDB2" w14:textId="5ED38C67" w:rsidR="00820E5D" w:rsidRDefault="004D76D5">
          <w:pPr>
            <w:pStyle w:val="Spistreci1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60">
            <w:r>
              <w:rPr>
                <w:rStyle w:val="IndexLink"/>
                <w:webHidden/>
              </w:rPr>
              <w:t>Załącznik F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_Toc87973260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500CD146" w14:textId="4242B1A0" w:rsidR="00820E5D" w:rsidRDefault="004D76D5">
          <w:pPr>
            <w:pStyle w:val="Spistreci2"/>
            <w:tabs>
              <w:tab w:val="left" w:pos="880"/>
              <w:tab w:val="right" w:pos="9678"/>
            </w:tabs>
            <w:rPr>
              <w:rFonts w:cstheme="minorBidi"/>
              <w:szCs w:val="22"/>
            </w:rPr>
          </w:pPr>
          <w:hyperlink w:anchor="_Toc87973261">
            <w:r>
              <w:rPr>
                <w:rStyle w:val="IndexLink"/>
                <w:rFonts w:eastAsia="Times New Roman"/>
                <w:webHidden/>
              </w:rPr>
              <w:t>F.1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rStyle w:val="IndexLink"/>
                <w:rFonts w:eastAsia="Times New Roman"/>
              </w:rPr>
              <w:t>Wytyczne do realizacji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_Toc87973261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16C53955" w14:textId="409DF906" w:rsidR="00820E5D" w:rsidRDefault="004D76D5">
          <w:pPr>
            <w:pStyle w:val="Spistreci1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62">
            <w:r>
              <w:rPr>
                <w:rStyle w:val="IndexLink"/>
                <w:webHidden/>
              </w:rPr>
              <w:t>Załącznik G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_Toc87973262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27352F9F" w14:textId="1D6412C0" w:rsidR="00820E5D" w:rsidRDefault="004D76D5">
          <w:pPr>
            <w:pStyle w:val="Spistreci1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63">
            <w:r>
              <w:rPr>
                <w:rStyle w:val="IndexLink"/>
                <w:webHidden/>
              </w:rPr>
              <w:t>Załącznik H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_Toc87973263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14:paraId="3E70B403" w14:textId="05238C4C" w:rsidR="00820E5D" w:rsidRDefault="004D76D5">
          <w:pPr>
            <w:pStyle w:val="Spistreci1"/>
            <w:tabs>
              <w:tab w:val="left" w:pos="1320"/>
              <w:tab w:val="right" w:pos="9678"/>
            </w:tabs>
            <w:rPr>
              <w:rFonts w:cstheme="minorBidi"/>
              <w:szCs w:val="22"/>
            </w:rPr>
          </w:pPr>
          <w:hyperlink w:anchor="_Toc87973264">
            <w:r>
              <w:rPr>
                <w:rStyle w:val="IndexLink"/>
                <w:webHidden/>
              </w:rPr>
              <w:t>Załącznik I</w:t>
            </w:r>
            <w:r>
              <w:rPr>
                <w:rStyle w:val="IndexLink"/>
                <w:rFonts w:cstheme="minorBidi"/>
                <w:szCs w:val="22"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_Toc87973264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0125">
              <w:rPr>
                <w:noProof/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04B6BB59" w14:textId="77777777" w:rsidR="00820E5D" w:rsidRDefault="004D76D5">
          <w:pPr>
            <w:pStyle w:val="Spistreci1"/>
            <w:tabs>
              <w:tab w:val="right" w:pos="9678"/>
            </w:tabs>
            <w:rPr>
              <w:rFonts w:eastAsia="Times New Roman"/>
            </w:rPr>
          </w:pPr>
          <w:r>
            <w:t xml:space="preserve"> </w:t>
          </w:r>
          <w:r>
            <w:fldChar w:fldCharType="end"/>
          </w:r>
        </w:p>
      </w:sdtContent>
    </w:sdt>
    <w:p w14:paraId="713DFA27" w14:textId="77777777" w:rsidR="00820E5D" w:rsidRDefault="004D76D5">
      <w:pPr>
        <w:pStyle w:val="Nagweknienumerowany"/>
        <w:spacing w:before="280" w:after="280"/>
      </w:pPr>
      <w:bookmarkStart w:id="0" w:name="_Toc26435503"/>
      <w:bookmarkStart w:id="1" w:name="_Toc87973228"/>
      <w:r>
        <w:lastRenderedPageBreak/>
        <w:t>Streszczenie</w:t>
      </w:r>
      <w:bookmarkEnd w:id="0"/>
      <w:bookmarkEnd w:id="1"/>
    </w:p>
    <w:p w14:paraId="71B2AC8A" w14:textId="77777777" w:rsidR="00820E5D" w:rsidRDefault="004D76D5">
      <w:pPr>
        <w:pStyle w:val="NormalnyWeb"/>
        <w:spacing w:before="280" w:after="280"/>
        <w:jc w:val="both"/>
      </w:pPr>
      <w:r>
        <w:t xml:space="preserve">W związku z potrzebą udostępnienia w Polsce usługi rejestrowanego doręczenia elektronicznego, wymagane jest zdefiniowanie rozwiązania dla zagadnień z nim związanych. Jednym z nich jest udostępnienie narzędzia świadczącego usługi wyszukiwania adresów doręczeń (pocztowych lub elektronicznych). </w:t>
      </w:r>
      <w:r>
        <w:br/>
        <w:t>Krajowy System e-Doręczeń udostępni wskazane wyżej usługi wszystkim systemom działającym w ramach usługi rejestrowanego doręczenia elektronicznego w Polsce.</w:t>
      </w:r>
    </w:p>
    <w:p w14:paraId="6E922C6E" w14:textId="77777777" w:rsidR="00820E5D" w:rsidRDefault="004D76D5">
      <w:pPr>
        <w:pStyle w:val="NormalnyWeb"/>
        <w:spacing w:before="280" w:after="280"/>
        <w:jc w:val="both"/>
      </w:pPr>
      <w:r>
        <w:t xml:space="preserve">W tym celu zostanie opracowany interfejs dedykowany dla wyszukiwania oraz weryfikacji i lokalizacji adresów zrealizowany w postaci dwóch API o nazwach </w:t>
      </w:r>
      <w:proofErr w:type="spellStart"/>
      <w:r>
        <w:t>Search</w:t>
      </w:r>
      <w:proofErr w:type="spellEnd"/>
      <w:r>
        <w:t xml:space="preserve"> Engine API (w skrócie SE API) i Discovery API. </w:t>
      </w:r>
      <w:r>
        <w:br/>
        <w:t>Inne moduły i systemy korzystające albo działające w ramach usługi rejestrowanego doręczenia elektronicznego będą mogły korzystać z funkcji udostępnianych przez te API.  W ramach tego dokumentu została opisana funkcjonalność SE API oraz Discovery API.</w:t>
      </w:r>
    </w:p>
    <w:p w14:paraId="78BF735D" w14:textId="77777777" w:rsidR="00820E5D" w:rsidRDefault="004D76D5">
      <w:pPr>
        <w:pStyle w:val="Nagweknienumerowany"/>
        <w:spacing w:before="280" w:after="280"/>
      </w:pPr>
      <w:bookmarkStart w:id="2" w:name="_Toc26435504"/>
      <w:bookmarkStart w:id="3" w:name="_Toc87973229"/>
      <w:r>
        <w:lastRenderedPageBreak/>
        <w:t>Historia zmian</w:t>
      </w:r>
      <w:bookmarkEnd w:id="2"/>
      <w:bookmarkEnd w:id="3"/>
    </w:p>
    <w:tbl>
      <w:tblPr>
        <w:tblStyle w:val="Tabelapodstawowa"/>
        <w:tblW w:w="9677" w:type="dxa"/>
        <w:tblLayout w:type="fixed"/>
        <w:tblLook w:val="0480" w:firstRow="0" w:lastRow="0" w:firstColumn="1" w:lastColumn="0" w:noHBand="0" w:noVBand="1"/>
      </w:tblPr>
      <w:tblGrid>
        <w:gridCol w:w="1269"/>
        <w:gridCol w:w="1700"/>
        <w:gridCol w:w="1135"/>
        <w:gridCol w:w="5573"/>
      </w:tblGrid>
      <w:tr w:rsidR="00820E5D" w14:paraId="09C57973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63B9BD48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Data</w:t>
            </w:r>
          </w:p>
        </w:tc>
        <w:tc>
          <w:tcPr>
            <w:tcW w:w="1700" w:type="dxa"/>
            <w:shd w:val="clear" w:color="auto" w:fill="auto"/>
          </w:tcPr>
          <w:p w14:paraId="679F4ECB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Autor</w:t>
            </w:r>
          </w:p>
        </w:tc>
        <w:tc>
          <w:tcPr>
            <w:tcW w:w="1135" w:type="dxa"/>
            <w:shd w:val="clear" w:color="auto" w:fill="auto"/>
          </w:tcPr>
          <w:p w14:paraId="659EA134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Wersja</w:t>
            </w:r>
          </w:p>
        </w:tc>
        <w:tc>
          <w:tcPr>
            <w:tcW w:w="5572" w:type="dxa"/>
            <w:shd w:val="clear" w:color="auto" w:fill="auto"/>
          </w:tcPr>
          <w:p w14:paraId="119B3178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Opis zmian</w:t>
            </w:r>
          </w:p>
        </w:tc>
      </w:tr>
      <w:tr w:rsidR="00820E5D" w14:paraId="4D1AB7E0" w14:textId="77777777" w:rsidTr="00820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77D0F4BC" w14:textId="77777777" w:rsidR="00820E5D" w:rsidRDefault="004D76D5">
            <w:r>
              <w:t>2023-03-07</w:t>
            </w:r>
          </w:p>
        </w:tc>
        <w:tc>
          <w:tcPr>
            <w:tcW w:w="1700" w:type="dxa"/>
            <w:shd w:val="clear" w:color="auto" w:fill="auto"/>
          </w:tcPr>
          <w:p w14:paraId="2649C6D6" w14:textId="77777777" w:rsidR="00820E5D" w:rsidRDefault="004D76D5">
            <w:r>
              <w:t>COI</w:t>
            </w:r>
          </w:p>
        </w:tc>
        <w:tc>
          <w:tcPr>
            <w:tcW w:w="1135" w:type="dxa"/>
            <w:shd w:val="clear" w:color="auto" w:fill="auto"/>
          </w:tcPr>
          <w:p w14:paraId="775DC100" w14:textId="77777777" w:rsidR="00820E5D" w:rsidRDefault="004D76D5">
            <w:r>
              <w:t>1.14</w:t>
            </w:r>
          </w:p>
        </w:tc>
        <w:tc>
          <w:tcPr>
            <w:tcW w:w="5572" w:type="dxa"/>
            <w:shd w:val="clear" w:color="auto" w:fill="auto"/>
          </w:tcPr>
          <w:p w14:paraId="62C22538" w14:textId="77777777" w:rsidR="00820E5D" w:rsidRDefault="004D76D5">
            <w:pPr>
              <w:pStyle w:val="Akapitzlist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Calibri" w:eastAsia="Times New Roman" w:hAnsi="Calibri" w:cs="Calibri"/>
                <w:bCs/>
                <w:color w:val="000000" w:themeColor="text1"/>
              </w:rPr>
            </w:pPr>
            <w:r>
              <w:rPr>
                <w:rFonts w:eastAsia="Times New Roman" w:cs="Calibri"/>
                <w:bCs/>
                <w:color w:val="000000" w:themeColor="text1"/>
              </w:rPr>
              <w:t xml:space="preserve">Dział "4.2. Realizacja wymagań": poprawa adresu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</w:rPr>
              <w:t>endpointu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</w:rPr>
              <w:t xml:space="preserve"> /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</w:rPr>
              <w:t>discovery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</w:rPr>
              <w:t>.</w:t>
            </w:r>
          </w:p>
        </w:tc>
      </w:tr>
      <w:tr w:rsidR="00820E5D" w14:paraId="26FEF8AA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9" w:type="dxa"/>
            <w:tcBorders>
              <w:top w:val="nil"/>
            </w:tcBorders>
            <w:shd w:val="clear" w:color="auto" w:fill="auto"/>
          </w:tcPr>
          <w:p w14:paraId="150CE0BF" w14:textId="77777777" w:rsidR="00820E5D" w:rsidRDefault="004D76D5">
            <w:r>
              <w:t>2023-01-20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2A16C718" w14:textId="77777777" w:rsidR="00820E5D" w:rsidRDefault="004D76D5">
            <w:r>
              <w:t>COI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46E0B70A" w14:textId="77777777" w:rsidR="00820E5D" w:rsidRDefault="004D76D5">
            <w:r>
              <w:t>1.13</w:t>
            </w:r>
          </w:p>
        </w:tc>
        <w:tc>
          <w:tcPr>
            <w:tcW w:w="5572" w:type="dxa"/>
            <w:tcBorders>
              <w:top w:val="nil"/>
            </w:tcBorders>
            <w:shd w:val="clear" w:color="auto" w:fill="auto"/>
          </w:tcPr>
          <w:p w14:paraId="35DAD3E0" w14:textId="77777777" w:rsidR="00820E5D" w:rsidRDefault="004D76D5">
            <w:pPr>
              <w:pStyle w:val="Akapitzlist"/>
              <w:numPr>
                <w:ilvl w:val="0"/>
                <w:numId w:val="14"/>
              </w:numPr>
              <w:tabs>
                <w:tab w:val="left" w:pos="459"/>
              </w:tabs>
              <w:rPr>
                <w:rFonts w:ascii="Calibri" w:eastAsia="Times New Roman" w:hAnsi="Calibri" w:cs="Calibri"/>
                <w:bCs/>
                <w:color w:val="000000" w:themeColor="text1"/>
              </w:rPr>
            </w:pPr>
            <w:r>
              <w:rPr>
                <w:rFonts w:eastAsia="Times New Roman" w:cs="Calibri"/>
                <w:bCs/>
                <w:color w:val="000000" w:themeColor="text1"/>
              </w:rPr>
              <w:t xml:space="preserve">Z załącznika F - Produkty Rozwiązania - zostały przeniesione pliki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</w:rPr>
              <w:t>yaml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</w:rPr>
              <w:t xml:space="preserve">, do folderu o nazwie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</w:rPr>
              <w:t>Pliki_yaml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</w:rPr>
              <w:t>, celem ich efektywniejszej aktualizacji.</w:t>
            </w:r>
          </w:p>
        </w:tc>
      </w:tr>
      <w:tr w:rsidR="00820E5D" w14:paraId="295AE4B8" w14:textId="77777777" w:rsidTr="00820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1E9665C1" w14:textId="77777777" w:rsidR="00820E5D" w:rsidRDefault="004D76D5">
            <w:r>
              <w:t>2022-10-25</w:t>
            </w:r>
          </w:p>
        </w:tc>
        <w:tc>
          <w:tcPr>
            <w:tcW w:w="1700" w:type="dxa"/>
            <w:shd w:val="clear" w:color="auto" w:fill="auto"/>
          </w:tcPr>
          <w:p w14:paraId="0ACA6858" w14:textId="77777777" w:rsidR="00820E5D" w:rsidRDefault="004D76D5">
            <w:r>
              <w:t>COI</w:t>
            </w:r>
          </w:p>
        </w:tc>
        <w:tc>
          <w:tcPr>
            <w:tcW w:w="1135" w:type="dxa"/>
            <w:shd w:val="clear" w:color="auto" w:fill="auto"/>
          </w:tcPr>
          <w:p w14:paraId="1211B989" w14:textId="77777777" w:rsidR="00820E5D" w:rsidRDefault="004D76D5">
            <w:r>
              <w:t>1.12</w:t>
            </w:r>
          </w:p>
        </w:tc>
        <w:tc>
          <w:tcPr>
            <w:tcW w:w="5572" w:type="dxa"/>
            <w:shd w:val="clear" w:color="auto" w:fill="auto"/>
          </w:tcPr>
          <w:p w14:paraId="4D076DC6" w14:textId="77777777" w:rsidR="00820E5D" w:rsidRDefault="004D76D5">
            <w:pPr>
              <w:pStyle w:val="Akapitzlist"/>
              <w:numPr>
                <w:ilvl w:val="0"/>
                <w:numId w:val="14"/>
              </w:numPr>
              <w:tabs>
                <w:tab w:val="left" w:pos="459"/>
              </w:tabs>
              <w:ind w:left="459" w:hanging="283"/>
              <w:rPr>
                <w:rFonts w:ascii="Calibri" w:eastAsia="Times New Roman" w:hAnsi="Calibri" w:cs="Calibri"/>
                <w:bCs/>
                <w:color w:val="000000" w:themeColor="text1"/>
              </w:rPr>
            </w:pPr>
            <w:r>
              <w:rPr>
                <w:rFonts w:eastAsia="Times New Roman" w:cs="Calibri"/>
                <w:bCs/>
                <w:color w:val="000000" w:themeColor="text1"/>
              </w:rPr>
              <w:t xml:space="preserve">zmiana wersji pliku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</w:rPr>
              <w:t>yaml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</w:rPr>
              <w:t>:</w:t>
            </w:r>
          </w:p>
          <w:p w14:paraId="310B16D4" w14:textId="77777777" w:rsidR="00820E5D" w:rsidRDefault="004D76D5">
            <w:pPr>
              <w:tabs>
                <w:tab w:val="left" w:pos="459"/>
              </w:tabs>
              <w:ind w:firstLine="459"/>
              <w:rPr>
                <w:rFonts w:ascii="Calibri" w:eastAsia="Times New Roman" w:hAnsi="Calibri" w:cs="Calibri"/>
                <w:bCs/>
                <w:color w:val="000000" w:themeColor="text1"/>
                <w:szCs w:val="22"/>
                <w:lang w:eastAsia="en-US"/>
              </w:rPr>
            </w:pPr>
            <w:r>
              <w:rPr>
                <w:rFonts w:eastAsia="Times New Roman" w:cs="Calibri"/>
                <w:bCs/>
                <w:color w:val="000000" w:themeColor="text1"/>
                <w:szCs w:val="22"/>
                <w:lang w:eastAsia="en-US"/>
              </w:rPr>
              <w:t xml:space="preserve">z     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  <w:szCs w:val="22"/>
                <w:lang w:eastAsia="en-US"/>
              </w:rPr>
              <w:t>sp-discovery.yaml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  <w:szCs w:val="22"/>
                <w:lang w:eastAsia="en-US"/>
              </w:rPr>
              <w:t xml:space="preserve"> (wersja 1.0.12)</w:t>
            </w:r>
          </w:p>
          <w:p w14:paraId="11778AF3" w14:textId="77777777" w:rsidR="00820E5D" w:rsidRDefault="004D76D5">
            <w:pPr>
              <w:tabs>
                <w:tab w:val="left" w:pos="459"/>
              </w:tabs>
              <w:ind w:firstLine="459"/>
              <w:rPr>
                <w:rFonts w:ascii="Calibri" w:eastAsia="Times New Roman" w:hAnsi="Calibri" w:cs="Calibri"/>
                <w:bCs/>
                <w:color w:val="000000" w:themeColor="text1"/>
                <w:szCs w:val="22"/>
                <w:lang w:eastAsia="en-US"/>
              </w:rPr>
            </w:pPr>
            <w:r>
              <w:rPr>
                <w:rFonts w:eastAsia="Times New Roman" w:cs="Calibri"/>
                <w:bCs/>
                <w:color w:val="000000" w:themeColor="text1"/>
                <w:szCs w:val="22"/>
                <w:lang w:eastAsia="en-US"/>
              </w:rPr>
              <w:t>na   discovery_api_v.1.0.15.yaml</w:t>
            </w:r>
          </w:p>
          <w:p w14:paraId="321A4E24" w14:textId="77777777" w:rsidR="00820E5D" w:rsidRDefault="00820E5D">
            <w:pPr>
              <w:tabs>
                <w:tab w:val="left" w:pos="459"/>
              </w:tabs>
              <w:ind w:firstLine="176"/>
              <w:rPr>
                <w:rFonts w:ascii="Calibri" w:eastAsia="Times New Roman" w:hAnsi="Calibri" w:cs="Calibri"/>
                <w:bCs/>
                <w:color w:val="000000" w:themeColor="text1"/>
                <w:szCs w:val="22"/>
                <w:lang w:eastAsia="en-US"/>
              </w:rPr>
            </w:pPr>
          </w:p>
          <w:p w14:paraId="363487F5" w14:textId="77777777" w:rsidR="00820E5D" w:rsidRDefault="004D76D5">
            <w:pPr>
              <w:pStyle w:val="Akapitzlist"/>
              <w:numPr>
                <w:ilvl w:val="0"/>
                <w:numId w:val="14"/>
              </w:numPr>
              <w:tabs>
                <w:tab w:val="left" w:pos="459"/>
              </w:tabs>
              <w:ind w:hanging="544"/>
              <w:rPr>
                <w:rFonts w:ascii="Calibri" w:eastAsia="Times New Roman" w:hAnsi="Calibri" w:cs="Calibri"/>
                <w:bCs/>
                <w:color w:val="000000" w:themeColor="text1"/>
              </w:rPr>
            </w:pPr>
            <w:r>
              <w:rPr>
                <w:rFonts w:eastAsia="Times New Roman" w:cs="Calibri"/>
                <w:bCs/>
                <w:color w:val="000000" w:themeColor="text1"/>
              </w:rPr>
              <w:t xml:space="preserve">ujednolicenie nazwy i numery wersji pliku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</w:rPr>
              <w:t>yaml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</w:rPr>
              <w:t>:</w:t>
            </w:r>
          </w:p>
          <w:p w14:paraId="1850836B" w14:textId="77777777" w:rsidR="00820E5D" w:rsidRDefault="004D76D5">
            <w:pPr>
              <w:tabs>
                <w:tab w:val="left" w:pos="459"/>
              </w:tabs>
              <w:ind w:firstLine="459"/>
              <w:rPr>
                <w:rFonts w:ascii="Calibri" w:eastAsia="Times New Roman" w:hAnsi="Calibri" w:cs="Calibri"/>
                <w:bCs/>
                <w:color w:val="000000" w:themeColor="text1"/>
                <w:szCs w:val="22"/>
                <w:lang w:eastAsia="en-US"/>
              </w:rPr>
            </w:pPr>
            <w:r>
              <w:rPr>
                <w:rFonts w:eastAsia="Times New Roman" w:cs="Calibri"/>
                <w:bCs/>
                <w:color w:val="000000" w:themeColor="text1"/>
                <w:szCs w:val="22"/>
                <w:lang w:eastAsia="en-US"/>
              </w:rPr>
              <w:t>z      se_api_search_1.0</w:t>
            </w:r>
          </w:p>
          <w:p w14:paraId="63CE694D" w14:textId="77777777" w:rsidR="00820E5D" w:rsidRDefault="004D76D5">
            <w:pPr>
              <w:tabs>
                <w:tab w:val="left" w:pos="459"/>
              </w:tabs>
              <w:ind w:firstLine="459"/>
              <w:rPr>
                <w:rFonts w:ascii="Calibri" w:eastAsia="Times New Roman" w:hAnsi="Calibri" w:cs="Calibri"/>
                <w:bCs/>
                <w:color w:val="000000" w:themeColor="text1"/>
                <w:szCs w:val="22"/>
                <w:lang w:eastAsia="en-US"/>
              </w:rPr>
            </w:pPr>
            <w:r>
              <w:rPr>
                <w:rFonts w:eastAsia="Times New Roman" w:cs="Calibri"/>
                <w:bCs/>
                <w:color w:val="000000" w:themeColor="text1"/>
                <w:szCs w:val="22"/>
                <w:lang w:eastAsia="en-US"/>
              </w:rPr>
              <w:t>na   se_api_v.1.0.14.yaml</w:t>
            </w:r>
          </w:p>
          <w:p w14:paraId="00AA891E" w14:textId="77777777" w:rsidR="00820E5D" w:rsidRDefault="00820E5D">
            <w:pPr>
              <w:spacing w:line="360" w:lineRule="auto"/>
              <w:rPr>
                <w:rFonts w:eastAsia="Times New Roman"/>
                <w:bCs/>
              </w:rPr>
            </w:pPr>
          </w:p>
        </w:tc>
      </w:tr>
      <w:tr w:rsidR="00820E5D" w14:paraId="46487C43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1F052FC1" w14:textId="77777777" w:rsidR="00820E5D" w:rsidRDefault="004D76D5">
            <w:r>
              <w:t>2022-05-30</w:t>
            </w:r>
          </w:p>
        </w:tc>
        <w:tc>
          <w:tcPr>
            <w:tcW w:w="1700" w:type="dxa"/>
            <w:shd w:val="clear" w:color="auto" w:fill="auto"/>
          </w:tcPr>
          <w:p w14:paraId="2505B3FA" w14:textId="77777777" w:rsidR="00820E5D" w:rsidRDefault="004D76D5">
            <w:r>
              <w:t>COI</w:t>
            </w:r>
          </w:p>
        </w:tc>
        <w:tc>
          <w:tcPr>
            <w:tcW w:w="1135" w:type="dxa"/>
            <w:shd w:val="clear" w:color="auto" w:fill="auto"/>
          </w:tcPr>
          <w:p w14:paraId="66D64A22" w14:textId="77777777" w:rsidR="00820E5D" w:rsidRDefault="004D76D5">
            <w:r>
              <w:t>1.11</w:t>
            </w:r>
          </w:p>
        </w:tc>
        <w:tc>
          <w:tcPr>
            <w:tcW w:w="5572" w:type="dxa"/>
            <w:shd w:val="clear" w:color="auto" w:fill="auto"/>
          </w:tcPr>
          <w:p w14:paraId="45E6E769" w14:textId="77777777" w:rsidR="00820E5D" w:rsidRDefault="004D76D5">
            <w:pPr>
              <w:spacing w:line="36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Uzupełnienie informacji nt. uwierzytelnienia i autoryzacji.</w:t>
            </w:r>
          </w:p>
        </w:tc>
      </w:tr>
      <w:tr w:rsidR="00820E5D" w14:paraId="0351F733" w14:textId="77777777" w:rsidTr="00820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69" w:type="dxa"/>
            <w:tcBorders>
              <w:top w:val="nil"/>
            </w:tcBorders>
            <w:shd w:val="clear" w:color="auto" w:fill="auto"/>
          </w:tcPr>
          <w:p w14:paraId="65D3FD5D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2021-11-15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10ABCFA0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KPRM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auto"/>
          </w:tcPr>
          <w:p w14:paraId="2A48E3C0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1.10</w:t>
            </w:r>
          </w:p>
        </w:tc>
        <w:tc>
          <w:tcPr>
            <w:tcW w:w="5572" w:type="dxa"/>
            <w:tcBorders>
              <w:top w:val="nil"/>
            </w:tcBorders>
            <w:shd w:val="clear" w:color="auto" w:fill="auto"/>
          </w:tcPr>
          <w:p w14:paraId="4956002F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Weryfikacja dokumentacji. </w:t>
            </w:r>
          </w:p>
        </w:tc>
      </w:tr>
      <w:tr w:rsidR="00820E5D" w14:paraId="54D203E5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7A85171F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2021-10-15</w:t>
            </w:r>
          </w:p>
        </w:tc>
        <w:tc>
          <w:tcPr>
            <w:tcW w:w="1700" w:type="dxa"/>
            <w:shd w:val="clear" w:color="auto" w:fill="auto"/>
          </w:tcPr>
          <w:p w14:paraId="5ED4F7EC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2B380CA6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1.09</w:t>
            </w:r>
          </w:p>
        </w:tc>
        <w:tc>
          <w:tcPr>
            <w:tcW w:w="5572" w:type="dxa"/>
            <w:shd w:val="clear" w:color="auto" w:fill="auto"/>
          </w:tcPr>
          <w:p w14:paraId="204A1612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Aktualizacja dokumentu w zakresie zmian wynikających z ustaleń projektowych. Wersja uzgodniona z KPRM.</w:t>
            </w:r>
          </w:p>
          <w:p w14:paraId="553D7B3E" w14:textId="77777777" w:rsidR="00820E5D" w:rsidRDefault="00820E5D">
            <w:pPr>
              <w:rPr>
                <w:rFonts w:ascii="Calibri" w:eastAsia="Times New Roman" w:hAnsi="Calibri"/>
                <w:bCs/>
              </w:rPr>
            </w:pPr>
          </w:p>
          <w:p w14:paraId="32ADD709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Wprowadzono aktualizacje:</w:t>
            </w:r>
          </w:p>
          <w:p w14:paraId="521F421F" w14:textId="77777777" w:rsidR="00820E5D" w:rsidRDefault="004D76D5">
            <w:pPr>
              <w:pStyle w:val="Akapitzlist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Słownik</w:t>
            </w:r>
          </w:p>
          <w:p w14:paraId="14386E8A" w14:textId="77777777" w:rsidR="00820E5D" w:rsidRDefault="004D76D5">
            <w:pPr>
              <w:pStyle w:val="Akapitzlist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Opisy aktorów </w:t>
            </w:r>
          </w:p>
          <w:p w14:paraId="53F55E5A" w14:textId="77777777" w:rsidR="00820E5D" w:rsidRDefault="004D76D5">
            <w:pPr>
              <w:pStyle w:val="Akapitzlist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Parametry wywołania i parametry wynikowe usług, opisy usług</w:t>
            </w:r>
          </w:p>
          <w:p w14:paraId="073181B5" w14:textId="77777777" w:rsidR="00820E5D" w:rsidRDefault="004D76D5">
            <w:pPr>
              <w:pStyle w:val="Akapitzlist"/>
              <w:numPr>
                <w:ilvl w:val="0"/>
                <w:numId w:val="8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Opis rozwiązania</w:t>
            </w:r>
          </w:p>
          <w:p w14:paraId="1149BC85" w14:textId="77777777" w:rsidR="00820E5D" w:rsidRDefault="004D76D5">
            <w:pPr>
              <w:pStyle w:val="Akapitzlist"/>
              <w:numPr>
                <w:ilvl w:val="0"/>
                <w:numId w:val="8"/>
              </w:num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Załączniki, pliki w załączniku C</w:t>
            </w:r>
          </w:p>
        </w:tc>
      </w:tr>
      <w:tr w:rsidR="00820E5D" w14:paraId="4600F132" w14:textId="77777777" w:rsidTr="00820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17EC5045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2021-08-17</w:t>
            </w:r>
          </w:p>
        </w:tc>
        <w:tc>
          <w:tcPr>
            <w:tcW w:w="1700" w:type="dxa"/>
            <w:shd w:val="clear" w:color="auto" w:fill="auto"/>
          </w:tcPr>
          <w:p w14:paraId="5FD02601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4F4EE461" w14:textId="77777777" w:rsidR="00820E5D" w:rsidRDefault="004D76D5">
            <w:r>
              <w:t>1.08</w:t>
            </w:r>
          </w:p>
        </w:tc>
        <w:tc>
          <w:tcPr>
            <w:tcW w:w="5572" w:type="dxa"/>
            <w:shd w:val="clear" w:color="auto" w:fill="auto"/>
          </w:tcPr>
          <w:p w14:paraId="209C4C49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Aktualizacja dokumentu w zakresie opisów dotyczących przypadku użycia pobierania aktualnych danych własnych posiadacza ADE.</w:t>
            </w:r>
          </w:p>
          <w:p w14:paraId="27274757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Zmiany:</w:t>
            </w:r>
          </w:p>
          <w:p w14:paraId="28E89EA3" w14:textId="77777777" w:rsidR="00820E5D" w:rsidRDefault="004D76D5">
            <w:pPr>
              <w:pStyle w:val="Akapitzlist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Aktualizacja diagramu przypadków użycia – Rysunek 2.</w:t>
            </w:r>
          </w:p>
          <w:p w14:paraId="7F1A985F" w14:textId="77777777" w:rsidR="00820E5D" w:rsidRDefault="004D76D5">
            <w:pPr>
              <w:pStyle w:val="Akapitzlist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Uzupełnienie opisu aktora ACT03 o informację o jego odpowiedzialności za przekazanie prawdziwych danych posiadacza ADE.</w:t>
            </w:r>
          </w:p>
          <w:p w14:paraId="3A546774" w14:textId="77777777" w:rsidR="00820E5D" w:rsidRDefault="004D76D5">
            <w:pPr>
              <w:pStyle w:val="Akapitzlist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Dodanie przypadku użycia U004.</w:t>
            </w:r>
          </w:p>
          <w:p w14:paraId="53119931" w14:textId="77777777" w:rsidR="00820E5D" w:rsidRDefault="004D76D5">
            <w:pPr>
              <w:pStyle w:val="Akapitzlist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Aktualizacja diagramu kontekstu – Rysunek 3.</w:t>
            </w:r>
          </w:p>
          <w:p w14:paraId="652ED4A6" w14:textId="77777777" w:rsidR="00820E5D" w:rsidRDefault="004D76D5">
            <w:pPr>
              <w:pStyle w:val="Akapitzlist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Uzupełnienie opisów rozwiązania o przypadek U004.</w:t>
            </w:r>
          </w:p>
          <w:p w14:paraId="50A0DB11" w14:textId="77777777" w:rsidR="00820E5D" w:rsidRDefault="004D76D5">
            <w:pPr>
              <w:pStyle w:val="Akapitzlist"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Aktualizacja spisów.</w:t>
            </w:r>
          </w:p>
        </w:tc>
      </w:tr>
      <w:tr w:rsidR="00820E5D" w14:paraId="0089456E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2D31D2B9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2021-05-06</w:t>
            </w:r>
          </w:p>
        </w:tc>
        <w:tc>
          <w:tcPr>
            <w:tcW w:w="1700" w:type="dxa"/>
            <w:shd w:val="clear" w:color="auto" w:fill="auto"/>
          </w:tcPr>
          <w:p w14:paraId="6B6DC897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6DB52A56" w14:textId="77777777" w:rsidR="00820E5D" w:rsidRDefault="004D76D5">
            <w:r>
              <w:t>1.07</w:t>
            </w:r>
          </w:p>
        </w:tc>
        <w:tc>
          <w:tcPr>
            <w:tcW w:w="5572" w:type="dxa"/>
            <w:shd w:val="clear" w:color="auto" w:fill="auto"/>
          </w:tcPr>
          <w:p w14:paraId="5A260B38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Aktualizacja reguły R8: dostęp do adresu własnego.</w:t>
            </w:r>
          </w:p>
        </w:tc>
      </w:tr>
      <w:tr w:rsidR="00820E5D" w14:paraId="65735B71" w14:textId="77777777" w:rsidTr="00820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2D393786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2020-12-18</w:t>
            </w:r>
          </w:p>
        </w:tc>
        <w:tc>
          <w:tcPr>
            <w:tcW w:w="1700" w:type="dxa"/>
            <w:shd w:val="clear" w:color="auto" w:fill="auto"/>
          </w:tcPr>
          <w:p w14:paraId="0713C9C1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1D2FA754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t>1.06</w:t>
            </w:r>
          </w:p>
        </w:tc>
        <w:tc>
          <w:tcPr>
            <w:tcW w:w="5572" w:type="dxa"/>
            <w:shd w:val="clear" w:color="auto" w:fill="auto"/>
          </w:tcPr>
          <w:p w14:paraId="4832F1CF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Zaktualizowano załącznik YAML dla SP Discovery API.</w:t>
            </w:r>
          </w:p>
        </w:tc>
      </w:tr>
      <w:tr w:rsidR="00820E5D" w14:paraId="74F5F50A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1587D9EA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>2020-12-18</w:t>
            </w:r>
          </w:p>
        </w:tc>
        <w:tc>
          <w:tcPr>
            <w:tcW w:w="1700" w:type="dxa"/>
            <w:shd w:val="clear" w:color="auto" w:fill="auto"/>
          </w:tcPr>
          <w:p w14:paraId="17BFB403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30698DF0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t>1.05</w:t>
            </w:r>
          </w:p>
        </w:tc>
        <w:tc>
          <w:tcPr>
            <w:tcW w:w="5572" w:type="dxa"/>
            <w:shd w:val="clear" w:color="auto" w:fill="auto"/>
          </w:tcPr>
          <w:p w14:paraId="5C770887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Aktualizacja uwzględniająca wymagania na </w:t>
            </w:r>
            <w:proofErr w:type="spellStart"/>
            <w:r>
              <w:rPr>
                <w:rFonts w:eastAsia="Times New Roman"/>
              </w:rPr>
              <w:t>Permission</w:t>
            </w:r>
            <w:proofErr w:type="spellEnd"/>
            <w:r>
              <w:rPr>
                <w:rFonts w:eastAsia="Times New Roman"/>
              </w:rPr>
              <w:t xml:space="preserve"> API oraz zmianę założeń dla zakresu użycia Aplikacji </w:t>
            </w:r>
            <w:proofErr w:type="spellStart"/>
            <w:r>
              <w:rPr>
                <w:rFonts w:eastAsia="Times New Roman"/>
              </w:rPr>
              <w:t>eDoręczenia</w:t>
            </w:r>
            <w:proofErr w:type="spellEnd"/>
            <w:r>
              <w:rPr>
                <w:rFonts w:eastAsia="Times New Roman"/>
              </w:rPr>
              <w:t xml:space="preserve"> i Aplikacji </w:t>
            </w:r>
            <w:proofErr w:type="spellStart"/>
            <w:r>
              <w:rPr>
                <w:rFonts w:eastAsia="Times New Roman"/>
              </w:rPr>
              <w:t>eDoręczenia</w:t>
            </w:r>
            <w:proofErr w:type="spellEnd"/>
            <w:r>
              <w:rPr>
                <w:rFonts w:eastAsia="Times New Roman"/>
              </w:rPr>
              <w:t xml:space="preserve"> dla biznesu (dostęp przez interfejs GOV.PL wyłącznie do ADE w usłudze PURDE – utrzymywanych u OW).</w:t>
            </w:r>
          </w:p>
          <w:p w14:paraId="5D8F02CD" w14:textId="77777777" w:rsidR="00820E5D" w:rsidRDefault="00820E5D">
            <w:pPr>
              <w:rPr>
                <w:rFonts w:eastAsia="Times New Roman"/>
              </w:rPr>
            </w:pPr>
          </w:p>
          <w:p w14:paraId="526B518E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Aktualizacja pliku załącznika xls zawierającego reguły dla wyszukiwania i dostosowanie do zakresu stosowanych reguł zapisu w rozdz. 4.2.1.</w:t>
            </w:r>
          </w:p>
          <w:p w14:paraId="7A24A1AE" w14:textId="77777777" w:rsidR="00820E5D" w:rsidRDefault="00820E5D">
            <w:pPr>
              <w:rPr>
                <w:rFonts w:eastAsia="Times New Roman"/>
              </w:rPr>
            </w:pPr>
          </w:p>
          <w:p w14:paraId="6A5B7C08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Zaktualizowane:</w:t>
            </w:r>
          </w:p>
          <w:p w14:paraId="52B2276E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Reguła </w:t>
            </w:r>
            <w:r>
              <w:rPr>
                <w:rFonts w:eastAsia="Times New Roman"/>
                <w:i/>
              </w:rPr>
              <w:t>R10</w:t>
            </w:r>
          </w:p>
          <w:p w14:paraId="179F8FB7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Reguła </w:t>
            </w:r>
            <w:r>
              <w:rPr>
                <w:rFonts w:eastAsia="Times New Roman"/>
                <w:i/>
              </w:rPr>
              <w:t>R11</w:t>
            </w:r>
          </w:p>
          <w:p w14:paraId="5F591068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opis biznesowy usługi wyszukania ADE, do których jest uprawniony użytkownik (</w:t>
            </w:r>
            <w:r>
              <w:rPr>
                <w:rFonts w:eastAsia="Times New Roman"/>
                <w:i/>
              </w:rPr>
              <w:t>rozdz. 3.3.1.1.</w:t>
            </w:r>
            <w:r>
              <w:rPr>
                <w:rFonts w:eastAsia="Times New Roman"/>
              </w:rPr>
              <w:t>)</w:t>
            </w:r>
          </w:p>
          <w:p w14:paraId="76D75712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opis realizacji usługi wyszukania ADE, do których jest uprawniony użytkownik (</w:t>
            </w:r>
            <w:r>
              <w:rPr>
                <w:rFonts w:eastAsia="Times New Roman"/>
                <w:i/>
              </w:rPr>
              <w:t>rozdz. 4.2.3.</w:t>
            </w:r>
            <w:r>
              <w:rPr>
                <w:rFonts w:eastAsia="Times New Roman"/>
              </w:rPr>
              <w:t>).</w:t>
            </w:r>
          </w:p>
          <w:p w14:paraId="3E343FF4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załącznik </w:t>
            </w:r>
            <w:r>
              <w:rPr>
                <w:rFonts w:eastAsia="Times New Roman"/>
                <w:i/>
              </w:rPr>
              <w:t>warunki wyszukiwania</w:t>
            </w:r>
            <w:r>
              <w:rPr>
                <w:rFonts w:eastAsia="Times New Roman"/>
              </w:rPr>
              <w:t xml:space="preserve"> i zapis w rozdz. 4.2.1. („R1-R390”).</w:t>
            </w:r>
          </w:p>
          <w:p w14:paraId="75865B90" w14:textId="77777777" w:rsidR="00820E5D" w:rsidRDefault="00820E5D">
            <w:pPr>
              <w:rPr>
                <w:rFonts w:eastAsia="Times New Roman"/>
              </w:rPr>
            </w:pPr>
          </w:p>
          <w:p w14:paraId="3E73A10B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 aktualizacji załącznik YAML.</w:t>
            </w:r>
          </w:p>
        </w:tc>
      </w:tr>
      <w:tr w:rsidR="00820E5D" w14:paraId="1745A143" w14:textId="77777777" w:rsidTr="00820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1AC67CDE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2020-11-03</w:t>
            </w:r>
          </w:p>
        </w:tc>
        <w:tc>
          <w:tcPr>
            <w:tcW w:w="1700" w:type="dxa"/>
            <w:shd w:val="clear" w:color="auto" w:fill="auto"/>
          </w:tcPr>
          <w:p w14:paraId="4BB10A6B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61E9866F" w14:textId="77777777" w:rsidR="00820E5D" w:rsidRDefault="004D76D5">
            <w:pPr>
              <w:rPr>
                <w:rFonts w:eastAsia="Times New Roman"/>
                <w:bCs/>
              </w:rPr>
            </w:pPr>
            <w:r>
              <w:t>1.04</w:t>
            </w:r>
          </w:p>
        </w:tc>
        <w:tc>
          <w:tcPr>
            <w:tcW w:w="5572" w:type="dxa"/>
            <w:shd w:val="clear" w:color="auto" w:fill="auto"/>
          </w:tcPr>
          <w:p w14:paraId="56D728D0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Uwzględnienie uwagi Architekta – identyfikator użytkownika przekazany parametrem, a nie w </w:t>
            </w:r>
            <w:proofErr w:type="spellStart"/>
            <w:r>
              <w:rPr>
                <w:rFonts w:eastAsia="Times New Roman"/>
              </w:rPr>
              <w:t>tokenie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820E5D" w14:paraId="677F703C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654837D1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2020-10-22</w:t>
            </w:r>
          </w:p>
        </w:tc>
        <w:tc>
          <w:tcPr>
            <w:tcW w:w="1700" w:type="dxa"/>
            <w:shd w:val="clear" w:color="auto" w:fill="auto"/>
          </w:tcPr>
          <w:p w14:paraId="1E923AC6" w14:textId="77777777" w:rsidR="00820E5D" w:rsidRDefault="004D76D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6AE57C58" w14:textId="77777777" w:rsidR="00820E5D" w:rsidRDefault="004D76D5">
            <w:pPr>
              <w:rPr>
                <w:rFonts w:eastAsia="Times New Roman"/>
                <w:bCs/>
              </w:rPr>
            </w:pPr>
            <w:r>
              <w:t>1.03</w:t>
            </w:r>
          </w:p>
        </w:tc>
        <w:tc>
          <w:tcPr>
            <w:tcW w:w="5572" w:type="dxa"/>
            <w:shd w:val="clear" w:color="auto" w:fill="auto"/>
          </w:tcPr>
          <w:p w14:paraId="00E02193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Dodanie usługi wyszukania ADE, do których jest uprawniony użytkownik wskazany parametrem w ramach Discovery API. Poprawki autorskie w diagramach: uzupełnienie listy i diagramu aktorów, aktualizacja relacji w diagramach i opisów obiektów na diagramach. Uzupełnienie opisu parametrów wywołania i wynikowych dla funkcji udostępnienia listy adresów dla użytkownika.</w:t>
            </w:r>
          </w:p>
          <w:p w14:paraId="3174C391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 YAML do aktualizacji </w:t>
            </w:r>
            <w:proofErr w:type="spellStart"/>
            <w:r>
              <w:rPr>
                <w:rFonts w:eastAsia="Times New Roman"/>
              </w:rPr>
              <w:t>schema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AuthorizedAddress</w:t>
            </w:r>
            <w:proofErr w:type="spellEnd"/>
            <w:r>
              <w:rPr>
                <w:rFonts w:eastAsia="Times New Roman"/>
              </w:rPr>
              <w:t xml:space="preserve"> w oparciu o parametry wynikowe nowej funkcji.</w:t>
            </w:r>
          </w:p>
        </w:tc>
      </w:tr>
      <w:tr w:rsidR="00820E5D" w14:paraId="10F09BB1" w14:textId="77777777" w:rsidTr="00820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1F019BFB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lastRenderedPageBreak/>
              <w:t>2020-08-21</w:t>
            </w:r>
          </w:p>
        </w:tc>
        <w:tc>
          <w:tcPr>
            <w:tcW w:w="1700" w:type="dxa"/>
            <w:shd w:val="clear" w:color="auto" w:fill="auto"/>
          </w:tcPr>
          <w:p w14:paraId="1BC9B6D1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2477201B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t>1.02</w:t>
            </w:r>
          </w:p>
        </w:tc>
        <w:tc>
          <w:tcPr>
            <w:tcW w:w="5572" w:type="dxa"/>
            <w:shd w:val="clear" w:color="auto" w:fill="auto"/>
          </w:tcPr>
          <w:p w14:paraId="09177DC9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Dodano w Discovery API usługę udostępnienia listy adresów, do których użytkownik posiada uprawnienia.</w:t>
            </w:r>
          </w:p>
          <w:p w14:paraId="6541308E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Rozszerzenie YAML dla Discovery API. – wersja zamrożona do czasu potwierdzenia zakresu zmian wynikających z modułu uprawnień.</w:t>
            </w:r>
          </w:p>
        </w:tc>
      </w:tr>
      <w:tr w:rsidR="00820E5D" w14:paraId="5642B7FA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7991A28C" w14:textId="77777777" w:rsidR="00820E5D" w:rsidRDefault="004D76D5">
            <w:r>
              <w:t>2020-08-03</w:t>
            </w:r>
          </w:p>
        </w:tc>
        <w:tc>
          <w:tcPr>
            <w:tcW w:w="1700" w:type="dxa"/>
            <w:shd w:val="clear" w:color="auto" w:fill="auto"/>
          </w:tcPr>
          <w:p w14:paraId="6315DF7A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592B26A8" w14:textId="77777777" w:rsidR="00820E5D" w:rsidRDefault="004D76D5">
            <w:r>
              <w:t>1.01</w:t>
            </w:r>
          </w:p>
        </w:tc>
        <w:tc>
          <w:tcPr>
            <w:tcW w:w="5572" w:type="dxa"/>
            <w:shd w:val="clear" w:color="auto" w:fill="auto"/>
          </w:tcPr>
          <w:p w14:paraId="6776E4FA" w14:textId="77777777" w:rsidR="00820E5D" w:rsidRDefault="004D76D5">
            <w:pPr>
              <w:spacing w:after="1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Aktualizacja dokumentu po otrzymaniu dokumentu „</w:t>
            </w:r>
            <w:proofErr w:type="spellStart"/>
            <w:r>
              <w:rPr>
                <w:rFonts w:eastAsia="Times New Roman"/>
                <w:szCs w:val="22"/>
              </w:rPr>
              <w:t>Wyszukiwarka_WYMAGANIA_po</w:t>
            </w:r>
            <w:proofErr w:type="spellEnd"/>
            <w:r>
              <w:rPr>
                <w:rFonts w:eastAsia="Times New Roman"/>
                <w:szCs w:val="22"/>
              </w:rPr>
              <w:t xml:space="preserve"> uzgodnieniach z COI i MR” – zmiana w rozdziałach:</w:t>
            </w:r>
          </w:p>
          <w:p w14:paraId="573B44E1" w14:textId="77777777" w:rsidR="00820E5D" w:rsidRDefault="004D76D5">
            <w:pPr>
              <w:spacing w:after="1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>3.3.1.1. UC001. Wyszukiwanie w BAE - aktualizacja reguł</w:t>
            </w:r>
          </w:p>
          <w:p w14:paraId="17CE4176" w14:textId="77777777" w:rsidR="00820E5D" w:rsidRDefault="004D76D5">
            <w:pPr>
              <w:spacing w:after="1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>3.3.1.2 . UC002. Weryfikacja  w BAE - aktualizacja reguł</w:t>
            </w:r>
          </w:p>
          <w:p w14:paraId="5EB1F78D" w14:textId="77777777" w:rsidR="00820E5D" w:rsidRDefault="004D76D5">
            <w:pPr>
              <w:spacing w:after="1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>3.4. Reguły biznesowe - aktualizacja reguł</w:t>
            </w:r>
          </w:p>
          <w:p w14:paraId="6C72B217" w14:textId="77777777" w:rsidR="00820E5D" w:rsidRDefault="004D76D5">
            <w:pPr>
              <w:spacing w:after="1"/>
              <w:rPr>
                <w:szCs w:val="22"/>
              </w:rPr>
            </w:pPr>
            <w:r>
              <w:rPr>
                <w:rFonts w:eastAsia="Times New Roman" w:cs="Calibri"/>
                <w:szCs w:val="22"/>
              </w:rPr>
              <w:t xml:space="preserve">Odniesienia dodane wpisu </w:t>
            </w:r>
            <w:r>
              <w:rPr>
                <w:szCs w:val="22"/>
              </w:rPr>
              <w:t>Walidacja_Wyszukiwanie.xlsx</w:t>
            </w:r>
          </w:p>
          <w:p w14:paraId="0726FC58" w14:textId="77777777" w:rsidR="00820E5D" w:rsidRDefault="004D76D5">
            <w:pPr>
              <w:spacing w:after="1"/>
              <w:rPr>
                <w:szCs w:val="22"/>
              </w:rPr>
            </w:pPr>
            <w:r>
              <w:rPr>
                <w:szCs w:val="22"/>
              </w:rPr>
              <w:t xml:space="preserve">4.2 Realizacja wymagań -aktualizacja </w:t>
            </w:r>
          </w:p>
          <w:p w14:paraId="7DAB634D" w14:textId="77777777" w:rsidR="00820E5D" w:rsidRDefault="004D76D5">
            <w:pPr>
              <w:spacing w:after="1"/>
              <w:rPr>
                <w:szCs w:val="22"/>
              </w:rPr>
            </w:pPr>
            <w:r>
              <w:rPr>
                <w:szCs w:val="22"/>
              </w:rPr>
              <w:t>4.2.1. Parametry wejściowe i wyjściowe dla funkcji Wyszukaj adres – nowy rozdział.</w:t>
            </w:r>
          </w:p>
          <w:p w14:paraId="330D8F0A" w14:textId="77777777" w:rsidR="00820E5D" w:rsidRDefault="004D76D5">
            <w:pPr>
              <w:spacing w:after="1"/>
              <w:rPr>
                <w:szCs w:val="22"/>
              </w:rPr>
            </w:pPr>
            <w:r>
              <w:rPr>
                <w:szCs w:val="22"/>
              </w:rPr>
              <w:t>4.2.2. Parametry wejściowe i wyjściowe dla funkcji Weryfikuj adres – nowy rozdział</w:t>
            </w:r>
          </w:p>
          <w:p w14:paraId="2A353519" w14:textId="77777777" w:rsidR="00820E5D" w:rsidRDefault="004D76D5">
            <w:pPr>
              <w:spacing w:after="1"/>
              <w:rPr>
                <w:rFonts w:eastAsia="Times New Roman"/>
              </w:rPr>
            </w:pPr>
            <w:r>
              <w:rPr>
                <w:rFonts w:eastAsia="Times New Roman"/>
              </w:rPr>
              <w:t>Załącznik C Produkty rozwiązania – dodanie pliku Walidacja_Wyszukiwania.xlsx</w:t>
            </w:r>
          </w:p>
        </w:tc>
      </w:tr>
      <w:tr w:rsidR="00820E5D" w14:paraId="3EBF7FBE" w14:textId="77777777" w:rsidTr="00820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5898DEFD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t>2020-02-04</w:t>
            </w:r>
          </w:p>
        </w:tc>
        <w:tc>
          <w:tcPr>
            <w:tcW w:w="1700" w:type="dxa"/>
            <w:shd w:val="clear" w:color="auto" w:fill="auto"/>
          </w:tcPr>
          <w:p w14:paraId="7BAF82B2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1735F15C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t>1.00</w:t>
            </w:r>
          </w:p>
        </w:tc>
        <w:tc>
          <w:tcPr>
            <w:tcW w:w="5572" w:type="dxa"/>
            <w:shd w:val="clear" w:color="auto" w:fill="auto"/>
          </w:tcPr>
          <w:p w14:paraId="0B79124B" w14:textId="77777777" w:rsidR="00820E5D" w:rsidRDefault="004D76D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Wersja uzgodniona - finalna.</w:t>
            </w:r>
          </w:p>
        </w:tc>
      </w:tr>
      <w:tr w:rsidR="00820E5D" w14:paraId="6841FC78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tcW w:w="1269" w:type="dxa"/>
            <w:shd w:val="clear" w:color="auto" w:fill="auto"/>
          </w:tcPr>
          <w:p w14:paraId="53947437" w14:textId="77777777" w:rsidR="00820E5D" w:rsidRDefault="004D76D5">
            <w:pPr>
              <w:pStyle w:val="NormalnyWeb"/>
              <w:spacing w:before="49" w:after="49"/>
            </w:pPr>
            <w:r>
              <w:t>2020-02-03</w:t>
            </w:r>
          </w:p>
        </w:tc>
        <w:tc>
          <w:tcPr>
            <w:tcW w:w="1700" w:type="dxa"/>
            <w:shd w:val="clear" w:color="auto" w:fill="auto"/>
          </w:tcPr>
          <w:p w14:paraId="013B33CE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573F26CC" w14:textId="77777777" w:rsidR="00820E5D" w:rsidRDefault="004D76D5">
            <w:pPr>
              <w:pStyle w:val="NormalnyWeb"/>
              <w:spacing w:before="49" w:after="49"/>
            </w:pPr>
            <w:r>
              <w:t>0.03</w:t>
            </w:r>
          </w:p>
        </w:tc>
        <w:tc>
          <w:tcPr>
            <w:tcW w:w="5572" w:type="dxa"/>
            <w:shd w:val="clear" w:color="auto" w:fill="auto"/>
          </w:tcPr>
          <w:p w14:paraId="2CC04C75" w14:textId="77777777" w:rsidR="00820E5D" w:rsidRDefault="004D76D5">
            <w:pPr>
              <w:pStyle w:val="NormalnyWeb"/>
              <w:spacing w:before="49" w:after="49"/>
              <w:rPr>
                <w:rFonts w:eastAsia="Times New Roman"/>
              </w:rPr>
            </w:pPr>
            <w:r>
              <w:rPr>
                <w:rFonts w:eastAsia="Times New Roman"/>
              </w:rPr>
              <w:t>Aktualizacja dokumentu po uwagach z MC.</w:t>
            </w:r>
          </w:p>
        </w:tc>
      </w:tr>
      <w:tr w:rsidR="00820E5D" w14:paraId="7F1083CF" w14:textId="77777777" w:rsidTr="00820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467F6AE0" w14:textId="77777777" w:rsidR="00820E5D" w:rsidRDefault="004D76D5">
            <w:pPr>
              <w:pStyle w:val="NormalnyWeb"/>
              <w:spacing w:before="49" w:after="49"/>
            </w:pPr>
            <w:r>
              <w:t>2020-01-23</w:t>
            </w:r>
          </w:p>
        </w:tc>
        <w:tc>
          <w:tcPr>
            <w:tcW w:w="1700" w:type="dxa"/>
            <w:shd w:val="clear" w:color="auto" w:fill="auto"/>
          </w:tcPr>
          <w:p w14:paraId="2133E0B4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5E401E40" w14:textId="77777777" w:rsidR="00820E5D" w:rsidRDefault="004D76D5">
            <w:pPr>
              <w:pStyle w:val="NormalnyWeb"/>
              <w:spacing w:before="49" w:after="49"/>
            </w:pPr>
            <w:r>
              <w:t>0.02</w:t>
            </w:r>
          </w:p>
        </w:tc>
        <w:tc>
          <w:tcPr>
            <w:tcW w:w="5572" w:type="dxa"/>
            <w:shd w:val="clear" w:color="auto" w:fill="auto"/>
          </w:tcPr>
          <w:p w14:paraId="5CD55451" w14:textId="77777777" w:rsidR="00820E5D" w:rsidRDefault="004D76D5">
            <w:pPr>
              <w:pStyle w:val="NormalnyWeb"/>
              <w:spacing w:before="49" w:after="49"/>
            </w:pPr>
            <w:r>
              <w:rPr>
                <w:rFonts w:eastAsia="Times New Roman"/>
              </w:rPr>
              <w:t>Aktualizacja dokumentu.</w:t>
            </w:r>
          </w:p>
        </w:tc>
      </w:tr>
      <w:tr w:rsidR="00820E5D" w14:paraId="5C5E73C6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9" w:type="dxa"/>
            <w:shd w:val="clear" w:color="auto" w:fill="auto"/>
          </w:tcPr>
          <w:p w14:paraId="379D9AFB" w14:textId="77777777" w:rsidR="00820E5D" w:rsidRDefault="004D76D5">
            <w:pPr>
              <w:pStyle w:val="NormalnyWeb"/>
              <w:spacing w:before="49" w:after="49"/>
            </w:pPr>
            <w:r>
              <w:t>2020-01-15</w:t>
            </w:r>
          </w:p>
        </w:tc>
        <w:tc>
          <w:tcPr>
            <w:tcW w:w="1700" w:type="dxa"/>
            <w:shd w:val="clear" w:color="auto" w:fill="auto"/>
          </w:tcPr>
          <w:p w14:paraId="344F4F8C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COI</w:t>
            </w:r>
          </w:p>
        </w:tc>
        <w:tc>
          <w:tcPr>
            <w:tcW w:w="1135" w:type="dxa"/>
            <w:shd w:val="clear" w:color="auto" w:fill="auto"/>
          </w:tcPr>
          <w:p w14:paraId="61AB88D2" w14:textId="77777777" w:rsidR="00820E5D" w:rsidRDefault="004D76D5">
            <w:pPr>
              <w:pStyle w:val="NormalnyWeb"/>
              <w:spacing w:before="49" w:after="49"/>
            </w:pPr>
            <w:r>
              <w:t>0.01</w:t>
            </w:r>
          </w:p>
        </w:tc>
        <w:tc>
          <w:tcPr>
            <w:tcW w:w="5572" w:type="dxa"/>
            <w:shd w:val="clear" w:color="auto" w:fill="auto"/>
          </w:tcPr>
          <w:p w14:paraId="0CACCDC3" w14:textId="77777777" w:rsidR="00820E5D" w:rsidRDefault="004D76D5">
            <w:pPr>
              <w:pStyle w:val="NormalnyWeb"/>
              <w:spacing w:before="49" w:after="49"/>
              <w:rPr>
                <w:rFonts w:eastAsia="Times New Roman"/>
              </w:rPr>
            </w:pPr>
            <w:r>
              <w:rPr>
                <w:rFonts w:eastAsia="Times New Roman"/>
              </w:rPr>
              <w:t>Opracowanie pierwszego draftu dokumentu.</w:t>
            </w:r>
          </w:p>
        </w:tc>
      </w:tr>
    </w:tbl>
    <w:p w14:paraId="2E8C6D24" w14:textId="1CDD16E1" w:rsidR="00820E5D" w:rsidRDefault="004D76D5">
      <w:pPr>
        <w:pStyle w:val="Legenda"/>
        <w:rPr>
          <w:rStyle w:val="xwskazowka"/>
        </w:rPr>
      </w:pPr>
      <w:bookmarkStart w:id="4" w:name="_Toc85205706"/>
      <w:bookmarkStart w:id="5" w:name="_Toc85205764"/>
      <w:r>
        <w:t xml:space="preserve">Tabela </w:t>
      </w:r>
      <w:fldSimple w:instr=" SEQ Tabela \* ARABIC ">
        <w:r w:rsidR="001E0125">
          <w:rPr>
            <w:noProof/>
          </w:rPr>
          <w:t>1</w:t>
        </w:r>
      </w:fldSimple>
      <w:r>
        <w:t xml:space="preserve"> Historia zmian</w:t>
      </w:r>
      <w:bookmarkEnd w:id="4"/>
      <w:bookmarkEnd w:id="5"/>
    </w:p>
    <w:p w14:paraId="5C43BB5E" w14:textId="77777777" w:rsidR="00820E5D" w:rsidRDefault="004D76D5">
      <w:pPr>
        <w:pStyle w:val="Nagweknienumerowany"/>
        <w:spacing w:before="280" w:after="280"/>
      </w:pPr>
      <w:bookmarkStart w:id="6" w:name="_Toc26435505"/>
      <w:bookmarkStart w:id="7" w:name="_Toc87973230"/>
      <w:r>
        <w:lastRenderedPageBreak/>
        <w:t>Odniesienia</w:t>
      </w:r>
      <w:bookmarkEnd w:id="6"/>
      <w:bookmarkEnd w:id="7"/>
    </w:p>
    <w:p w14:paraId="2D77F551" w14:textId="77777777" w:rsidR="00820E5D" w:rsidRDefault="00820E5D"/>
    <w:tbl>
      <w:tblPr>
        <w:tblStyle w:val="Tabelapodstawowa"/>
        <w:tblW w:w="9117" w:type="dxa"/>
        <w:tblLayout w:type="fixed"/>
        <w:tblLook w:val="04A0" w:firstRow="1" w:lastRow="0" w:firstColumn="1" w:lastColumn="0" w:noHBand="0" w:noVBand="1"/>
      </w:tblPr>
      <w:tblGrid>
        <w:gridCol w:w="717"/>
        <w:gridCol w:w="3757"/>
        <w:gridCol w:w="3426"/>
        <w:gridCol w:w="1217"/>
      </w:tblGrid>
      <w:tr w:rsidR="00820E5D" w14:paraId="7F5D7D3C" w14:textId="77777777" w:rsidTr="0082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tcW w:w="716" w:type="dxa"/>
            <w:shd w:val="clear" w:color="auto" w:fill="auto"/>
          </w:tcPr>
          <w:p w14:paraId="6E0AFB0A" w14:textId="77777777" w:rsidR="00820E5D" w:rsidRDefault="004D76D5">
            <w:pPr>
              <w:pStyle w:val="Bezodstpw"/>
            </w:pPr>
            <w:r>
              <w:t>L.p.</w:t>
            </w:r>
          </w:p>
        </w:tc>
        <w:tc>
          <w:tcPr>
            <w:tcW w:w="3757" w:type="dxa"/>
            <w:shd w:val="clear" w:color="auto" w:fill="auto"/>
          </w:tcPr>
          <w:p w14:paraId="364DADF0" w14:textId="77777777" w:rsidR="00820E5D" w:rsidRDefault="004D76D5">
            <w:pPr>
              <w:pStyle w:val="Bezodstpw"/>
            </w:pPr>
            <w:r>
              <w:t>Nazwa dokumentu</w:t>
            </w:r>
          </w:p>
        </w:tc>
        <w:tc>
          <w:tcPr>
            <w:tcW w:w="3426" w:type="dxa"/>
            <w:shd w:val="clear" w:color="auto" w:fill="auto"/>
          </w:tcPr>
          <w:p w14:paraId="5D169B0A" w14:textId="77777777" w:rsidR="00820E5D" w:rsidRDefault="004D76D5">
            <w:pPr>
              <w:pStyle w:val="Bezodstpw"/>
            </w:pPr>
            <w:r>
              <w:t>Wersja</w:t>
            </w:r>
          </w:p>
        </w:tc>
        <w:tc>
          <w:tcPr>
            <w:tcW w:w="1217" w:type="dxa"/>
            <w:shd w:val="clear" w:color="auto" w:fill="auto"/>
          </w:tcPr>
          <w:p w14:paraId="4746BA14" w14:textId="77777777" w:rsidR="00820E5D" w:rsidRDefault="004D76D5">
            <w:pPr>
              <w:pStyle w:val="Bezodstpw"/>
            </w:pPr>
            <w:r>
              <w:t>Autor</w:t>
            </w:r>
          </w:p>
        </w:tc>
      </w:tr>
      <w:tr w:rsidR="00820E5D" w14:paraId="798AF02C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716" w:type="dxa"/>
            <w:shd w:val="clear" w:color="auto" w:fill="auto"/>
          </w:tcPr>
          <w:p w14:paraId="409A5D2F" w14:textId="77777777" w:rsidR="00820E5D" w:rsidRDefault="004D76D5">
            <w:pPr>
              <w:pStyle w:val="Bezodstpw"/>
            </w:pPr>
            <w:r>
              <w:t>1 </w:t>
            </w:r>
          </w:p>
        </w:tc>
        <w:tc>
          <w:tcPr>
            <w:tcW w:w="3757" w:type="dxa"/>
            <w:shd w:val="clear" w:color="auto" w:fill="auto"/>
          </w:tcPr>
          <w:p w14:paraId="7CF5AD9C" w14:textId="77777777" w:rsidR="00820E5D" w:rsidRDefault="004D76D5">
            <w:pPr>
              <w:pStyle w:val="Bezodstpw"/>
            </w:pPr>
            <w:proofErr w:type="spellStart"/>
            <w:r>
              <w:rPr>
                <w:rFonts w:eastAsia="Times New Roman"/>
                <w:bCs/>
              </w:rPr>
              <w:t>se_api_yaml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14:paraId="78123C32" w14:textId="77777777" w:rsidR="00820E5D" w:rsidRDefault="004D76D5">
            <w:pPr>
              <w:pStyle w:val="Bezodstpw"/>
            </w:pPr>
            <w:r>
              <w:t>Aktualna wersja pliku znajduje się w folderze o nazwie</w:t>
            </w:r>
            <w:r>
              <w:rPr>
                <w:rFonts w:eastAsia="Times New Roman" w:cs="Calibr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</w:rPr>
              <w:t>Pliki_yaml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14:paraId="6E9C342F" w14:textId="77777777" w:rsidR="00820E5D" w:rsidRDefault="004D76D5">
            <w:pPr>
              <w:pStyle w:val="Bezodstpw"/>
            </w:pPr>
            <w:r>
              <w:t>COI</w:t>
            </w:r>
          </w:p>
        </w:tc>
      </w:tr>
      <w:tr w:rsidR="00820E5D" w14:paraId="02B3A7EE" w14:textId="77777777" w:rsidTr="00820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tcW w:w="716" w:type="dxa"/>
            <w:shd w:val="clear" w:color="auto" w:fill="auto"/>
          </w:tcPr>
          <w:p w14:paraId="622CC6FC" w14:textId="77777777" w:rsidR="00820E5D" w:rsidRDefault="004D76D5">
            <w:pPr>
              <w:pStyle w:val="Bezodstpw"/>
            </w:pPr>
            <w:r>
              <w:t>2</w:t>
            </w:r>
          </w:p>
        </w:tc>
        <w:tc>
          <w:tcPr>
            <w:tcW w:w="3757" w:type="dxa"/>
            <w:shd w:val="clear" w:color="auto" w:fill="auto"/>
          </w:tcPr>
          <w:p w14:paraId="6ADAAD40" w14:textId="77777777" w:rsidR="00820E5D" w:rsidRDefault="004D76D5">
            <w:pPr>
              <w:pStyle w:val="Bezodstpw"/>
            </w:pPr>
            <w:proofErr w:type="spellStart"/>
            <w:r>
              <w:rPr>
                <w:rFonts w:eastAsia="Times New Roman"/>
                <w:bCs/>
              </w:rPr>
              <w:t>discovery_api_yaml</w:t>
            </w:r>
            <w:proofErr w:type="spellEnd"/>
          </w:p>
        </w:tc>
        <w:tc>
          <w:tcPr>
            <w:tcW w:w="3426" w:type="dxa"/>
            <w:shd w:val="clear" w:color="auto" w:fill="auto"/>
          </w:tcPr>
          <w:p w14:paraId="62356C2E" w14:textId="77777777" w:rsidR="00820E5D" w:rsidRDefault="004D76D5">
            <w:pPr>
              <w:pStyle w:val="Bezodstpw"/>
            </w:pPr>
            <w:r>
              <w:t>Aktualna wersja pliku znajduje się w folderze o nazwie</w:t>
            </w:r>
            <w:r>
              <w:rPr>
                <w:rFonts w:eastAsia="Times New Roman" w:cs="Calibr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color w:val="000000" w:themeColor="text1"/>
              </w:rPr>
              <w:t>Pliki_yaml</w:t>
            </w:r>
            <w:proofErr w:type="spellEnd"/>
            <w:r>
              <w:rPr>
                <w:rFonts w:eastAsia="Times New Roman" w:cs="Calibri"/>
                <w:bCs/>
                <w:color w:val="000000" w:themeColor="text1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14:paraId="36840B56" w14:textId="77777777" w:rsidR="00820E5D" w:rsidRDefault="004D76D5">
            <w:pPr>
              <w:pStyle w:val="Bezodstpw"/>
            </w:pPr>
            <w:r>
              <w:t>COI</w:t>
            </w:r>
          </w:p>
        </w:tc>
      </w:tr>
      <w:tr w:rsidR="00820E5D" w14:paraId="32232F0C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716" w:type="dxa"/>
            <w:shd w:val="clear" w:color="auto" w:fill="auto"/>
          </w:tcPr>
          <w:p w14:paraId="413E0617" w14:textId="77777777" w:rsidR="00820E5D" w:rsidRDefault="004D76D5">
            <w:pPr>
              <w:pStyle w:val="Bezodstpw"/>
            </w:pPr>
            <w:r>
              <w:t>3</w:t>
            </w:r>
          </w:p>
        </w:tc>
        <w:tc>
          <w:tcPr>
            <w:tcW w:w="3757" w:type="dxa"/>
            <w:shd w:val="clear" w:color="auto" w:fill="auto"/>
          </w:tcPr>
          <w:p w14:paraId="037C75C8" w14:textId="77777777" w:rsidR="00820E5D" w:rsidRDefault="004D76D5">
            <w:pPr>
              <w:pStyle w:val="Bezodstpw"/>
            </w:pPr>
            <w:r>
              <w:t>Walidacja_Wyszukiwanie.xlsx</w:t>
            </w:r>
          </w:p>
        </w:tc>
        <w:tc>
          <w:tcPr>
            <w:tcW w:w="3426" w:type="dxa"/>
            <w:shd w:val="clear" w:color="auto" w:fill="auto"/>
          </w:tcPr>
          <w:p w14:paraId="58BF2078" w14:textId="77777777" w:rsidR="00820E5D" w:rsidRDefault="004D76D5">
            <w:pPr>
              <w:pStyle w:val="Bezodstpw"/>
            </w:pPr>
            <w:r>
              <w:t>z dnia 22.04.2021</w:t>
            </w:r>
          </w:p>
        </w:tc>
        <w:tc>
          <w:tcPr>
            <w:tcW w:w="1217" w:type="dxa"/>
            <w:shd w:val="clear" w:color="auto" w:fill="auto"/>
          </w:tcPr>
          <w:p w14:paraId="374D78E1" w14:textId="77777777" w:rsidR="00820E5D" w:rsidRDefault="004D76D5">
            <w:pPr>
              <w:pStyle w:val="Bezodstpw"/>
            </w:pPr>
            <w:r>
              <w:t>COI</w:t>
            </w:r>
          </w:p>
        </w:tc>
      </w:tr>
      <w:tr w:rsidR="00820E5D" w14:paraId="16333731" w14:textId="77777777" w:rsidTr="00820E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"/>
        </w:trPr>
        <w:tc>
          <w:tcPr>
            <w:tcW w:w="716" w:type="dxa"/>
            <w:shd w:val="clear" w:color="auto" w:fill="auto"/>
          </w:tcPr>
          <w:p w14:paraId="0AD0BB00" w14:textId="77777777" w:rsidR="00820E5D" w:rsidRDefault="004D76D5">
            <w:pPr>
              <w:pStyle w:val="Bezodstpw"/>
            </w:pPr>
            <w:r>
              <w:t>4</w:t>
            </w:r>
          </w:p>
        </w:tc>
        <w:tc>
          <w:tcPr>
            <w:tcW w:w="3757" w:type="dxa"/>
            <w:shd w:val="clear" w:color="auto" w:fill="auto"/>
          </w:tcPr>
          <w:p w14:paraId="04A2A819" w14:textId="77777777" w:rsidR="00820E5D" w:rsidRDefault="004D76D5">
            <w:pPr>
              <w:pStyle w:val="Bezodstpw"/>
            </w:pPr>
            <w:r>
              <w:t>WB dla SE API</w:t>
            </w:r>
          </w:p>
        </w:tc>
        <w:tc>
          <w:tcPr>
            <w:tcW w:w="3426" w:type="dxa"/>
            <w:shd w:val="clear" w:color="auto" w:fill="auto"/>
          </w:tcPr>
          <w:p w14:paraId="6F178A4A" w14:textId="77777777" w:rsidR="00820E5D" w:rsidRDefault="004D76D5">
            <w:pPr>
              <w:pStyle w:val="Bezodstpw"/>
            </w:pPr>
            <w:r>
              <w:t>v.1 z dnia 13.01.2020</w:t>
            </w:r>
          </w:p>
        </w:tc>
        <w:tc>
          <w:tcPr>
            <w:tcW w:w="1217" w:type="dxa"/>
            <w:shd w:val="clear" w:color="auto" w:fill="auto"/>
          </w:tcPr>
          <w:p w14:paraId="75213676" w14:textId="77777777" w:rsidR="00820E5D" w:rsidRDefault="004D76D5">
            <w:pPr>
              <w:pStyle w:val="Bezodstpw"/>
            </w:pPr>
            <w:r>
              <w:t>MC</w:t>
            </w:r>
          </w:p>
        </w:tc>
      </w:tr>
      <w:tr w:rsidR="00820E5D" w14:paraId="7DAC0D5B" w14:textId="77777777" w:rsidTr="0082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716" w:type="dxa"/>
            <w:shd w:val="clear" w:color="auto" w:fill="auto"/>
          </w:tcPr>
          <w:p w14:paraId="45D9230D" w14:textId="77777777" w:rsidR="00820E5D" w:rsidRDefault="004D76D5">
            <w:pPr>
              <w:pStyle w:val="Bezodstpw"/>
            </w:pPr>
            <w:r>
              <w:t>5</w:t>
            </w:r>
          </w:p>
        </w:tc>
        <w:tc>
          <w:tcPr>
            <w:tcW w:w="3757" w:type="dxa"/>
            <w:shd w:val="clear" w:color="auto" w:fill="auto"/>
          </w:tcPr>
          <w:p w14:paraId="362271CE" w14:textId="77777777" w:rsidR="00820E5D" w:rsidRDefault="004D76D5">
            <w:pPr>
              <w:pStyle w:val="Bezodstpw"/>
            </w:pPr>
            <w:r>
              <w:t>Słownik Pojęć.docx</w:t>
            </w:r>
          </w:p>
        </w:tc>
        <w:tc>
          <w:tcPr>
            <w:tcW w:w="3426" w:type="dxa"/>
            <w:shd w:val="clear" w:color="auto" w:fill="auto"/>
          </w:tcPr>
          <w:p w14:paraId="6274BBA2" w14:textId="77777777" w:rsidR="00820E5D" w:rsidRDefault="004D76D5">
            <w:pPr>
              <w:pStyle w:val="Bezodstpw"/>
            </w:pPr>
            <w:r>
              <w:t>v.3 z dnia 24.09.2021</w:t>
            </w:r>
          </w:p>
        </w:tc>
        <w:tc>
          <w:tcPr>
            <w:tcW w:w="1217" w:type="dxa"/>
            <w:shd w:val="clear" w:color="auto" w:fill="auto"/>
          </w:tcPr>
          <w:p w14:paraId="334F20DA" w14:textId="77777777" w:rsidR="00820E5D" w:rsidRDefault="004D76D5">
            <w:pPr>
              <w:pStyle w:val="Bezodstpw"/>
            </w:pPr>
            <w:r>
              <w:t>MC/COI</w:t>
            </w:r>
          </w:p>
        </w:tc>
      </w:tr>
    </w:tbl>
    <w:p w14:paraId="4C8944CF" w14:textId="164AFF3D" w:rsidR="00820E5D" w:rsidRDefault="004D76D5">
      <w:pPr>
        <w:pStyle w:val="Legenda"/>
      </w:pPr>
      <w:bookmarkStart w:id="8" w:name="_Toc85205707"/>
      <w:bookmarkStart w:id="9" w:name="_Toc85205765"/>
      <w:r>
        <w:t xml:space="preserve">Tabela </w:t>
      </w:r>
      <w:fldSimple w:instr=" SEQ Tabela \* ARABIC ">
        <w:r w:rsidR="001E0125">
          <w:rPr>
            <w:noProof/>
          </w:rPr>
          <w:t>2</w:t>
        </w:r>
      </w:fldSimple>
      <w:r>
        <w:t xml:space="preserve"> Dokumenty powiązane</w:t>
      </w:r>
      <w:bookmarkEnd w:id="8"/>
      <w:bookmarkEnd w:id="9"/>
    </w:p>
    <w:p w14:paraId="492190A4" w14:textId="77777777" w:rsidR="00820E5D" w:rsidRDefault="004D76D5">
      <w:pPr>
        <w:pStyle w:val="Nagwek1"/>
        <w:numPr>
          <w:ilvl w:val="0"/>
          <w:numId w:val="4"/>
        </w:numPr>
        <w:spacing w:before="280"/>
        <w:ind w:left="431" w:hanging="431"/>
        <w:rPr>
          <w:rFonts w:eastAsia="Times New Roman"/>
        </w:rPr>
      </w:pPr>
      <w:bookmarkStart w:id="10" w:name="_Toc26435506"/>
      <w:bookmarkStart w:id="11" w:name="_Toc87973231"/>
      <w:r>
        <w:rPr>
          <w:rFonts w:eastAsia="Times New Roman"/>
        </w:rPr>
        <w:lastRenderedPageBreak/>
        <w:t>Wprowadzenie</w:t>
      </w:r>
      <w:bookmarkEnd w:id="10"/>
      <w:bookmarkEnd w:id="11"/>
    </w:p>
    <w:p w14:paraId="27B6BC72" w14:textId="77777777" w:rsidR="00820E5D" w:rsidRDefault="004D76D5">
      <w:pPr>
        <w:pStyle w:val="Nagwek2"/>
        <w:numPr>
          <w:ilvl w:val="1"/>
          <w:numId w:val="4"/>
        </w:numPr>
        <w:spacing w:before="280" w:after="280"/>
        <w:rPr>
          <w:rFonts w:eastAsia="Times New Roman"/>
        </w:rPr>
      </w:pPr>
      <w:bookmarkStart w:id="12" w:name="_Toc26435507"/>
      <w:bookmarkStart w:id="13" w:name="_Toc87973232"/>
      <w:r>
        <w:rPr>
          <w:rFonts w:eastAsia="Times New Roman"/>
        </w:rPr>
        <w:t>Cel</w:t>
      </w:r>
      <w:bookmarkEnd w:id="12"/>
      <w:bookmarkEnd w:id="13"/>
    </w:p>
    <w:p w14:paraId="2868253A" w14:textId="77777777" w:rsidR="00820E5D" w:rsidRDefault="004D76D5">
      <w:pPr>
        <w:pStyle w:val="NormalnyWeb"/>
        <w:spacing w:before="280" w:after="280" w:line="276" w:lineRule="auto"/>
        <w:jc w:val="both"/>
        <w:rPr>
          <w:rStyle w:val="xwskazowka"/>
        </w:rPr>
      </w:pPr>
      <w:r>
        <w:t>Celem niniejszego dokumentu jest udostępnienie wykonawcom, projektantom oraz administratorom systemów podłączanych do Krajowego Systemu e-Doręczeń informacji o dostępności oraz sposobie uruchamiania funkcji obsługujących wyszukiwanie adresów do doręczeń elektronicznych (skrót ADE) lub adresów pocztowych, za pośrednictwem SE API lub Discovery API.</w:t>
      </w:r>
    </w:p>
    <w:p w14:paraId="3E68E44F" w14:textId="77777777" w:rsidR="00820E5D" w:rsidRDefault="00820E5D"/>
    <w:p w14:paraId="590B740E" w14:textId="77777777" w:rsidR="00820E5D" w:rsidRDefault="004D76D5">
      <w:pPr>
        <w:pStyle w:val="Nagwek2"/>
        <w:numPr>
          <w:ilvl w:val="1"/>
          <w:numId w:val="4"/>
        </w:numPr>
        <w:spacing w:before="280" w:after="280"/>
        <w:rPr>
          <w:rFonts w:eastAsia="Times New Roman"/>
        </w:rPr>
      </w:pPr>
      <w:bookmarkStart w:id="14" w:name="_Toc26435508"/>
      <w:bookmarkStart w:id="15" w:name="_Toc87973233"/>
      <w:r>
        <w:rPr>
          <w:rFonts w:eastAsia="Times New Roman"/>
        </w:rPr>
        <w:t>Struktura dokumentu</w:t>
      </w:r>
      <w:bookmarkEnd w:id="14"/>
      <w:bookmarkEnd w:id="15"/>
    </w:p>
    <w:p w14:paraId="27701042" w14:textId="77777777" w:rsidR="00820E5D" w:rsidRDefault="004D76D5">
      <w:pPr>
        <w:pStyle w:val="NormalnyWeb"/>
        <w:spacing w:before="280" w:after="280" w:line="276" w:lineRule="auto"/>
        <w:jc w:val="both"/>
      </w:pPr>
      <w:r>
        <w:t xml:space="preserve">Struktura dokumentu odzwierciedla proces myślowy </w:t>
      </w:r>
      <w:r>
        <w:rPr>
          <w:rStyle w:val="Uwydatnienie"/>
        </w:rPr>
        <w:t>wyjaśniania</w:t>
      </w:r>
      <w:r>
        <w:t xml:space="preserve"> Projektu technicznego jako pewnego konkretnego rozwiązania, które zaspokaja potrzebę biznesową lub rozwiązuje problem. Wyjaśnienie jest procesem sekwencyjnym, składającym się z następujących kroków:</w:t>
      </w:r>
    </w:p>
    <w:p w14:paraId="112C7F48" w14:textId="77777777" w:rsidR="00820E5D" w:rsidRDefault="004D76D5">
      <w:pPr>
        <w:numPr>
          <w:ilvl w:val="0"/>
          <w:numId w:val="2"/>
        </w:numPr>
        <w:spacing w:beforeAutospacing="1" w:line="276" w:lineRule="auto"/>
        <w:jc w:val="both"/>
        <w:rPr>
          <w:rFonts w:eastAsia="Times New Roman"/>
        </w:rPr>
      </w:pPr>
      <w:r>
        <w:rPr>
          <w:rFonts w:eastAsia="Times New Roman"/>
        </w:rPr>
        <w:t>zdefiniowanie problemu,</w:t>
      </w:r>
    </w:p>
    <w:p w14:paraId="731BB5AF" w14:textId="77777777" w:rsidR="00820E5D" w:rsidRDefault="004D76D5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odkrycie szczegółów problemu,</w:t>
      </w:r>
    </w:p>
    <w:p w14:paraId="0915F430" w14:textId="77777777" w:rsidR="00820E5D" w:rsidRDefault="004D76D5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wykonanie analizy,</w:t>
      </w:r>
    </w:p>
    <w:p w14:paraId="2A45816C" w14:textId="77777777" w:rsidR="00820E5D" w:rsidRDefault="004D76D5">
      <w:pPr>
        <w:numPr>
          <w:ilvl w:val="0"/>
          <w:numId w:val="2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znalezienie rozwiązania,</w:t>
      </w:r>
    </w:p>
    <w:p w14:paraId="4782D79D" w14:textId="77777777" w:rsidR="00820E5D" w:rsidRDefault="004D76D5">
      <w:pPr>
        <w:numPr>
          <w:ilvl w:val="0"/>
          <w:numId w:val="2"/>
        </w:numPr>
        <w:spacing w:afterAutospacing="1" w:line="276" w:lineRule="auto"/>
        <w:jc w:val="both"/>
        <w:rPr>
          <w:rFonts w:eastAsia="Times New Roman"/>
        </w:rPr>
      </w:pPr>
      <w:r>
        <w:rPr>
          <w:rFonts w:eastAsia="Times New Roman"/>
        </w:rPr>
        <w:t>określenie warunków realizacji.</w:t>
      </w:r>
    </w:p>
    <w:p w14:paraId="0196718A" w14:textId="77777777" w:rsidR="00820E5D" w:rsidRDefault="004D76D5">
      <w:pPr>
        <w:pStyle w:val="NormalnyWeb"/>
        <w:spacing w:before="280" w:after="280" w:line="276" w:lineRule="auto"/>
        <w:jc w:val="both"/>
      </w:pPr>
      <w:r>
        <w:t>Kroki są odzwierciedlone w strukturze dokumentu, który składa się z następujących rozdziałów:</w:t>
      </w:r>
    </w:p>
    <w:p w14:paraId="038E63E6" w14:textId="77777777" w:rsidR="00820E5D" w:rsidRDefault="004D76D5">
      <w:pPr>
        <w:numPr>
          <w:ilvl w:val="0"/>
          <w:numId w:val="3"/>
        </w:numPr>
        <w:spacing w:beforeAutospacing="1" w:line="276" w:lineRule="auto"/>
        <w:jc w:val="both"/>
        <w:rPr>
          <w:rFonts w:eastAsia="Times New Roman"/>
        </w:rPr>
      </w:pPr>
      <w:r>
        <w:rPr>
          <w:rStyle w:val="Pogrubienie"/>
          <w:rFonts w:eastAsia="Times New Roman"/>
        </w:rPr>
        <w:t>Wprowadzenie</w:t>
      </w:r>
      <w:r>
        <w:rPr>
          <w:rFonts w:eastAsia="Times New Roman"/>
        </w:rPr>
        <w:t>, mające na celu ogólnie opisać zawartość dokumentu oraz kontekst planowanego rozwiązania.</w:t>
      </w:r>
    </w:p>
    <w:p w14:paraId="089B1AD8" w14:textId="77777777" w:rsidR="00820E5D" w:rsidRDefault="004D76D5">
      <w:pPr>
        <w:numPr>
          <w:ilvl w:val="0"/>
          <w:numId w:val="3"/>
        </w:numPr>
        <w:spacing w:line="276" w:lineRule="auto"/>
        <w:jc w:val="both"/>
        <w:rPr>
          <w:rFonts w:eastAsia="Times New Roman"/>
        </w:rPr>
      </w:pPr>
      <w:r>
        <w:rPr>
          <w:rStyle w:val="Pogrubienie"/>
          <w:rFonts w:eastAsia="Times New Roman"/>
        </w:rPr>
        <w:t>Analiza wymagań</w:t>
      </w:r>
      <w:r>
        <w:rPr>
          <w:rFonts w:eastAsia="Times New Roman"/>
        </w:rPr>
        <w:t xml:space="preserve">, która opisuje zagadnienie przekazane przez Zamawiającego do obsłużenia </w:t>
      </w:r>
      <w:r>
        <w:rPr>
          <w:rFonts w:eastAsia="Times New Roman"/>
        </w:rPr>
        <w:br/>
        <w:t>w odniesieniu do przedstawionych wymagań. </w:t>
      </w:r>
    </w:p>
    <w:p w14:paraId="4161767E" w14:textId="77777777" w:rsidR="00820E5D" w:rsidRDefault="004D76D5">
      <w:pPr>
        <w:numPr>
          <w:ilvl w:val="0"/>
          <w:numId w:val="3"/>
        </w:numPr>
        <w:spacing w:line="276" w:lineRule="auto"/>
        <w:jc w:val="both"/>
        <w:rPr>
          <w:rFonts w:eastAsia="Times New Roman"/>
        </w:rPr>
      </w:pPr>
      <w:r>
        <w:rPr>
          <w:rStyle w:val="Pogrubienie"/>
          <w:rFonts w:eastAsia="Times New Roman"/>
        </w:rPr>
        <w:t xml:space="preserve">Rozwiązanie, </w:t>
      </w:r>
      <w:r>
        <w:rPr>
          <w:rFonts w:eastAsia="Times New Roman"/>
        </w:rPr>
        <w:t xml:space="preserve">które przedstawia koncepcję rozwiązania zagadnienia opisanego w </w:t>
      </w:r>
      <w:r>
        <w:rPr>
          <w:rFonts w:eastAsia="Times New Roman"/>
          <w:i/>
        </w:rPr>
        <w:t>Analizie wymagań</w:t>
      </w:r>
      <w:r>
        <w:rPr>
          <w:rFonts w:eastAsia="Times New Roman"/>
        </w:rPr>
        <w:t>, które pozwoli osiągnąć oczekiwany rezultat.</w:t>
      </w:r>
    </w:p>
    <w:p w14:paraId="530B85D0" w14:textId="77777777" w:rsidR="00820E5D" w:rsidRDefault="004D76D5">
      <w:pPr>
        <w:numPr>
          <w:ilvl w:val="0"/>
          <w:numId w:val="3"/>
        </w:numPr>
        <w:spacing w:afterAutospacing="1" w:line="276" w:lineRule="auto"/>
        <w:jc w:val="both"/>
        <w:rPr>
          <w:rFonts w:eastAsia="Times New Roman"/>
        </w:rPr>
      </w:pPr>
      <w:r>
        <w:rPr>
          <w:rStyle w:val="Pogrubienie"/>
          <w:rFonts w:eastAsia="Times New Roman"/>
        </w:rPr>
        <w:t>Realizacja, </w:t>
      </w:r>
      <w:r>
        <w:rPr>
          <w:rFonts w:eastAsia="Times New Roman"/>
        </w:rPr>
        <w:t>ostatni rozdział określający kierunki następnych kroków i działań.</w:t>
      </w:r>
    </w:p>
    <w:p w14:paraId="7C1957E6" w14:textId="77777777" w:rsidR="00820E5D" w:rsidRDefault="00820E5D">
      <w:pPr>
        <w:spacing w:beforeAutospacing="1" w:afterAutospacing="1"/>
        <w:rPr>
          <w:rFonts w:eastAsia="Times New Roman"/>
        </w:rPr>
      </w:pPr>
    </w:p>
    <w:p w14:paraId="734DFC80" w14:textId="77777777" w:rsidR="00820E5D" w:rsidRDefault="004D76D5">
      <w:pPr>
        <w:pStyle w:val="Nagwek2"/>
        <w:keepNext/>
        <w:keepLines/>
        <w:numPr>
          <w:ilvl w:val="1"/>
          <w:numId w:val="4"/>
        </w:numPr>
        <w:spacing w:before="280" w:after="280"/>
        <w:rPr>
          <w:rFonts w:eastAsia="Times New Roman"/>
        </w:rPr>
      </w:pPr>
      <w:bookmarkStart w:id="16" w:name="_Toc26435509"/>
      <w:bookmarkStart w:id="17" w:name="_Toc87973234"/>
      <w:r>
        <w:rPr>
          <w:rFonts w:eastAsia="Times New Roman"/>
        </w:rPr>
        <w:lastRenderedPageBreak/>
        <w:t>Słownik</w:t>
      </w:r>
      <w:bookmarkEnd w:id="16"/>
      <w:bookmarkEnd w:id="17"/>
      <w:r>
        <w:rPr>
          <w:rFonts w:eastAsia="Times New Roman"/>
        </w:rPr>
        <w:t xml:space="preserve"> </w:t>
      </w:r>
    </w:p>
    <w:p w14:paraId="11DCB4B6" w14:textId="77777777" w:rsidR="00820E5D" w:rsidRDefault="004D76D5">
      <w:pPr>
        <w:keepNext/>
        <w:keepLines/>
        <w:jc w:val="both"/>
        <w:rPr>
          <w:rFonts w:eastAsia="Times New Roman"/>
        </w:rPr>
      </w:pPr>
      <w:r>
        <w:rPr>
          <w:rFonts w:eastAsia="Times New Roman"/>
        </w:rPr>
        <w:t xml:space="preserve">Dokument odnosi się do pojęć zdefiniowanych w słowniku ogólnym dla systemu </w:t>
      </w:r>
      <w:proofErr w:type="spellStart"/>
      <w:r>
        <w:rPr>
          <w:rFonts w:eastAsia="Times New Roman"/>
        </w:rPr>
        <w:t>eDoręczenia</w:t>
      </w:r>
      <w:proofErr w:type="spellEnd"/>
      <w:r>
        <w:rPr>
          <w:rFonts w:eastAsia="Times New Roman"/>
        </w:rPr>
        <w:t xml:space="preserve"> ujętym w pliku pn. „Słownik pojęć” w wersji 3, załączonym poniżej:</w:t>
      </w:r>
      <w:bookmarkStart w:id="18" w:name="_MON_1695561641"/>
      <w:bookmarkStart w:id="19" w:name="_MON_1735718944"/>
      <w:bookmarkEnd w:id="18"/>
    </w:p>
    <w:bookmarkEnd w:id="19"/>
    <w:p w14:paraId="5B0D677B" w14:textId="77777777" w:rsidR="00820E5D" w:rsidRDefault="00000000">
      <w:pPr>
        <w:keepNext/>
        <w:keepLines/>
        <w:jc w:val="both"/>
        <w:rPr>
          <w:rFonts w:eastAsia="Times New Roman"/>
        </w:rPr>
      </w:pPr>
      <w:r>
        <w:pict w14:anchorId="2C47D0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31" type="#_x0000_t75" style="position:absolute;left:0;text-align:left;margin-left:0;margin-top:0;width:50pt;height:50pt;z-index:251656704;visibility:hidden">
            <o:lock v:ext="edit" selection="t"/>
          </v:shape>
        </w:pict>
      </w:r>
      <w:r w:rsidR="004D76D5">
        <w:object w:dxaOrig="1530" w:dyaOrig="990" w14:anchorId="3868444F">
          <v:shape id="ole_rId2" o:spid="_x0000_i1025" type="#_x0000_t75" style="width:76.2pt;height:49.4pt;visibility:visible;mso-wrap-distance-right:0" o:ole="" filled="t">
            <v:imagedata r:id="rId8" o:title=""/>
          </v:shape>
          <o:OLEObject Type="Embed" ProgID="Word.Document.12" ShapeID="ole_rId2" DrawAspect="Icon" ObjectID="_1795521007" r:id="rId9"/>
        </w:object>
      </w:r>
      <w:r w:rsidR="004D76D5">
        <w:rPr>
          <w:rFonts w:eastAsia="Times New Roman"/>
        </w:rPr>
        <w:t>.</w:t>
      </w:r>
    </w:p>
    <w:p w14:paraId="1E02CB88" w14:textId="77777777" w:rsidR="00820E5D" w:rsidRDefault="004D76D5">
      <w:pPr>
        <w:pStyle w:val="Nagwek1"/>
        <w:numPr>
          <w:ilvl w:val="0"/>
          <w:numId w:val="4"/>
        </w:numPr>
        <w:spacing w:before="280" w:after="280"/>
        <w:ind w:left="431" w:hanging="431"/>
        <w:rPr>
          <w:rFonts w:eastAsia="Times New Roman"/>
        </w:rPr>
      </w:pPr>
      <w:bookmarkStart w:id="20" w:name="_Toc26435470"/>
      <w:bookmarkStart w:id="21" w:name="_Toc26435543"/>
      <w:bookmarkStart w:id="22" w:name="_Toc26436649"/>
      <w:bookmarkStart w:id="23" w:name="_Toc26435544"/>
      <w:bookmarkStart w:id="24" w:name="_Toc87973235"/>
      <w:bookmarkEnd w:id="20"/>
      <w:bookmarkEnd w:id="21"/>
      <w:bookmarkEnd w:id="22"/>
      <w:r>
        <w:rPr>
          <w:rFonts w:eastAsia="Times New Roman"/>
        </w:rPr>
        <w:lastRenderedPageBreak/>
        <w:t>Definicja</w:t>
      </w:r>
      <w:bookmarkEnd w:id="23"/>
      <w:bookmarkEnd w:id="24"/>
      <w:r>
        <w:rPr>
          <w:rFonts w:eastAsia="Times New Roman"/>
        </w:rPr>
        <w:t xml:space="preserve"> </w:t>
      </w:r>
    </w:p>
    <w:p w14:paraId="6C46D83A" w14:textId="77777777" w:rsidR="00820E5D" w:rsidRDefault="004D76D5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SE API jest jednym z produktów składających się na Krajowy System e-Doręczeń w Polsce, wymaganym do wdrożenia ze względu na potrzebę udostępnienia składowym Systemu narzędzia służącego do wyszukiwania adresów do doręczeń (ADE) oraz potwierdzania możliwości wysłania przesyłki na wskazany ADE ze wskazanego ADE Nadawcy.</w:t>
      </w:r>
    </w:p>
    <w:p w14:paraId="74E20F45" w14:textId="77777777" w:rsidR="00820E5D" w:rsidRDefault="004D76D5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Discovery API jest produktem wymaganym dla udostępnienia w Krajowym Systemie e-Doręczeń funkcjonalności identyfikacji systemu dostawcy, w którym jest utrzymywany wskazany parametrem ADE oraz skompletowania listy ADE, do których posiada dostęp uwierzytelniony użytkownik wskazany parametrem. W celu skomponowania listy ADE dla użytkownika, komponent realizujący Discovery API pozyskuje informacje o aktualnych powiązaniach użytkownika z ADE za pośrednictwem </w:t>
      </w:r>
      <w:proofErr w:type="spellStart"/>
      <w:r>
        <w:rPr>
          <w:rFonts w:eastAsia="Times New Roman"/>
        </w:rPr>
        <w:t>Permission</w:t>
      </w:r>
      <w:proofErr w:type="spellEnd"/>
      <w:r>
        <w:rPr>
          <w:rFonts w:eastAsia="Times New Roman"/>
        </w:rPr>
        <w:t xml:space="preserve"> API udostępnianych przez Moduły Autoryzacji Dostawców Usług RDE, których usługi będą dostępne za pośrednictwem portali GOV.PL lub BIZNES.GOV.PL</w:t>
      </w:r>
    </w:p>
    <w:p w14:paraId="1F70C0FB" w14:textId="77777777" w:rsidR="00820E5D" w:rsidRDefault="004D76D5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 związku z tym, wraz ze Standardem </w:t>
      </w:r>
      <w:r>
        <w:t xml:space="preserve">usługi rejestrowanego doręczenia elektronicznego </w:t>
      </w:r>
      <w:r>
        <w:rPr>
          <w:rFonts w:eastAsia="Times New Roman"/>
        </w:rPr>
        <w:t>zostaną opracowane i udostępnione specyfikacje interfejsów SE API oraz Discovery API, opisane w niniejszym dokumencie.</w:t>
      </w:r>
    </w:p>
    <w:p w14:paraId="43A81ADA" w14:textId="77777777" w:rsidR="00820E5D" w:rsidRDefault="004D76D5">
      <w:pPr>
        <w:pStyle w:val="Nagwek1"/>
        <w:numPr>
          <w:ilvl w:val="0"/>
          <w:numId w:val="4"/>
        </w:numPr>
        <w:spacing w:before="280"/>
        <w:ind w:left="431" w:hanging="431"/>
        <w:rPr>
          <w:rFonts w:eastAsia="Times New Roman"/>
        </w:rPr>
      </w:pPr>
      <w:bookmarkStart w:id="25" w:name="_Toc26435545"/>
      <w:bookmarkStart w:id="26" w:name="_Toc87973236"/>
      <w:r>
        <w:rPr>
          <w:rFonts w:eastAsia="Times New Roman"/>
        </w:rPr>
        <w:lastRenderedPageBreak/>
        <w:t>Analiza wymagań</w:t>
      </w:r>
      <w:bookmarkEnd w:id="25"/>
      <w:bookmarkEnd w:id="26"/>
      <w:r>
        <w:rPr>
          <w:rFonts w:eastAsia="Times New Roman"/>
        </w:rPr>
        <w:t xml:space="preserve"> </w:t>
      </w:r>
    </w:p>
    <w:p w14:paraId="231AE37B" w14:textId="77777777" w:rsidR="00820E5D" w:rsidRDefault="004D76D5">
      <w:pPr>
        <w:pStyle w:val="Nagwek2"/>
        <w:numPr>
          <w:ilvl w:val="1"/>
          <w:numId w:val="4"/>
        </w:numPr>
        <w:spacing w:before="280" w:after="280"/>
        <w:rPr>
          <w:rStyle w:val="xwskazowka"/>
        </w:rPr>
      </w:pPr>
      <w:bookmarkStart w:id="27" w:name="_Toc26435546"/>
      <w:bookmarkStart w:id="28" w:name="_Toc87973237"/>
      <w:r>
        <w:rPr>
          <w:rFonts w:eastAsia="Times New Roman"/>
        </w:rPr>
        <w:t>Założenia techniczne</w:t>
      </w:r>
      <w:bookmarkEnd w:id="27"/>
      <w:bookmarkEnd w:id="28"/>
    </w:p>
    <w:tbl>
      <w:tblPr>
        <w:tblStyle w:val="Tabela-Siatka"/>
        <w:tblW w:w="8390" w:type="dxa"/>
        <w:jc w:val="center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1750"/>
        <w:gridCol w:w="6640"/>
      </w:tblGrid>
      <w:tr w:rsidR="00820E5D" w14:paraId="425051DB" w14:textId="77777777">
        <w:trPr>
          <w:jc w:val="center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F5496" w:themeFill="accent5" w:themeFillShade="BF"/>
          </w:tcPr>
          <w:p w14:paraId="5995A7B2" w14:textId="77777777" w:rsidR="00820E5D" w:rsidRDefault="004D76D5">
            <w:pPr>
              <w:pStyle w:val="Akapitzlist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ID Założenia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F5496" w:themeFill="accent5" w:themeFillShade="BF"/>
          </w:tcPr>
          <w:p w14:paraId="5D4F327A" w14:textId="77777777" w:rsidR="00820E5D" w:rsidRDefault="004D76D5">
            <w:pPr>
              <w:pStyle w:val="Akapitzlist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Opis Założenia</w:t>
            </w:r>
          </w:p>
        </w:tc>
      </w:tr>
      <w:tr w:rsidR="00820E5D" w14:paraId="09B18FD1" w14:textId="77777777">
        <w:trPr>
          <w:jc w:val="center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108BD" w14:textId="77777777" w:rsidR="00820E5D" w:rsidRDefault="004D76D5">
            <w:pPr>
              <w:pStyle w:val="Akapitzlist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90DC2" w14:textId="77777777" w:rsidR="00820E5D" w:rsidRDefault="004D76D5">
            <w:pPr>
              <w:pStyle w:val="Akapitzlist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Interfejsy API oparte o architekturę REST</w:t>
            </w:r>
          </w:p>
        </w:tc>
      </w:tr>
      <w:tr w:rsidR="00820E5D" w14:paraId="2B01D424" w14:textId="77777777">
        <w:trPr>
          <w:jc w:val="center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6EB36" w14:textId="77777777" w:rsidR="00820E5D" w:rsidRDefault="004D76D5">
            <w:pPr>
              <w:pStyle w:val="Akapitzlist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A6FD9" w14:textId="77777777" w:rsidR="00820E5D" w:rsidRDefault="004D76D5">
            <w:pPr>
              <w:pStyle w:val="Akapitzlist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Specyfikacja interfejsów przygotowana w standardzie OpenAPI</w:t>
            </w:r>
          </w:p>
        </w:tc>
      </w:tr>
    </w:tbl>
    <w:p w14:paraId="003429AC" w14:textId="2FD2F454" w:rsidR="00820E5D" w:rsidRDefault="004D76D5">
      <w:pPr>
        <w:pStyle w:val="Legenda"/>
        <w:rPr>
          <w:rStyle w:val="xwskazowka"/>
        </w:rPr>
      </w:pPr>
      <w:bookmarkStart w:id="29" w:name="_Toc85205708"/>
      <w:bookmarkStart w:id="30" w:name="_Toc85205766"/>
      <w:r>
        <w:t xml:space="preserve">Tabela </w:t>
      </w:r>
      <w:fldSimple w:instr=" SEQ Tabela \* ARABIC ">
        <w:r w:rsidR="001E0125">
          <w:rPr>
            <w:noProof/>
          </w:rPr>
          <w:t>3</w:t>
        </w:r>
      </w:fldSimple>
      <w:r>
        <w:t xml:space="preserve"> Założenia techniczne</w:t>
      </w:r>
      <w:bookmarkEnd w:id="29"/>
      <w:bookmarkEnd w:id="30"/>
      <w:r>
        <w:br/>
      </w:r>
    </w:p>
    <w:p w14:paraId="6C2F4EA0" w14:textId="77777777" w:rsidR="00820E5D" w:rsidRDefault="004D76D5">
      <w:pPr>
        <w:pStyle w:val="Nagwek2"/>
        <w:keepNext/>
        <w:keepLines/>
        <w:numPr>
          <w:ilvl w:val="1"/>
          <w:numId w:val="4"/>
        </w:numPr>
        <w:spacing w:before="280" w:after="280"/>
        <w:rPr>
          <w:rFonts w:eastAsia="Times New Roman"/>
        </w:rPr>
      </w:pPr>
      <w:bookmarkStart w:id="31" w:name="_Toc26435547"/>
      <w:bookmarkStart w:id="32" w:name="_Toc87973238"/>
      <w:r>
        <w:rPr>
          <w:rFonts w:eastAsia="Times New Roman"/>
        </w:rPr>
        <w:lastRenderedPageBreak/>
        <w:t>Aktorzy i przypadki użycia</w:t>
      </w:r>
      <w:bookmarkEnd w:id="31"/>
      <w:bookmarkEnd w:id="32"/>
      <w:r>
        <w:rPr>
          <w:rFonts w:eastAsia="Times New Roman"/>
        </w:rPr>
        <w:t xml:space="preserve"> </w:t>
      </w:r>
    </w:p>
    <w:p w14:paraId="6DE8313B" w14:textId="77777777" w:rsidR="00820E5D" w:rsidRDefault="004D76D5">
      <w:pPr>
        <w:keepNext/>
        <w:keepLines/>
        <w:spacing w:beforeAutospacing="1" w:afterAutospacing="1"/>
        <w:jc w:val="center"/>
      </w:pPr>
      <w:r>
        <w:rPr>
          <w:rStyle w:val="xwskazowka"/>
          <w:i w:val="0"/>
        </w:rPr>
        <w:t xml:space="preserve"> </w:t>
      </w:r>
      <w:r>
        <w:rPr>
          <w:rStyle w:val="xwskazowka"/>
        </w:rPr>
        <w:t xml:space="preserve"> </w:t>
      </w:r>
      <w:r>
        <w:rPr>
          <w:noProof/>
        </w:rPr>
        <w:drawing>
          <wp:inline distT="0" distB="0" distL="0" distR="0" wp14:anchorId="32E008C7" wp14:editId="57BD9435">
            <wp:extent cx="6151880" cy="4096385"/>
            <wp:effectExtent l="0" t="0" r="0" b="0"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59C3E" w14:textId="6E21C8A5" w:rsidR="00820E5D" w:rsidRDefault="004D76D5">
      <w:pPr>
        <w:pStyle w:val="Legenda"/>
        <w:jc w:val="center"/>
      </w:pPr>
      <w:bookmarkStart w:id="33" w:name="_Toc26435576"/>
      <w:bookmarkStart w:id="34" w:name="_Toc85205637"/>
      <w:r>
        <w:t xml:space="preserve">Rysunek </w:t>
      </w:r>
      <w:fldSimple w:instr=" SEQ Rysunek \* ARABIC ">
        <w:r w:rsidR="001E0125">
          <w:rPr>
            <w:noProof/>
          </w:rPr>
          <w:t>1</w:t>
        </w:r>
      </w:fldSimple>
      <w:r>
        <w:t xml:space="preserve"> Diagram aktorów – </w:t>
      </w:r>
      <w:bookmarkEnd w:id="33"/>
      <w:r>
        <w:t>SE API</w:t>
      </w:r>
      <w:bookmarkEnd w:id="34"/>
    </w:p>
    <w:p w14:paraId="7537E171" w14:textId="77777777" w:rsidR="00820E5D" w:rsidRDefault="004D76D5">
      <w:r>
        <w:br w:type="page"/>
      </w:r>
    </w:p>
    <w:p w14:paraId="7BD0B40B" w14:textId="77777777" w:rsidR="00820E5D" w:rsidRDefault="00820E5D"/>
    <w:tbl>
      <w:tblPr>
        <w:tblStyle w:val="Tabela-Siatka"/>
        <w:tblpPr w:leftFromText="141" w:rightFromText="141" w:vertAnchor="text" w:tblpX="-3" w:tblpY="1"/>
        <w:tblW w:w="9639" w:type="dxa"/>
        <w:tblLayout w:type="fixed"/>
        <w:tblCellMar>
          <w:left w:w="71" w:type="dxa"/>
          <w:right w:w="74" w:type="dxa"/>
        </w:tblCellMar>
        <w:tblLook w:val="04A0" w:firstRow="1" w:lastRow="0" w:firstColumn="1" w:lastColumn="0" w:noHBand="0" w:noVBand="1"/>
      </w:tblPr>
      <w:tblGrid>
        <w:gridCol w:w="1983"/>
        <w:gridCol w:w="6096"/>
        <w:gridCol w:w="1560"/>
      </w:tblGrid>
      <w:tr w:rsidR="00820E5D" w14:paraId="0E894F3D" w14:textId="77777777">
        <w:trPr>
          <w:cantSplit/>
          <w:tblHeader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F5496" w:themeFill="accent5" w:themeFillShade="BF"/>
          </w:tcPr>
          <w:p w14:paraId="1097FDEA" w14:textId="77777777" w:rsidR="00820E5D" w:rsidRDefault="004D76D5">
            <w:pPr>
              <w:pStyle w:val="Akapitzlist"/>
              <w:spacing w:line="360" w:lineRule="auto"/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Nazwa aktora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F5496" w:themeFill="accent5" w:themeFillShade="BF"/>
          </w:tcPr>
          <w:p w14:paraId="31F4AD7C" w14:textId="77777777" w:rsidR="00820E5D" w:rsidRDefault="004D76D5">
            <w:pPr>
              <w:pStyle w:val="Akapitzlist"/>
              <w:spacing w:line="360" w:lineRule="auto"/>
              <w:ind w:left="0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Użytkownicy SE API wymienieni w ustawie o doręczaniach elektronicznych.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F5496" w:themeFill="accent5" w:themeFillShade="BF"/>
          </w:tcPr>
          <w:p w14:paraId="12B03FB9" w14:textId="77777777" w:rsidR="00820E5D" w:rsidRDefault="004D76D5">
            <w:pPr>
              <w:pStyle w:val="Akapitzlist"/>
              <w:spacing w:line="360" w:lineRule="auto"/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Typ Aktora</w:t>
            </w:r>
          </w:p>
        </w:tc>
      </w:tr>
      <w:tr w:rsidR="00820E5D" w14:paraId="0E8BAC95" w14:textId="77777777"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17F06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  <w:i/>
                <w:color w:val="5B9BD5" w:themeColor="accent1"/>
              </w:rPr>
            </w:pPr>
            <w:r>
              <w:rPr>
                <w:rFonts w:cstheme="minorHAnsi"/>
              </w:rPr>
              <w:t>ACT01. Krajowy System e-Doręczeń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2D4EE" w14:textId="77777777" w:rsidR="00820E5D" w:rsidRDefault="004D76D5">
            <w:pPr>
              <w:spacing w:after="80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Krajowy System e-Doręczeń reprezentuje całość rozwiązania informatycznego odpowiedzialnego za obsługę usługi rejestrowanego doręczenia elektronicznego oraz usługę hybrydową doręczenia wiadomości, będącego produktem projektu e-Doręczenia.</w:t>
            </w:r>
          </w:p>
          <w:p w14:paraId="328FA0CD" w14:textId="77777777" w:rsidR="00820E5D" w:rsidRDefault="00820E5D">
            <w:pPr>
              <w:pStyle w:val="Akapitzlist"/>
              <w:spacing w:line="360" w:lineRule="auto"/>
              <w:ind w:left="0"/>
              <w:rPr>
                <w:rFonts w:cstheme="minorHAnsi"/>
                <w:i/>
                <w:color w:val="5B9BD5" w:themeColor="accent1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8B95B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</w:p>
        </w:tc>
      </w:tr>
      <w:tr w:rsidR="00820E5D" w14:paraId="1E185A46" w14:textId="77777777"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87F69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ACT07. System obsługi spraw i korespondencji (EZD, </w:t>
            </w:r>
            <w:proofErr w:type="spellStart"/>
            <w:r>
              <w:rPr>
                <w:rFonts w:cstheme="minorHAnsi"/>
              </w:rPr>
              <w:t>eDOK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WorkFlow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CAA3A" w14:textId="77777777" w:rsidR="00820E5D" w:rsidRDefault="004D76D5">
            <w:pPr>
              <w:spacing w:after="80"/>
              <w:rPr>
                <w:rFonts w:cstheme="minorHAnsi"/>
              </w:rPr>
            </w:pPr>
            <w:r>
              <w:rPr>
                <w:rFonts w:eastAsia="Times New Roman" w:cstheme="minorHAnsi"/>
                <w:szCs w:val="22"/>
              </w:rPr>
              <w:t xml:space="preserve">System klasy EZD lub </w:t>
            </w:r>
            <w:proofErr w:type="spellStart"/>
            <w:r>
              <w:rPr>
                <w:rFonts w:eastAsia="Times New Roman" w:cstheme="minorHAnsi"/>
                <w:szCs w:val="22"/>
              </w:rPr>
              <w:t>WorkFlow</w:t>
            </w:r>
            <w:proofErr w:type="spellEnd"/>
            <w:r>
              <w:rPr>
                <w:rFonts w:eastAsia="Times New Roman" w:cstheme="minorHAnsi"/>
                <w:szCs w:val="22"/>
              </w:rPr>
              <w:t xml:space="preserve">, będący w posiadaniu użytkownika systemu rejestrowanego doręczenia elektronicznego (w założeniu - podmiotu publicznego albo podmiotu niepublicznego), łączący się z systemem dostawcy usług nadawcy lub  dostawcy usług adresata w systemie e-Doręczenia w celu wysłania bądź odebrania wiadomości.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B26B2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</w:p>
        </w:tc>
      </w:tr>
      <w:tr w:rsidR="00820E5D" w14:paraId="0F610C3B" w14:textId="77777777"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C0094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ACT02. Aplikacja klienta usługi PURDE/PUH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EFCBE" w14:textId="77777777" w:rsidR="00820E5D" w:rsidRDefault="004D76D5">
            <w:pPr>
              <w:spacing w:after="80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 xml:space="preserve">Aplikacja klienta systemu e-Doręczenia odpowiedzialna za obsługę interfejsu użytkownika końcowego (nadawcy albo adresata). </w:t>
            </w:r>
          </w:p>
          <w:p w14:paraId="1EF2C9BC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 xml:space="preserve">W modelu 4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Corner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udostępnia interfejs użytkownika w zakresie węzła C1 lub C4.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1FA6D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</w:p>
        </w:tc>
      </w:tr>
      <w:tr w:rsidR="00820E5D" w14:paraId="7ADE2C37" w14:textId="77777777">
        <w:trPr>
          <w:trHeight w:val="73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EE4BD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ACT03. System Operatora / KDU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9EE11" w14:textId="77777777" w:rsidR="00820E5D" w:rsidRDefault="004D76D5">
            <w:pPr>
              <w:spacing w:after="80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 xml:space="preserve">System  dostawcy usług obsługujący przesyłanie wiadomości elektronicznej albo hybrydowej i/lub adresy obywateli i podmiotów korzystających z usługi rejestrowanego doręczenia elektronicznego bądź hybrydowej (w przypadku systemu świadczącego usługę publiczną). W modelu 4 </w:t>
            </w:r>
            <w:proofErr w:type="spellStart"/>
            <w:r>
              <w:rPr>
                <w:rFonts w:eastAsia="Times New Roman" w:cstheme="minorHAnsi"/>
                <w:szCs w:val="22"/>
              </w:rPr>
              <w:t>Corner</w:t>
            </w:r>
            <w:proofErr w:type="spellEnd"/>
            <w:r>
              <w:rPr>
                <w:rFonts w:eastAsia="Times New Roman" w:cstheme="minorHAnsi"/>
                <w:szCs w:val="22"/>
              </w:rPr>
              <w:t xml:space="preserve"> realizuje w szczególności funkcjonalności węzła C2 lub C3.</w:t>
            </w:r>
          </w:p>
          <w:p w14:paraId="366EDFFD" w14:textId="77777777" w:rsidR="00820E5D" w:rsidRDefault="004D76D5">
            <w:pPr>
              <w:pStyle w:val="Akapitzlist"/>
              <w:spacing w:line="240" w:lineRule="auto"/>
              <w:ind w:left="0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System</w:t>
            </w:r>
            <w:r>
              <w:t xml:space="preserve"> Operatora/KDU zapewnia dostęp do obsługiwanych przez siebie ADE wyłącznie uprawnionym użytkownikom.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3B045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</w:p>
        </w:tc>
      </w:tr>
      <w:tr w:rsidR="00820E5D" w14:paraId="3A7892DD" w14:textId="77777777"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3426D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ACT12. System wspierający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82098" w14:textId="77777777" w:rsidR="00820E5D" w:rsidRDefault="004D76D5">
            <w:pPr>
              <w:spacing w:after="80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 xml:space="preserve">Komponent centralny, świadczący usługi i udostępniający dane wymagane dla poprawnej realizacji usług PURDE, </w:t>
            </w:r>
            <w:r>
              <w:t xml:space="preserve"> QERDS</w:t>
            </w:r>
            <w:r>
              <w:rPr>
                <w:rFonts w:eastAsia="Times New Roman" w:cstheme="minorHAnsi"/>
                <w:szCs w:val="22"/>
              </w:rPr>
              <w:t xml:space="preserve"> lub PUH na rzecz systemów  dostawców usług .</w:t>
            </w:r>
          </w:p>
          <w:p w14:paraId="37774E9F" w14:textId="77777777" w:rsidR="00820E5D" w:rsidRDefault="00820E5D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FF6B6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</w:p>
        </w:tc>
      </w:tr>
      <w:tr w:rsidR="00820E5D" w14:paraId="28A15614" w14:textId="77777777"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6EDBE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ACT11. System Operatora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B7A7A" w14:textId="77777777" w:rsidR="00820E5D" w:rsidRDefault="004D76D5">
            <w:pPr>
              <w:spacing w:after="80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 xml:space="preserve">System Operatora Wyznaczonego, obsługujący adresy elektroniczne podmiotów, realizujący procesy związane ze świadczeniem Publicznej Usługi Rejestrowanego Doręczenia Elektronicznego (PURDE) i, dla adresów podmiotów publicznych, Publicznej Usługi Hybrydowej (PUH) z użyciem skrzynek. </w:t>
            </w:r>
          </w:p>
          <w:p w14:paraId="5E9655BD" w14:textId="77777777" w:rsidR="00820E5D" w:rsidRDefault="004D76D5">
            <w:pPr>
              <w:spacing w:after="80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lastRenderedPageBreak/>
              <w:t>W zakresie świadczonych usług możliwe jest wysyłanie wiadomości elektronicznych lub hybrydowych oraz odbieranie i potwierdzanie otrzymania wiadomości elektronicznych i przechowywanie wiadomości w skrzynkach zarejestrowanych dla podmiotów – posiadaczy ADE.</w:t>
            </w:r>
          </w:p>
          <w:p w14:paraId="48640F13" w14:textId="77777777" w:rsidR="00820E5D" w:rsidRDefault="00820E5D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31675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System</w:t>
            </w:r>
          </w:p>
        </w:tc>
      </w:tr>
      <w:tr w:rsidR="00820E5D" w14:paraId="129BD83D" w14:textId="77777777"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0135C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ACT14. System KDU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37EF2" w14:textId="77777777" w:rsidR="00820E5D" w:rsidRDefault="004D76D5">
            <w:pPr>
              <w:spacing w:after="80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System Kwalifikowanego Dostawcy Usług, obsługujący adresy elektroniczne Kwalifikowanej Usługi Rejestrowanego Doręczenia Elektronicznego (</w:t>
            </w:r>
            <w:r>
              <w:t>QERDS</w:t>
            </w:r>
            <w:r>
              <w:rPr>
                <w:rFonts w:eastAsia="Times New Roman" w:cstheme="minorHAnsi"/>
                <w:szCs w:val="22"/>
              </w:rPr>
              <w:t>) w zakresie wysyłania wiadomości elektronicznych oraz odbierania i potwierdzania otrzymania wiadomości elektronicznych, ew. świadczenia dodatkowych usług, zgodnie z umowami zawartymi ze swoimi klientami.</w:t>
            </w:r>
          </w:p>
          <w:p w14:paraId="7949F189" w14:textId="77777777" w:rsidR="00820E5D" w:rsidRDefault="00820E5D">
            <w:pPr>
              <w:spacing w:after="80"/>
              <w:rPr>
                <w:rFonts w:eastAsia="Times New Roman" w:cstheme="minorHAnsi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41D11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</w:p>
        </w:tc>
      </w:tr>
      <w:tr w:rsidR="00820E5D" w14:paraId="08CE220B" w14:textId="77777777"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36570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ACT15. Wyszukiwarka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76C42" w14:textId="77777777" w:rsidR="00820E5D" w:rsidRDefault="004D76D5">
            <w:pPr>
              <w:spacing w:after="1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 xml:space="preserve">System pozwalający na wyszukanie danych o adresach do doręczeń elektronicznych oraz adresach pocztowych wykorzystywanych w zakresie usług PURDE, </w:t>
            </w:r>
            <w:r>
              <w:rPr>
                <w:szCs w:val="22"/>
              </w:rPr>
              <w:t xml:space="preserve">QERDS </w:t>
            </w:r>
            <w:r>
              <w:rPr>
                <w:rFonts w:eastAsia="Times New Roman" w:cs="Calibri"/>
                <w:szCs w:val="22"/>
              </w:rPr>
              <w:t>lub PUH lub potwierdzenie możliwości wysłania przesyłki na wskazany adres do doręczeń elektronicznych.</w:t>
            </w:r>
          </w:p>
          <w:p w14:paraId="4BA0C91D" w14:textId="77777777" w:rsidR="00820E5D" w:rsidRDefault="00820E5D">
            <w:pPr>
              <w:spacing w:after="80"/>
              <w:rPr>
                <w:rFonts w:eastAsia="Times New Roman" w:cstheme="minorHAnsi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02CA8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</w:p>
        </w:tc>
      </w:tr>
      <w:tr w:rsidR="00820E5D" w14:paraId="0D8FF1E8" w14:textId="77777777"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CC0F5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ACT13. Centralny System e-Doręczeń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3635B" w14:textId="77777777" w:rsidR="00820E5D" w:rsidRDefault="004D76D5">
            <w:pPr>
              <w:spacing w:after="80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System obsługujący Bazę Adresów Elektronicznych i zapewniający dostęp do niej.</w:t>
            </w:r>
          </w:p>
          <w:p w14:paraId="10874033" w14:textId="77777777" w:rsidR="00820E5D" w:rsidRDefault="00820E5D">
            <w:pPr>
              <w:spacing w:after="80"/>
              <w:rPr>
                <w:rFonts w:eastAsia="Times New Roman" w:cstheme="minorHAnsi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6A976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</w:p>
        </w:tc>
      </w:tr>
      <w:tr w:rsidR="00820E5D" w14:paraId="7A909454" w14:textId="77777777"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0032E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ACT09. Aplikacja klienta usługi PURDE dla biznesu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6FADD" w14:textId="77777777" w:rsidR="00820E5D" w:rsidRDefault="004D76D5">
            <w:pPr>
              <w:spacing w:after="80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 xml:space="preserve">Aplikacja realizująca zadania Aplikacji klienta usługi PURDE/PUH, udostępniająca interfejs użytkownika usługi PURDE dla przedsiębiorców, zrealizowana, jako aplikacja osadzona w portalu BIZNES.GOV.PL. </w:t>
            </w:r>
          </w:p>
          <w:p w14:paraId="2C92D37E" w14:textId="77777777" w:rsidR="00820E5D" w:rsidRDefault="00820E5D">
            <w:pPr>
              <w:spacing w:after="80"/>
              <w:rPr>
                <w:rFonts w:eastAsia="Times New Roman" w:cstheme="minorHAnsi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84F22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</w:p>
        </w:tc>
      </w:tr>
      <w:tr w:rsidR="00820E5D" w14:paraId="546B0291" w14:textId="77777777"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75793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ACT08. Aplikacja e-Doręczenia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75C06" w14:textId="77777777" w:rsidR="00820E5D" w:rsidRDefault="004D76D5">
            <w:pPr>
              <w:spacing w:after="80"/>
              <w:rPr>
                <w:rFonts w:eastAsia="Times New Roman" w:cstheme="minorHAnsi"/>
                <w:szCs w:val="22"/>
              </w:rPr>
            </w:pPr>
            <w:r>
              <w:rPr>
                <w:rFonts w:cstheme="minorHAnsi"/>
                <w:szCs w:val="22"/>
              </w:rPr>
              <w:t>Aplikacja realizująca zadania Aplikacji klienta usługi PURDE/PUH, udostępniająca interfejs użytkownika usługi dla podmiotów publicznych oraz obywateli, zrealizowana, jako aplikacja dostępna w szczególności z poziomu portalu GOV.PL.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21FCE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System</w:t>
            </w:r>
          </w:p>
        </w:tc>
      </w:tr>
      <w:tr w:rsidR="00820E5D" w14:paraId="2F183A80" w14:textId="77777777"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E61A0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ACT18. Usługa Lokalizacji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3EEA5" w14:textId="77777777" w:rsidR="00820E5D" w:rsidRDefault="004D76D5">
            <w:pPr>
              <w:spacing w:after="1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 xml:space="preserve">Komponent implementujący funkcje Service Discovery API. </w:t>
            </w:r>
          </w:p>
          <w:p w14:paraId="4BE720A2" w14:textId="77777777" w:rsidR="00820E5D" w:rsidRDefault="004D76D5">
            <w:pPr>
              <w:spacing w:after="1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eastAsia="Times New Roman" w:cs="Calibri"/>
                <w:szCs w:val="22"/>
              </w:rPr>
              <w:t xml:space="preserve">Udostępnia funkcje lokalizowania ADE, udostępniające parametry połączenia dla usług wspierających działanie ADE (UA API, doręczenie przesyłki pomiędzy dostawcami, usługi modułu </w:t>
            </w:r>
            <w:r>
              <w:rPr>
                <w:rFonts w:eastAsia="Times New Roman" w:cs="Calibri"/>
                <w:szCs w:val="22"/>
              </w:rPr>
              <w:lastRenderedPageBreak/>
              <w:t xml:space="preserve">autoryzacji) oraz wyszukania ADE, do których użytkownik wskazany parametrem posiada uprawnienia. </w:t>
            </w:r>
          </w:p>
          <w:p w14:paraId="7CDBC7E1" w14:textId="77777777" w:rsidR="00820E5D" w:rsidRDefault="004D76D5">
            <w:pPr>
              <w:spacing w:after="80"/>
              <w:rPr>
                <w:rFonts w:cstheme="minorHAnsi"/>
                <w:szCs w:val="22"/>
              </w:rPr>
            </w:pPr>
            <w:r>
              <w:rPr>
                <w:rFonts w:eastAsia="Times New Roman" w:cs="Calibri"/>
                <w:szCs w:val="22"/>
              </w:rPr>
              <w:t>Do realizacji usług wykorzystuje dane z bazy własnej oraz dane przekazane z systemów dostawców usług.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00B8F" w14:textId="77777777" w:rsidR="00820E5D" w:rsidRDefault="004D76D5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System</w:t>
            </w:r>
          </w:p>
        </w:tc>
      </w:tr>
    </w:tbl>
    <w:p w14:paraId="4F891A43" w14:textId="68F874C7" w:rsidR="00820E5D" w:rsidRDefault="004D76D5">
      <w:pPr>
        <w:pStyle w:val="Legenda"/>
      </w:pPr>
      <w:r>
        <w:br/>
      </w:r>
      <w:bookmarkStart w:id="35" w:name="_Toc85205709"/>
      <w:bookmarkStart w:id="36" w:name="_Toc85205767"/>
      <w:r>
        <w:t xml:space="preserve">Tabela </w:t>
      </w:r>
      <w:fldSimple w:instr=" SEQ Tabela \* ARABIC ">
        <w:r w:rsidR="001E0125">
          <w:rPr>
            <w:noProof/>
          </w:rPr>
          <w:t>4</w:t>
        </w:r>
      </w:fldSimple>
      <w:r>
        <w:t xml:space="preserve"> Aktorzy</w:t>
      </w:r>
      <w:bookmarkEnd w:id="35"/>
      <w:bookmarkEnd w:id="36"/>
    </w:p>
    <w:p w14:paraId="59C16D68" w14:textId="77777777" w:rsidR="00820E5D" w:rsidRDefault="004D76D5">
      <w:pPr>
        <w:pStyle w:val="Nagwek2"/>
        <w:keepNext/>
        <w:keepLines/>
        <w:numPr>
          <w:ilvl w:val="1"/>
          <w:numId w:val="4"/>
        </w:numPr>
        <w:spacing w:before="280"/>
        <w:rPr>
          <w:rFonts w:eastAsia="Times New Roman"/>
        </w:rPr>
      </w:pPr>
      <w:bookmarkStart w:id="37" w:name="_Toc26435548"/>
      <w:bookmarkStart w:id="38" w:name="_Toc87973239"/>
      <w:r>
        <w:rPr>
          <w:rFonts w:eastAsia="Times New Roman"/>
        </w:rPr>
        <w:lastRenderedPageBreak/>
        <w:t>Usługi biznesowe</w:t>
      </w:r>
      <w:bookmarkEnd w:id="37"/>
      <w:bookmarkEnd w:id="38"/>
      <w:r>
        <w:rPr>
          <w:rFonts w:eastAsia="Times New Roman"/>
        </w:rPr>
        <w:t xml:space="preserve"> </w:t>
      </w:r>
    </w:p>
    <w:p w14:paraId="6C8F0C4A" w14:textId="77777777" w:rsidR="00820E5D" w:rsidRDefault="004D76D5">
      <w:pPr>
        <w:pStyle w:val="Nagwek3"/>
        <w:keepNext/>
        <w:keepLines/>
        <w:numPr>
          <w:ilvl w:val="2"/>
          <w:numId w:val="4"/>
        </w:numPr>
        <w:spacing w:before="280" w:after="280"/>
      </w:pPr>
      <w:bookmarkStart w:id="39" w:name="_Toc87973240"/>
      <w:r>
        <w:t>Wyszukiwanie danych i ich weryfikacja.</w:t>
      </w:r>
      <w:bookmarkEnd w:id="39"/>
    </w:p>
    <w:p w14:paraId="46D76719" w14:textId="77777777" w:rsidR="00820E5D" w:rsidRDefault="00820E5D">
      <w:pPr>
        <w:keepNext/>
        <w:keepLines/>
        <w:jc w:val="center"/>
      </w:pPr>
    </w:p>
    <w:p w14:paraId="509AF96E" w14:textId="77777777" w:rsidR="00820E5D" w:rsidRDefault="004D76D5">
      <w:pPr>
        <w:keepNext/>
        <w:keepLines/>
        <w:jc w:val="center"/>
      </w:pPr>
      <w:r>
        <w:rPr>
          <w:noProof/>
        </w:rPr>
        <w:drawing>
          <wp:inline distT="0" distB="0" distL="0" distR="0" wp14:anchorId="1EEB8DE5" wp14:editId="4DAF5F76">
            <wp:extent cx="5929630" cy="530098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530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45FD883" w14:textId="313848CC" w:rsidR="00820E5D" w:rsidRDefault="004D76D5">
      <w:pPr>
        <w:pStyle w:val="Legenda"/>
        <w:keepNext/>
        <w:keepLines/>
        <w:jc w:val="center"/>
      </w:pPr>
      <w:bookmarkStart w:id="40" w:name="_Toc85205638"/>
      <w:r>
        <w:t xml:space="preserve">Rysunek </w:t>
      </w:r>
      <w:fldSimple w:instr=" SEQ Rysunek \* ARABIC ">
        <w:r w:rsidR="001E0125">
          <w:rPr>
            <w:noProof/>
          </w:rPr>
          <w:t>2</w:t>
        </w:r>
      </w:fldSimple>
      <w:r>
        <w:t xml:space="preserve"> Diagram  UC – Wyszukiwanie danych i ich weryfikacja.</w:t>
      </w:r>
      <w:bookmarkEnd w:id="40"/>
    </w:p>
    <w:p w14:paraId="4C01F47A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020CD2D4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4100AEB6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523B4F97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48692BAC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lastRenderedPageBreak/>
        <w:t>W ramach Krajowego Systemu e-Doręczeń zostanie udostępniony komponent Wyszukiwarka, mający za zadanie wsparcie pozostałych komponentów zintegrowanych z Systemem w zakresie wyszukiwania adresów elektronicznych i/lub w szczególnych przypadkach pocztowych oraz komponent Usługi Lokalizacji ADE, dla wsparcia lokalizacji adresów elektronicznych obsługiwanych przez systemy dostawców usług (operatorów adresów do doręczeń elektronicznych).</w:t>
      </w:r>
    </w:p>
    <w:p w14:paraId="05BD3AD5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>Ze względu na odmienny charakter usług wyszukiwania i weryfikacji, przypadki ich użycia zostały rozdzielone do odrębnych plików definicji API zgodnych ze standardem OpenAPI w formacie YAML.</w:t>
      </w:r>
    </w:p>
    <w:p w14:paraId="4786AC95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>Przypadki użycia opisane w niniejszym dokumencie ilustrują biznesowe zastosowanie każdej z usług komponentów Wyszukiwarki i Usług Lokalizacji ADE.</w:t>
      </w:r>
    </w:p>
    <w:p w14:paraId="1497BA9B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1BDE840F" w14:textId="77777777" w:rsidR="00820E5D" w:rsidRDefault="004D76D5">
      <w:pPr>
        <w:pStyle w:val="Nagwek4"/>
        <w:numPr>
          <w:ilvl w:val="3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UC001. Wyszukiwanie w BAE </w:t>
      </w:r>
    </w:p>
    <w:p w14:paraId="427CEC52" w14:textId="77777777" w:rsidR="00820E5D" w:rsidRDefault="004D76D5">
      <w:pPr>
        <w:spacing w:line="276" w:lineRule="auto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>Przypadek użycia uruchamiany przez Aplikację klienta usługi PURDE/PUH lub System obsługi spraw i korespondencji, w którym pracuje użytkownik systemu e-Doręczenia (podmiot będący posiadaczem adresu lub jego przedstawiciel) albo System Operatora/KDU  w ramach realizacji zlecenia wysyłki masowej w celu wyszukania adresu do doręczeń elektronicznych po danych podmiotu oraz potwierdzenia aktualności ADE Odbiorcy przed przekazaniem wiadomości do wysłania przez system dostawcy usługi RDE obsługujący ADE Nadawcy.</w:t>
      </w:r>
    </w:p>
    <w:p w14:paraId="4D82DA75" w14:textId="77777777" w:rsidR="00820E5D" w:rsidRDefault="00820E5D">
      <w:pPr>
        <w:spacing w:after="1"/>
        <w:jc w:val="both"/>
        <w:rPr>
          <w:rFonts w:ascii="Calibri" w:eastAsia="Times New Roman" w:hAnsi="Calibri" w:cs="Calibri"/>
          <w:color w:val="FF0000"/>
          <w:szCs w:val="22"/>
        </w:rPr>
      </w:pPr>
    </w:p>
    <w:p w14:paraId="30039E16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 xml:space="preserve">Istnieje kilka wariantów kryteriów wyszukiwania oraz udostępnionych danych dla operacji w zależności od typu wyszukiwanego podmiotu i rodzaju użytkownika systemu : </w:t>
      </w:r>
    </w:p>
    <w:p w14:paraId="15D474D5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 xml:space="preserve">Wariant 1 dla wyszukania adresów podmiotów publicznych opisany w regule </w:t>
      </w:r>
      <w:r>
        <w:rPr>
          <w:rFonts w:eastAsia="Times New Roman" w:cs="Calibri"/>
          <w:i/>
          <w:szCs w:val="22"/>
        </w:rPr>
        <w:t>R1</w:t>
      </w:r>
      <w:r>
        <w:rPr>
          <w:rFonts w:eastAsia="Times New Roman" w:cs="Calibri"/>
          <w:szCs w:val="22"/>
        </w:rPr>
        <w:t>.</w:t>
      </w:r>
    </w:p>
    <w:p w14:paraId="1292C3C2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 xml:space="preserve">Wariant 2 dla wyszukania adresów komornika opisany w regule </w:t>
      </w:r>
      <w:r>
        <w:rPr>
          <w:rFonts w:eastAsia="Times New Roman" w:cs="Calibri"/>
          <w:i/>
          <w:szCs w:val="22"/>
        </w:rPr>
        <w:t>R2</w:t>
      </w:r>
      <w:r>
        <w:rPr>
          <w:rFonts w:eastAsia="Times New Roman" w:cs="Calibri"/>
          <w:szCs w:val="22"/>
        </w:rPr>
        <w:t>.</w:t>
      </w:r>
    </w:p>
    <w:p w14:paraId="236C9BAE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 xml:space="preserve">Wariant 3 dla wyszukania adresów osoby fizycznej - obywatela opisany w regule </w:t>
      </w:r>
      <w:r>
        <w:rPr>
          <w:rFonts w:eastAsia="Times New Roman" w:cs="Calibri"/>
          <w:i/>
          <w:szCs w:val="22"/>
        </w:rPr>
        <w:t>R3</w:t>
      </w:r>
      <w:r>
        <w:rPr>
          <w:rFonts w:eastAsia="Times New Roman" w:cs="Calibri"/>
          <w:szCs w:val="22"/>
        </w:rPr>
        <w:t>.</w:t>
      </w:r>
    </w:p>
    <w:p w14:paraId="189D3084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 xml:space="preserve">Wariant 4 dla wyszukania adresów osoby fizycznej – nie posiadającej PESEL opisany w regule </w:t>
      </w:r>
      <w:r>
        <w:rPr>
          <w:rFonts w:eastAsia="Times New Roman" w:cs="Calibri"/>
          <w:i/>
          <w:szCs w:val="22"/>
        </w:rPr>
        <w:t>R4</w:t>
      </w:r>
      <w:r>
        <w:rPr>
          <w:rFonts w:eastAsia="Times New Roman" w:cs="Calibri"/>
          <w:szCs w:val="22"/>
        </w:rPr>
        <w:t>.</w:t>
      </w:r>
    </w:p>
    <w:p w14:paraId="615AE44F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 xml:space="preserve">Wariant 5 dla wyszukania adresów osoby fizycznej – zawody zaufania opisany w regule </w:t>
      </w:r>
      <w:r>
        <w:rPr>
          <w:rFonts w:eastAsia="Times New Roman" w:cs="Calibri"/>
          <w:i/>
          <w:szCs w:val="22"/>
        </w:rPr>
        <w:t>R5</w:t>
      </w:r>
      <w:r>
        <w:rPr>
          <w:rFonts w:eastAsia="Times New Roman" w:cs="Calibri"/>
          <w:szCs w:val="22"/>
        </w:rPr>
        <w:t>.</w:t>
      </w:r>
    </w:p>
    <w:p w14:paraId="76F598EA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 xml:space="preserve">Wariant 6 dla wyszukania adresów </w:t>
      </w:r>
      <w:r>
        <w:rPr>
          <w:rFonts w:eastAsia="Calibri" w:cs="Calibri"/>
          <w:color w:val="000000"/>
          <w:szCs w:val="22"/>
          <w:lang w:eastAsia="en-US"/>
        </w:rPr>
        <w:t>osób fizycznych będących przedsiębiorcą wpisanym do Centralnej Ewidencji i Informacji o Działalności Gospodarczej</w:t>
      </w:r>
      <w:r>
        <w:rPr>
          <w:rFonts w:eastAsia="Times New Roman" w:cs="Calibri"/>
          <w:szCs w:val="22"/>
        </w:rPr>
        <w:t xml:space="preserve">  opisany w regule </w:t>
      </w:r>
      <w:r>
        <w:rPr>
          <w:rFonts w:eastAsia="Times New Roman" w:cs="Calibri"/>
          <w:i/>
          <w:szCs w:val="22"/>
        </w:rPr>
        <w:t>R6</w:t>
      </w:r>
      <w:r>
        <w:rPr>
          <w:rFonts w:eastAsia="Times New Roman" w:cs="Calibri"/>
          <w:szCs w:val="22"/>
        </w:rPr>
        <w:t>.</w:t>
      </w:r>
    </w:p>
    <w:p w14:paraId="46F850A1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 xml:space="preserve">Wariant 7 dla wyszukania adresów </w:t>
      </w:r>
      <w:r>
        <w:rPr>
          <w:rFonts w:eastAsia="Calibri" w:cs="Calibri"/>
          <w:color w:val="000000"/>
          <w:szCs w:val="22"/>
          <w:lang w:eastAsia="en-US"/>
        </w:rPr>
        <w:t>podmiotów niepublicznych niebędącego osobą fizyczną</w:t>
      </w:r>
      <w:r>
        <w:rPr>
          <w:rFonts w:eastAsia="Times New Roman" w:cs="Calibri"/>
          <w:szCs w:val="22"/>
        </w:rPr>
        <w:t xml:space="preserve"> opisany w regule </w:t>
      </w:r>
      <w:r>
        <w:rPr>
          <w:rFonts w:eastAsia="Times New Roman" w:cs="Calibri"/>
          <w:i/>
          <w:szCs w:val="22"/>
        </w:rPr>
        <w:t>R7</w:t>
      </w:r>
      <w:r>
        <w:rPr>
          <w:rFonts w:eastAsia="Times New Roman" w:cs="Calibri"/>
          <w:szCs w:val="22"/>
        </w:rPr>
        <w:t>.</w:t>
      </w:r>
    </w:p>
    <w:p w14:paraId="3F3A01A3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2F5D9931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>W przypadku niewyszukania żadnego adresu spełniającego kryteria wyszukiwania, przypadek użycia kończy się błędem z informacją o braku ADE spełniającego zadane warunki.</w:t>
      </w:r>
    </w:p>
    <w:p w14:paraId="34CAB183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 xml:space="preserve">Reguła </w:t>
      </w:r>
      <w:r>
        <w:rPr>
          <w:rFonts w:eastAsia="Times New Roman" w:cs="Calibri"/>
          <w:i/>
          <w:szCs w:val="22"/>
        </w:rPr>
        <w:t>R8</w:t>
      </w:r>
      <w:r>
        <w:rPr>
          <w:rFonts w:eastAsia="Times New Roman" w:cs="Calibri"/>
          <w:szCs w:val="22"/>
        </w:rPr>
        <w:t xml:space="preserve"> podaje zasady dostępu do usług w podziale na dostawców.</w:t>
      </w:r>
    </w:p>
    <w:p w14:paraId="5F08B7B8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6C7CF278" w14:textId="77777777" w:rsidR="00820E5D" w:rsidRDefault="004D76D5">
      <w:pPr>
        <w:pStyle w:val="Nagwek4"/>
        <w:numPr>
          <w:ilvl w:val="3"/>
          <w:numId w:val="4"/>
        </w:numPr>
        <w:rPr>
          <w:rFonts w:eastAsiaTheme="minorEastAsia"/>
        </w:rPr>
      </w:pPr>
      <w:r>
        <w:rPr>
          <w:rFonts w:eastAsiaTheme="minorEastAsia"/>
        </w:rPr>
        <w:t>UC002. Weryfikacja  w BAE</w:t>
      </w:r>
    </w:p>
    <w:p w14:paraId="106EE3A0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091F38AF" w14:textId="77777777" w:rsidR="00820E5D" w:rsidRDefault="004D76D5">
      <w:pPr>
        <w:spacing w:line="276" w:lineRule="auto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>Przypadek użycia uruchamiany przez system dostawcy usług, w celu weryfikacji istnienia i aktywności oraz uzyskania parametrów usług powiązanych z adresem wskazanym w parametrze ADE.</w:t>
      </w:r>
    </w:p>
    <w:p w14:paraId="0DCE56F6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3FEAD67C" w14:textId="77777777" w:rsidR="00820E5D" w:rsidRDefault="004D76D5">
      <w:pPr>
        <w:spacing w:line="276" w:lineRule="auto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>System obsługujący Usługę Lokalizacji ADE weryfikuje istnienie przekazanego adresu do doręczeń elektronicznych w bazie adresów KSDE.</w:t>
      </w:r>
    </w:p>
    <w:p w14:paraId="2F3338F3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lastRenderedPageBreak/>
        <w:t xml:space="preserve">Weryfikacja polega na sprawdzeniu czy adres istnieje i jest aktywny niezależnie czy jest to adres ujawniony czy nieujawniony w oparciu o bazę Usługi Lokalizacji ADE. </w:t>
      </w:r>
    </w:p>
    <w:p w14:paraId="5B1C9D50" w14:textId="77777777" w:rsidR="00820E5D" w:rsidRDefault="00820E5D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73CBFA80" w14:textId="77777777" w:rsidR="00820E5D" w:rsidRDefault="004D76D5">
      <w:pPr>
        <w:spacing w:line="264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 xml:space="preserve">Usługa korzysta z mechanizmu komunikacji, </w:t>
      </w:r>
      <w:r>
        <w:rPr>
          <w:rFonts w:eastAsia="Arial Unicode MS" w:cstheme="minorHAnsi"/>
        </w:rPr>
        <w:t xml:space="preserve">którego celem jest odpowiedź na pytanie </w:t>
      </w:r>
      <w:r>
        <w:rPr>
          <w:rFonts w:eastAsia="Arial Unicode MS" w:cstheme="minorHAnsi"/>
          <w:i/>
          <w:iCs/>
        </w:rPr>
        <w:t>Czy nadawca określonego typu (Publiczny/niepubliczny) może komunikować się z adresatem określonego typu oraz czy pozwalają na to usługi (PURDE/</w:t>
      </w:r>
      <w:r>
        <w:t>QERDS</w:t>
      </w:r>
      <w:r>
        <w:rPr>
          <w:rFonts w:eastAsia="Arial Unicode MS" w:cstheme="minorHAnsi"/>
          <w:i/>
          <w:iCs/>
        </w:rPr>
        <w:t xml:space="preserve">), z których nadawca i adresat korzystają. Reguła R9 opisuje mechanizm ograniczający tą komunikację. </w:t>
      </w:r>
    </w:p>
    <w:p w14:paraId="7355E4AD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>W wyniku pozytywnego zakończenia weryfikacji w rezultacie działania usługi  przekazywana jest fizyczna lokalizacja usług udostępnianych przez dostawcę usług, wymaganych dla obsługi adresu, tzw. "</w:t>
      </w:r>
      <w:proofErr w:type="spellStart"/>
      <w:r>
        <w:rPr>
          <w:rFonts w:eastAsia="Calibri" w:cs="Calibri"/>
          <w:color w:val="000000"/>
          <w:szCs w:val="22"/>
          <w:lang w:eastAsia="en-US"/>
        </w:rPr>
        <w:t>EndPoint</w:t>
      </w:r>
      <w:proofErr w:type="spellEnd"/>
      <w:r>
        <w:rPr>
          <w:rFonts w:eastAsia="Calibri" w:cs="Calibri"/>
          <w:color w:val="000000"/>
          <w:szCs w:val="22"/>
          <w:lang w:eastAsia="en-US"/>
        </w:rPr>
        <w:t xml:space="preserve">" oraz (status: czynny, stopień przypisania 2 lub 3) i parametry do połączenia z obsługującym go dostawcą usług. </w:t>
      </w:r>
    </w:p>
    <w:p w14:paraId="4132BB81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>Wynik działania funkcji wskazuje na usługi: UA API (URL - interfejs dostawcy usług udostępniający połączenie do ADE funkcjami obsługi korespondencji i konfiguracji ADE), ERDS RI (URL - interfejs dostawcy usług udostępniający funkcje związane z realizacją usługi RDE pomiędzy systemami ERDS), usługi Modułu autoryzacji dostawcy usług (URL - udostępniający funkcje dla pozyskania informacji o uprawnieniach użytkownika do ADE i definiowania uprawnień do ADE dla użytkownika).</w:t>
      </w:r>
    </w:p>
    <w:p w14:paraId="52502B0A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>Dla wyniku negatywnego zwracamy komunikat ”Adresu nie znaleziono”.</w:t>
      </w:r>
    </w:p>
    <w:p w14:paraId="688FFD0A" w14:textId="77777777" w:rsidR="00820E5D" w:rsidRDefault="00820E5D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76EB63BD" w14:textId="77777777" w:rsidR="00820E5D" w:rsidRDefault="004D76D5">
      <w:pPr>
        <w:pStyle w:val="Nagwek4"/>
        <w:numPr>
          <w:ilvl w:val="3"/>
          <w:numId w:val="4"/>
        </w:numPr>
        <w:rPr>
          <w:rFonts w:eastAsiaTheme="minorEastAsia"/>
        </w:rPr>
      </w:pPr>
      <w:r>
        <w:rPr>
          <w:rFonts w:eastAsiaTheme="minorEastAsia"/>
        </w:rPr>
        <w:t>UC003. Wyszukanie ADE dostępnych dla Użytkownika</w:t>
      </w:r>
    </w:p>
    <w:p w14:paraId="3F5E3435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1C05BA7C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>Po uwierzytelnieniu użytkownika, komponent obsługujący uruchomienie właściwej aplikacji do obsługi korespondencji,  pozwala użytkownikowi na wybranie adresu, którego zamierza użyć, spośród wszystkich ADE zarejestrowanych w Krajowym Systemie e-Doręczeń, do których posiada uprawnienia.</w:t>
      </w:r>
    </w:p>
    <w:p w14:paraId="22CFE9BC" w14:textId="77777777" w:rsidR="00820E5D" w:rsidRDefault="00820E5D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1D469E1A" w14:textId="77777777" w:rsidR="00820E5D" w:rsidRDefault="004D76D5">
      <w:pPr>
        <w:spacing w:line="276" w:lineRule="auto"/>
        <w:rPr>
          <w:rFonts w:ascii="Calibri" w:eastAsia="Calibri" w:hAnsi="Calibri" w:cs="Calibri"/>
          <w:b/>
          <w:color w:val="000000"/>
          <w:szCs w:val="22"/>
          <w:lang w:eastAsia="en-US"/>
        </w:rPr>
      </w:pPr>
      <w:r>
        <w:rPr>
          <w:rFonts w:eastAsia="Calibri" w:cs="Calibri"/>
          <w:b/>
          <w:color w:val="000000"/>
          <w:szCs w:val="22"/>
          <w:lang w:eastAsia="en-US"/>
        </w:rPr>
        <w:t xml:space="preserve">W tym celu przez zintegrowaną z systemem e-Doręczenia Aplikację kliencką obsługującą usługę PURDE, </w:t>
      </w:r>
      <w:proofErr w:type="spellStart"/>
      <w:r>
        <w:t>QERDS</w:t>
      </w:r>
      <w:r>
        <w:rPr>
          <w:rFonts w:eastAsia="Calibri" w:cs="Calibri"/>
          <w:b/>
          <w:color w:val="000000"/>
          <w:szCs w:val="22"/>
          <w:lang w:eastAsia="en-US"/>
        </w:rPr>
        <w:t>lub</w:t>
      </w:r>
      <w:proofErr w:type="spellEnd"/>
      <w:r>
        <w:rPr>
          <w:rFonts w:eastAsia="Calibri" w:cs="Calibri"/>
          <w:b/>
          <w:color w:val="000000"/>
          <w:szCs w:val="22"/>
          <w:lang w:eastAsia="en-US"/>
        </w:rPr>
        <w:t xml:space="preserve"> PUH uruchamiany jest przypadek użycia Wyszukanie ADE dla Użytkownika:</w:t>
      </w:r>
    </w:p>
    <w:p w14:paraId="392C05E4" w14:textId="77777777" w:rsidR="00820E5D" w:rsidRDefault="00820E5D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68EAC960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 xml:space="preserve">Komponent obsługujący uruchomienie właściwej aplikacji do obsługi korespondencji uruchamia metodę wyszukania ADE użytkownika, udostępnianą przez Discovery API, z parametrem identyfikującym użytkownika, zgodnie z regułą </w:t>
      </w:r>
      <w:r>
        <w:rPr>
          <w:rFonts w:eastAsia="Calibri" w:cs="Calibri"/>
          <w:i/>
          <w:color w:val="000000"/>
          <w:szCs w:val="22"/>
          <w:lang w:eastAsia="en-US"/>
        </w:rPr>
        <w:t>R10</w:t>
      </w:r>
      <w:r>
        <w:rPr>
          <w:rFonts w:eastAsia="Calibri" w:cs="Calibri"/>
          <w:color w:val="000000"/>
          <w:szCs w:val="22"/>
          <w:lang w:eastAsia="en-US"/>
        </w:rPr>
        <w:t>.</w:t>
      </w:r>
    </w:p>
    <w:p w14:paraId="123C6801" w14:textId="77777777" w:rsidR="00820E5D" w:rsidRDefault="00820E5D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326EB911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 xml:space="preserve">Komponent obsługujący Usługę Lokalizacji ADE (ACT16. Usługa Lokalizacji ADE), realizujący metodę wyszukania wszystkich ADE, do których jest uprawniony użytkownik, nawiązuje połączenie z systemami (ACT03. System Operatora/KDU) aktywnych dostawców usług zarejestrowanych w BAE (aktualnie wyłącznie PURDE) i uruchamia ich usługę </w:t>
      </w:r>
      <w:proofErr w:type="spellStart"/>
      <w:r>
        <w:rPr>
          <w:rFonts w:eastAsia="Calibri" w:cs="Calibri"/>
          <w:color w:val="000000"/>
          <w:szCs w:val="22"/>
          <w:lang w:eastAsia="en-US"/>
        </w:rPr>
        <w:t>Permission</w:t>
      </w:r>
      <w:proofErr w:type="spellEnd"/>
      <w:r>
        <w:rPr>
          <w:rFonts w:eastAsia="Calibri" w:cs="Calibri"/>
          <w:color w:val="000000"/>
          <w:szCs w:val="22"/>
          <w:lang w:eastAsia="en-US"/>
        </w:rPr>
        <w:t xml:space="preserve"> API w celu wyszukania adresów, do których jest uprawniony użytkownik.</w:t>
      </w:r>
    </w:p>
    <w:p w14:paraId="5CBE9EAF" w14:textId="77777777" w:rsidR="00820E5D" w:rsidRDefault="00820E5D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17DA93CA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lastRenderedPageBreak/>
        <w:t>Usługa realizowana przez Usługę lokalizacji ADE oczekuje przez czas odpowiedzi określony parametrem konfiguracyjnym na przekazanie przez system dostawcy usług listy ADE, do których jest uprawniony użytkownik ze statusem oraz rolami, w jakich użytkownik jest powiązany z ADE.</w:t>
      </w:r>
    </w:p>
    <w:p w14:paraId="37647BA8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 xml:space="preserve">Na podstawie przekazanych danych usługa kompletuje listę wszystkich adresów ze statusami i nazwami ról (zgodnie z polityką dostawcy usługi) i udostępnia ją kompletną dla Aplikacji klienckiej, zgodnie z regułą </w:t>
      </w:r>
      <w:r>
        <w:rPr>
          <w:rFonts w:eastAsia="Calibri" w:cs="Calibri"/>
          <w:i/>
          <w:color w:val="000000"/>
          <w:szCs w:val="22"/>
          <w:lang w:eastAsia="en-US"/>
        </w:rPr>
        <w:t>R11</w:t>
      </w:r>
      <w:r>
        <w:rPr>
          <w:rFonts w:eastAsia="Calibri" w:cs="Calibri"/>
          <w:color w:val="000000"/>
          <w:szCs w:val="22"/>
          <w:lang w:eastAsia="en-US"/>
        </w:rPr>
        <w:t xml:space="preserve">. W przypadku nieotrzymania odpowiedzi od w założonym czasie, informacja o możliwych brakach w liście jest przekazywana parametrem wynikowym. </w:t>
      </w:r>
    </w:p>
    <w:p w14:paraId="24E8BC9E" w14:textId="77777777" w:rsidR="00820E5D" w:rsidRDefault="004D76D5">
      <w:pPr>
        <w:spacing w:line="276" w:lineRule="auto"/>
        <w:rPr>
          <w:rFonts w:ascii="Calibri" w:eastAsia="Calibri" w:hAnsi="Calibri" w:cs="Calibri"/>
          <w:b/>
          <w:color w:val="000000"/>
          <w:szCs w:val="22"/>
          <w:lang w:eastAsia="en-US"/>
        </w:rPr>
      </w:pPr>
      <w:r>
        <w:rPr>
          <w:rFonts w:eastAsia="Calibri" w:cs="Calibri"/>
          <w:b/>
          <w:color w:val="000000"/>
          <w:szCs w:val="22"/>
          <w:lang w:eastAsia="en-US"/>
        </w:rPr>
        <w:t>Koniec przypadku użycia.</w:t>
      </w:r>
    </w:p>
    <w:p w14:paraId="0F98B20C" w14:textId="77777777" w:rsidR="00820E5D" w:rsidRDefault="00820E5D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6FF3361F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>W krokach następujących po zakończeniu działania Wyszukania ADE dla Użytkownika, komponent obsługujący uruchomienie właściwej dla wybranego adresu aplikacji klienckiej pozwala użytkownikowi na wskazanie właściwego adresu i roli w oparciu o otrzymaną listę, , a następnie uruchamia komponent klienta właściwego dla wybranego przez użytkownika adresu.</w:t>
      </w:r>
    </w:p>
    <w:p w14:paraId="60703334" w14:textId="77777777" w:rsidR="00820E5D" w:rsidRDefault="00820E5D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4B693A1E" w14:textId="77777777" w:rsidR="00820E5D" w:rsidRDefault="004D76D5">
      <w:pPr>
        <w:pStyle w:val="Nagwek4"/>
        <w:numPr>
          <w:ilvl w:val="3"/>
          <w:numId w:val="4"/>
        </w:numPr>
        <w:rPr>
          <w:rFonts w:eastAsiaTheme="minorEastAsia"/>
        </w:rPr>
      </w:pPr>
      <w:r>
        <w:rPr>
          <w:rFonts w:eastAsiaTheme="minorEastAsia"/>
        </w:rPr>
        <w:t>U004. Pobranie aktualnych danych własnych posiadacza ADE</w:t>
      </w:r>
    </w:p>
    <w:p w14:paraId="1EE75DC7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>Przypadek użycia uruchamiany przez zintegrowany z systemem e-Doręczenia System Operatora/KDU  w celu potwierdzenia danych posiadacza adresu do doręczeń elektronicznych, które zostaną wprowadzone w przesyłce oraz wystawianych poświadczeniach zdarzeń związanych z doręczeniem.</w:t>
      </w:r>
    </w:p>
    <w:p w14:paraId="2D055CB5" w14:textId="77777777" w:rsidR="00820E5D" w:rsidRDefault="00820E5D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41C2552F" w14:textId="77777777" w:rsidR="00820E5D" w:rsidRDefault="004D76D5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>Przypadek użycia jest realizowany z przez usługę wyszukiwania.</w:t>
      </w:r>
    </w:p>
    <w:p w14:paraId="574AC636" w14:textId="77777777" w:rsidR="00820E5D" w:rsidRDefault="004D76D5">
      <w:pPr>
        <w:spacing w:line="276" w:lineRule="auto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="Calibri" w:cs="Calibri"/>
          <w:color w:val="000000"/>
          <w:szCs w:val="22"/>
          <w:lang w:eastAsia="en-US"/>
        </w:rPr>
        <w:t>Jako parametr wejściowy przypadku użycia przekazywany jest ADE, którego dane mają zostać udostępnione, jako adres nadawcy i adres odbiorcy z pominięciem pozostałych pól wyszukiwania.</w:t>
      </w:r>
    </w:p>
    <w:p w14:paraId="6AA2F329" w14:textId="77777777" w:rsidR="00820E5D" w:rsidRDefault="00820E5D">
      <w:pPr>
        <w:spacing w:after="1"/>
        <w:jc w:val="both"/>
        <w:rPr>
          <w:rFonts w:ascii="Calibri" w:eastAsia="Times New Roman" w:hAnsi="Calibri" w:cs="Calibri"/>
          <w:color w:val="FF0000"/>
          <w:szCs w:val="22"/>
        </w:rPr>
      </w:pPr>
    </w:p>
    <w:p w14:paraId="08575B2B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 xml:space="preserve">Realizację usługi (możliwość udostępnienia danych) zapewnia Reguła </w:t>
      </w:r>
      <w:r>
        <w:rPr>
          <w:rFonts w:eastAsia="Times New Roman" w:cs="Calibri"/>
          <w:i/>
          <w:szCs w:val="22"/>
        </w:rPr>
        <w:t>R8</w:t>
      </w:r>
      <w:r>
        <w:rPr>
          <w:rFonts w:eastAsia="Times New Roman" w:cs="Calibri"/>
          <w:szCs w:val="22"/>
        </w:rPr>
        <w:t>.</w:t>
      </w:r>
    </w:p>
    <w:p w14:paraId="1A5129FC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36C46637" w14:textId="77777777" w:rsidR="00820E5D" w:rsidRDefault="004D76D5">
      <w:pPr>
        <w:spacing w:after="1"/>
        <w:jc w:val="both"/>
        <w:rPr>
          <w:rFonts w:ascii="Calibri" w:eastAsia="Times New Roman" w:hAnsi="Calibri" w:cs="Calibri"/>
          <w:szCs w:val="22"/>
        </w:rPr>
      </w:pPr>
      <w:r>
        <w:rPr>
          <w:rFonts w:eastAsia="Times New Roman" w:cs="Calibri"/>
          <w:szCs w:val="22"/>
        </w:rPr>
        <w:t>W wyniku realizacji usługi udostępniany jest komplet danych posiadacza ADE wskazanego parametrem uzależniony od rodzaju podmiotu posiadacza, zgodnie z regułami R1-R7.</w:t>
      </w:r>
    </w:p>
    <w:p w14:paraId="27921244" w14:textId="77777777" w:rsidR="00820E5D" w:rsidRDefault="00820E5D">
      <w:pPr>
        <w:rPr>
          <w:rFonts w:eastAsia="Times New Roman"/>
          <w:b/>
          <w:bCs/>
          <w:color w:val="63849B"/>
          <w:sz w:val="36"/>
          <w:szCs w:val="36"/>
        </w:rPr>
      </w:pPr>
    </w:p>
    <w:p w14:paraId="29D37CB7" w14:textId="77777777" w:rsidR="00820E5D" w:rsidRDefault="00820E5D">
      <w:pPr>
        <w:spacing w:line="276" w:lineRule="auto"/>
        <w:rPr>
          <w:rFonts w:ascii="Calibri" w:eastAsia="Calibri" w:hAnsi="Calibri" w:cs="Calibri"/>
          <w:color w:val="000000"/>
          <w:szCs w:val="22"/>
          <w:lang w:eastAsia="en-US"/>
        </w:rPr>
      </w:pPr>
    </w:p>
    <w:p w14:paraId="3164534B" w14:textId="77777777" w:rsidR="00820E5D" w:rsidRDefault="00820E5D">
      <w:pPr>
        <w:spacing w:after="1"/>
        <w:jc w:val="both"/>
        <w:rPr>
          <w:rFonts w:ascii="Calibri" w:eastAsia="Times New Roman" w:hAnsi="Calibri" w:cs="Calibri"/>
          <w:szCs w:val="22"/>
        </w:rPr>
      </w:pPr>
    </w:p>
    <w:p w14:paraId="70DC43C7" w14:textId="77777777" w:rsidR="00820E5D" w:rsidRDefault="00820E5D">
      <w:pPr>
        <w:rPr>
          <w:szCs w:val="22"/>
        </w:rPr>
      </w:pPr>
    </w:p>
    <w:p w14:paraId="4D2119D6" w14:textId="77777777" w:rsidR="00820E5D" w:rsidRDefault="004D76D5">
      <w:r>
        <w:br w:type="page"/>
      </w:r>
    </w:p>
    <w:p w14:paraId="09E8F9FE" w14:textId="77777777" w:rsidR="00820E5D" w:rsidRDefault="004D76D5">
      <w:pPr>
        <w:pStyle w:val="Nagwek2"/>
        <w:numPr>
          <w:ilvl w:val="1"/>
          <w:numId w:val="4"/>
        </w:numPr>
        <w:spacing w:before="280" w:after="280"/>
        <w:rPr>
          <w:rFonts w:eastAsia="Times New Roman"/>
        </w:rPr>
      </w:pPr>
      <w:bookmarkStart w:id="41" w:name="_Toc87973241"/>
      <w:bookmarkStart w:id="42" w:name="_Toc26435554"/>
      <w:r>
        <w:rPr>
          <w:rFonts w:eastAsia="Times New Roman"/>
        </w:rPr>
        <w:lastRenderedPageBreak/>
        <w:t>Reguły biznesowe</w:t>
      </w:r>
      <w:bookmarkEnd w:id="41"/>
      <w:bookmarkEnd w:id="42"/>
    </w:p>
    <w:p w14:paraId="49CB312E" w14:textId="77777777" w:rsidR="00820E5D" w:rsidRDefault="004D76D5">
      <w:pPr>
        <w:jc w:val="both"/>
        <w:rPr>
          <w:rFonts w:eastAsia="Times New Roman"/>
        </w:rPr>
      </w:pPr>
      <w:r>
        <w:rPr>
          <w:rFonts w:eastAsia="Times New Roman"/>
        </w:rPr>
        <w:t>W zakresie SE API zostały zidentyfikowane poniższe reguły biznesowe:</w:t>
      </w:r>
    </w:p>
    <w:p w14:paraId="132A9C7D" w14:textId="77777777" w:rsidR="00820E5D" w:rsidRDefault="00820E5D">
      <w:pPr>
        <w:rPr>
          <w:rFonts w:eastAsia="Times New Roman"/>
        </w:rPr>
      </w:pPr>
    </w:p>
    <w:tbl>
      <w:tblPr>
        <w:tblStyle w:val="Tabela-Siatka"/>
        <w:tblW w:w="9678" w:type="dxa"/>
        <w:tblLayout w:type="fixed"/>
        <w:tblLook w:val="04A0" w:firstRow="1" w:lastRow="0" w:firstColumn="1" w:lastColumn="0" w:noHBand="0" w:noVBand="1"/>
      </w:tblPr>
      <w:tblGrid>
        <w:gridCol w:w="1269"/>
        <w:gridCol w:w="4394"/>
        <w:gridCol w:w="4015"/>
      </w:tblGrid>
      <w:tr w:rsidR="00820E5D" w14:paraId="2E541935" w14:textId="77777777">
        <w:tc>
          <w:tcPr>
            <w:tcW w:w="1269" w:type="dxa"/>
            <w:shd w:val="clear" w:color="auto" w:fill="auto"/>
          </w:tcPr>
          <w:p w14:paraId="64C214AA" w14:textId="77777777" w:rsidR="00820E5D" w:rsidRDefault="004D76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Kod reguły</w:t>
            </w:r>
          </w:p>
        </w:tc>
        <w:tc>
          <w:tcPr>
            <w:tcW w:w="4394" w:type="dxa"/>
            <w:shd w:val="clear" w:color="auto" w:fill="auto"/>
          </w:tcPr>
          <w:p w14:paraId="049FB2E0" w14:textId="77777777" w:rsidR="00820E5D" w:rsidRDefault="004D76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Opis reguły</w:t>
            </w:r>
          </w:p>
        </w:tc>
        <w:tc>
          <w:tcPr>
            <w:tcW w:w="4015" w:type="dxa"/>
            <w:shd w:val="clear" w:color="auto" w:fill="auto"/>
          </w:tcPr>
          <w:p w14:paraId="7D9DEB2D" w14:textId="77777777" w:rsidR="00820E5D" w:rsidRDefault="004D76D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Definicja – warunki sprawdzane w regule</w:t>
            </w:r>
          </w:p>
        </w:tc>
      </w:tr>
      <w:tr w:rsidR="00820E5D" w14:paraId="41FF03AE" w14:textId="77777777">
        <w:tc>
          <w:tcPr>
            <w:tcW w:w="1269" w:type="dxa"/>
            <w:shd w:val="clear" w:color="auto" w:fill="auto"/>
          </w:tcPr>
          <w:p w14:paraId="6B57C378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R1</w:t>
            </w:r>
          </w:p>
        </w:tc>
        <w:tc>
          <w:tcPr>
            <w:tcW w:w="4394" w:type="dxa"/>
            <w:shd w:val="clear" w:color="auto" w:fill="auto"/>
          </w:tcPr>
          <w:p w14:paraId="20F2BBCC" w14:textId="77777777" w:rsidR="00820E5D" w:rsidRDefault="004D76D5">
            <w:pPr>
              <w:rPr>
                <w:rFonts w:eastAsia="Times New Roman"/>
                <w:szCs w:val="22"/>
              </w:rPr>
            </w:pPr>
            <w:r>
              <w:rPr>
                <w:color w:val="000000"/>
                <w:szCs w:val="22"/>
                <w:lang w:eastAsia="en-US"/>
              </w:rPr>
              <w:t>Parametry wyszukiwania i wymagania dla nich oraz dane wynikowe  dla  podmiotu publicznego</w:t>
            </w:r>
          </w:p>
        </w:tc>
        <w:tc>
          <w:tcPr>
            <w:tcW w:w="4015" w:type="dxa"/>
            <w:shd w:val="clear" w:color="auto" w:fill="auto"/>
          </w:tcPr>
          <w:p w14:paraId="1B1B357D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Wymagania dla par. wyszukiwania. Należy podać (dopuszczalne kombinacje parametrów):</w:t>
            </w:r>
          </w:p>
          <w:p w14:paraId="7DDFAE9C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1. parametr jednoznacznie identyfikujący podmiot (NIP, REGON, KRS, 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ADE</w:t>
            </w:r>
            <w:r>
              <w:rPr>
                <w:rFonts w:eastAsia="Times New Roman"/>
                <w:szCs w:val="22"/>
              </w:rPr>
              <w:t>), dopuszcza się podanie dodatkowo atrybutów składających się na adres pocztowy</w:t>
            </w:r>
            <w:r>
              <w:t xml:space="preserve"> , imię, nazwisko, nazwa lub firma w przypadku (NIP,REGON, ADE) lub adres pocztowy, nazwa lub firma w przypadku KRS</w:t>
            </w:r>
            <w:r>
              <w:rPr>
                <w:rFonts w:eastAsia="Times New Roman"/>
                <w:szCs w:val="22"/>
              </w:rPr>
              <w:t xml:space="preserve">, jako ograniczenie wyniku </w:t>
            </w:r>
          </w:p>
          <w:p w14:paraId="093A8B57" w14:textId="77777777" w:rsidR="00820E5D" w:rsidRDefault="004D76D5">
            <w:pPr>
              <w:rPr>
                <w:rFonts w:ascii="Calibri" w:eastAsiaTheme="minorHAnsi" w:hAnsi="Calibri"/>
                <w:color w:val="1F497D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2. </w:t>
            </w:r>
            <w:r>
              <w:rPr>
                <w:color w:val="000000"/>
              </w:rPr>
              <w:t>jeśli nie podaje jednoznacznego identyfikatora wówczas trzeba podać co najmniej 2 atrybuty (np. nazwa i miejscowość)</w:t>
            </w:r>
          </w:p>
          <w:p w14:paraId="2600350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szCs w:val="22"/>
              </w:rPr>
              <w:t xml:space="preserve">3. 'ADE' - 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możliwe wyszukiwanie/potwierdzenie więcej, niż jednego ADE bez dodatkowych atrybutów</w:t>
            </w:r>
          </w:p>
          <w:p w14:paraId="70FF8F74" w14:textId="77777777" w:rsidR="00820E5D" w:rsidRDefault="00820E5D">
            <w:pPr>
              <w:spacing w:line="276" w:lineRule="auto"/>
              <w:rPr>
                <w:rFonts w:eastAsia="Times New Roman"/>
                <w:szCs w:val="22"/>
              </w:rPr>
            </w:pPr>
          </w:p>
          <w:p w14:paraId="172F58A5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Dane wynikowe (lista obiektów opisujących ADE):</w:t>
            </w:r>
          </w:p>
          <w:p w14:paraId="0E685D07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- ADE </w:t>
            </w:r>
          </w:p>
          <w:p w14:paraId="54C59A07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ADE główny (jeśli podmiot ma więcej nić 1 ADE, dotyczy jednostek podrzędnych)</w:t>
            </w:r>
          </w:p>
          <w:p w14:paraId="3BB2D922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adres do korespondencji</w:t>
            </w:r>
          </w:p>
          <w:p w14:paraId="5740B7FB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nazwa lub firma, pod którą podmiot działa</w:t>
            </w:r>
          </w:p>
          <w:p w14:paraId="68DEEEB9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NIP lub informacja o jego unieważnieniu lub uchyleniu</w:t>
            </w:r>
          </w:p>
          <w:p w14:paraId="4B79278B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REGON</w:t>
            </w:r>
          </w:p>
          <w:p w14:paraId="01EECE66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KRS</w:t>
            </w:r>
          </w:p>
          <w:p w14:paraId="4170DCCC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siedziba i adres</w:t>
            </w:r>
          </w:p>
          <w:p w14:paraId="21D34B5D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lastRenderedPageBreak/>
              <w:t>- data wpisania do BAE</w:t>
            </w:r>
          </w:p>
        </w:tc>
      </w:tr>
      <w:tr w:rsidR="00820E5D" w14:paraId="3E6BD009" w14:textId="77777777">
        <w:tc>
          <w:tcPr>
            <w:tcW w:w="1269" w:type="dxa"/>
            <w:shd w:val="clear" w:color="auto" w:fill="auto"/>
          </w:tcPr>
          <w:p w14:paraId="6F3CFC54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R2</w:t>
            </w:r>
          </w:p>
        </w:tc>
        <w:tc>
          <w:tcPr>
            <w:tcW w:w="4394" w:type="dxa"/>
            <w:shd w:val="clear" w:color="auto" w:fill="auto"/>
          </w:tcPr>
          <w:p w14:paraId="11A925B8" w14:textId="77777777" w:rsidR="00820E5D" w:rsidRDefault="004D76D5">
            <w:pPr>
              <w:rPr>
                <w:rFonts w:eastAsia="Times New Roman"/>
                <w:szCs w:val="22"/>
              </w:rPr>
            </w:pPr>
            <w:r>
              <w:rPr>
                <w:color w:val="000000"/>
                <w:szCs w:val="22"/>
                <w:lang w:eastAsia="en-US"/>
              </w:rPr>
              <w:t>Parametry wyszukiwania i wymagania dla nich oraz dane wynikowe  dla  podmiotu publicznego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 komornika</w:t>
            </w:r>
          </w:p>
        </w:tc>
        <w:tc>
          <w:tcPr>
            <w:tcW w:w="4015" w:type="dxa"/>
            <w:shd w:val="clear" w:color="auto" w:fill="auto"/>
          </w:tcPr>
          <w:p w14:paraId="2118B96B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Wymagania dla par. wyszukiwania 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(warianty wyszukiwania)</w:t>
            </w:r>
            <w:r>
              <w:rPr>
                <w:rFonts w:eastAsia="Times New Roman"/>
                <w:szCs w:val="22"/>
              </w:rPr>
              <w:t>:</w:t>
            </w:r>
          </w:p>
          <w:p w14:paraId="4C8E12D7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1. jeśli podaje się parametr jednoznacznie identyfikujący podmiot (NIP, REGON, 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ADE</w:t>
            </w:r>
            <w:r>
              <w:rPr>
                <w:rFonts w:eastAsia="Times New Roman"/>
                <w:szCs w:val="22"/>
              </w:rPr>
              <w:t xml:space="preserve">) </w:t>
            </w:r>
            <w:r>
              <w:t>dopuszcza się podanie dodatkowo atrybutów składających się na adres pocztowy, imię, nazwisko, tytuł (dla komornika), firma jako ograniczenie wyniku</w:t>
            </w:r>
            <w:r>
              <w:rPr>
                <w:rFonts w:eastAsia="Times New Roman"/>
                <w:szCs w:val="22"/>
              </w:rPr>
              <w:t>,</w:t>
            </w:r>
          </w:p>
          <w:p w14:paraId="01759B33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2. jeśli nie podaje jednoznacznego identyfikatora wówczas trzeba podać co najmniej 2 atrybuty</w:t>
            </w:r>
          </w:p>
          <w:p w14:paraId="17CFA5E2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szCs w:val="22"/>
              </w:rPr>
              <w:t xml:space="preserve">3. 'ADE' - 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możliwe wyszukiwanie/potwierdzenie więcej, niż jednego ADE bez dodatkowych atrybutów</w:t>
            </w:r>
          </w:p>
          <w:p w14:paraId="141B84FB" w14:textId="77777777" w:rsidR="00820E5D" w:rsidRDefault="00820E5D">
            <w:pPr>
              <w:spacing w:line="276" w:lineRule="auto"/>
              <w:rPr>
                <w:rFonts w:eastAsia="Times New Roman"/>
                <w:szCs w:val="22"/>
              </w:rPr>
            </w:pPr>
          </w:p>
          <w:p w14:paraId="7EC940CC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Dane wynikowe (lista obiektów opisujących ADE):</w:t>
            </w:r>
          </w:p>
          <w:p w14:paraId="09C7CFBB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- ADE </w:t>
            </w:r>
          </w:p>
          <w:p w14:paraId="5178ED4F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adres do korespondencji</w:t>
            </w:r>
          </w:p>
          <w:p w14:paraId="2734C844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imię</w:t>
            </w:r>
          </w:p>
          <w:p w14:paraId="2EF3A701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- nazwisko </w:t>
            </w:r>
          </w:p>
          <w:p w14:paraId="545AA415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tytuł</w:t>
            </w:r>
          </w:p>
          <w:p w14:paraId="3455A7D9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NIP lub informacja o jego unieważnieniu lub uchyleniu, o ile komornik posiada NIP</w:t>
            </w:r>
          </w:p>
          <w:p w14:paraId="55151117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REGON</w:t>
            </w:r>
          </w:p>
          <w:p w14:paraId="243D705B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siedziba i adres</w:t>
            </w:r>
          </w:p>
          <w:p w14:paraId="640C1418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- data wpisania do  BAE</w:t>
            </w:r>
          </w:p>
        </w:tc>
      </w:tr>
      <w:tr w:rsidR="00820E5D" w14:paraId="3339597A" w14:textId="77777777">
        <w:tc>
          <w:tcPr>
            <w:tcW w:w="1269" w:type="dxa"/>
            <w:shd w:val="clear" w:color="auto" w:fill="auto"/>
          </w:tcPr>
          <w:p w14:paraId="4918B1A6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R3</w:t>
            </w:r>
          </w:p>
        </w:tc>
        <w:tc>
          <w:tcPr>
            <w:tcW w:w="4394" w:type="dxa"/>
            <w:shd w:val="clear" w:color="auto" w:fill="auto"/>
          </w:tcPr>
          <w:p w14:paraId="536418FA" w14:textId="77777777" w:rsidR="00820E5D" w:rsidRDefault="004D76D5">
            <w:pPr>
              <w:rPr>
                <w:rFonts w:eastAsia="Times New Roman"/>
                <w:szCs w:val="22"/>
              </w:rPr>
            </w:pPr>
            <w:r>
              <w:rPr>
                <w:color w:val="000000"/>
                <w:szCs w:val="22"/>
                <w:lang w:eastAsia="en-US"/>
              </w:rPr>
              <w:t>Parametry wyszukiwania i wymagania dla nich oraz dane wynikowe  dla  osoby fizycznej - obywatela</w:t>
            </w:r>
          </w:p>
        </w:tc>
        <w:tc>
          <w:tcPr>
            <w:tcW w:w="4015" w:type="dxa"/>
            <w:shd w:val="clear" w:color="auto" w:fill="auto"/>
          </w:tcPr>
          <w:p w14:paraId="421F095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Wymagania dla par. wyszukiwania (trzy warianty wyszukiwania):</w:t>
            </w:r>
          </w:p>
          <w:p w14:paraId="3BB5EBE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1. 'PESEL' - parametr wymagany, oprócz PESEL  wymagane imię lub nazwisko</w:t>
            </w:r>
          </w:p>
          <w:p w14:paraId="4D27D79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2. 'ADE' - możliwe wyszukiwanie/potwierdzenie więcej, niż jednego ADE bez dodatkowych atrybutów</w:t>
            </w:r>
          </w:p>
          <w:p w14:paraId="0C8640BB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lastRenderedPageBreak/>
              <w:t>3. imię i nazwisko i przynajmniej jeden składnik adresu korespondencyjnego</w:t>
            </w:r>
          </w:p>
          <w:p w14:paraId="156DF1FF" w14:textId="77777777" w:rsidR="00820E5D" w:rsidRDefault="00820E5D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14:paraId="35E96F9F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Dane wynikowe </w:t>
            </w:r>
            <w:r>
              <w:rPr>
                <w:rFonts w:eastAsia="Times New Roman"/>
                <w:szCs w:val="22"/>
              </w:rPr>
              <w:t>(lista obiektów opisujących ADE)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:</w:t>
            </w:r>
          </w:p>
          <w:p w14:paraId="576BF223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ADE,</w:t>
            </w:r>
          </w:p>
          <w:p w14:paraId="63351E93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imię,</w:t>
            </w:r>
          </w:p>
          <w:p w14:paraId="07E2E2E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nazwisko,</w:t>
            </w:r>
          </w:p>
          <w:p w14:paraId="2627177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adres do korespondencji,</w:t>
            </w:r>
          </w:p>
          <w:p w14:paraId="44BC6435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data wpisania do  BAE,</w:t>
            </w:r>
          </w:p>
          <w:p w14:paraId="0A5D2AA3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oznaczenie  dostawcy (czy OW).</w:t>
            </w:r>
          </w:p>
        </w:tc>
      </w:tr>
      <w:tr w:rsidR="00820E5D" w14:paraId="3A215D41" w14:textId="77777777">
        <w:tc>
          <w:tcPr>
            <w:tcW w:w="1269" w:type="dxa"/>
            <w:shd w:val="clear" w:color="auto" w:fill="auto"/>
          </w:tcPr>
          <w:p w14:paraId="3A2A61E1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R4</w:t>
            </w:r>
          </w:p>
        </w:tc>
        <w:tc>
          <w:tcPr>
            <w:tcW w:w="4394" w:type="dxa"/>
            <w:shd w:val="clear" w:color="auto" w:fill="auto"/>
          </w:tcPr>
          <w:p w14:paraId="06F9D64C" w14:textId="77777777" w:rsidR="00820E5D" w:rsidRDefault="004D76D5">
            <w:pPr>
              <w:rPr>
                <w:rFonts w:eastAsia="Times New Roman"/>
                <w:szCs w:val="22"/>
              </w:rPr>
            </w:pPr>
            <w:r>
              <w:rPr>
                <w:color w:val="000000"/>
                <w:szCs w:val="22"/>
                <w:lang w:eastAsia="en-US"/>
              </w:rPr>
              <w:t>Parametry wyszukiwania i wymagania dla nich oraz dane wynikowe  dla  osoby fizycznej nie posiadającej PESEL</w:t>
            </w:r>
          </w:p>
        </w:tc>
        <w:tc>
          <w:tcPr>
            <w:tcW w:w="4015" w:type="dxa"/>
            <w:shd w:val="clear" w:color="auto" w:fill="auto"/>
          </w:tcPr>
          <w:p w14:paraId="399EE81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Wymagania dla par. wyszukiwania (trzy warianty zapytania):</w:t>
            </w:r>
          </w:p>
          <w:p w14:paraId="203B9DD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1. 'Identyfikator UE' - parametr wymagany, oprócz Identyfikator UE wymagane imię lub nazwisko, </w:t>
            </w:r>
          </w:p>
          <w:p w14:paraId="2A22296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2. 'ADE' - możliwe wyszukiwanie/potwierdzenie więcej, niż jednego ADE bez dodatkowych atrybutów</w:t>
            </w:r>
          </w:p>
          <w:p w14:paraId="7B9A288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3. imię i nazwisko i przynajmniej jeden składnik adresu korespondencyjnego</w:t>
            </w:r>
          </w:p>
          <w:p w14:paraId="6411CF62" w14:textId="77777777" w:rsidR="00820E5D" w:rsidRDefault="00820E5D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14:paraId="1A4DC4AF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Dane wynikowe </w:t>
            </w:r>
            <w:r>
              <w:rPr>
                <w:rFonts w:eastAsia="Times New Roman"/>
                <w:szCs w:val="22"/>
              </w:rPr>
              <w:t>(lista obiektów opisujących ADE)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:</w:t>
            </w:r>
          </w:p>
          <w:p w14:paraId="347F3E7F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</w:t>
            </w:r>
          </w:p>
          <w:p w14:paraId="108D6E93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imię,</w:t>
            </w:r>
          </w:p>
          <w:p w14:paraId="1CD7A81D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nazwisko,</w:t>
            </w:r>
          </w:p>
          <w:p w14:paraId="1859288B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Identyfikator UE </w:t>
            </w:r>
          </w:p>
          <w:p w14:paraId="2F75255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adres do korespondencji,</w:t>
            </w:r>
          </w:p>
          <w:p w14:paraId="3C25D04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data wpisania do  BAE,</w:t>
            </w:r>
          </w:p>
          <w:p w14:paraId="11B3CF38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  <w:tr w:rsidR="00820E5D" w14:paraId="27112462" w14:textId="77777777">
        <w:tc>
          <w:tcPr>
            <w:tcW w:w="1269" w:type="dxa"/>
            <w:shd w:val="clear" w:color="auto" w:fill="auto"/>
          </w:tcPr>
          <w:p w14:paraId="2D034C26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R5</w:t>
            </w:r>
          </w:p>
        </w:tc>
        <w:tc>
          <w:tcPr>
            <w:tcW w:w="4394" w:type="dxa"/>
            <w:shd w:val="clear" w:color="auto" w:fill="auto"/>
          </w:tcPr>
          <w:p w14:paraId="728D16DB" w14:textId="77777777" w:rsidR="00820E5D" w:rsidRDefault="004D76D5">
            <w:pPr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Parametry wyszukiwania i wymagania dla nich oraz dane wynikowe  odnoszące się do wyszukania osoby fizycznej – zawody zaufania</w:t>
            </w:r>
          </w:p>
        </w:tc>
        <w:tc>
          <w:tcPr>
            <w:tcW w:w="4015" w:type="dxa"/>
            <w:shd w:val="clear" w:color="auto" w:fill="auto"/>
          </w:tcPr>
          <w:p w14:paraId="29B2D39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Wymagania dla par. wyszukiwania (warianty wyszukiwania):</w:t>
            </w:r>
          </w:p>
          <w:p w14:paraId="4C6BD71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1. 'tytuł' - parametr wymagany, dodatkowo wymagane imię i nazwisko </w:t>
            </w:r>
          </w:p>
          <w:p w14:paraId="60267C2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lastRenderedPageBreak/>
              <w:t>2. 'ADE' - możliwe wyszukiwanie/potwierdzenie więcej, niż jednego ADE bez dodatkowych atrybutów</w:t>
            </w:r>
          </w:p>
          <w:p w14:paraId="3F757088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3. </w:t>
            </w:r>
            <w:r>
              <w:rPr>
                <w:color w:val="000000"/>
              </w:rPr>
              <w:t>imię i nazwisko i przynajmniej jeden składnik adresu korespondencyjnego</w:t>
            </w:r>
          </w:p>
          <w:p w14:paraId="176AEA20" w14:textId="77777777" w:rsidR="00820E5D" w:rsidRDefault="00820E5D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14:paraId="7BA4837F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Dane wynikowe </w:t>
            </w:r>
            <w:r>
              <w:rPr>
                <w:rFonts w:eastAsia="Times New Roman"/>
                <w:szCs w:val="22"/>
              </w:rPr>
              <w:t>(lista obiektów opisujących ADE)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:</w:t>
            </w:r>
          </w:p>
          <w:p w14:paraId="71558FF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</w:t>
            </w:r>
          </w:p>
          <w:p w14:paraId="7A8158F0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imię,</w:t>
            </w:r>
          </w:p>
          <w:p w14:paraId="4F3DD76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nazwisko,</w:t>
            </w:r>
          </w:p>
          <w:p w14:paraId="127DCA7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PESEL albo, w przypadku braku, Identyfikator UE,</w:t>
            </w:r>
          </w:p>
          <w:p w14:paraId="7ECCD93F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tytuł zawodowy adwokata, radcy prawnego, doradcy podatkowego, doradcy restrukturyzacyjnego, notariusza, rzecznika patentowego, radcy Prokuratorii Generalnej Rzeczypospolitej Polskiej</w:t>
            </w:r>
          </w:p>
          <w:p w14:paraId="13B73190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adres do korespondencji,</w:t>
            </w:r>
          </w:p>
          <w:p w14:paraId="75F51589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data wpisania do  BAE,</w:t>
            </w:r>
          </w:p>
          <w:p w14:paraId="564819C3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  <w:tr w:rsidR="00820E5D" w14:paraId="7B1DFCD4" w14:textId="77777777">
        <w:tc>
          <w:tcPr>
            <w:tcW w:w="1269" w:type="dxa"/>
            <w:shd w:val="clear" w:color="auto" w:fill="auto"/>
          </w:tcPr>
          <w:p w14:paraId="57AD9592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R6</w:t>
            </w:r>
          </w:p>
        </w:tc>
        <w:tc>
          <w:tcPr>
            <w:tcW w:w="4394" w:type="dxa"/>
            <w:shd w:val="clear" w:color="auto" w:fill="auto"/>
          </w:tcPr>
          <w:p w14:paraId="394FF74D" w14:textId="77777777" w:rsidR="00820E5D" w:rsidRDefault="004D76D5">
            <w:pPr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Parametry wyszukiwania i wymagania dla nich oraz dane wynikowe  dla  osoby fizycznej 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będącej przedsiębiorcą wpisanym do Centralnej Ewidencji i Informacji o Działalności Gospodarczej</w:t>
            </w:r>
          </w:p>
        </w:tc>
        <w:tc>
          <w:tcPr>
            <w:tcW w:w="4015" w:type="dxa"/>
            <w:shd w:val="clear" w:color="auto" w:fill="auto"/>
          </w:tcPr>
          <w:p w14:paraId="4BCF291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Wymagania dla par. wyszukiwania (możliwe warianty wyszukiwania):</w:t>
            </w:r>
          </w:p>
          <w:p w14:paraId="6567B184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1. jeśli podaje się parametr jednoznacznie identyfikujący podmiot (NIP, REGON</w:t>
            </w:r>
            <w:r>
              <w:rPr>
                <w:rFonts w:eastAsia="Times New Roman"/>
                <w:szCs w:val="22"/>
              </w:rPr>
              <w:t xml:space="preserve">, 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ADE)</w:t>
            </w:r>
            <w:r>
              <w:rPr>
                <w:rFonts w:eastAsia="Times New Roman"/>
                <w:szCs w:val="22"/>
              </w:rPr>
              <w:t>, dopuszcza się podanie dodatkowo atrybutów składających się na adres pocztowy</w:t>
            </w:r>
            <w:r>
              <w:t>, imię, nazwisko, firma</w:t>
            </w:r>
            <w:r>
              <w:rPr>
                <w:rFonts w:eastAsia="Times New Roman"/>
                <w:szCs w:val="22"/>
              </w:rPr>
              <w:t xml:space="preserve">, jako ograniczenie wyniku </w:t>
            </w:r>
          </w:p>
          <w:p w14:paraId="5611F93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2. jeśli nie podaje jednoznacznego identyfikatora wówczas trzeba podać co najmniej 2 atrybuty (np. nazwa i miejscowość)</w:t>
            </w:r>
          </w:p>
          <w:p w14:paraId="0A924172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3. 'ADE' - możliwe wyszukiwanie/potwierdzenie więcej, niż jednego ADE bez dodatkowych atrybutów</w:t>
            </w:r>
          </w:p>
          <w:p w14:paraId="27E56811" w14:textId="77777777" w:rsidR="00820E5D" w:rsidRDefault="00820E5D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14:paraId="26D609C0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lastRenderedPageBreak/>
              <w:t xml:space="preserve">Dane wynikowe </w:t>
            </w:r>
            <w:r>
              <w:rPr>
                <w:rFonts w:eastAsia="Times New Roman"/>
                <w:szCs w:val="22"/>
              </w:rPr>
              <w:t>(lista obiektów opisujących ADE)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:</w:t>
            </w:r>
          </w:p>
          <w:p w14:paraId="7C40DFB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ADE,</w:t>
            </w:r>
          </w:p>
          <w:p w14:paraId="5FD36EEF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</w:t>
            </w:r>
          </w:p>
          <w:p w14:paraId="4D539F9D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nazwisko,</w:t>
            </w:r>
          </w:p>
          <w:p w14:paraId="1C1F2D3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firma,</w:t>
            </w:r>
          </w:p>
          <w:p w14:paraId="731769E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REGON,</w:t>
            </w:r>
          </w:p>
          <w:p w14:paraId="6445CC1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NIP lub informacja o jego unieważnieniu lub uchyleniu,</w:t>
            </w:r>
          </w:p>
          <w:p w14:paraId="64B31878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adres do korespondencji, </w:t>
            </w:r>
          </w:p>
          <w:p w14:paraId="45BEA170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 - data wpisania do  BAE,</w:t>
            </w:r>
          </w:p>
          <w:p w14:paraId="3D442A7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  <w:tr w:rsidR="00820E5D" w14:paraId="7E167F6B" w14:textId="77777777">
        <w:tc>
          <w:tcPr>
            <w:tcW w:w="1269" w:type="dxa"/>
            <w:shd w:val="clear" w:color="auto" w:fill="auto"/>
          </w:tcPr>
          <w:p w14:paraId="48795CE8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R7</w:t>
            </w:r>
          </w:p>
        </w:tc>
        <w:tc>
          <w:tcPr>
            <w:tcW w:w="4394" w:type="dxa"/>
            <w:shd w:val="clear" w:color="auto" w:fill="auto"/>
          </w:tcPr>
          <w:p w14:paraId="72EE0EEA" w14:textId="77777777" w:rsidR="00820E5D" w:rsidRDefault="004D76D5">
            <w:pPr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Parametry wyszukiwania i wymagania dla nich oraz dane wynikowe  dla  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podmiotów niepublicznych niebędącego osobą fizyczną</w:t>
            </w:r>
          </w:p>
        </w:tc>
        <w:tc>
          <w:tcPr>
            <w:tcW w:w="4015" w:type="dxa"/>
            <w:shd w:val="clear" w:color="auto" w:fill="auto"/>
          </w:tcPr>
          <w:p w14:paraId="31BF10A8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Wymagania dla par. wyszukiwania (możliwe warianty wyszukiwania):</w:t>
            </w:r>
          </w:p>
          <w:p w14:paraId="09EEDB5F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1. jeśli podaje się parametr jednoznacznie identyfikujący podmiot (NIP, REGON, KRS</w:t>
            </w:r>
            <w:r>
              <w:rPr>
                <w:rFonts w:eastAsia="Times New Roman"/>
                <w:szCs w:val="22"/>
              </w:rPr>
              <w:t xml:space="preserve">, 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ADE) </w:t>
            </w:r>
            <w:r>
              <w:rPr>
                <w:rFonts w:eastAsia="Times New Roman"/>
                <w:szCs w:val="22"/>
              </w:rPr>
              <w:t>, dopuszcza się podanie dodatkowo atrybutów składających się na adres pocztowy</w:t>
            </w:r>
            <w:r>
              <w:t>, imię, nazwisko, nazwa lub firma w przypadku (NIP,REGON, ADE) lub adres pocztowy, nazwa lub firma w przypadku KRS</w:t>
            </w:r>
            <w:r>
              <w:rPr>
                <w:rFonts w:eastAsia="Times New Roman"/>
                <w:szCs w:val="22"/>
              </w:rPr>
              <w:t xml:space="preserve">, jako ograniczenie wyniku </w:t>
            </w:r>
          </w:p>
          <w:p w14:paraId="2B6272ED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2. </w:t>
            </w:r>
            <w:r>
              <w:rPr>
                <w:color w:val="000000"/>
              </w:rPr>
              <w:t>jeśli nie podano jednoznacznego identyfikatora wówczas trzeba podać co najmniej 2 atrybuty (np. nazwa i miejscowość)</w:t>
            </w:r>
          </w:p>
          <w:p w14:paraId="7ADFB66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3. 'ADE' - możliwe wyszukiwanie/potwierdzenie więcej, niż jednego ADE bez dodatkowych atrybutów</w:t>
            </w:r>
          </w:p>
          <w:p w14:paraId="7365721E" w14:textId="77777777" w:rsidR="00820E5D" w:rsidRDefault="00820E5D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14:paraId="15D7EDE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Dane wynikowe </w:t>
            </w:r>
            <w:r>
              <w:rPr>
                <w:rFonts w:eastAsia="Times New Roman"/>
                <w:szCs w:val="22"/>
              </w:rPr>
              <w:t>(lista obiektów opisujących ADE)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:</w:t>
            </w:r>
          </w:p>
          <w:p w14:paraId="17CE53EB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ADE </w:t>
            </w:r>
          </w:p>
          <w:p w14:paraId="61761D29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NIP lub informacja o jego unieważnieniu lub uchyleniu,</w:t>
            </w:r>
          </w:p>
          <w:p w14:paraId="0B498FFB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REGON </w:t>
            </w:r>
          </w:p>
          <w:p w14:paraId="20253ABF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KRS</w:t>
            </w:r>
          </w:p>
          <w:p w14:paraId="4F4B6B7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lastRenderedPageBreak/>
              <w:t>- nazwa lub firma, pod którą podmiot działa</w:t>
            </w:r>
          </w:p>
          <w:p w14:paraId="1B66389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siedziba i adres</w:t>
            </w:r>
          </w:p>
          <w:p w14:paraId="3B954DC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adres do korespondencji</w:t>
            </w:r>
          </w:p>
          <w:p w14:paraId="69D56DC2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 formy prawnej</w:t>
            </w:r>
          </w:p>
          <w:p w14:paraId="3BE09A99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data wpisania do  BAE,</w:t>
            </w:r>
          </w:p>
          <w:p w14:paraId="3297A15F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  <w:tr w:rsidR="00820E5D" w14:paraId="41F95C51" w14:textId="77777777">
        <w:tc>
          <w:tcPr>
            <w:tcW w:w="1269" w:type="dxa"/>
            <w:shd w:val="clear" w:color="auto" w:fill="auto"/>
          </w:tcPr>
          <w:p w14:paraId="402317C5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R8</w:t>
            </w:r>
          </w:p>
        </w:tc>
        <w:tc>
          <w:tcPr>
            <w:tcW w:w="4394" w:type="dxa"/>
            <w:shd w:val="clear" w:color="auto" w:fill="auto"/>
          </w:tcPr>
          <w:p w14:paraId="1D53A9A0" w14:textId="77777777" w:rsidR="00820E5D" w:rsidRDefault="004D76D5">
            <w:pPr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rFonts w:eastAsia="Times New Roman" w:cs="Calibri"/>
                <w:szCs w:val="22"/>
              </w:rPr>
              <w:t>Dostęp do danych wynikowych usług wyszukiwania i weryfikacji w podziale na dostawców</w:t>
            </w:r>
          </w:p>
        </w:tc>
        <w:tc>
          <w:tcPr>
            <w:tcW w:w="4015" w:type="dxa"/>
            <w:shd w:val="clear" w:color="auto" w:fill="auto"/>
          </w:tcPr>
          <w:p w14:paraId="2D9F166C" w14:textId="77777777" w:rsidR="00820E5D" w:rsidRDefault="004D76D5">
            <w:pPr>
              <w:pStyle w:val="Akapitzlist"/>
              <w:spacing w:line="264" w:lineRule="auto"/>
              <w:ind w:left="0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Jeżeli w parametrach wejściowych system dostawcy podał tylko parametry dla </w:t>
            </w:r>
            <w:proofErr w:type="spellStart"/>
            <w:r>
              <w:rPr>
                <w:rFonts w:eastAsia="Arial Unicode MS" w:cstheme="minorHAnsi"/>
                <w:b/>
              </w:rPr>
              <w:t>ade</w:t>
            </w:r>
            <w:proofErr w:type="spellEnd"/>
            <w:r>
              <w:rPr>
                <w:rFonts w:eastAsia="Arial Unicode MS" w:cstheme="minorHAnsi"/>
                <w:b/>
              </w:rPr>
              <w:t xml:space="preserve"> nadawcy i </w:t>
            </w:r>
            <w:proofErr w:type="spellStart"/>
            <w:r>
              <w:rPr>
                <w:rFonts w:eastAsia="Arial Unicode MS" w:cstheme="minorHAnsi"/>
                <w:b/>
              </w:rPr>
              <w:t>ade</w:t>
            </w:r>
            <w:proofErr w:type="spellEnd"/>
            <w:r>
              <w:rPr>
                <w:rFonts w:eastAsia="Arial Unicode MS" w:cstheme="minorHAnsi"/>
                <w:b/>
              </w:rPr>
              <w:t xml:space="preserve"> adresata i </w:t>
            </w:r>
            <w:proofErr w:type="spellStart"/>
            <w:r>
              <w:rPr>
                <w:rFonts w:eastAsia="Arial Unicode MS" w:cstheme="minorHAnsi"/>
                <w:b/>
              </w:rPr>
              <w:t>ade</w:t>
            </w:r>
            <w:proofErr w:type="spellEnd"/>
            <w:r>
              <w:rPr>
                <w:rFonts w:eastAsia="Arial Unicode MS" w:cstheme="minorHAnsi"/>
                <w:b/>
              </w:rPr>
              <w:t xml:space="preserve"> adresata równa się </w:t>
            </w:r>
            <w:proofErr w:type="spellStart"/>
            <w:r>
              <w:rPr>
                <w:rFonts w:eastAsia="Arial Unicode MS" w:cstheme="minorHAnsi"/>
                <w:b/>
              </w:rPr>
              <w:t>ade</w:t>
            </w:r>
            <w:proofErr w:type="spellEnd"/>
            <w:r>
              <w:rPr>
                <w:rFonts w:eastAsia="Arial Unicode MS" w:cstheme="minorHAnsi"/>
                <w:b/>
              </w:rPr>
              <w:t xml:space="preserve"> nadawcy </w:t>
            </w:r>
            <w:r>
              <w:rPr>
                <w:rFonts w:eastAsia="Arial Unicode MS" w:cstheme="minorHAnsi"/>
              </w:rPr>
              <w:t>to dane są zawsze udostępniane</w:t>
            </w:r>
            <w:r>
              <w:rPr>
                <w:rFonts w:eastAsia="Arial Unicode MS" w:cstheme="minorHAnsi"/>
                <w:b/>
              </w:rPr>
              <w:t>.</w:t>
            </w:r>
          </w:p>
          <w:p w14:paraId="4B2C0905" w14:textId="77777777" w:rsidR="00820E5D" w:rsidRDefault="00820E5D">
            <w:pPr>
              <w:pStyle w:val="Akapitzlist"/>
              <w:spacing w:line="264" w:lineRule="auto"/>
              <w:ind w:left="0"/>
              <w:rPr>
                <w:rFonts w:eastAsia="Arial Unicode MS" w:cstheme="minorHAnsi"/>
                <w:b/>
              </w:rPr>
            </w:pPr>
          </w:p>
          <w:p w14:paraId="7362F235" w14:textId="77777777" w:rsidR="00820E5D" w:rsidRDefault="004D76D5">
            <w:pPr>
              <w:pStyle w:val="Akapitzlist"/>
              <w:spacing w:line="264" w:lineRule="auto"/>
              <w:ind w:left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 xml:space="preserve">Podmioty publiczne </w:t>
            </w:r>
            <w:r>
              <w:rPr>
                <w:rFonts w:eastAsia="Calibri" w:cs="Calibri"/>
                <w:b/>
                <w:color w:val="000000"/>
              </w:rPr>
              <w:t>posługujące się ADE obsługiwanym przez OW</w:t>
            </w:r>
            <w:r>
              <w:rPr>
                <w:rFonts w:eastAsia="Arial Unicode MS" w:cstheme="minorHAnsi"/>
              </w:rPr>
              <w:t xml:space="preserve"> mogą wyszukać adres dowolnego podmiotu.</w:t>
            </w:r>
          </w:p>
          <w:p w14:paraId="35F2E2F3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Arial Unicode MS" w:cstheme="minorHAnsi"/>
                <w:b/>
              </w:rPr>
              <w:t xml:space="preserve">Podmioty niepubliczne </w:t>
            </w:r>
            <w:r>
              <w:rPr>
                <w:rFonts w:eastAsia="Calibri" w:cs="Calibri"/>
                <w:b/>
                <w:color w:val="000000"/>
                <w:szCs w:val="22"/>
                <w:lang w:eastAsia="en-US"/>
              </w:rPr>
              <w:t>posługujące się ADE obsługiwanym przez OW lub KDU</w:t>
            </w:r>
            <w:r>
              <w:rPr>
                <w:rFonts w:eastAsia="Arial Unicode MS" w:cstheme="minorHAnsi"/>
              </w:rPr>
              <w:t xml:space="preserve"> mogą wyszukać podmioty publiczne, niepubliczne niebędące os. fiz. i przedsiębiorców CEIDG.</w:t>
            </w:r>
          </w:p>
        </w:tc>
      </w:tr>
      <w:tr w:rsidR="00820E5D" w14:paraId="5F23D906" w14:textId="77777777">
        <w:tc>
          <w:tcPr>
            <w:tcW w:w="1269" w:type="dxa"/>
            <w:shd w:val="clear" w:color="auto" w:fill="auto"/>
          </w:tcPr>
          <w:p w14:paraId="165779AD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R9</w:t>
            </w:r>
          </w:p>
        </w:tc>
        <w:tc>
          <w:tcPr>
            <w:tcW w:w="4394" w:type="dxa"/>
            <w:shd w:val="clear" w:color="auto" w:fill="auto"/>
          </w:tcPr>
          <w:p w14:paraId="34E3AB0E" w14:textId="77777777" w:rsidR="00820E5D" w:rsidRDefault="004D76D5">
            <w:pPr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eastAsia="Arial Unicode MS" w:cstheme="minorHAnsi"/>
                <w:i/>
                <w:iCs/>
              </w:rPr>
              <w:t>Mechanizm ograniczający dla weryfikacji w BAE</w:t>
            </w:r>
          </w:p>
        </w:tc>
        <w:tc>
          <w:tcPr>
            <w:tcW w:w="4015" w:type="dxa"/>
            <w:shd w:val="clear" w:color="auto" w:fill="auto"/>
          </w:tcPr>
          <w:p w14:paraId="1D25FD52" w14:textId="77777777" w:rsidR="00820E5D" w:rsidRDefault="004D76D5">
            <w:pPr>
              <w:pStyle w:val="Akapitzlist"/>
              <w:spacing w:line="264" w:lineRule="auto"/>
              <w:ind w:left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Nie jest możliwa komunikacja pomiędzy dwoma ADE należącymi do podmiotów niepublicznych (niezależnie od subkontekstu), jeśli przynajmniej jeden z nich korzysta z usługi publicznej (PURDE/obsługiwany przez OW).</w:t>
            </w:r>
          </w:p>
          <w:p w14:paraId="55740655" w14:textId="77777777" w:rsidR="00820E5D" w:rsidRDefault="004D76D5">
            <w:pPr>
              <w:pStyle w:val="Akapitzlist"/>
              <w:spacing w:line="264" w:lineRule="auto"/>
              <w:ind w:left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Wszystkie pozostałe kombinacje, z punktu widzenia API, są dozwolone.</w:t>
            </w:r>
          </w:p>
        </w:tc>
      </w:tr>
      <w:tr w:rsidR="00820E5D" w14:paraId="7B2C26A8" w14:textId="77777777">
        <w:tc>
          <w:tcPr>
            <w:tcW w:w="1269" w:type="dxa"/>
            <w:shd w:val="clear" w:color="auto" w:fill="auto"/>
          </w:tcPr>
          <w:p w14:paraId="7D499577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R10</w:t>
            </w:r>
          </w:p>
        </w:tc>
        <w:tc>
          <w:tcPr>
            <w:tcW w:w="4394" w:type="dxa"/>
            <w:shd w:val="clear" w:color="auto" w:fill="auto"/>
          </w:tcPr>
          <w:p w14:paraId="0AF7F1B7" w14:textId="77777777" w:rsidR="00820E5D" w:rsidRDefault="004D76D5">
            <w:pPr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Zakres Parametrów wywołania usługi wyszukania adresów dla użytkownika</w:t>
            </w:r>
          </w:p>
        </w:tc>
        <w:tc>
          <w:tcPr>
            <w:tcW w:w="4015" w:type="dxa"/>
            <w:shd w:val="clear" w:color="auto" w:fill="auto"/>
          </w:tcPr>
          <w:p w14:paraId="6500BA2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Wywołanie możliwe wyłącznie przez uwierzytelnioną aplikację uprawnioną do połączenia z Discovery API i uwierzytelnionego w WK PZ użytkownika.</w:t>
            </w:r>
          </w:p>
          <w:p w14:paraId="67F1EDE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Wyszukanie w oparciu o identyfikator biznesowy (PESEL, ew. identyfikator EU) przekazany w parametrach wejściowych 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lastRenderedPageBreak/>
              <w:t>metody (rodzaj identyfikatora, wartość identyfikatora), zgodny z danymi uwierzytelniającymi.</w:t>
            </w:r>
          </w:p>
          <w:p w14:paraId="474106F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Wynik wyszukania został opisany w regule </w:t>
            </w:r>
            <w:r>
              <w:rPr>
                <w:rFonts w:eastAsia="Calibri" w:cs="Calibri"/>
                <w:i/>
                <w:color w:val="000000"/>
                <w:szCs w:val="22"/>
                <w:lang w:eastAsia="en-US"/>
              </w:rPr>
              <w:t>R11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.</w:t>
            </w:r>
          </w:p>
          <w:p w14:paraId="24B62813" w14:textId="77777777" w:rsidR="00820E5D" w:rsidRDefault="00820E5D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</w:tc>
      </w:tr>
      <w:tr w:rsidR="00820E5D" w14:paraId="7DB02114" w14:textId="77777777">
        <w:tc>
          <w:tcPr>
            <w:tcW w:w="1269" w:type="dxa"/>
            <w:shd w:val="clear" w:color="auto" w:fill="auto"/>
          </w:tcPr>
          <w:p w14:paraId="67D3FF5A" w14:textId="77777777" w:rsidR="00820E5D" w:rsidRDefault="004D7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R11</w:t>
            </w:r>
          </w:p>
        </w:tc>
        <w:tc>
          <w:tcPr>
            <w:tcW w:w="4394" w:type="dxa"/>
            <w:shd w:val="clear" w:color="auto" w:fill="auto"/>
          </w:tcPr>
          <w:p w14:paraId="4AF81781" w14:textId="77777777" w:rsidR="00820E5D" w:rsidRDefault="004D76D5">
            <w:pPr>
              <w:rPr>
                <w:rFonts w:ascii="Calibri" w:hAnsi="Calibri"/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Wynik działania usługi wyszukania adresów dla użytkownika</w:t>
            </w:r>
          </w:p>
        </w:tc>
        <w:tc>
          <w:tcPr>
            <w:tcW w:w="4015" w:type="dxa"/>
            <w:shd w:val="clear" w:color="auto" w:fill="auto"/>
          </w:tcPr>
          <w:p w14:paraId="2AAA9AB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zCs w:val="22"/>
                <w:lang w:eastAsia="en-US"/>
              </w:rPr>
              <w:t>Wynik działania przypadku użycia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 – lista zawierająca:</w:t>
            </w:r>
          </w:p>
          <w:p w14:paraId="6DFE12B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</w:t>
            </w:r>
          </w:p>
          <w:p w14:paraId="47207462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Opis ADE (imiona i nazwisko albo nazwa posiadacza)</w:t>
            </w:r>
          </w:p>
          <w:p w14:paraId="431DAA2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Kontekst: Podmiot publiczny, Osoba fizyczna/obywatel, Przedsiębiorca, Osoba wykonująca zawód zaufania publicznego, Podmiot niepubliczny</w:t>
            </w:r>
          </w:p>
          <w:p w14:paraId="64151F69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Rola użytkownika – zgodnie z definicją ról dla adresu</w:t>
            </w:r>
          </w:p>
          <w:p w14:paraId="1962F469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Data dodania użytkownika do ADE</w:t>
            </w:r>
          </w:p>
          <w:p w14:paraId="04471DE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Status relacji z ADE: Oczekuje na aktywację, Uprawnienie do potwierdzenia, Aktywny, Nieaktywny</w:t>
            </w:r>
          </w:p>
          <w:p w14:paraId="37525AB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Status ADE: Do aktywacji (zarezerwowany), Aktywny, Zamknięty.</w:t>
            </w:r>
          </w:p>
          <w:p w14:paraId="6D6F02BB" w14:textId="77777777" w:rsidR="00820E5D" w:rsidRDefault="00820E5D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14:paraId="56C8C17C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Status relacji z ADE:</w:t>
            </w:r>
          </w:p>
          <w:p w14:paraId="6EB38E22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aktywny – adres aktywny, gotowy do użycia,</w:t>
            </w:r>
          </w:p>
          <w:p w14:paraId="7960914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oczekuje na aktywację – wymagana aktywacja adresu przed użyciem,</w:t>
            </w:r>
          </w:p>
          <w:p w14:paraId="08B161D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uprawnienie do potwierdzenia – użytkownik został zaproszony do adresu, ale musi potwierdzić wolę posiadania dostępu,</w:t>
            </w:r>
          </w:p>
          <w:p w14:paraId="1802B532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nieaktywny (oczekuje na przywrócenie albo oczekuje na wykreślenie).</w:t>
            </w:r>
          </w:p>
          <w:p w14:paraId="3AEDF4F7" w14:textId="77777777" w:rsidR="00820E5D" w:rsidRDefault="00820E5D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</w:p>
          <w:p w14:paraId="55DB6B3D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zCs w:val="22"/>
                <w:lang w:eastAsia="en-US"/>
              </w:rPr>
              <w:lastRenderedPageBreak/>
              <w:t>Dodatkowo status zakończenia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 przypadku użycia:</w:t>
            </w:r>
          </w:p>
          <w:p w14:paraId="5DADF640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sukces – przekazane dane kompletne</w:t>
            </w:r>
          </w:p>
          <w:p w14:paraId="75CCCF1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niepełny – odpowiedź częściowa, może nie być kompletna (część systemów nie odpowiedziała w zakładanym czasie)</w:t>
            </w:r>
          </w:p>
          <w:p w14:paraId="4D31770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błąd (nieprawidłowe wywołanie albo błąd wykonania, np. niedostępne BAE)</w:t>
            </w:r>
          </w:p>
        </w:tc>
      </w:tr>
    </w:tbl>
    <w:p w14:paraId="68F1FECA" w14:textId="70AC7916" w:rsidR="00820E5D" w:rsidRDefault="004D76D5">
      <w:pPr>
        <w:pStyle w:val="Legenda"/>
      </w:pPr>
      <w:bookmarkStart w:id="43" w:name="BKM_F60AAA62_3F69_4A05_88C6_B18290F85EE7"/>
      <w:bookmarkStart w:id="44" w:name="BKM_408A4FE1_36D2_4603_A726_946C4F84B578"/>
      <w:bookmarkStart w:id="45" w:name="_Toc85205710"/>
      <w:bookmarkStart w:id="46" w:name="_Toc85205768"/>
      <w:bookmarkEnd w:id="43"/>
      <w:bookmarkEnd w:id="44"/>
      <w:r>
        <w:lastRenderedPageBreak/>
        <w:t xml:space="preserve">Tabela </w:t>
      </w:r>
      <w:fldSimple w:instr=" SEQ Tabela \* ARABIC ">
        <w:r w:rsidR="001E0125">
          <w:rPr>
            <w:noProof/>
          </w:rPr>
          <w:t>5</w:t>
        </w:r>
      </w:fldSimple>
      <w:r>
        <w:t xml:space="preserve"> Lista reguł biznesowych</w:t>
      </w:r>
      <w:bookmarkEnd w:id="45"/>
      <w:bookmarkEnd w:id="46"/>
    </w:p>
    <w:p w14:paraId="26C87569" w14:textId="77777777" w:rsidR="00820E5D" w:rsidRDefault="00820E5D">
      <w:pPr>
        <w:spacing w:line="264" w:lineRule="auto"/>
        <w:rPr>
          <w:rFonts w:eastAsia="Arial Unicode MS" w:cstheme="minorHAnsi"/>
        </w:rPr>
      </w:pPr>
    </w:p>
    <w:p w14:paraId="734CF171" w14:textId="77777777" w:rsidR="00820E5D" w:rsidRDefault="004D76D5">
      <w:pPr>
        <w:pStyle w:val="Nagwek1"/>
        <w:numPr>
          <w:ilvl w:val="0"/>
          <w:numId w:val="4"/>
        </w:numPr>
        <w:spacing w:before="280" w:after="280"/>
        <w:ind w:left="431" w:hanging="431"/>
        <w:rPr>
          <w:rFonts w:eastAsia="Times New Roman"/>
        </w:rPr>
      </w:pPr>
      <w:bookmarkStart w:id="47" w:name="_Toc26435555"/>
      <w:bookmarkStart w:id="48" w:name="_Toc87973242"/>
      <w:r>
        <w:rPr>
          <w:rFonts w:eastAsia="Times New Roman"/>
        </w:rPr>
        <w:lastRenderedPageBreak/>
        <w:t>Rozwiązanie</w:t>
      </w:r>
      <w:bookmarkEnd w:id="47"/>
      <w:bookmarkEnd w:id="48"/>
      <w:r>
        <w:rPr>
          <w:rFonts w:eastAsia="Times New Roman"/>
        </w:rPr>
        <w:t xml:space="preserve"> </w:t>
      </w:r>
    </w:p>
    <w:p w14:paraId="69D77402" w14:textId="77777777" w:rsidR="00820E5D" w:rsidRDefault="004D76D5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Niniejszy dokument podaje funkcjonalności dla SE API oraz Discovery API.</w:t>
      </w:r>
    </w:p>
    <w:p w14:paraId="098A6997" w14:textId="77777777" w:rsidR="00820E5D" w:rsidRDefault="004D76D5">
      <w:pPr>
        <w:pStyle w:val="NormalnyWeb"/>
        <w:spacing w:before="280" w:after="280" w:line="276" w:lineRule="auto"/>
        <w:jc w:val="both"/>
      </w:pPr>
      <w:r>
        <w:t xml:space="preserve">W kolejnych rozdziałach przedstawiono specyfikację interfejsów REST API zgodnie ze specyfikacją OpenAPI. </w:t>
      </w:r>
    </w:p>
    <w:p w14:paraId="1E0178CF" w14:textId="77777777" w:rsidR="00820E5D" w:rsidRDefault="004D76D5">
      <w:pPr>
        <w:pStyle w:val="Nagwek2"/>
        <w:numPr>
          <w:ilvl w:val="1"/>
          <w:numId w:val="4"/>
        </w:numPr>
        <w:spacing w:before="280" w:after="280"/>
        <w:rPr>
          <w:rFonts w:eastAsia="Times New Roman"/>
        </w:rPr>
      </w:pPr>
      <w:bookmarkStart w:id="49" w:name="_Toc26435556"/>
      <w:bookmarkStart w:id="50" w:name="_Toc87973243"/>
      <w:r>
        <w:rPr>
          <w:rFonts w:eastAsia="Times New Roman"/>
        </w:rPr>
        <w:t>Przegląd rozwiązania</w:t>
      </w:r>
      <w:bookmarkEnd w:id="49"/>
      <w:bookmarkEnd w:id="50"/>
      <w:r>
        <w:rPr>
          <w:rFonts w:eastAsia="Times New Roman"/>
        </w:rPr>
        <w:t xml:space="preserve"> </w:t>
      </w:r>
    </w:p>
    <w:p w14:paraId="39846475" w14:textId="77777777" w:rsidR="00820E5D" w:rsidRDefault="004D76D5">
      <w:pPr>
        <w:pStyle w:val="NormalnyWeb"/>
        <w:spacing w:before="280" w:after="280" w:line="276" w:lineRule="auto"/>
        <w:jc w:val="both"/>
        <w:rPr>
          <w:rFonts w:eastAsia="Times New Roman"/>
        </w:rPr>
      </w:pPr>
      <w:r>
        <w:rPr>
          <w:rFonts w:eastAsia="Times New Roman"/>
        </w:rPr>
        <w:t>Wysokopoziomowy kontekst funkcjonowania komponentu udostępniającego usługi SE API oraz Discovery API przedstawiony został na poniższym diagramie.</w:t>
      </w:r>
    </w:p>
    <w:p w14:paraId="270EAC61" w14:textId="77777777" w:rsidR="00820E5D" w:rsidRDefault="004D76D5">
      <w:pPr>
        <w:pStyle w:val="NormalnyWeb"/>
        <w:keepNext/>
        <w:spacing w:before="280" w:after="280"/>
        <w:jc w:val="center"/>
      </w:pPr>
      <w:r>
        <w:t xml:space="preserve"> </w:t>
      </w:r>
      <w:r>
        <w:rPr>
          <w:noProof/>
        </w:rPr>
        <w:drawing>
          <wp:inline distT="0" distB="0" distL="0" distR="0" wp14:anchorId="5BEE0077" wp14:editId="5494C3D3">
            <wp:extent cx="4752975" cy="3971925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D0D6" w14:textId="2FE1BE5A" w:rsidR="00820E5D" w:rsidRDefault="004D76D5">
      <w:pPr>
        <w:pStyle w:val="Legenda"/>
        <w:jc w:val="center"/>
      </w:pPr>
      <w:bookmarkStart w:id="51" w:name="_Toc85205639"/>
      <w:r>
        <w:t xml:space="preserve">Rysunek </w:t>
      </w:r>
      <w:fldSimple w:instr=" SEQ Rysunek \* ARABIC ">
        <w:r w:rsidR="001E0125">
          <w:rPr>
            <w:noProof/>
          </w:rPr>
          <w:t>3</w:t>
        </w:r>
      </w:fldSimple>
      <w:r>
        <w:t xml:space="preserve"> Diagram kontekstu działania SE API</w:t>
      </w:r>
      <w:bookmarkEnd w:id="51"/>
    </w:p>
    <w:p w14:paraId="5613AC82" w14:textId="77777777" w:rsidR="00820E5D" w:rsidRDefault="00820E5D">
      <w:pPr>
        <w:pStyle w:val="NormalnyWeb"/>
        <w:keepNext/>
        <w:spacing w:before="280" w:after="280"/>
        <w:jc w:val="center"/>
      </w:pPr>
    </w:p>
    <w:p w14:paraId="4BCDE05A" w14:textId="77777777" w:rsidR="00820E5D" w:rsidRDefault="004D76D5">
      <w:pPr>
        <w:pStyle w:val="NormalnyWeb"/>
        <w:spacing w:before="280" w:after="280" w:line="276" w:lineRule="auto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SE API jest specyfikacją interfejsu pozwalającego komponentom systemu e-Doręczenia na wyszukanie adresu do doręczeń elektronicznych lub adresów do korespondencji wg wskazanych kryteriów. </w:t>
      </w:r>
    </w:p>
    <w:p w14:paraId="3424B077" w14:textId="77777777" w:rsidR="00820E5D" w:rsidRDefault="004D76D5">
      <w:pPr>
        <w:pStyle w:val="NormalnyWeb"/>
        <w:spacing w:before="280" w:after="280" w:line="276" w:lineRule="auto"/>
        <w:jc w:val="both"/>
      </w:pPr>
      <w:r>
        <w:rPr>
          <w:rFonts w:eastAsia="Times New Roman"/>
          <w:szCs w:val="22"/>
        </w:rPr>
        <w:t xml:space="preserve">Discovery API jest specyfikacją interfejsu pozwalającego komponentom Systemu na weryfikację poprawności  oraz lokalizację adresu do doręczeń elektronicznych dla wskazanego adresu oraz na skompletowanie listy adresów, do których posiada użytkownik, wraz z ich statusami i rolami, w jakich jest użytkownik przypisany do wskazanego adresu. </w:t>
      </w:r>
    </w:p>
    <w:p w14:paraId="7E92A1EA" w14:textId="77777777" w:rsidR="00820E5D" w:rsidRDefault="004D76D5">
      <w:pPr>
        <w:pStyle w:val="NormalnyWeb"/>
        <w:spacing w:before="280" w:after="280" w:line="276" w:lineRule="auto"/>
        <w:jc w:val="both"/>
        <w:rPr>
          <w:rFonts w:ascii="Calibri" w:hAnsi="Calibri"/>
          <w:b/>
          <w:bCs/>
          <w:color w:val="63849B"/>
          <w:sz w:val="27"/>
          <w:szCs w:val="27"/>
        </w:rPr>
      </w:pPr>
      <w:bookmarkStart w:id="52" w:name="__DdeLink__5440_3068520307"/>
      <w:r>
        <w:rPr>
          <w:b/>
          <w:bCs/>
          <w:color w:val="63849B"/>
          <w:sz w:val="27"/>
          <w:szCs w:val="27"/>
        </w:rPr>
        <w:t>4.1.1 Uwierzytelnianie i autoryzacja</w:t>
      </w:r>
      <w:bookmarkEnd w:id="52"/>
    </w:p>
    <w:p w14:paraId="5A5A824C" w14:textId="77777777" w:rsidR="00820E5D" w:rsidRDefault="004D76D5">
      <w:pPr>
        <w:spacing w:before="114" w:after="114" w:line="360" w:lineRule="auto"/>
      </w:pPr>
      <w:r>
        <w:rPr>
          <w:highlight w:val="white"/>
        </w:rPr>
        <w:t>Kwalifikowani Dostawcy Usług (KDU) i Operator Wyznaczony (OW) serwują usługę "</w:t>
      </w:r>
      <w:proofErr w:type="spellStart"/>
      <w:r>
        <w:rPr>
          <w:highlight w:val="white"/>
        </w:rPr>
        <w:t>proxy</w:t>
      </w:r>
      <w:proofErr w:type="spellEnd"/>
      <w:r>
        <w:rPr>
          <w:highlight w:val="white"/>
        </w:rPr>
        <w:t xml:space="preserve">" do </w:t>
      </w:r>
      <w:proofErr w:type="spellStart"/>
      <w:r>
        <w:rPr>
          <w:highlight w:val="white"/>
        </w:rPr>
        <w:t>Search</w:t>
      </w:r>
      <w:proofErr w:type="spellEnd"/>
      <w:r>
        <w:rPr>
          <w:highlight w:val="white"/>
        </w:rPr>
        <w:t xml:space="preserve"> Engine, a </w:t>
      </w:r>
      <w:proofErr w:type="spellStart"/>
      <w:r>
        <w:rPr>
          <w:highlight w:val="white"/>
        </w:rPr>
        <w:t>Search</w:t>
      </w:r>
      <w:proofErr w:type="spellEnd"/>
      <w:r>
        <w:rPr>
          <w:highlight w:val="white"/>
        </w:rPr>
        <w:t xml:space="preserve"> Engine centralny uwierzytelnia KDU/OW za pomocą system2system i </w:t>
      </w:r>
      <w:proofErr w:type="spellStart"/>
      <w:r>
        <w:rPr>
          <w:highlight w:val="white"/>
        </w:rPr>
        <w:t>mTLS</w:t>
      </w:r>
      <w:proofErr w:type="spellEnd"/>
      <w:r>
        <w:rPr>
          <w:highlight w:val="white"/>
        </w:rPr>
        <w:t>.</w:t>
      </w:r>
    </w:p>
    <w:p w14:paraId="5D4573DA" w14:textId="77777777" w:rsidR="00820E5D" w:rsidRDefault="004D76D5">
      <w:pPr>
        <w:spacing w:before="114" w:after="114" w:line="360" w:lineRule="auto"/>
        <w:rPr>
          <w:b/>
          <w:bCs/>
        </w:rPr>
      </w:pPr>
      <w:r>
        <w:rPr>
          <w:b/>
          <w:bCs/>
          <w:highlight w:val="white"/>
        </w:rPr>
        <w:t xml:space="preserve">Proxy: </w:t>
      </w:r>
      <w:proofErr w:type="spellStart"/>
      <w:r>
        <w:rPr>
          <w:b/>
          <w:bCs/>
          <w:highlight w:val="white"/>
        </w:rPr>
        <w:t>Search</w:t>
      </w:r>
      <w:proofErr w:type="spellEnd"/>
      <w:r>
        <w:rPr>
          <w:b/>
          <w:bCs/>
          <w:highlight w:val="white"/>
        </w:rPr>
        <w:t xml:space="preserve"> Engine OW</w:t>
      </w:r>
    </w:p>
    <w:p w14:paraId="4C7A4EA8" w14:textId="77777777" w:rsidR="00820E5D" w:rsidRDefault="004D76D5">
      <w:pPr>
        <w:spacing w:before="114" w:after="114" w:line="360" w:lineRule="auto"/>
      </w:pPr>
      <w:r>
        <w:rPr>
          <w:highlight w:val="white"/>
        </w:rPr>
        <w:t xml:space="preserve">Podmioty zewnętrzne komunikują się z </w:t>
      </w:r>
      <w:proofErr w:type="spellStart"/>
      <w:r>
        <w:rPr>
          <w:highlight w:val="white"/>
        </w:rPr>
        <w:t>Search</w:t>
      </w:r>
      <w:proofErr w:type="spellEnd"/>
      <w:r>
        <w:rPr>
          <w:highlight w:val="white"/>
        </w:rPr>
        <w:t xml:space="preserve"> Engine API za pomocą </w:t>
      </w:r>
      <w:proofErr w:type="spellStart"/>
      <w:r>
        <w:rPr>
          <w:highlight w:val="white"/>
        </w:rPr>
        <w:t>Search</w:t>
      </w:r>
      <w:proofErr w:type="spellEnd"/>
      <w:r>
        <w:rPr>
          <w:highlight w:val="white"/>
        </w:rPr>
        <w:t xml:space="preserve"> Engine OW (na środowisku INT: </w:t>
      </w:r>
      <w:hyperlink r:id="rId13">
        <w:r>
          <w:rPr>
            <w:rStyle w:val="Hipercze1"/>
            <w:highlight w:val="white"/>
          </w:rPr>
          <w:t>https://int-ow.edoreczenia.gov.pl/api/se/v1/</w:t>
        </w:r>
      </w:hyperlink>
      <w:r>
        <w:rPr>
          <w:highlight w:val="white"/>
        </w:rPr>
        <w:t xml:space="preserve">) - </w:t>
      </w:r>
      <w:proofErr w:type="spellStart"/>
      <w:r>
        <w:rPr>
          <w:highlight w:val="white"/>
        </w:rPr>
        <w:t>proxy</w:t>
      </w:r>
      <w:proofErr w:type="spellEnd"/>
      <w:r>
        <w:rPr>
          <w:highlight w:val="white"/>
        </w:rPr>
        <w:t xml:space="preserve">, którego zadaniem jest autoryzacja użytkownika i przekazanie zapytania do </w:t>
      </w:r>
      <w:proofErr w:type="spellStart"/>
      <w:r>
        <w:rPr>
          <w:highlight w:val="white"/>
        </w:rPr>
        <w:t>Search</w:t>
      </w:r>
      <w:proofErr w:type="spellEnd"/>
      <w:r>
        <w:rPr>
          <w:highlight w:val="white"/>
        </w:rPr>
        <w:t xml:space="preserve"> Engine API.</w:t>
      </w:r>
    </w:p>
    <w:p w14:paraId="0B28626B" w14:textId="77777777" w:rsidR="00820E5D" w:rsidRDefault="004D76D5">
      <w:pPr>
        <w:spacing w:before="114" w:after="114" w:line="360" w:lineRule="auto"/>
      </w:pPr>
      <w:proofErr w:type="spellStart"/>
      <w:r>
        <w:rPr>
          <w:highlight w:val="white"/>
        </w:rPr>
        <w:t>Search</w:t>
      </w:r>
      <w:proofErr w:type="spellEnd"/>
      <w:r>
        <w:rPr>
          <w:highlight w:val="white"/>
        </w:rPr>
        <w:t xml:space="preserve"> Engine OW autoryzuje w oparciu o </w:t>
      </w:r>
      <w:proofErr w:type="spellStart"/>
      <w:r>
        <w:rPr>
          <w:highlight w:val="white"/>
        </w:rPr>
        <w:t>token</w:t>
      </w:r>
      <w:proofErr w:type="spellEnd"/>
      <w:r>
        <w:rPr>
          <w:highlight w:val="white"/>
        </w:rPr>
        <w:t xml:space="preserve"> danego KDU/OW (</w:t>
      </w:r>
      <w:proofErr w:type="spellStart"/>
      <w:r>
        <w:rPr>
          <w:highlight w:val="white"/>
        </w:rPr>
        <w:t>t</w:t>
      </w:r>
      <w:r>
        <w:rPr>
          <w:color w:val="000000"/>
          <w:highlight w:val="white"/>
        </w:rPr>
        <w:t>oken</w:t>
      </w:r>
      <w:proofErr w:type="spellEnd"/>
      <w:r>
        <w:rPr>
          <w:color w:val="000000"/>
          <w:highlight w:val="white"/>
        </w:rPr>
        <w:t xml:space="preserve"> jest wydawany przez </w:t>
      </w:r>
      <w:r>
        <w:rPr>
          <w:color w:val="000000"/>
          <w:szCs w:val="22"/>
          <w:highlight w:val="white"/>
        </w:rPr>
        <w:t xml:space="preserve">IAM OW dla </w:t>
      </w:r>
      <w:proofErr w:type="spellStart"/>
      <w:r>
        <w:rPr>
          <w:color w:val="000000"/>
          <w:szCs w:val="22"/>
          <w:highlight w:val="white"/>
        </w:rPr>
        <w:t>realmu</w:t>
      </w:r>
      <w:proofErr w:type="spellEnd"/>
      <w:r>
        <w:rPr>
          <w:color w:val="000000"/>
          <w:szCs w:val="22"/>
          <w:highlight w:val="white"/>
        </w:rPr>
        <w:t xml:space="preserve"> EDOR</w:t>
      </w:r>
      <w:r>
        <w:rPr>
          <w:szCs w:val="22"/>
          <w:highlight w:val="white"/>
        </w:rPr>
        <w:t>).</w:t>
      </w:r>
    </w:p>
    <w:p w14:paraId="27545F1E" w14:textId="77777777" w:rsidR="00820E5D" w:rsidRDefault="004D76D5">
      <w:pPr>
        <w:pStyle w:val="Tekstpodstawowy"/>
        <w:numPr>
          <w:ilvl w:val="0"/>
          <w:numId w:val="10"/>
        </w:numPr>
        <w:tabs>
          <w:tab w:val="clear" w:pos="707"/>
          <w:tab w:val="left" w:pos="0"/>
        </w:tabs>
      </w:pPr>
      <w:r>
        <w:rPr>
          <w:rStyle w:val="StrongEmphasis"/>
          <w:b w:val="0"/>
          <w:bCs w:val="0"/>
          <w:szCs w:val="22"/>
        </w:rPr>
        <w:t>Użytkownicy fizyczni:</w:t>
      </w:r>
      <w:r>
        <w:rPr>
          <w:szCs w:val="22"/>
        </w:rPr>
        <w:t xml:space="preserve"> usługa wyszukiwania adresatów wywoływana jest bezpośrednio przez użytkownika końcowego poprzez np. aplikację </w:t>
      </w:r>
      <w:proofErr w:type="spellStart"/>
      <w:r>
        <w:rPr>
          <w:szCs w:val="22"/>
        </w:rPr>
        <w:t>eDoręczenia</w:t>
      </w:r>
      <w:proofErr w:type="spellEnd"/>
      <w:r>
        <w:rPr>
          <w:szCs w:val="22"/>
        </w:rPr>
        <w:t xml:space="preserve">. </w:t>
      </w:r>
    </w:p>
    <w:p w14:paraId="6AD1B6DF" w14:textId="77777777" w:rsidR="00820E5D" w:rsidRDefault="004D76D5">
      <w:pPr>
        <w:pStyle w:val="Tekstpodstawowy"/>
        <w:numPr>
          <w:ilvl w:val="0"/>
          <w:numId w:val="10"/>
        </w:numPr>
        <w:tabs>
          <w:tab w:val="clear" w:pos="707"/>
          <w:tab w:val="left" w:pos="0"/>
        </w:tabs>
        <w:spacing w:after="283"/>
      </w:pPr>
      <w:r>
        <w:rPr>
          <w:rStyle w:val="StrongEmphasis"/>
          <w:b w:val="0"/>
          <w:bCs w:val="0"/>
          <w:szCs w:val="22"/>
        </w:rPr>
        <w:t>Systemy podmiotu:</w:t>
      </w:r>
      <w:r>
        <w:rPr>
          <w:szCs w:val="22"/>
        </w:rPr>
        <w:t xml:space="preserve"> usługa wyszukiwania adresatów wywoływana jest bezpośrednio przez aplikacje uruchomione przez podmiot. </w:t>
      </w:r>
    </w:p>
    <w:p w14:paraId="0A6172F7" w14:textId="77777777" w:rsidR="00820E5D" w:rsidRDefault="004D76D5">
      <w:pPr>
        <w:spacing w:line="360" w:lineRule="auto"/>
      </w:pPr>
      <w:r>
        <w:t>W obu przypadkach a</w:t>
      </w:r>
      <w:r>
        <w:rPr>
          <w:szCs w:val="22"/>
        </w:rPr>
        <w:t xml:space="preserve">utoryzacja polega na weryfikacji, czy w </w:t>
      </w:r>
      <w:proofErr w:type="spellStart"/>
      <w:r>
        <w:rPr>
          <w:szCs w:val="22"/>
        </w:rPr>
        <w:t>tokenie</w:t>
      </w:r>
      <w:proofErr w:type="spellEnd"/>
      <w:r>
        <w:rPr>
          <w:szCs w:val="22"/>
        </w:rPr>
        <w:t xml:space="preserve"> znajduje się informacja o dostępie do skrzynki, w kontekście której przeprowadzane jest wyszukiwanie. Następuje</w:t>
      </w:r>
      <w:r>
        <w:rPr>
          <w:color w:val="000000"/>
        </w:rPr>
        <w:t xml:space="preserve"> sprawdzenie:</w:t>
      </w:r>
    </w:p>
    <w:p w14:paraId="57841B36" w14:textId="77777777" w:rsidR="00820E5D" w:rsidRDefault="004D76D5">
      <w:pPr>
        <w:numPr>
          <w:ilvl w:val="0"/>
          <w:numId w:val="12"/>
        </w:numPr>
        <w:spacing w:line="360" w:lineRule="auto"/>
      </w:pPr>
      <w:r>
        <w:rPr>
          <w:color w:val="000000"/>
        </w:rPr>
        <w:t xml:space="preserve">Poprawności </w:t>
      </w:r>
      <w:proofErr w:type="spellStart"/>
      <w:r>
        <w:rPr>
          <w:color w:val="000000"/>
        </w:rPr>
        <w:t>tokenu</w:t>
      </w:r>
      <w:proofErr w:type="spellEnd"/>
      <w:r>
        <w:rPr>
          <w:color w:val="000000"/>
        </w:rPr>
        <w:t xml:space="preserve"> załączonego do żądania</w:t>
      </w:r>
      <w:r>
        <w:rPr>
          <w:color w:val="000000"/>
          <w:szCs w:val="22"/>
          <w:highlight w:val="white"/>
        </w:rPr>
        <w:t>.</w:t>
      </w:r>
    </w:p>
    <w:p w14:paraId="0214CA47" w14:textId="77777777" w:rsidR="00820E5D" w:rsidRDefault="004D76D5">
      <w:pPr>
        <w:numPr>
          <w:ilvl w:val="0"/>
          <w:numId w:val="12"/>
        </w:numPr>
        <w:spacing w:line="360" w:lineRule="auto"/>
      </w:pPr>
      <w:r>
        <w:rPr>
          <w:color w:val="000000"/>
          <w:szCs w:val="22"/>
          <w:highlight w:val="white"/>
        </w:rPr>
        <w:t>Poprawności adresu e-doręczeń (adres e-doręczeń wysyłany jest w polu „</w:t>
      </w:r>
      <w:proofErr w:type="spellStart"/>
      <w:r>
        <w:rPr>
          <w:color w:val="000000"/>
          <w:szCs w:val="22"/>
          <w:highlight w:val="white"/>
        </w:rPr>
        <w:t>senderEda</w:t>
      </w:r>
      <w:proofErr w:type="spellEnd"/>
      <w:r>
        <w:rPr>
          <w:color w:val="000000"/>
          <w:szCs w:val="22"/>
          <w:highlight w:val="white"/>
        </w:rPr>
        <w:t xml:space="preserve">” w body żądania. Musi być zgodny z adresem zdefiniowanym w </w:t>
      </w:r>
      <w:proofErr w:type="spellStart"/>
      <w:r>
        <w:rPr>
          <w:color w:val="000000"/>
          <w:szCs w:val="22"/>
          <w:highlight w:val="white"/>
        </w:rPr>
        <w:t>tokenie</w:t>
      </w:r>
      <w:proofErr w:type="spellEnd"/>
      <w:r>
        <w:rPr>
          <w:color w:val="000000"/>
          <w:szCs w:val="22"/>
          <w:highlight w:val="white"/>
        </w:rPr>
        <w:t xml:space="preserve"> w polu „</w:t>
      </w:r>
      <w:proofErr w:type="spellStart"/>
      <w:r>
        <w:rPr>
          <w:color w:val="000000"/>
          <w:szCs w:val="22"/>
          <w:highlight w:val="white"/>
        </w:rPr>
        <w:t>mailbox.address</w:t>
      </w:r>
      <w:proofErr w:type="spellEnd"/>
      <w:r>
        <w:rPr>
          <w:color w:val="000000"/>
          <w:szCs w:val="22"/>
          <w:highlight w:val="white"/>
        </w:rPr>
        <w:t>”).</w:t>
      </w:r>
    </w:p>
    <w:p w14:paraId="72A0A93B" w14:textId="77777777" w:rsidR="00820E5D" w:rsidRDefault="004D76D5">
      <w:pPr>
        <w:spacing w:before="114" w:after="114" w:line="360" w:lineRule="auto"/>
        <w:rPr>
          <w:b/>
          <w:bCs/>
        </w:rPr>
      </w:pPr>
      <w:r>
        <w:rPr>
          <w:b/>
          <w:bCs/>
          <w:highlight w:val="white"/>
        </w:rPr>
        <w:t xml:space="preserve">Komponent centralny </w:t>
      </w:r>
      <w:proofErr w:type="spellStart"/>
      <w:r>
        <w:rPr>
          <w:b/>
          <w:bCs/>
          <w:highlight w:val="white"/>
        </w:rPr>
        <w:t>Search</w:t>
      </w:r>
      <w:proofErr w:type="spellEnd"/>
      <w:r>
        <w:rPr>
          <w:b/>
          <w:bCs/>
          <w:highlight w:val="white"/>
        </w:rPr>
        <w:t xml:space="preserve"> Engine</w:t>
      </w:r>
    </w:p>
    <w:p w14:paraId="1889396B" w14:textId="77777777" w:rsidR="00820E5D" w:rsidRDefault="004D76D5">
      <w:pPr>
        <w:spacing w:line="360" w:lineRule="auto"/>
      </w:pPr>
      <w:r>
        <w:rPr>
          <w:highlight w:val="white"/>
        </w:rPr>
        <w:lastRenderedPageBreak/>
        <w:t xml:space="preserve">Komponent centralny </w:t>
      </w:r>
      <w:proofErr w:type="spellStart"/>
      <w:r>
        <w:rPr>
          <w:highlight w:val="white"/>
        </w:rPr>
        <w:t>Search</w:t>
      </w:r>
      <w:proofErr w:type="spellEnd"/>
      <w:r>
        <w:rPr>
          <w:highlight w:val="white"/>
        </w:rPr>
        <w:t xml:space="preserve"> Engine uwierzytelnia KDU/OW za pomocą:</w:t>
      </w:r>
    </w:p>
    <w:p w14:paraId="636C8786" w14:textId="77777777" w:rsidR="00820E5D" w:rsidRDefault="004D76D5">
      <w:pPr>
        <w:numPr>
          <w:ilvl w:val="0"/>
          <w:numId w:val="13"/>
        </w:numPr>
        <w:spacing w:line="360" w:lineRule="auto"/>
      </w:pPr>
      <w:proofErr w:type="spellStart"/>
      <w:r>
        <w:rPr>
          <w:highlight w:val="white"/>
        </w:rPr>
        <w:t>mTLS</w:t>
      </w:r>
      <w:proofErr w:type="spellEnd"/>
      <w:r>
        <w:rPr>
          <w:highlight w:val="white"/>
        </w:rPr>
        <w:t xml:space="preserve"> - uwierzytelnienie na podstawie certyfikatu x509 na poziomie szyfrowanego kanału komunikacyjnego. Wykorzystanie </w:t>
      </w:r>
      <w:proofErr w:type="spellStart"/>
      <w:r>
        <w:rPr>
          <w:highlight w:val="white"/>
        </w:rPr>
        <w:t>mTLS</w:t>
      </w:r>
      <w:proofErr w:type="spellEnd"/>
      <w:r>
        <w:rPr>
          <w:highlight w:val="white"/>
        </w:rPr>
        <w:t xml:space="preserve"> powoduje, że nie ma konieczności wcześniejszego pobierania </w:t>
      </w:r>
      <w:proofErr w:type="spellStart"/>
      <w:r>
        <w:rPr>
          <w:highlight w:val="white"/>
        </w:rPr>
        <w:t>tokenu</w:t>
      </w:r>
      <w:proofErr w:type="spellEnd"/>
      <w:r>
        <w:rPr>
          <w:highlight w:val="white"/>
        </w:rPr>
        <w:t xml:space="preserve"> i możliwe jest bezpośrednie odpytanie komponentu. </w:t>
      </w:r>
    </w:p>
    <w:p w14:paraId="55980EB9" w14:textId="77777777" w:rsidR="00820E5D" w:rsidRDefault="004D76D5">
      <w:pPr>
        <w:numPr>
          <w:ilvl w:val="0"/>
          <w:numId w:val="13"/>
        </w:numPr>
        <w:spacing w:line="360" w:lineRule="auto"/>
      </w:pPr>
      <w:r>
        <w:rPr>
          <w:highlight w:val="white"/>
        </w:rPr>
        <w:t xml:space="preserve">System2system - podmiot łączący się z </w:t>
      </w:r>
      <w:proofErr w:type="spellStart"/>
      <w:r>
        <w:rPr>
          <w:highlight w:val="white"/>
        </w:rPr>
        <w:t>Search</w:t>
      </w:r>
      <w:proofErr w:type="spellEnd"/>
      <w:r>
        <w:rPr>
          <w:highlight w:val="white"/>
        </w:rPr>
        <w:t xml:space="preserve"> Engine jest zobowiązany do posiadania certyfikatu (certyfikat wystawiany jest w momencie tworzenia nowego KDU). W trakcie uwierzytelniania n</w:t>
      </w:r>
      <w:r>
        <w:rPr>
          <w:szCs w:val="22"/>
          <w:highlight w:val="white"/>
        </w:rPr>
        <w:t>astępuje</w:t>
      </w:r>
      <w:r>
        <w:rPr>
          <w:color w:val="000000"/>
          <w:highlight w:val="white"/>
        </w:rPr>
        <w:t xml:space="preserve"> sprawdzenie:</w:t>
      </w:r>
      <w:r>
        <w:rPr>
          <w:highlight w:val="white"/>
        </w:rPr>
        <w:t xml:space="preserve"> </w:t>
      </w:r>
    </w:p>
    <w:p w14:paraId="4579B064" w14:textId="77777777" w:rsidR="00820E5D" w:rsidRDefault="004D76D5">
      <w:pPr>
        <w:numPr>
          <w:ilvl w:val="1"/>
          <w:numId w:val="11"/>
        </w:numPr>
        <w:spacing w:line="360" w:lineRule="auto"/>
        <w:rPr>
          <w:rFonts w:ascii="Calibri" w:hAnsi="Calibri"/>
          <w:highlight w:val="white"/>
        </w:rPr>
      </w:pPr>
      <w:r>
        <w:rPr>
          <w:highlight w:val="white"/>
        </w:rPr>
        <w:t xml:space="preserve">czy certyfikat został wydany przez Centrum Certyfikacji ePUAP, </w:t>
      </w:r>
    </w:p>
    <w:p w14:paraId="6870B65B" w14:textId="77777777" w:rsidR="00820E5D" w:rsidRDefault="004D76D5">
      <w:pPr>
        <w:numPr>
          <w:ilvl w:val="1"/>
          <w:numId w:val="11"/>
        </w:numPr>
        <w:spacing w:line="360" w:lineRule="auto"/>
        <w:rPr>
          <w:rFonts w:ascii="Calibri" w:hAnsi="Calibri"/>
          <w:highlight w:val="white"/>
        </w:rPr>
      </w:pPr>
      <w:r>
        <w:rPr>
          <w:highlight w:val="white"/>
        </w:rPr>
        <w:t xml:space="preserve">czy jest ważny </w:t>
      </w:r>
    </w:p>
    <w:p w14:paraId="4710AC95" w14:textId="77777777" w:rsidR="00820E5D" w:rsidRDefault="004D76D5">
      <w:pPr>
        <w:numPr>
          <w:ilvl w:val="1"/>
          <w:numId w:val="11"/>
        </w:numPr>
        <w:spacing w:line="360" w:lineRule="auto"/>
      </w:pPr>
      <w:r>
        <w:rPr>
          <w:highlight w:val="white"/>
        </w:rPr>
        <w:t>oraz czy klient posiada odpowiednią nazwę DN (</w:t>
      </w:r>
      <w:proofErr w:type="spellStart"/>
      <w:r>
        <w:rPr>
          <w:highlight w:val="white"/>
        </w:rPr>
        <w:t>distinguished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name</w:t>
      </w:r>
      <w:proofErr w:type="spellEnd"/>
      <w:r>
        <w:rPr>
          <w:highlight w:val="white"/>
        </w:rPr>
        <w:t>).</w:t>
      </w:r>
    </w:p>
    <w:p w14:paraId="65B99CB4" w14:textId="77777777" w:rsidR="00820E5D" w:rsidRDefault="004D76D5">
      <w:pPr>
        <w:spacing w:before="57" w:after="57" w:line="360" w:lineRule="auto"/>
        <w:jc w:val="both"/>
      </w:pPr>
      <w:r>
        <w:rPr>
          <w:rFonts w:eastAsia="Times New Roman"/>
          <w:szCs w:val="22"/>
          <w:highlight w:val="white"/>
        </w:rPr>
        <w:t>Podmiot uwierzytelniony ma pełny dostęp do usługi.</w:t>
      </w:r>
    </w:p>
    <w:p w14:paraId="1CBD97A9" w14:textId="77777777" w:rsidR="00820E5D" w:rsidRDefault="004D76D5">
      <w:pPr>
        <w:pStyle w:val="Nagwek2"/>
        <w:numPr>
          <w:ilvl w:val="1"/>
          <w:numId w:val="4"/>
        </w:numPr>
        <w:spacing w:before="280" w:after="280"/>
      </w:pPr>
      <w:bookmarkStart w:id="53" w:name="_Toc26435557"/>
      <w:bookmarkStart w:id="54" w:name="_Toc87973244"/>
      <w:r>
        <w:t>Realizacja wymagań</w:t>
      </w:r>
      <w:bookmarkEnd w:id="53"/>
      <w:bookmarkEnd w:id="54"/>
      <w:r>
        <w:t xml:space="preserve"> </w:t>
      </w:r>
    </w:p>
    <w:tbl>
      <w:tblPr>
        <w:tblStyle w:val="Tabela-Siatka"/>
        <w:tblW w:w="9778" w:type="dxa"/>
        <w:jc w:val="center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247"/>
        <w:gridCol w:w="7531"/>
      </w:tblGrid>
      <w:tr w:rsidR="00820E5D" w14:paraId="4615F1DB" w14:textId="77777777">
        <w:trPr>
          <w:tblHeader/>
          <w:jc w:val="center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F5496" w:themeFill="accent5" w:themeFillShade="BF"/>
          </w:tcPr>
          <w:p w14:paraId="306FE1F2" w14:textId="77777777" w:rsidR="00820E5D" w:rsidRDefault="004D76D5">
            <w:pPr>
              <w:pStyle w:val="Akapitzlist"/>
              <w:spacing w:line="360" w:lineRule="auto"/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Wymagania / Zagadnienia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F5496" w:themeFill="accent5" w:themeFillShade="BF"/>
          </w:tcPr>
          <w:p w14:paraId="4F3BD98E" w14:textId="77777777" w:rsidR="00820E5D" w:rsidRDefault="004D76D5">
            <w:pPr>
              <w:pStyle w:val="Akapitzlist"/>
              <w:spacing w:line="360" w:lineRule="auto"/>
              <w:ind w:left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Realizowane przez funkcje</w:t>
            </w:r>
          </w:p>
        </w:tc>
      </w:tr>
      <w:tr w:rsidR="00820E5D" w14:paraId="4B61329F" w14:textId="77777777">
        <w:trPr>
          <w:jc w:val="center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C2D28" w14:textId="77777777" w:rsidR="00820E5D" w:rsidRDefault="004D76D5">
            <w:pPr>
              <w:pStyle w:val="Properties"/>
              <w:jc w:val="left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Wyszukaj adres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D4620" w14:textId="77777777" w:rsidR="00820E5D" w:rsidRDefault="004D76D5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B4151"/>
                <w:sz w:val="20"/>
                <w:szCs w:val="20"/>
              </w:rPr>
              <w:t xml:space="preserve">SE API ( BAE </w:t>
            </w:r>
            <w:proofErr w:type="spellStart"/>
            <w:r>
              <w:rPr>
                <w:rFonts w:ascii="Arial" w:hAnsi="Arial" w:cs="Arial"/>
                <w:color w:val="3B4151"/>
                <w:sz w:val="20"/>
                <w:szCs w:val="20"/>
              </w:rPr>
              <w:t>search</w:t>
            </w:r>
            <w:proofErr w:type="spellEnd"/>
            <w:r>
              <w:rPr>
                <w:rFonts w:ascii="Arial" w:hAnsi="Arial" w:cs="Arial"/>
                <w:color w:val="3B4151"/>
                <w:sz w:val="20"/>
                <w:szCs w:val="20"/>
              </w:rPr>
              <w:t>)</w:t>
            </w:r>
            <w:r>
              <w:rPr>
                <w:rFonts w:cs="Calibri"/>
                <w:color w:val="000000"/>
              </w:rPr>
              <w:t xml:space="preserve">: </w:t>
            </w:r>
          </w:p>
          <w:p w14:paraId="4BC8175C" w14:textId="77777777" w:rsidR="00820E5D" w:rsidRDefault="004D76D5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 xml:space="preserve">Żądanie </w:t>
            </w:r>
            <w:r>
              <w:rPr>
                <w:rFonts w:cs="Calibri"/>
                <w:b/>
                <w:color w:val="000000"/>
              </w:rPr>
              <w:t>POST</w:t>
            </w:r>
            <w:r>
              <w:rPr>
                <w:rFonts w:cs="Calibri"/>
                <w:color w:val="000000"/>
              </w:rPr>
              <w:t xml:space="preserve"> na </w:t>
            </w:r>
            <w:proofErr w:type="spellStart"/>
            <w:r>
              <w:rPr>
                <w:rFonts w:cs="Calibri"/>
                <w:color w:val="000000"/>
              </w:rPr>
              <w:t>endpoint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/</w:t>
            </w:r>
            <w:proofErr w:type="spellStart"/>
            <w:r>
              <w:rPr>
                <w:rFonts w:cs="Calibri"/>
                <w:b/>
                <w:color w:val="000000"/>
              </w:rPr>
              <w:t>search</w:t>
            </w:r>
            <w:proofErr w:type="spellEnd"/>
            <w:r>
              <w:rPr>
                <w:rFonts w:cs="Calibri"/>
                <w:b/>
                <w:color w:val="000000"/>
              </w:rPr>
              <w:t>/</w:t>
            </w:r>
            <w:proofErr w:type="spellStart"/>
            <w:r>
              <w:rPr>
                <w:rFonts w:cs="Calibri"/>
                <w:b/>
                <w:color w:val="000000"/>
              </w:rPr>
              <w:t>bae_search</w:t>
            </w:r>
            <w:proofErr w:type="spellEnd"/>
            <w:r>
              <w:rPr>
                <w:rFonts w:cs="Calibri"/>
                <w:b/>
                <w:color w:val="000000"/>
              </w:rPr>
              <w:t>.</w:t>
            </w:r>
          </w:p>
          <w:p w14:paraId="5635072D" w14:textId="77777777" w:rsidR="00820E5D" w:rsidRDefault="00820E5D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820E5D" w14:paraId="133A86C6" w14:textId="77777777">
        <w:trPr>
          <w:jc w:val="center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FDF77" w14:textId="77777777" w:rsidR="00820E5D" w:rsidRDefault="004D76D5">
            <w:pPr>
              <w:pStyle w:val="Properties"/>
              <w:jc w:val="left"/>
              <w:rPr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Weryfikuj adres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CD30A" w14:textId="77777777" w:rsidR="00820E5D" w:rsidRDefault="004D76D5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B4151"/>
                <w:sz w:val="20"/>
                <w:szCs w:val="20"/>
              </w:rPr>
              <w:t xml:space="preserve">Discovery API (ADE </w:t>
            </w:r>
            <w:proofErr w:type="spellStart"/>
            <w:r>
              <w:rPr>
                <w:rFonts w:ascii="Arial" w:hAnsi="Arial" w:cs="Arial"/>
                <w:color w:val="3B4151"/>
                <w:sz w:val="20"/>
                <w:szCs w:val="20"/>
              </w:rPr>
              <w:t>verification</w:t>
            </w:r>
            <w:proofErr w:type="spellEnd"/>
            <w:r>
              <w:rPr>
                <w:rFonts w:ascii="Arial" w:hAnsi="Arial" w:cs="Arial"/>
                <w:color w:val="3B415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B4151"/>
                <w:sz w:val="20"/>
                <w:szCs w:val="20"/>
              </w:rPr>
              <w:t>exists</w:t>
            </w:r>
            <w:proofErr w:type="spellEnd"/>
            <w:r>
              <w:rPr>
                <w:rFonts w:ascii="Arial" w:hAnsi="Arial" w:cs="Arial"/>
                <w:color w:val="3B415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B4151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color w:val="3B4151"/>
                <w:sz w:val="20"/>
                <w:szCs w:val="20"/>
              </w:rPr>
              <w:t xml:space="preserve"> not in BAE))</w:t>
            </w:r>
            <w:r>
              <w:rPr>
                <w:rFonts w:cs="Calibri"/>
                <w:color w:val="000000"/>
              </w:rPr>
              <w:t xml:space="preserve">:  </w:t>
            </w:r>
          </w:p>
          <w:p w14:paraId="1A88F563" w14:textId="77777777" w:rsidR="00820E5D" w:rsidRDefault="004D76D5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GET na </w:t>
            </w:r>
            <w:proofErr w:type="spellStart"/>
            <w:r>
              <w:rPr>
                <w:rFonts w:cs="Calibri"/>
                <w:color w:val="000000"/>
              </w:rPr>
              <w:t>endpoint</w:t>
            </w:r>
            <w:proofErr w:type="spellEnd"/>
            <w:r>
              <w:rPr>
                <w:rFonts w:cs="Calibri"/>
                <w:b/>
                <w:color w:val="000000"/>
              </w:rPr>
              <w:t xml:space="preserve"> /</w:t>
            </w:r>
            <w:proofErr w:type="spellStart"/>
            <w:r>
              <w:rPr>
                <w:rFonts w:cs="Calibri"/>
                <w:b/>
                <w:color w:val="000000"/>
              </w:rPr>
              <w:t>discovery</w:t>
            </w:r>
            <w:proofErr w:type="spellEnd"/>
          </w:p>
        </w:tc>
      </w:tr>
      <w:tr w:rsidR="00820E5D" w14:paraId="3AA992DF" w14:textId="77777777">
        <w:trPr>
          <w:jc w:val="center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1090F" w14:textId="77777777" w:rsidR="00820E5D" w:rsidRDefault="004D76D5">
            <w:pPr>
              <w:pStyle w:val="Properties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Wyszukaj ADE dla Użytkownika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567F5" w14:textId="77777777" w:rsidR="00820E5D" w:rsidRDefault="004D76D5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Discovery API (ADE </w:t>
            </w:r>
            <w:proofErr w:type="spellStart"/>
            <w:r>
              <w:rPr>
                <w:rFonts w:cs="Calibri"/>
                <w:color w:val="000000"/>
              </w:rPr>
              <w:t>authorization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verification</w:t>
            </w:r>
            <w:proofErr w:type="spellEnd"/>
            <w:r>
              <w:rPr>
                <w:rFonts w:cs="Calibri"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</w:rPr>
              <w:t>is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user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identified</w:t>
            </w:r>
            <w:proofErr w:type="spellEnd"/>
            <w:r>
              <w:rPr>
                <w:rFonts w:cs="Calibri"/>
                <w:color w:val="000000"/>
              </w:rPr>
              <w:t xml:space="preserve"> by </w:t>
            </w:r>
            <w:proofErr w:type="spellStart"/>
            <w:r>
              <w:rPr>
                <w:rFonts w:cs="Calibri"/>
                <w:color w:val="000000"/>
              </w:rPr>
              <w:t>userId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authorized</w:t>
            </w:r>
            <w:proofErr w:type="spellEnd"/>
            <w:r>
              <w:rPr>
                <w:rFonts w:cs="Calibri"/>
                <w:color w:val="000000"/>
              </w:rPr>
              <w:t xml:space="preserve"> to </w:t>
            </w:r>
            <w:proofErr w:type="spellStart"/>
            <w:r>
              <w:rPr>
                <w:rFonts w:cs="Calibri"/>
                <w:color w:val="000000"/>
              </w:rPr>
              <w:t>some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addresses</w:t>
            </w:r>
            <w:proofErr w:type="spellEnd"/>
            <w:r>
              <w:rPr>
                <w:rFonts w:cs="Calibri"/>
                <w:color w:val="000000"/>
              </w:rPr>
              <w:t>?)):</w:t>
            </w:r>
          </w:p>
          <w:p w14:paraId="3801DDDF" w14:textId="77777777" w:rsidR="00820E5D" w:rsidRDefault="004D76D5">
            <w:pPr>
              <w:pStyle w:val="Akapitzlist"/>
              <w:spacing w:line="240" w:lineRule="auto"/>
              <w:ind w:left="0"/>
              <w:jc w:val="both"/>
              <w:rPr>
                <w:rFonts w:ascii="Arial" w:hAnsi="Arial" w:cs="Arial"/>
                <w:color w:val="3B4151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GET na </w:t>
            </w:r>
            <w:proofErr w:type="spellStart"/>
            <w:r>
              <w:rPr>
                <w:rFonts w:cs="Calibri"/>
                <w:color w:val="000000"/>
              </w:rPr>
              <w:t>endpoint</w:t>
            </w:r>
            <w:proofErr w:type="spellEnd"/>
            <w:r>
              <w:rPr>
                <w:rFonts w:ascii="Arial" w:hAnsi="Arial" w:cs="Arial"/>
                <w:color w:val="3B4151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/</w:t>
            </w:r>
            <w:proofErr w:type="spellStart"/>
            <w:r>
              <w:rPr>
                <w:rFonts w:cs="Calibri"/>
                <w:b/>
                <w:color w:val="000000"/>
              </w:rPr>
              <w:t>discovery</w:t>
            </w:r>
            <w:proofErr w:type="spellEnd"/>
            <w:r>
              <w:rPr>
                <w:rFonts w:cs="Calibri"/>
                <w:b/>
                <w:color w:val="000000"/>
              </w:rPr>
              <w:t>/</w:t>
            </w:r>
            <w:proofErr w:type="spellStart"/>
            <w:r>
              <w:rPr>
                <w:rFonts w:cs="Calibri"/>
                <w:b/>
                <w:color w:val="000000"/>
              </w:rPr>
              <w:t>authorizedAddresses</w:t>
            </w:r>
            <w:proofErr w:type="spellEnd"/>
          </w:p>
        </w:tc>
      </w:tr>
      <w:tr w:rsidR="00820E5D" w14:paraId="676FE2B4" w14:textId="77777777">
        <w:trPr>
          <w:jc w:val="center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44D35" w14:textId="77777777" w:rsidR="00820E5D" w:rsidRDefault="004D76D5">
            <w:pPr>
              <w:pStyle w:val="Properties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Pobierz aktualne dane własne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295B7" w14:textId="77777777" w:rsidR="00820E5D" w:rsidRDefault="004D76D5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3B4151"/>
                <w:sz w:val="20"/>
                <w:szCs w:val="20"/>
              </w:rPr>
              <w:t xml:space="preserve">SE API ( BAE </w:t>
            </w:r>
            <w:proofErr w:type="spellStart"/>
            <w:r>
              <w:rPr>
                <w:rFonts w:ascii="Arial" w:hAnsi="Arial" w:cs="Arial"/>
                <w:color w:val="3B4151"/>
                <w:sz w:val="20"/>
                <w:szCs w:val="20"/>
              </w:rPr>
              <w:t>search</w:t>
            </w:r>
            <w:proofErr w:type="spellEnd"/>
            <w:r>
              <w:rPr>
                <w:rFonts w:ascii="Arial" w:hAnsi="Arial" w:cs="Arial"/>
                <w:color w:val="3B4151"/>
                <w:sz w:val="20"/>
                <w:szCs w:val="20"/>
              </w:rPr>
              <w:t>)</w:t>
            </w:r>
            <w:r>
              <w:rPr>
                <w:rFonts w:cs="Calibri"/>
                <w:color w:val="000000"/>
              </w:rPr>
              <w:t xml:space="preserve">: </w:t>
            </w:r>
          </w:p>
          <w:p w14:paraId="71F64E71" w14:textId="77777777" w:rsidR="00820E5D" w:rsidRDefault="004D76D5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 xml:space="preserve">Żądanie </w:t>
            </w:r>
            <w:r>
              <w:rPr>
                <w:rFonts w:cs="Calibri"/>
                <w:b/>
                <w:color w:val="000000"/>
              </w:rPr>
              <w:t>POST</w:t>
            </w:r>
            <w:r>
              <w:rPr>
                <w:rFonts w:cs="Calibri"/>
                <w:color w:val="000000"/>
              </w:rPr>
              <w:t xml:space="preserve"> na </w:t>
            </w:r>
            <w:proofErr w:type="spellStart"/>
            <w:r>
              <w:rPr>
                <w:rFonts w:cs="Calibri"/>
                <w:color w:val="000000"/>
              </w:rPr>
              <w:t>endpoint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/</w:t>
            </w:r>
            <w:proofErr w:type="spellStart"/>
            <w:r>
              <w:rPr>
                <w:rFonts w:cs="Calibri"/>
                <w:b/>
                <w:color w:val="000000"/>
              </w:rPr>
              <w:t>search</w:t>
            </w:r>
            <w:proofErr w:type="spellEnd"/>
            <w:r>
              <w:rPr>
                <w:rFonts w:cs="Calibri"/>
                <w:b/>
                <w:color w:val="000000"/>
              </w:rPr>
              <w:t>/</w:t>
            </w:r>
            <w:proofErr w:type="spellStart"/>
            <w:r>
              <w:rPr>
                <w:rFonts w:cs="Calibri"/>
                <w:b/>
                <w:color w:val="000000"/>
              </w:rPr>
              <w:t>bae_search</w:t>
            </w:r>
            <w:proofErr w:type="spellEnd"/>
            <w:r>
              <w:rPr>
                <w:rFonts w:cs="Calibri"/>
                <w:b/>
                <w:color w:val="000000"/>
              </w:rPr>
              <w:t>.</w:t>
            </w:r>
          </w:p>
          <w:p w14:paraId="112C3166" w14:textId="77777777" w:rsidR="00820E5D" w:rsidRDefault="004D76D5">
            <w:pPr>
              <w:pStyle w:val="Akapitzlist"/>
              <w:spacing w:line="240" w:lineRule="auto"/>
              <w:ind w:left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Wywołanie przez System Operatora/KDU z</w:t>
            </w:r>
            <w:r>
              <w:rPr>
                <w:rFonts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color w:val="000000"/>
              </w:rPr>
              <w:t>ade_nadawcy</w:t>
            </w:r>
            <w:proofErr w:type="spellEnd"/>
            <w:r>
              <w:rPr>
                <w:rFonts w:cs="Calibri"/>
                <w:b/>
                <w:color w:val="000000"/>
              </w:rPr>
              <w:t>=</w:t>
            </w:r>
            <w:proofErr w:type="spellStart"/>
            <w:r>
              <w:rPr>
                <w:rFonts w:cs="Calibri"/>
                <w:b/>
                <w:color w:val="000000"/>
              </w:rPr>
              <w:t>ade_odbiorcy</w:t>
            </w:r>
            <w:proofErr w:type="spellEnd"/>
            <w:r>
              <w:rPr>
                <w:rFonts w:cs="Calibri"/>
                <w:b/>
                <w:color w:val="000000"/>
              </w:rPr>
              <w:t>.</w:t>
            </w:r>
          </w:p>
        </w:tc>
      </w:tr>
    </w:tbl>
    <w:p w14:paraId="4A590CA0" w14:textId="59195405" w:rsidR="00820E5D" w:rsidRDefault="004D76D5">
      <w:pPr>
        <w:pStyle w:val="Legenda"/>
      </w:pPr>
      <w:bookmarkStart w:id="55" w:name="_Toc85205711"/>
      <w:bookmarkStart w:id="56" w:name="_Toc85205769"/>
      <w:r>
        <w:t xml:space="preserve">Tabela </w:t>
      </w:r>
      <w:fldSimple w:instr=" SEQ Tabela \* ARABIC ">
        <w:r w:rsidR="001E0125">
          <w:rPr>
            <w:noProof/>
          </w:rPr>
          <w:t>6</w:t>
        </w:r>
      </w:fldSimple>
      <w:r>
        <w:t xml:space="preserve"> Realizacja wymagań dla SE API i Discovery API</w:t>
      </w:r>
      <w:bookmarkEnd w:id="55"/>
      <w:bookmarkEnd w:id="56"/>
    </w:p>
    <w:p w14:paraId="55462BEB" w14:textId="77777777" w:rsidR="00820E5D" w:rsidRDefault="004D76D5">
      <w:pPr>
        <w:pStyle w:val="Nagwek3"/>
        <w:numPr>
          <w:ilvl w:val="2"/>
          <w:numId w:val="4"/>
        </w:numPr>
        <w:spacing w:before="280" w:after="280"/>
      </w:pPr>
      <w:bookmarkStart w:id="57" w:name="_Toc87973245"/>
      <w:r>
        <w:t>Parametry wejściowe i wyjściowe dla funkcji Wyszukaj adres</w:t>
      </w:r>
      <w:bookmarkEnd w:id="57"/>
      <w:r>
        <w:t xml:space="preserve"> </w:t>
      </w:r>
    </w:p>
    <w:p w14:paraId="000FAF64" w14:textId="77777777" w:rsidR="00820E5D" w:rsidRDefault="004D76D5">
      <w:pPr>
        <w:rPr>
          <w:b/>
        </w:rPr>
      </w:pPr>
      <w:proofErr w:type="spellStart"/>
      <w:r>
        <w:rPr>
          <w:b/>
        </w:rPr>
        <w:lastRenderedPageBreak/>
        <w:t>Request</w:t>
      </w:r>
      <w:proofErr w:type="spellEnd"/>
      <w:r>
        <w:rPr>
          <w:b/>
        </w:rPr>
        <w:t xml:space="preserve"> jest określony w zależności od określonej reguły R1 - </w:t>
      </w:r>
      <w:r>
        <w:rPr>
          <w:b/>
          <w:bCs/>
        </w:rPr>
        <w:t>R390</w:t>
      </w:r>
      <w:r>
        <w:rPr>
          <w:b/>
        </w:rPr>
        <w:t xml:space="preserve">. Reguły są określone w </w:t>
      </w:r>
      <w:proofErr w:type="spellStart"/>
      <w:r>
        <w:rPr>
          <w:b/>
        </w:rPr>
        <w:t>excelu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Walidacja_Wyszukiwanie</w:t>
      </w:r>
      <w:proofErr w:type="spellEnd"/>
      <w:r>
        <w:rPr>
          <w:b/>
        </w:rPr>
        <w:t xml:space="preserve">. </w:t>
      </w:r>
    </w:p>
    <w:p w14:paraId="74C83AB5" w14:textId="77777777" w:rsidR="00820E5D" w:rsidRDefault="004D76D5">
      <w:r>
        <w:t xml:space="preserve">W </w:t>
      </w:r>
      <w:proofErr w:type="spellStart"/>
      <w:r>
        <w:t>requeście</w:t>
      </w:r>
      <w:proofErr w:type="spellEnd"/>
      <w:r>
        <w:t xml:space="preserve"> znajduje się również </w:t>
      </w:r>
      <w:proofErr w:type="spellStart"/>
      <w:r>
        <w:t>ade</w:t>
      </w:r>
      <w:proofErr w:type="spellEnd"/>
      <w:r>
        <w:t xml:space="preserve"> nadawcy.  </w:t>
      </w:r>
    </w:p>
    <w:p w14:paraId="4081387A" w14:textId="77777777" w:rsidR="00820E5D" w:rsidRDefault="004D76D5">
      <w:proofErr w:type="spellStart"/>
      <w:r>
        <w:rPr>
          <w:b/>
        </w:rPr>
        <w:t>Response</w:t>
      </w:r>
      <w:proofErr w:type="spellEnd"/>
      <w:r>
        <w:rPr>
          <w:b/>
        </w:rPr>
        <w:t xml:space="preserve"> jest uzależniony od subkontekstu posiadacza adresu  adresata uzyskanego jako wynik wyszukiwania i jest określony w tabelce poniżej. Takich wyników może być wiele (do 20 ).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460"/>
        <w:gridCol w:w="6749"/>
      </w:tblGrid>
      <w:tr w:rsidR="00820E5D" w14:paraId="1234FAE9" w14:textId="77777777">
        <w:tc>
          <w:tcPr>
            <w:tcW w:w="2460" w:type="dxa"/>
            <w:shd w:val="clear" w:color="auto" w:fill="auto"/>
          </w:tcPr>
          <w:p w14:paraId="38607836" w14:textId="77777777" w:rsidR="00820E5D" w:rsidRDefault="004D76D5">
            <w:pPr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Subkontekst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67F08BED" w14:textId="77777777" w:rsidR="00820E5D" w:rsidRDefault="004D76D5">
            <w:pPr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Response</w:t>
            </w:r>
            <w:proofErr w:type="spellEnd"/>
          </w:p>
        </w:tc>
      </w:tr>
      <w:tr w:rsidR="00820E5D" w14:paraId="33B1C23C" w14:textId="77777777">
        <w:tc>
          <w:tcPr>
            <w:tcW w:w="2460" w:type="dxa"/>
            <w:shd w:val="clear" w:color="auto" w:fill="auto"/>
          </w:tcPr>
          <w:p w14:paraId="158A8122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t>publicOrganization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7D88A993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dane wynikowe:</w:t>
            </w:r>
          </w:p>
          <w:p w14:paraId="7EDE5D64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ADE data wpisania do BAE</w:t>
            </w:r>
          </w:p>
        </w:tc>
      </w:tr>
      <w:tr w:rsidR="00820E5D" w14:paraId="5FCC4011" w14:textId="77777777">
        <w:tc>
          <w:tcPr>
            <w:tcW w:w="2460" w:type="dxa"/>
            <w:shd w:val="clear" w:color="auto" w:fill="auto"/>
          </w:tcPr>
          <w:p w14:paraId="457549D8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t>courtEnforcementOfficer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3F9EB956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Dane wynikowe:</w:t>
            </w:r>
          </w:p>
          <w:p w14:paraId="4738F83A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ADE</w:t>
            </w:r>
          </w:p>
          <w:p w14:paraId="6F9796B2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adres do korespondencji</w:t>
            </w:r>
          </w:p>
          <w:p w14:paraId="257D0B66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imię</w:t>
            </w:r>
          </w:p>
          <w:p w14:paraId="492B0EB6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- nazwisko </w:t>
            </w:r>
          </w:p>
          <w:p w14:paraId="13E040F9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tytuł</w:t>
            </w:r>
          </w:p>
          <w:p w14:paraId="1D2956AB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NIP lub informacja o jego unieważnieniu lub uchyleniu, o ile komornik posiada NIP</w:t>
            </w:r>
          </w:p>
          <w:p w14:paraId="55EE992A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REGON</w:t>
            </w:r>
          </w:p>
          <w:p w14:paraId="3D76BF31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siedziba i adres</w:t>
            </w:r>
          </w:p>
          <w:p w14:paraId="0F9199F7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- data wpisania do  BAE</w:t>
            </w:r>
          </w:p>
        </w:tc>
      </w:tr>
      <w:tr w:rsidR="00820E5D" w14:paraId="6373C3C1" w14:textId="77777777">
        <w:tc>
          <w:tcPr>
            <w:tcW w:w="2460" w:type="dxa"/>
            <w:shd w:val="clear" w:color="auto" w:fill="auto"/>
          </w:tcPr>
          <w:p w14:paraId="39C2B3E1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t>citizen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7D7B8132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Dane wynikowe:</w:t>
            </w:r>
          </w:p>
          <w:p w14:paraId="06185FC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</w:t>
            </w:r>
          </w:p>
          <w:p w14:paraId="701F8F5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imię,</w:t>
            </w:r>
          </w:p>
          <w:p w14:paraId="05CAD6F9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nazwisko,</w:t>
            </w:r>
          </w:p>
          <w:p w14:paraId="51A5C45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adres do korespondencji (zwracany gdy brak ADE) ,</w:t>
            </w:r>
          </w:p>
          <w:p w14:paraId="5F69BB5B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data wpisania do  BAE,</w:t>
            </w:r>
          </w:p>
          <w:p w14:paraId="76458106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oznaczenie  dostawcy (czy OW)</w:t>
            </w:r>
            <w:r>
              <w:rPr>
                <w:rFonts w:eastAsia="Calibri" w:cs="Calibri"/>
                <w:color w:val="000000"/>
                <w:szCs w:val="22"/>
                <w:lang w:eastAsia="en-US"/>
              </w:rPr>
              <w:t>.</w:t>
            </w:r>
          </w:p>
        </w:tc>
      </w:tr>
      <w:tr w:rsidR="00820E5D" w14:paraId="622AF4F3" w14:textId="77777777">
        <w:tc>
          <w:tcPr>
            <w:tcW w:w="2460" w:type="dxa"/>
            <w:shd w:val="clear" w:color="auto" w:fill="auto"/>
          </w:tcPr>
          <w:p w14:paraId="6B29B7A0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t>foreigner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3A76604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Dane wynikowe:</w:t>
            </w:r>
          </w:p>
          <w:p w14:paraId="6A582DAD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</w:t>
            </w:r>
          </w:p>
          <w:p w14:paraId="53DD344B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imię,</w:t>
            </w:r>
          </w:p>
          <w:p w14:paraId="682BF10B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nazwisko,</w:t>
            </w:r>
          </w:p>
          <w:p w14:paraId="78CB1DF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Identyfikator UE </w:t>
            </w:r>
          </w:p>
          <w:p w14:paraId="234A81CD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adres do korespondencji (zwracany gdy brak ADE),</w:t>
            </w:r>
          </w:p>
          <w:p w14:paraId="7C6257E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data wpisania do  BAE,</w:t>
            </w:r>
          </w:p>
          <w:p w14:paraId="63D44A15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  <w:tr w:rsidR="00820E5D" w14:paraId="063E7620" w14:textId="77777777">
        <w:tc>
          <w:tcPr>
            <w:tcW w:w="2460" w:type="dxa"/>
            <w:shd w:val="clear" w:color="auto" w:fill="auto"/>
          </w:tcPr>
          <w:p w14:paraId="2503E8A5" w14:textId="77777777" w:rsidR="00820E5D" w:rsidRDefault="004D76D5">
            <w:proofErr w:type="spellStart"/>
            <w:r>
              <w:t>advocate</w:t>
            </w:r>
            <w:proofErr w:type="spellEnd"/>
            <w:r>
              <w:t xml:space="preserve">, </w:t>
            </w:r>
            <w:proofErr w:type="spellStart"/>
            <w:r>
              <w:t>legalAdvisor</w:t>
            </w:r>
            <w:proofErr w:type="spellEnd"/>
            <w:r>
              <w:t xml:space="preserve">, </w:t>
            </w:r>
            <w:proofErr w:type="spellStart"/>
            <w:r>
              <w:t>taxAdvisor</w:t>
            </w:r>
            <w:proofErr w:type="spellEnd"/>
            <w:r>
              <w:t xml:space="preserve">, </w:t>
            </w:r>
            <w:proofErr w:type="spellStart"/>
            <w:r>
              <w:t>restructuringAdvisor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patentAttorney</w:t>
            </w:r>
            <w:proofErr w:type="spellEnd"/>
            <w:r>
              <w:t xml:space="preserve">, </w:t>
            </w:r>
            <w:proofErr w:type="spellStart"/>
            <w:r>
              <w:t>notary</w:t>
            </w:r>
            <w:proofErr w:type="spellEnd"/>
            <w:r>
              <w:t xml:space="preserve">, </w:t>
            </w:r>
            <w:proofErr w:type="spellStart"/>
            <w:r>
              <w:t>counsellorOfGCRP</w:t>
            </w:r>
            <w:proofErr w:type="spellEnd"/>
          </w:p>
          <w:p w14:paraId="2200B7AB" w14:textId="77777777" w:rsidR="00820E5D" w:rsidRDefault="00820E5D">
            <w:pPr>
              <w:rPr>
                <w:rFonts w:eastAsia="Times New Roman"/>
              </w:rPr>
            </w:pPr>
          </w:p>
        </w:tc>
        <w:tc>
          <w:tcPr>
            <w:tcW w:w="6748" w:type="dxa"/>
            <w:shd w:val="clear" w:color="auto" w:fill="auto"/>
          </w:tcPr>
          <w:p w14:paraId="1092D7AB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lastRenderedPageBreak/>
              <w:t>Dane wynikowe:</w:t>
            </w:r>
          </w:p>
          <w:p w14:paraId="6C68659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</w:t>
            </w:r>
          </w:p>
          <w:p w14:paraId="7C0EC4C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imię,</w:t>
            </w:r>
          </w:p>
          <w:p w14:paraId="5D9FB54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lastRenderedPageBreak/>
              <w:t>- nazwisko,</w:t>
            </w:r>
          </w:p>
          <w:p w14:paraId="52FA1412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PESEL albo, w przypadku braku, Identyfikator UE,</w:t>
            </w:r>
          </w:p>
          <w:p w14:paraId="5EE0E7FB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tytuł zawodowy adwokata, radcy prawnego, doradcy podatkowego, doradcy restrukturyzacyjnego, notariusza, rzecznika patentowego, radcy Prokuratorii Generalnej Rzeczypospolitej Polskiej</w:t>
            </w:r>
          </w:p>
          <w:p w14:paraId="7530622B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adres do korespondencji,</w:t>
            </w:r>
          </w:p>
          <w:p w14:paraId="5C33119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data wpisania do  BAE,</w:t>
            </w:r>
          </w:p>
          <w:p w14:paraId="2E36C55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  <w:tr w:rsidR="00820E5D" w14:paraId="06FDFFAA" w14:textId="77777777">
        <w:tc>
          <w:tcPr>
            <w:tcW w:w="2460" w:type="dxa"/>
            <w:shd w:val="clear" w:color="auto" w:fill="auto"/>
          </w:tcPr>
          <w:p w14:paraId="25466E56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lastRenderedPageBreak/>
              <w:t>entrepreneur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1A03A260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Dane wynikowe:</w:t>
            </w:r>
          </w:p>
          <w:p w14:paraId="1878FB2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ADE,</w:t>
            </w:r>
          </w:p>
          <w:p w14:paraId="74476BB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</w:t>
            </w:r>
          </w:p>
          <w:p w14:paraId="72FD45C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nazwisko,</w:t>
            </w:r>
          </w:p>
          <w:p w14:paraId="796B5AA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firma,</w:t>
            </w:r>
          </w:p>
          <w:p w14:paraId="2680C342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REGON,</w:t>
            </w:r>
          </w:p>
          <w:p w14:paraId="34CF7CB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NIP lub informacja o jego unieważnieniu lub uchyleniu,</w:t>
            </w:r>
          </w:p>
          <w:p w14:paraId="16EF513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adres do korespondencji, </w:t>
            </w:r>
          </w:p>
          <w:p w14:paraId="760C812D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 - data wpisania do  BAE,</w:t>
            </w:r>
          </w:p>
          <w:p w14:paraId="58C48A6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  <w:tr w:rsidR="00820E5D" w14:paraId="160DA917" w14:textId="77777777">
        <w:tc>
          <w:tcPr>
            <w:tcW w:w="2460" w:type="dxa"/>
            <w:shd w:val="clear" w:color="auto" w:fill="auto"/>
          </w:tcPr>
          <w:p w14:paraId="5945CE5C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t>legalPersonNCRCertified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660A82B3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Dane wynikowe:</w:t>
            </w:r>
          </w:p>
          <w:p w14:paraId="3C4500B8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ADE </w:t>
            </w:r>
          </w:p>
          <w:p w14:paraId="3E3957B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NIP lub informacja o jego unieważnieniu lub uchyleniu,</w:t>
            </w:r>
          </w:p>
          <w:p w14:paraId="38E66B7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REGON </w:t>
            </w:r>
          </w:p>
          <w:p w14:paraId="7AB543E3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KRS</w:t>
            </w:r>
          </w:p>
          <w:p w14:paraId="16FA5A3F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nazwa lub firma, pod którą podmiot działa</w:t>
            </w:r>
          </w:p>
          <w:p w14:paraId="1D64E34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siedziba i adres</w:t>
            </w:r>
          </w:p>
          <w:p w14:paraId="426EE93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adres do korespondencji</w:t>
            </w:r>
          </w:p>
          <w:p w14:paraId="33F5AA1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 formy prawnej</w:t>
            </w:r>
          </w:p>
          <w:p w14:paraId="728AF64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data wpisania do  BAE,</w:t>
            </w:r>
          </w:p>
          <w:p w14:paraId="58176F17" w14:textId="77777777" w:rsidR="00820E5D" w:rsidRDefault="004D76D5">
            <w:pPr>
              <w:keepNext/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</w:tbl>
    <w:p w14:paraId="251C81C4" w14:textId="3617298F" w:rsidR="00820E5D" w:rsidRDefault="004D76D5">
      <w:pPr>
        <w:pStyle w:val="Legenda"/>
      </w:pPr>
      <w:bookmarkStart w:id="58" w:name="_Toc85205712"/>
      <w:bookmarkStart w:id="59" w:name="_Toc85205770"/>
      <w:r>
        <w:t xml:space="preserve">Tabela </w:t>
      </w:r>
      <w:fldSimple w:instr=" SEQ Tabela \* ARABIC ">
        <w:r w:rsidR="001E0125">
          <w:rPr>
            <w:noProof/>
          </w:rPr>
          <w:t>7</w:t>
        </w:r>
      </w:fldSimple>
      <w:r>
        <w:t xml:space="preserve"> Warianty zbioru danych wynikowych funkcji wyszukiwania adresu</w:t>
      </w:r>
      <w:bookmarkEnd w:id="58"/>
      <w:bookmarkEnd w:id="59"/>
    </w:p>
    <w:p w14:paraId="51AB0EB3" w14:textId="77777777" w:rsidR="00820E5D" w:rsidRDefault="004D76D5">
      <w:pPr>
        <w:pStyle w:val="Nagwek3"/>
        <w:keepNext/>
        <w:keepLines/>
        <w:numPr>
          <w:ilvl w:val="2"/>
          <w:numId w:val="4"/>
        </w:numPr>
        <w:spacing w:before="280" w:after="280"/>
      </w:pPr>
      <w:bookmarkStart w:id="60" w:name="_Toc87973246"/>
      <w:r>
        <w:t>Parametry wejściowe i wyjściowe dla funkcji Weryfikuj adres</w:t>
      </w:r>
      <w:bookmarkEnd w:id="60"/>
      <w:r>
        <w:t xml:space="preserve"> </w:t>
      </w:r>
    </w:p>
    <w:p w14:paraId="2A5FC258" w14:textId="77777777" w:rsidR="00820E5D" w:rsidRDefault="004D76D5">
      <w:pPr>
        <w:keepNext/>
        <w:keepLines/>
      </w:pPr>
      <w:proofErr w:type="spellStart"/>
      <w:r>
        <w:t>Request</w:t>
      </w:r>
      <w:proofErr w:type="spellEnd"/>
      <w:r>
        <w:t xml:space="preserve"> zawiera dwa parametry:</w:t>
      </w:r>
    </w:p>
    <w:p w14:paraId="36AF713A" w14:textId="77777777" w:rsidR="00820E5D" w:rsidRDefault="004D76D5">
      <w:pPr>
        <w:keepNext/>
        <w:keepLines/>
      </w:pPr>
      <w:r>
        <w:t xml:space="preserve">- </w:t>
      </w:r>
      <w:proofErr w:type="spellStart"/>
      <w:r>
        <w:t>ade_nadawcy</w:t>
      </w:r>
      <w:proofErr w:type="spellEnd"/>
      <w:r>
        <w:t xml:space="preserve"> </w:t>
      </w:r>
    </w:p>
    <w:p w14:paraId="03978DF3" w14:textId="77777777" w:rsidR="00820E5D" w:rsidRDefault="004D76D5">
      <w:r>
        <w:t xml:space="preserve">- </w:t>
      </w:r>
      <w:proofErr w:type="spellStart"/>
      <w:r>
        <w:t>ade_adresata</w:t>
      </w:r>
      <w:proofErr w:type="spellEnd"/>
      <w:r>
        <w:t>.</w:t>
      </w:r>
    </w:p>
    <w:p w14:paraId="682D4884" w14:textId="77777777" w:rsidR="00820E5D" w:rsidRDefault="00820E5D"/>
    <w:p w14:paraId="2C43D45C" w14:textId="77777777" w:rsidR="00820E5D" w:rsidRDefault="004D76D5">
      <w:proofErr w:type="spellStart"/>
      <w:r>
        <w:t>Response</w:t>
      </w:r>
      <w:proofErr w:type="spellEnd"/>
      <w:r>
        <w:t xml:space="preserve"> zawiera następujące parametry:</w:t>
      </w:r>
    </w:p>
    <w:p w14:paraId="4136902F" w14:textId="77777777" w:rsidR="00820E5D" w:rsidRDefault="004D76D5">
      <w:r>
        <w:lastRenderedPageBreak/>
        <w:t>- Status adresu: czynny</w:t>
      </w:r>
    </w:p>
    <w:p w14:paraId="65462ED8" w14:textId="77777777" w:rsidR="00820E5D" w:rsidRDefault="004D76D5">
      <w:r>
        <w:t>- Stopień przypisania: 2 lub 3</w:t>
      </w:r>
    </w:p>
    <w:p w14:paraId="507FF128" w14:textId="77777777" w:rsidR="00820E5D" w:rsidRDefault="004D76D5">
      <w:r>
        <w:t>- Identyfikator usługi dostawcy</w:t>
      </w:r>
    </w:p>
    <w:p w14:paraId="57535975" w14:textId="77777777" w:rsidR="00820E5D" w:rsidRDefault="004D76D5">
      <w:r>
        <w:t>- Nazwa usługi dostawcy</w:t>
      </w:r>
    </w:p>
    <w:p w14:paraId="339BB3BF" w14:textId="77777777" w:rsidR="00820E5D" w:rsidRDefault="004D76D5">
      <w:r>
        <w:t>- Czy jest wyznaczony (OW)</w:t>
      </w:r>
    </w:p>
    <w:p w14:paraId="774B82D8" w14:textId="77777777" w:rsidR="00820E5D" w:rsidRDefault="004D76D5">
      <w:r>
        <w:t xml:space="preserve">- Identyfikator </w:t>
      </w:r>
      <w:proofErr w:type="spellStart"/>
      <w:r>
        <w:t>routingowy</w:t>
      </w:r>
      <w:proofErr w:type="spellEnd"/>
      <w:r>
        <w:t xml:space="preserve"> dostawcy</w:t>
      </w:r>
    </w:p>
    <w:p w14:paraId="26E79E38" w14:textId="77777777" w:rsidR="00820E5D" w:rsidRDefault="004D76D5">
      <w:r>
        <w:t>- Lista dostarczonych usług</w:t>
      </w:r>
    </w:p>
    <w:p w14:paraId="1EAD86AA" w14:textId="77777777" w:rsidR="00820E5D" w:rsidRDefault="004D76D5">
      <w:pPr>
        <w:pStyle w:val="Nagwek3"/>
        <w:numPr>
          <w:ilvl w:val="2"/>
          <w:numId w:val="4"/>
        </w:numPr>
        <w:spacing w:before="280" w:after="280"/>
      </w:pPr>
      <w:r>
        <w:tab/>
      </w:r>
      <w:bookmarkStart w:id="61" w:name="_Toc87973247"/>
      <w:r>
        <w:t>Parametry wejściowe i wyjściowe dla funkcji Wyszukaj ADE dla użytkownika</w:t>
      </w:r>
      <w:bookmarkEnd w:id="61"/>
      <w:r>
        <w:t xml:space="preserve"> </w:t>
      </w:r>
    </w:p>
    <w:p w14:paraId="0213E3B4" w14:textId="77777777" w:rsidR="00820E5D" w:rsidRDefault="004D76D5">
      <w:proofErr w:type="spellStart"/>
      <w:r>
        <w:rPr>
          <w:b/>
        </w:rPr>
        <w:t>Request</w:t>
      </w:r>
      <w:proofErr w:type="spellEnd"/>
      <w:r>
        <w:rPr>
          <w:b/>
        </w:rPr>
        <w:t xml:space="preserve"> zawiera parametry:</w:t>
      </w:r>
    </w:p>
    <w:p w14:paraId="50132FDB" w14:textId="77777777" w:rsidR="00820E5D" w:rsidRDefault="004D76D5">
      <w:pPr>
        <w:pStyle w:val="Akapitzlist"/>
        <w:numPr>
          <w:ilvl w:val="0"/>
          <w:numId w:val="7"/>
        </w:numPr>
      </w:pPr>
      <w:r>
        <w:rPr>
          <w:b/>
        </w:rPr>
        <w:t xml:space="preserve">Jednoznaczny Identyfikator biznesowy użytkownika </w:t>
      </w:r>
      <w:r>
        <w:t>(rodzaj identyfikatora, wartość identyfikatora + uwierzytelnienie).</w:t>
      </w:r>
    </w:p>
    <w:p w14:paraId="0B1FB8A2" w14:textId="77777777" w:rsidR="00820E5D" w:rsidRDefault="00820E5D"/>
    <w:p w14:paraId="5AFAE1B0" w14:textId="77777777" w:rsidR="00820E5D" w:rsidRDefault="004D76D5">
      <w:pPr>
        <w:rPr>
          <w:b/>
        </w:rPr>
      </w:pPr>
      <w:proofErr w:type="spellStart"/>
      <w:r>
        <w:rPr>
          <w:b/>
        </w:rPr>
        <w:t>Response</w:t>
      </w:r>
      <w:proofErr w:type="spellEnd"/>
      <w:r>
        <w:rPr>
          <w:b/>
        </w:rPr>
        <w:t xml:space="preserve"> zawiera parametry</w:t>
      </w:r>
      <w:r>
        <w:t xml:space="preserve"> (lista wyników złożonych z wymienionych niżej atrybutów, zgodnie z regułą </w:t>
      </w:r>
      <w:r>
        <w:rPr>
          <w:i/>
        </w:rPr>
        <w:t>R11</w:t>
      </w:r>
      <w:r>
        <w:t>)</w:t>
      </w:r>
      <w:r>
        <w:rPr>
          <w:b/>
        </w:rPr>
        <w:t>:</w:t>
      </w:r>
    </w:p>
    <w:p w14:paraId="65B0F7AC" w14:textId="77777777" w:rsidR="00820E5D" w:rsidRDefault="004D76D5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ADE</w:t>
      </w:r>
    </w:p>
    <w:p w14:paraId="511A806A" w14:textId="77777777" w:rsidR="00820E5D" w:rsidRDefault="004D76D5">
      <w:pPr>
        <w:pStyle w:val="Akapitzlist"/>
        <w:numPr>
          <w:ilvl w:val="0"/>
          <w:numId w:val="7"/>
        </w:numPr>
      </w:pPr>
      <w:r>
        <w:rPr>
          <w:b/>
        </w:rPr>
        <w:t>Opis ADE</w:t>
      </w:r>
      <w:r>
        <w:t xml:space="preserve"> (Nazwa posiadacza ADE do wyświetlenia użytkownikowi w liście)</w:t>
      </w:r>
    </w:p>
    <w:p w14:paraId="00BD30D0" w14:textId="77777777" w:rsidR="00820E5D" w:rsidRDefault="004D76D5">
      <w:pPr>
        <w:pStyle w:val="Akapitzlist"/>
        <w:numPr>
          <w:ilvl w:val="0"/>
          <w:numId w:val="7"/>
        </w:numPr>
      </w:pPr>
      <w:r>
        <w:rPr>
          <w:b/>
        </w:rPr>
        <w:t>Kontekst</w:t>
      </w:r>
    </w:p>
    <w:p w14:paraId="750647EB" w14:textId="77777777" w:rsidR="00820E5D" w:rsidRDefault="004D76D5">
      <w:pPr>
        <w:pStyle w:val="Akapitzlist"/>
        <w:numPr>
          <w:ilvl w:val="0"/>
          <w:numId w:val="7"/>
        </w:numPr>
      </w:pPr>
      <w:r>
        <w:rPr>
          <w:b/>
        </w:rPr>
        <w:t>Rola użytkownika w ADE</w:t>
      </w:r>
    </w:p>
    <w:p w14:paraId="0D01F098" w14:textId="77777777" w:rsidR="00820E5D" w:rsidRDefault="004D76D5">
      <w:pPr>
        <w:pStyle w:val="Akapitzlist"/>
        <w:numPr>
          <w:ilvl w:val="0"/>
          <w:numId w:val="7"/>
        </w:numPr>
      </w:pPr>
      <w:r>
        <w:rPr>
          <w:b/>
        </w:rPr>
        <w:t>Data utworzenia relacji</w:t>
      </w:r>
      <w:r>
        <w:t xml:space="preserve"> użytkownika z </w:t>
      </w:r>
      <w:r>
        <w:rPr>
          <w:b/>
        </w:rPr>
        <w:t>ADE</w:t>
      </w:r>
    </w:p>
    <w:p w14:paraId="1E77BDBB" w14:textId="77777777" w:rsidR="00820E5D" w:rsidRDefault="004D76D5">
      <w:pPr>
        <w:pStyle w:val="Akapitzlist"/>
        <w:numPr>
          <w:ilvl w:val="0"/>
          <w:numId w:val="7"/>
        </w:numPr>
      </w:pPr>
      <w:r>
        <w:rPr>
          <w:b/>
        </w:rPr>
        <w:t>Status relacji</w:t>
      </w:r>
      <w:r>
        <w:t xml:space="preserve"> użytkownika z </w:t>
      </w:r>
      <w:r>
        <w:rPr>
          <w:b/>
        </w:rPr>
        <w:t>ADE</w:t>
      </w:r>
    </w:p>
    <w:p w14:paraId="72B65F7C" w14:textId="77777777" w:rsidR="00820E5D" w:rsidRDefault="004D76D5">
      <w:pPr>
        <w:pStyle w:val="Akapitzlist"/>
        <w:numPr>
          <w:ilvl w:val="0"/>
          <w:numId w:val="7"/>
        </w:numPr>
      </w:pPr>
      <w:r>
        <w:rPr>
          <w:b/>
        </w:rPr>
        <w:t>Status ADE</w:t>
      </w:r>
    </w:p>
    <w:p w14:paraId="597A0CDC" w14:textId="77777777" w:rsidR="00820E5D" w:rsidRDefault="004D76D5">
      <w:r>
        <w:rPr>
          <w:b/>
        </w:rPr>
        <w:t xml:space="preserve">Status wykonania </w:t>
      </w:r>
      <w:r>
        <w:t>– wskazujący na ujęcie informacji ze wszystkich systemów dostawców usług (lista kompletna/może nie być kompletna/błąd wykonania)</w:t>
      </w:r>
    </w:p>
    <w:p w14:paraId="3A4C34A8" w14:textId="77777777" w:rsidR="00820E5D" w:rsidRDefault="004D76D5">
      <w:pPr>
        <w:pStyle w:val="Nagwek3"/>
        <w:numPr>
          <w:ilvl w:val="2"/>
          <w:numId w:val="4"/>
        </w:numPr>
        <w:spacing w:before="280" w:after="280"/>
      </w:pPr>
      <w:bookmarkStart w:id="62" w:name="_Toc87973248"/>
      <w:r>
        <w:t>Parametry wejściowe i wyjściowe dla funkcji Pobierz aktualne dane własne</w:t>
      </w:r>
      <w:bookmarkEnd w:id="62"/>
      <w:r>
        <w:t xml:space="preserve"> </w:t>
      </w:r>
    </w:p>
    <w:p w14:paraId="188CD79E" w14:textId="77777777" w:rsidR="00820E5D" w:rsidRDefault="004D76D5">
      <w:pPr>
        <w:rPr>
          <w:b/>
        </w:rPr>
      </w:pPr>
      <w:proofErr w:type="spellStart"/>
      <w:r>
        <w:rPr>
          <w:b/>
        </w:rPr>
        <w:t>Request</w:t>
      </w:r>
      <w:proofErr w:type="spellEnd"/>
      <w:r>
        <w:rPr>
          <w:b/>
        </w:rPr>
        <w:t xml:space="preserve"> jest określony w zależności od określonej reguły R10 – </w:t>
      </w:r>
      <w:r>
        <w:rPr>
          <w:b/>
          <w:bCs/>
        </w:rPr>
        <w:t>R13</w:t>
      </w:r>
      <w:r>
        <w:rPr>
          <w:b/>
        </w:rPr>
        <w:t xml:space="preserve">. Wymagane jest przekazanie wyłącznie ADE, którego dotyczy wywołanie, jako wartości parametrów </w:t>
      </w:r>
      <w:proofErr w:type="spellStart"/>
      <w:r>
        <w:rPr>
          <w:b/>
        </w:rPr>
        <w:t>ade_nadawcy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ade_adresata</w:t>
      </w:r>
      <w:proofErr w:type="spellEnd"/>
      <w:r>
        <w:rPr>
          <w:b/>
        </w:rPr>
        <w:t xml:space="preserve">. Reguły są określone w </w:t>
      </w:r>
      <w:proofErr w:type="spellStart"/>
      <w:r>
        <w:rPr>
          <w:b/>
        </w:rPr>
        <w:t>excelu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Walidacja_Wyszukiwanie</w:t>
      </w:r>
      <w:proofErr w:type="spellEnd"/>
      <w:r>
        <w:rPr>
          <w:b/>
        </w:rPr>
        <w:t xml:space="preserve">. </w:t>
      </w:r>
    </w:p>
    <w:p w14:paraId="6E387FEB" w14:textId="77777777" w:rsidR="00820E5D" w:rsidRDefault="00820E5D"/>
    <w:p w14:paraId="08904B11" w14:textId="77777777" w:rsidR="00820E5D" w:rsidRDefault="004D76D5">
      <w:r>
        <w:t>Usługę wywołuje system dostawcy uprawniony do korzystania z SE API.</w:t>
      </w:r>
    </w:p>
    <w:p w14:paraId="229C85D9" w14:textId="77777777" w:rsidR="00820E5D" w:rsidRDefault="004D76D5">
      <w:pPr>
        <w:rPr>
          <w:b/>
        </w:rPr>
      </w:pPr>
      <w:proofErr w:type="spellStart"/>
      <w:r>
        <w:rPr>
          <w:b/>
        </w:rPr>
        <w:t>Response</w:t>
      </w:r>
      <w:proofErr w:type="spellEnd"/>
      <w:r>
        <w:rPr>
          <w:b/>
        </w:rPr>
        <w:t xml:space="preserve"> jest uzależniony od subkontekstu posiadacza wskazanego adresu  adresata/nadawcy i jest określony w tabelce poniżej. Wynikiem działania jest jednoelementowa lista zawierająca wyszukany obiekt.</w:t>
      </w:r>
    </w:p>
    <w:p w14:paraId="69C791EC" w14:textId="77777777" w:rsidR="00820E5D" w:rsidRDefault="00820E5D"/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460"/>
        <w:gridCol w:w="6749"/>
      </w:tblGrid>
      <w:tr w:rsidR="00820E5D" w14:paraId="25BDA977" w14:textId="77777777">
        <w:tc>
          <w:tcPr>
            <w:tcW w:w="2460" w:type="dxa"/>
            <w:shd w:val="clear" w:color="auto" w:fill="auto"/>
          </w:tcPr>
          <w:p w14:paraId="2835FE80" w14:textId="77777777" w:rsidR="00820E5D" w:rsidRDefault="004D76D5">
            <w:pPr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Subkontekst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3A714054" w14:textId="77777777" w:rsidR="00820E5D" w:rsidRDefault="004D76D5">
            <w:pPr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Response</w:t>
            </w:r>
            <w:proofErr w:type="spellEnd"/>
          </w:p>
        </w:tc>
      </w:tr>
      <w:tr w:rsidR="00820E5D" w14:paraId="6C6BC32C" w14:textId="77777777">
        <w:tc>
          <w:tcPr>
            <w:tcW w:w="2460" w:type="dxa"/>
            <w:shd w:val="clear" w:color="auto" w:fill="auto"/>
          </w:tcPr>
          <w:p w14:paraId="781AF0A0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lastRenderedPageBreak/>
              <w:t>publicOrganization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3C8E2562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Dane wynikowe:</w:t>
            </w:r>
          </w:p>
          <w:p w14:paraId="343CF2CD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- ADE, </w:t>
            </w:r>
          </w:p>
          <w:p w14:paraId="213B5FEB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ADE główny (jeśli podmiot ma więcej nić 1 ADE, dotyczy jednostek podrzędnych),</w:t>
            </w:r>
          </w:p>
          <w:p w14:paraId="7DDB6BBF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adres do korespondencji,</w:t>
            </w:r>
          </w:p>
          <w:p w14:paraId="65C1731F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nazwa lub firma, pod którą podmiot działa,</w:t>
            </w:r>
          </w:p>
          <w:p w14:paraId="496A6C77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NIP lub informacja o jego unieważnieniu lub uchyleniu,</w:t>
            </w:r>
          </w:p>
          <w:p w14:paraId="12CFE2E8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REGON,</w:t>
            </w:r>
          </w:p>
          <w:p w14:paraId="4C40914F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KRS,</w:t>
            </w:r>
          </w:p>
          <w:p w14:paraId="641351EC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siedziba i adres,</w:t>
            </w:r>
          </w:p>
          <w:p w14:paraId="543ABCD9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data wpisania do BAE.</w:t>
            </w:r>
          </w:p>
        </w:tc>
      </w:tr>
      <w:tr w:rsidR="00820E5D" w14:paraId="1BA58390" w14:textId="77777777">
        <w:tc>
          <w:tcPr>
            <w:tcW w:w="2460" w:type="dxa"/>
            <w:shd w:val="clear" w:color="auto" w:fill="auto"/>
          </w:tcPr>
          <w:p w14:paraId="7D2B4FDD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t>courtEnforcementOfficer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01A3CC3F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Dane wynikowe:</w:t>
            </w:r>
          </w:p>
          <w:p w14:paraId="03DF4337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ADE,</w:t>
            </w:r>
          </w:p>
          <w:p w14:paraId="27223C8C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adres do korespondencji,</w:t>
            </w:r>
          </w:p>
          <w:p w14:paraId="6779823C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imię,</w:t>
            </w:r>
          </w:p>
          <w:p w14:paraId="3B861B44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- nazwisko, </w:t>
            </w:r>
          </w:p>
          <w:p w14:paraId="22D0CB3C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tytuł,</w:t>
            </w:r>
          </w:p>
          <w:p w14:paraId="3F1173DF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NIP lub informacja o jego unieważnieniu lub uchyleniu, o ile komornik posiada NIP,</w:t>
            </w:r>
          </w:p>
          <w:p w14:paraId="1B96F8E5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REGON,</w:t>
            </w:r>
          </w:p>
          <w:p w14:paraId="09D73C97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siedziba i adres,</w:t>
            </w:r>
          </w:p>
          <w:p w14:paraId="213C26B4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data wpisania do BAE.</w:t>
            </w:r>
          </w:p>
        </w:tc>
      </w:tr>
      <w:tr w:rsidR="00820E5D" w14:paraId="0A81CA3A" w14:textId="77777777">
        <w:tc>
          <w:tcPr>
            <w:tcW w:w="2460" w:type="dxa"/>
            <w:shd w:val="clear" w:color="auto" w:fill="auto"/>
          </w:tcPr>
          <w:p w14:paraId="37B4D952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t>citizen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3001E67F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Dane wynikowe:</w:t>
            </w:r>
          </w:p>
          <w:p w14:paraId="53F46975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</w:t>
            </w:r>
          </w:p>
          <w:p w14:paraId="627E86B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imię,</w:t>
            </w:r>
          </w:p>
          <w:p w14:paraId="2B040DAD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nazwisko,</w:t>
            </w:r>
          </w:p>
          <w:p w14:paraId="558D79D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adres do korespondencji, </w:t>
            </w:r>
          </w:p>
          <w:p w14:paraId="2F881EB3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data wpisania do  BAE,</w:t>
            </w:r>
          </w:p>
          <w:p w14:paraId="140E7A98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- oznaczenie  dostawcy (czy OW).</w:t>
            </w:r>
          </w:p>
        </w:tc>
      </w:tr>
      <w:tr w:rsidR="00820E5D" w14:paraId="09880668" w14:textId="77777777">
        <w:tc>
          <w:tcPr>
            <w:tcW w:w="2460" w:type="dxa"/>
            <w:shd w:val="clear" w:color="auto" w:fill="auto"/>
          </w:tcPr>
          <w:p w14:paraId="3037BE9B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t>foreigner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6598083D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Dane wynikowe:</w:t>
            </w:r>
          </w:p>
          <w:p w14:paraId="1480F463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</w:t>
            </w:r>
          </w:p>
          <w:p w14:paraId="322C46D8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imię,</w:t>
            </w:r>
          </w:p>
          <w:p w14:paraId="67A68DE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nazwisko, </w:t>
            </w:r>
          </w:p>
          <w:p w14:paraId="7B9DE08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Identyfikator UE, </w:t>
            </w:r>
          </w:p>
          <w:p w14:paraId="72BB9B8B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adres do korespondencji ,</w:t>
            </w:r>
          </w:p>
          <w:p w14:paraId="224B111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data wpisania do  BAE,</w:t>
            </w:r>
          </w:p>
          <w:p w14:paraId="34DC7BD9" w14:textId="77777777" w:rsidR="00820E5D" w:rsidRDefault="004D76D5">
            <w:pPr>
              <w:spacing w:line="276" w:lineRule="auto"/>
              <w:rPr>
                <w:rFonts w:eastAsia="Times New Roman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  <w:tr w:rsidR="00820E5D" w14:paraId="4296A72D" w14:textId="77777777">
        <w:tc>
          <w:tcPr>
            <w:tcW w:w="2460" w:type="dxa"/>
            <w:shd w:val="clear" w:color="auto" w:fill="auto"/>
          </w:tcPr>
          <w:p w14:paraId="426A7DB3" w14:textId="77777777" w:rsidR="00820E5D" w:rsidRDefault="004D76D5">
            <w:proofErr w:type="spellStart"/>
            <w:r>
              <w:lastRenderedPageBreak/>
              <w:t>advocate</w:t>
            </w:r>
            <w:proofErr w:type="spellEnd"/>
            <w:r>
              <w:t xml:space="preserve">, </w:t>
            </w:r>
            <w:proofErr w:type="spellStart"/>
            <w:r>
              <w:t>legalAdvisor</w:t>
            </w:r>
            <w:proofErr w:type="spellEnd"/>
            <w:r>
              <w:t xml:space="preserve">, </w:t>
            </w:r>
            <w:proofErr w:type="spellStart"/>
            <w:r>
              <w:t>taxAdvisor</w:t>
            </w:r>
            <w:proofErr w:type="spellEnd"/>
            <w:r>
              <w:t xml:space="preserve">, </w:t>
            </w:r>
            <w:proofErr w:type="spellStart"/>
            <w:r>
              <w:t>restructuringAdvisor</w:t>
            </w:r>
            <w:proofErr w:type="spellEnd"/>
            <w:r>
              <w:t xml:space="preserve">, </w:t>
            </w:r>
            <w:proofErr w:type="spellStart"/>
            <w:r>
              <w:t>patentAttorney</w:t>
            </w:r>
            <w:proofErr w:type="spellEnd"/>
            <w:r>
              <w:t xml:space="preserve">, </w:t>
            </w:r>
            <w:proofErr w:type="spellStart"/>
            <w:r>
              <w:t>notary</w:t>
            </w:r>
            <w:proofErr w:type="spellEnd"/>
            <w:r>
              <w:t xml:space="preserve">, </w:t>
            </w:r>
            <w:proofErr w:type="spellStart"/>
            <w:r>
              <w:t>counsellorOfGCRP</w:t>
            </w:r>
            <w:proofErr w:type="spellEnd"/>
          </w:p>
          <w:p w14:paraId="0A652588" w14:textId="77777777" w:rsidR="00820E5D" w:rsidRDefault="00820E5D">
            <w:pPr>
              <w:rPr>
                <w:rFonts w:eastAsia="Times New Roman"/>
              </w:rPr>
            </w:pPr>
          </w:p>
        </w:tc>
        <w:tc>
          <w:tcPr>
            <w:tcW w:w="6748" w:type="dxa"/>
            <w:shd w:val="clear" w:color="auto" w:fill="auto"/>
          </w:tcPr>
          <w:p w14:paraId="655D7C4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Dane wynikowe:</w:t>
            </w:r>
          </w:p>
          <w:p w14:paraId="4E76115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</w:t>
            </w:r>
          </w:p>
          <w:p w14:paraId="2283935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imię,</w:t>
            </w:r>
          </w:p>
          <w:p w14:paraId="2CB74F10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nazwisko,</w:t>
            </w:r>
          </w:p>
          <w:p w14:paraId="0F60DAF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PESEL albo, w przypadku braku, Identyfikator UE,</w:t>
            </w:r>
          </w:p>
          <w:p w14:paraId="11BD6B3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tytuł zawodowy adwokata, radcy prawnego, doradcy podatkowego, doradcy restrukturyzacyjnego, notariusza, rzecznika patentowego, radcy Prokuratorii Generalnej Rzeczypospolitej Polskiej,</w:t>
            </w:r>
          </w:p>
          <w:p w14:paraId="2AC6A78C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adres do korespondencji,</w:t>
            </w:r>
          </w:p>
          <w:p w14:paraId="221670C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data wpisania do  BAE,</w:t>
            </w:r>
          </w:p>
          <w:p w14:paraId="51F1C16F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  <w:tr w:rsidR="00820E5D" w14:paraId="6441C950" w14:textId="77777777">
        <w:tc>
          <w:tcPr>
            <w:tcW w:w="2460" w:type="dxa"/>
            <w:shd w:val="clear" w:color="auto" w:fill="auto"/>
          </w:tcPr>
          <w:p w14:paraId="289839BF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t>entrepreneur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72EC2A67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Dane wynikowe:</w:t>
            </w:r>
          </w:p>
          <w:p w14:paraId="69239F5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ADE,</w:t>
            </w:r>
          </w:p>
          <w:p w14:paraId="16A4921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imię,</w:t>
            </w:r>
          </w:p>
          <w:p w14:paraId="42845843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nazwisko,</w:t>
            </w:r>
          </w:p>
          <w:p w14:paraId="6A3AE41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firma,</w:t>
            </w:r>
          </w:p>
          <w:p w14:paraId="704E54AC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REGON,</w:t>
            </w:r>
          </w:p>
          <w:p w14:paraId="08133B68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NIP lub informacja o jego unieważnieniu lub uchyleniu,</w:t>
            </w:r>
          </w:p>
          <w:p w14:paraId="64DAAE1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adres do korespondencji, </w:t>
            </w:r>
          </w:p>
          <w:p w14:paraId="34549F3D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 - data wpisania do  BAE,</w:t>
            </w:r>
          </w:p>
          <w:p w14:paraId="2D6DB19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  <w:tr w:rsidR="00820E5D" w14:paraId="63297A25" w14:textId="77777777">
        <w:tc>
          <w:tcPr>
            <w:tcW w:w="2460" w:type="dxa"/>
            <w:shd w:val="clear" w:color="auto" w:fill="auto"/>
          </w:tcPr>
          <w:p w14:paraId="4AD4E066" w14:textId="77777777" w:rsidR="00820E5D" w:rsidRDefault="004D76D5">
            <w:pPr>
              <w:rPr>
                <w:rFonts w:eastAsia="Times New Roman"/>
              </w:rPr>
            </w:pPr>
            <w:proofErr w:type="spellStart"/>
            <w:r>
              <w:t>legalPersonNCRCertified</w:t>
            </w:r>
            <w:proofErr w:type="spellEnd"/>
          </w:p>
        </w:tc>
        <w:tc>
          <w:tcPr>
            <w:tcW w:w="6748" w:type="dxa"/>
            <w:shd w:val="clear" w:color="auto" w:fill="auto"/>
          </w:tcPr>
          <w:p w14:paraId="63B176D4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Dane wynikowe:</w:t>
            </w:r>
          </w:p>
          <w:p w14:paraId="2A2891B0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ADE, </w:t>
            </w:r>
          </w:p>
          <w:p w14:paraId="7169CB46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NIP lub informacja o jego unieważnieniu lub uchyleniu,</w:t>
            </w:r>
          </w:p>
          <w:p w14:paraId="02A8416E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 xml:space="preserve">- REGON, </w:t>
            </w:r>
          </w:p>
          <w:p w14:paraId="0BE2DC53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KRS,</w:t>
            </w:r>
          </w:p>
          <w:p w14:paraId="192B1AF3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nazwa lub firma, pod którą podmiot działa,</w:t>
            </w:r>
          </w:p>
          <w:p w14:paraId="25B588A1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siedziba i adres,</w:t>
            </w:r>
          </w:p>
          <w:p w14:paraId="40474119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adres do korespondencji,</w:t>
            </w:r>
          </w:p>
          <w:p w14:paraId="08992B8C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 formy prawnej,</w:t>
            </w:r>
          </w:p>
          <w:p w14:paraId="7728525A" w14:textId="77777777" w:rsidR="00820E5D" w:rsidRDefault="004D76D5">
            <w:pPr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data wpisania do  BAE,</w:t>
            </w:r>
          </w:p>
          <w:p w14:paraId="60EC453F" w14:textId="77777777" w:rsidR="00820E5D" w:rsidRDefault="004D76D5">
            <w:pPr>
              <w:keepNext/>
              <w:spacing w:line="276" w:lineRule="auto"/>
              <w:rPr>
                <w:rFonts w:ascii="Calibri" w:eastAsia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eastAsia="Calibri" w:cs="Calibri"/>
                <w:color w:val="000000"/>
                <w:szCs w:val="22"/>
                <w:lang w:eastAsia="en-US"/>
              </w:rPr>
              <w:t>- oznaczenie  dostawcy (czy OW).</w:t>
            </w:r>
          </w:p>
        </w:tc>
      </w:tr>
    </w:tbl>
    <w:p w14:paraId="493FCBBC" w14:textId="13929B56" w:rsidR="00820E5D" w:rsidRDefault="004D76D5">
      <w:pPr>
        <w:pStyle w:val="Legenda"/>
      </w:pPr>
      <w:bookmarkStart w:id="63" w:name="_Toc85205713"/>
      <w:bookmarkStart w:id="64" w:name="_Toc85205771"/>
      <w:r>
        <w:t xml:space="preserve">Tabela </w:t>
      </w:r>
      <w:fldSimple w:instr=" SEQ Tabela \* ARABIC ">
        <w:r w:rsidR="001E0125">
          <w:rPr>
            <w:noProof/>
          </w:rPr>
          <w:t>8</w:t>
        </w:r>
      </w:fldSimple>
      <w:r>
        <w:t xml:space="preserve"> Warianty zbioru danych wynikowych funkcji pobrania aktualnych danych posiadacza ADE.</w:t>
      </w:r>
      <w:bookmarkEnd w:id="63"/>
      <w:bookmarkEnd w:id="64"/>
    </w:p>
    <w:p w14:paraId="2F77D386" w14:textId="77777777" w:rsidR="00820E5D" w:rsidRDefault="00820E5D"/>
    <w:p w14:paraId="22FA888F" w14:textId="77777777" w:rsidR="00820E5D" w:rsidRDefault="004D76D5">
      <w:pPr>
        <w:pStyle w:val="Nagwek2"/>
        <w:keepNext/>
        <w:keepLines/>
        <w:numPr>
          <w:ilvl w:val="1"/>
          <w:numId w:val="4"/>
        </w:numPr>
        <w:spacing w:before="280" w:after="280"/>
        <w:rPr>
          <w:rFonts w:eastAsia="Times New Roman"/>
        </w:rPr>
      </w:pPr>
      <w:bookmarkStart w:id="65" w:name="_Toc26435558"/>
      <w:bookmarkStart w:id="66" w:name="_Toc87973249"/>
      <w:r>
        <w:rPr>
          <w:rFonts w:eastAsia="Times New Roman"/>
        </w:rPr>
        <w:lastRenderedPageBreak/>
        <w:t>Opis rozwiązania</w:t>
      </w:r>
      <w:bookmarkEnd w:id="65"/>
      <w:bookmarkEnd w:id="66"/>
      <w:r>
        <w:rPr>
          <w:rFonts w:eastAsia="Times New Roman"/>
        </w:rPr>
        <w:t xml:space="preserve"> </w:t>
      </w:r>
    </w:p>
    <w:p w14:paraId="0055975E" w14:textId="77777777" w:rsidR="00820E5D" w:rsidRDefault="004D76D5">
      <w:pPr>
        <w:pStyle w:val="NormalnyWeb"/>
        <w:keepNext/>
        <w:keepLines/>
        <w:spacing w:before="280" w:after="280" w:line="276" w:lineRule="auto"/>
        <w:jc w:val="both"/>
        <w:rPr>
          <w:rStyle w:val="xwskazowka"/>
          <w:i w:val="0"/>
        </w:rPr>
      </w:pPr>
      <w:r>
        <w:rPr>
          <w:rFonts w:eastAsia="Times New Roman"/>
        </w:rPr>
        <w:t xml:space="preserve">Opis rozwiązania będącego przedmiotem niniejszego opracowania znajduje się w </w:t>
      </w:r>
      <w:r>
        <w:rPr>
          <w:rFonts w:eastAsia="Times New Roman"/>
          <w:i/>
        </w:rPr>
        <w:t>Załączniku C Produkty rozwiązania</w:t>
      </w:r>
      <w:r>
        <w:rPr>
          <w:rFonts w:eastAsia="Times New Roman"/>
        </w:rPr>
        <w:t>, będącym dokumentem zgodnym ze specyfikacją OpenAPI w formacie YAML.</w:t>
      </w:r>
    </w:p>
    <w:p w14:paraId="6E9C9436" w14:textId="77777777" w:rsidR="00820E5D" w:rsidRDefault="004D76D5">
      <w:pPr>
        <w:pStyle w:val="Nagwek2"/>
        <w:keepNext/>
        <w:keepLines/>
        <w:numPr>
          <w:ilvl w:val="1"/>
          <w:numId w:val="4"/>
        </w:numPr>
        <w:spacing w:before="280"/>
        <w:rPr>
          <w:rFonts w:eastAsia="Times New Roman"/>
        </w:rPr>
      </w:pPr>
      <w:bookmarkStart w:id="67" w:name="_Toc26435559"/>
      <w:bookmarkStart w:id="68" w:name="_Toc87973250"/>
      <w:r>
        <w:rPr>
          <w:rFonts w:eastAsia="Times New Roman"/>
        </w:rPr>
        <w:t>Perspektywy utrzymaniowo-eksploatacyjne</w:t>
      </w:r>
      <w:bookmarkEnd w:id="67"/>
      <w:bookmarkEnd w:id="68"/>
      <w:r>
        <w:rPr>
          <w:rFonts w:eastAsia="Times New Roman"/>
        </w:rPr>
        <w:t xml:space="preserve"> </w:t>
      </w:r>
    </w:p>
    <w:p w14:paraId="07EEDC20" w14:textId="77777777" w:rsidR="00820E5D" w:rsidRDefault="004D76D5">
      <w:pPr>
        <w:pStyle w:val="Nagwek3"/>
        <w:keepNext/>
        <w:keepLines/>
        <w:numPr>
          <w:ilvl w:val="2"/>
          <w:numId w:val="4"/>
        </w:numPr>
        <w:spacing w:before="280" w:after="280"/>
        <w:rPr>
          <w:rFonts w:eastAsia="Times New Roman"/>
        </w:rPr>
      </w:pPr>
      <w:bookmarkStart w:id="69" w:name="_Toc26435560"/>
      <w:bookmarkStart w:id="70" w:name="_Toc87973251"/>
      <w:r>
        <w:rPr>
          <w:rFonts w:eastAsia="Times New Roman"/>
        </w:rPr>
        <w:t>Zarządzanie konfiguracją (cykl życia SE API oraz Discovery API)</w:t>
      </w:r>
      <w:bookmarkEnd w:id="69"/>
      <w:bookmarkEnd w:id="70"/>
    </w:p>
    <w:p w14:paraId="717F66E7" w14:textId="77777777" w:rsidR="00820E5D" w:rsidRDefault="004D76D5">
      <w:pPr>
        <w:pStyle w:val="NormalnyWeb"/>
        <w:keepNext/>
        <w:keepLines/>
        <w:spacing w:before="280" w:after="280" w:line="276" w:lineRule="auto"/>
        <w:jc w:val="both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Zmiana wersji wymagająca modyfikacji klientów API, to zmiana głównego numeru wersji, np.  1.2.3 -&gt; 2.0.0.</w:t>
      </w:r>
    </w:p>
    <w:p w14:paraId="3F9B9D5C" w14:textId="77777777" w:rsidR="00820E5D" w:rsidRDefault="004D76D5">
      <w:pPr>
        <w:pStyle w:val="NormalnyWeb"/>
        <w:spacing w:before="280" w:after="280" w:line="276" w:lineRule="auto"/>
        <w:jc w:val="both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Zmiana głównego numeru wersji następuje w momencie pojawienia się parametrów wymaganych lub zmiany wymagalności parametru z opcjonalnego na wymagany.</w:t>
      </w:r>
    </w:p>
    <w:p w14:paraId="4FF0AC8F" w14:textId="77777777" w:rsidR="00820E5D" w:rsidRDefault="004D76D5">
      <w:pPr>
        <w:pStyle w:val="NormalnyWeb"/>
        <w:spacing w:before="280" w:after="280" w:line="276" w:lineRule="auto"/>
        <w:jc w:val="both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>Zmiana głównego numeru wersji może następować w przypadku pojawienia się istotnych nowych funkcjonalności, mimo braku konieczności zmian po stronie klienta.</w:t>
      </w:r>
    </w:p>
    <w:p w14:paraId="5F18D77E" w14:textId="77777777" w:rsidR="00820E5D" w:rsidRDefault="004D76D5">
      <w:pPr>
        <w:pStyle w:val="NormalnyWeb"/>
        <w:spacing w:before="280" w:after="280" w:line="276" w:lineRule="auto"/>
        <w:jc w:val="both"/>
      </w:pPr>
      <w:r>
        <w:rPr>
          <w:rFonts w:eastAsia="Times New Roman"/>
        </w:rPr>
        <w:t>4.</w:t>
      </w:r>
      <w:r>
        <w:rPr>
          <w:rFonts w:eastAsia="Times New Roman"/>
        </w:rPr>
        <w:tab/>
        <w:t>Dla zachowania kompatybilności wstecznej, utrzymujemy 3 główne wersje API .</w:t>
      </w:r>
    </w:p>
    <w:p w14:paraId="570FEC0A" w14:textId="77777777" w:rsidR="00820E5D" w:rsidRDefault="00820E5D">
      <w:pPr>
        <w:pStyle w:val="NormalnyWeb"/>
        <w:spacing w:before="280" w:after="280"/>
      </w:pPr>
    </w:p>
    <w:p w14:paraId="18DF31B9" w14:textId="77777777" w:rsidR="00820E5D" w:rsidRDefault="004D76D5">
      <w:pPr>
        <w:pStyle w:val="Nagwekzacznik1"/>
        <w:numPr>
          <w:ilvl w:val="0"/>
          <w:numId w:val="5"/>
        </w:numPr>
        <w:spacing w:before="280"/>
      </w:pPr>
      <w:bookmarkStart w:id="71" w:name="_Toc26435561"/>
      <w:bookmarkStart w:id="72" w:name="_Toc87973252"/>
      <w:r>
        <w:lastRenderedPageBreak/>
        <w:t>Spójność ze strategią i zasadami (architektury)</w:t>
      </w:r>
      <w:bookmarkEnd w:id="71"/>
      <w:bookmarkEnd w:id="72"/>
    </w:p>
    <w:p w14:paraId="458343DF" w14:textId="77777777" w:rsidR="00820E5D" w:rsidRDefault="004D76D5">
      <w:pPr>
        <w:pStyle w:val="Nagwekzacznik2"/>
        <w:numPr>
          <w:ilvl w:val="0"/>
          <w:numId w:val="5"/>
        </w:numPr>
        <w:spacing w:before="280" w:after="280"/>
      </w:pPr>
      <w:bookmarkStart w:id="73" w:name="_Toc26435562"/>
      <w:bookmarkStart w:id="74" w:name="_Toc87973253"/>
      <w:r>
        <w:t>Strategia</w:t>
      </w:r>
      <w:bookmarkEnd w:id="73"/>
      <w:bookmarkEnd w:id="74"/>
    </w:p>
    <w:p w14:paraId="57CFAEA8" w14:textId="77777777" w:rsidR="00820E5D" w:rsidRDefault="004D76D5">
      <w:pPr>
        <w:spacing w:line="276" w:lineRule="auto"/>
        <w:jc w:val="both"/>
      </w:pPr>
      <w:r>
        <w:t>Niniejszy dokument jest jednym z produktów realizacji projektu ”e-Doręczenia – usługa rejestrowanego doręczenia elektronicznego w Polsce” w oparciu o wymagania zidentyfikowane na poziomie całego projektu.</w:t>
      </w:r>
    </w:p>
    <w:p w14:paraId="556C4B68" w14:textId="77777777" w:rsidR="00820E5D" w:rsidRDefault="004D76D5">
      <w:pPr>
        <w:spacing w:line="276" w:lineRule="auto"/>
        <w:jc w:val="both"/>
      </w:pPr>
      <w:r>
        <w:t>Zapewnienie zgodności ze strategią jest przedmiotem analizy na poziomie całego projektu.</w:t>
      </w:r>
    </w:p>
    <w:p w14:paraId="3695AF98" w14:textId="77777777" w:rsidR="00820E5D" w:rsidRDefault="00820E5D">
      <w:pPr>
        <w:tabs>
          <w:tab w:val="left" w:pos="4220"/>
        </w:tabs>
      </w:pPr>
    </w:p>
    <w:p w14:paraId="277E39C1" w14:textId="77777777" w:rsidR="00820E5D" w:rsidRDefault="004D76D5">
      <w:pPr>
        <w:pStyle w:val="Nagwekzacznik2"/>
        <w:numPr>
          <w:ilvl w:val="0"/>
          <w:numId w:val="5"/>
        </w:numPr>
        <w:spacing w:before="280" w:after="280" w:line="276" w:lineRule="auto"/>
      </w:pPr>
      <w:bookmarkStart w:id="75" w:name="_Toc26435563"/>
      <w:bookmarkStart w:id="76" w:name="_Toc87973254"/>
      <w:r>
        <w:t>Spójność</w:t>
      </w:r>
      <w:bookmarkEnd w:id="75"/>
      <w:bookmarkEnd w:id="76"/>
    </w:p>
    <w:p w14:paraId="307A6B4B" w14:textId="77777777" w:rsidR="00820E5D" w:rsidRDefault="004D76D5">
      <w:pPr>
        <w:spacing w:line="276" w:lineRule="auto"/>
        <w:jc w:val="both"/>
      </w:pPr>
      <w:r>
        <w:t>Dokument jest spójny z założeniami przyjętymi dla realizacji projektu ”e-Doręczenia – usługa rejestrowanego doręczenia elektronicznego w Polsce”.</w:t>
      </w:r>
    </w:p>
    <w:p w14:paraId="6372EF57" w14:textId="77777777" w:rsidR="00820E5D" w:rsidRDefault="00820E5D"/>
    <w:p w14:paraId="4B54C74E" w14:textId="77777777" w:rsidR="00820E5D" w:rsidRDefault="004D76D5">
      <w:pPr>
        <w:pStyle w:val="Nagwekzacznik1"/>
        <w:numPr>
          <w:ilvl w:val="0"/>
          <w:numId w:val="5"/>
        </w:numPr>
        <w:spacing w:before="280"/>
      </w:pPr>
      <w:bookmarkStart w:id="77" w:name="_Toc26435564"/>
      <w:bookmarkStart w:id="78" w:name="_Toc87973255"/>
      <w:r>
        <w:lastRenderedPageBreak/>
        <w:t>Decyzje</w:t>
      </w:r>
      <w:bookmarkEnd w:id="77"/>
      <w:bookmarkEnd w:id="78"/>
    </w:p>
    <w:p w14:paraId="0E6EC7FE" w14:textId="77777777" w:rsidR="00820E5D" w:rsidRDefault="004D76D5">
      <w:pPr>
        <w:pStyle w:val="Nagwekzacznik2"/>
        <w:numPr>
          <w:ilvl w:val="0"/>
          <w:numId w:val="5"/>
        </w:numPr>
        <w:spacing w:before="280" w:after="280"/>
      </w:pPr>
      <w:bookmarkStart w:id="79" w:name="_Toc87973256"/>
      <w:r>
        <w:t xml:space="preserve">Podział API Wyszukiwarki na dwa pliki </w:t>
      </w:r>
      <w:proofErr w:type="spellStart"/>
      <w:r>
        <w:t>yaml</w:t>
      </w:r>
      <w:bookmarkEnd w:id="79"/>
      <w:proofErr w:type="spellEnd"/>
    </w:p>
    <w:p w14:paraId="4AFB07C8" w14:textId="77777777" w:rsidR="00820E5D" w:rsidRDefault="004D76D5">
      <w:r>
        <w:t xml:space="preserve">Ze względu na przewidywaną możliwość udostępniania funkcji wyszukiwania i weryfikacji adresów systemom w zróżnicowanym zakresie, metody wyszukiwania zostały podzielone na dwa oddzielne produkty: </w:t>
      </w:r>
      <w:r>
        <w:br/>
      </w:r>
    </w:p>
    <w:p w14:paraId="1B665974" w14:textId="77777777" w:rsidR="00820E5D" w:rsidRDefault="004D76D5">
      <w:pPr>
        <w:pStyle w:val="Akapitzlist"/>
        <w:numPr>
          <w:ilvl w:val="0"/>
          <w:numId w:val="6"/>
        </w:numPr>
      </w:pPr>
      <w:proofErr w:type="spellStart"/>
      <w:r>
        <w:t>Search</w:t>
      </w:r>
      <w:proofErr w:type="spellEnd"/>
      <w:r>
        <w:t xml:space="preserve"> Engine </w:t>
      </w:r>
      <w:proofErr w:type="spellStart"/>
      <w:r>
        <w:t>API.yaml</w:t>
      </w:r>
      <w:proofErr w:type="spellEnd"/>
      <w:r>
        <w:t xml:space="preserve"> – dla wyszukiwania ADE</w:t>
      </w:r>
      <w:r>
        <w:br/>
      </w:r>
    </w:p>
    <w:p w14:paraId="408269CB" w14:textId="77777777" w:rsidR="00820E5D" w:rsidRDefault="004D76D5">
      <w:pPr>
        <w:pStyle w:val="Akapitzlist"/>
        <w:numPr>
          <w:ilvl w:val="0"/>
          <w:numId w:val="6"/>
        </w:numPr>
      </w:pPr>
      <w:r>
        <w:t xml:space="preserve">Discovery </w:t>
      </w:r>
      <w:proofErr w:type="spellStart"/>
      <w:r>
        <w:t>API.yaml</w:t>
      </w:r>
      <w:proofErr w:type="spellEnd"/>
      <w:r>
        <w:t xml:space="preserve"> – dla weryfikacji ADE oraz dla wskazania ADE dostępnych dla użytkownika</w:t>
      </w:r>
    </w:p>
    <w:p w14:paraId="6621627E" w14:textId="77777777" w:rsidR="00820E5D" w:rsidRDefault="00820E5D">
      <w:pPr>
        <w:ind w:left="360"/>
      </w:pPr>
    </w:p>
    <w:p w14:paraId="29CC5C22" w14:textId="77777777" w:rsidR="00820E5D" w:rsidRDefault="004D76D5">
      <w:pPr>
        <w:pStyle w:val="Nagwekzacznik1"/>
        <w:numPr>
          <w:ilvl w:val="0"/>
          <w:numId w:val="5"/>
        </w:numPr>
        <w:spacing w:before="280" w:after="280"/>
      </w:pPr>
      <w:bookmarkStart w:id="80" w:name="_Toc31710190"/>
      <w:bookmarkStart w:id="81" w:name="_Toc31710396"/>
      <w:bookmarkStart w:id="82" w:name="_Toc31710191"/>
      <w:bookmarkStart w:id="83" w:name="_Toc31710397"/>
      <w:bookmarkStart w:id="84" w:name="_Toc26435567"/>
      <w:bookmarkStart w:id="85" w:name="_Toc87973257"/>
      <w:bookmarkEnd w:id="80"/>
      <w:bookmarkEnd w:id="81"/>
      <w:bookmarkEnd w:id="82"/>
      <w:bookmarkEnd w:id="83"/>
      <w:r>
        <w:lastRenderedPageBreak/>
        <w:t>Produkty rozwiązania</w:t>
      </w:r>
      <w:bookmarkEnd w:id="84"/>
      <w:bookmarkEnd w:id="85"/>
    </w:p>
    <w:p w14:paraId="1FF74E75" w14:textId="77777777" w:rsidR="00820E5D" w:rsidRDefault="004D76D5">
      <w:r>
        <w:rPr>
          <w:rFonts w:eastAsia="Times New Roman" w:cs="Calibri"/>
          <w:bCs/>
          <w:color w:val="000000" w:themeColor="text1"/>
        </w:rPr>
        <w:t xml:space="preserve">Pliki </w:t>
      </w:r>
      <w:proofErr w:type="spellStart"/>
      <w:r>
        <w:rPr>
          <w:rFonts w:eastAsia="Times New Roman" w:cs="Calibri"/>
          <w:bCs/>
          <w:color w:val="000000" w:themeColor="text1"/>
        </w:rPr>
        <w:t>yaml</w:t>
      </w:r>
      <w:proofErr w:type="spellEnd"/>
      <w:r>
        <w:rPr>
          <w:rFonts w:eastAsia="Times New Roman" w:cs="Calibri"/>
          <w:bCs/>
          <w:color w:val="000000" w:themeColor="text1"/>
        </w:rPr>
        <w:t xml:space="preserve"> zostały przeniesione do folderu o nazwie </w:t>
      </w:r>
      <w:proofErr w:type="spellStart"/>
      <w:r>
        <w:rPr>
          <w:rFonts w:eastAsia="Times New Roman" w:cs="Calibri"/>
          <w:bCs/>
          <w:color w:val="000000" w:themeColor="text1"/>
        </w:rPr>
        <w:t>Pliki_yaml</w:t>
      </w:r>
      <w:proofErr w:type="spellEnd"/>
      <w:r>
        <w:rPr>
          <w:rFonts w:eastAsia="Times New Roman" w:cs="Calibri"/>
          <w:bCs/>
          <w:color w:val="000000" w:themeColor="text1"/>
        </w:rPr>
        <w:t>.</w:t>
      </w:r>
    </w:p>
    <w:p w14:paraId="6D89AAA1" w14:textId="77777777" w:rsidR="00820E5D" w:rsidRDefault="00820E5D">
      <w:pPr>
        <w:rPr>
          <w:rFonts w:eastAsia="Times New Roman"/>
        </w:rPr>
      </w:pPr>
    </w:p>
    <w:p w14:paraId="5563D14E" w14:textId="77777777" w:rsidR="00820E5D" w:rsidRDefault="00000000">
      <w:pPr>
        <w:jc w:val="both"/>
        <w:rPr>
          <w:rFonts w:eastAsia="Times New Roman"/>
        </w:rPr>
      </w:pPr>
      <w:r>
        <w:pict w14:anchorId="7161900C">
          <v:shape id="_x0000_tole_rId8" o:spid="_x0000_s1029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4D76D5">
        <w:object w:dxaOrig="1530" w:dyaOrig="990" w14:anchorId="61B81DA8">
          <v:shape id="ole_rId8" o:spid="_x0000_i1026" type="#_x0000_t75" style="width:76.2pt;height:49.4pt;visibility:visible;mso-wrap-distance-right:0" o:ole="" filled="t">
            <v:imagedata r:id="rId14" o:title=""/>
          </v:shape>
          <o:OLEObject Type="Embed" ProgID="Excel.Sheet.12" ShapeID="ole_rId8" DrawAspect="Icon" ObjectID="_1795521008" r:id="rId15"/>
        </w:object>
      </w:r>
      <w:bookmarkStart w:id="86" w:name="_MON_1695814307"/>
      <w:bookmarkEnd w:id="86"/>
      <w:r w:rsidR="004D76D5">
        <w:t xml:space="preserve">    </w:t>
      </w:r>
      <w:bookmarkStart w:id="87" w:name="_MON_1728210755"/>
      <w:bookmarkEnd w:id="87"/>
      <w:r>
        <w:pict w14:anchorId="692D34E9">
          <v:shape id="_x0000_tole_rId10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D76D5">
        <w:object w:dxaOrig="1530" w:dyaOrig="990" w14:anchorId="5308A181">
          <v:shape id="ole_rId10" o:spid="_x0000_i1027" type="#_x0000_t75" style="width:76.2pt;height:49.4pt;visibility:visible;mso-wrap-distance-right:0" o:ole="" filled="t">
            <v:imagedata r:id="rId8" o:title=""/>
          </v:shape>
          <o:OLEObject Type="Embed" ProgID="Word.Document.12" ShapeID="ole_rId10" DrawAspect="Icon" ObjectID="_1795521009" r:id="rId16"/>
        </w:object>
      </w:r>
    </w:p>
    <w:p w14:paraId="6C4D0A30" w14:textId="77777777" w:rsidR="00820E5D" w:rsidRDefault="00820E5D">
      <w:pPr>
        <w:jc w:val="both"/>
        <w:rPr>
          <w:rFonts w:eastAsia="Times New Roman"/>
        </w:rPr>
      </w:pPr>
    </w:p>
    <w:p w14:paraId="628CD74F" w14:textId="77777777" w:rsidR="00820E5D" w:rsidRDefault="004D76D5">
      <w:pPr>
        <w:pStyle w:val="Nagwekzacznik1"/>
        <w:numPr>
          <w:ilvl w:val="0"/>
          <w:numId w:val="5"/>
        </w:numPr>
        <w:spacing w:before="280" w:after="280"/>
      </w:pPr>
      <w:bookmarkStart w:id="88" w:name="_Toc26435569"/>
      <w:bookmarkStart w:id="89" w:name="_Toc87973258"/>
      <w:r>
        <w:lastRenderedPageBreak/>
        <w:t>Zakupy</w:t>
      </w:r>
      <w:bookmarkEnd w:id="88"/>
      <w:bookmarkEnd w:id="89"/>
    </w:p>
    <w:p w14:paraId="502CE5EA" w14:textId="77777777" w:rsidR="00820E5D" w:rsidRDefault="004D76D5">
      <w:r>
        <w:t>Nie zidentyfikowano.</w:t>
      </w:r>
    </w:p>
    <w:p w14:paraId="657D1148" w14:textId="77777777" w:rsidR="00820E5D" w:rsidRDefault="004D76D5">
      <w:pPr>
        <w:pStyle w:val="Nagwekzacznik1"/>
        <w:numPr>
          <w:ilvl w:val="0"/>
          <w:numId w:val="5"/>
        </w:numPr>
        <w:spacing w:before="280" w:after="280"/>
      </w:pPr>
      <w:bookmarkStart w:id="90" w:name="_Toc26435570"/>
      <w:bookmarkStart w:id="91" w:name="_Toc87973259"/>
      <w:r>
        <w:lastRenderedPageBreak/>
        <w:t>Licencje i prawa autorskie</w:t>
      </w:r>
      <w:bookmarkEnd w:id="90"/>
      <w:bookmarkEnd w:id="91"/>
    </w:p>
    <w:p w14:paraId="0A0CD7BE" w14:textId="77777777" w:rsidR="00820E5D" w:rsidRDefault="00820E5D">
      <w:pPr>
        <w:pStyle w:val="NormalnyWeb"/>
        <w:spacing w:before="280" w:after="280"/>
        <w:rPr>
          <w:rStyle w:val="xwskazowka"/>
        </w:rPr>
      </w:pPr>
    </w:p>
    <w:p w14:paraId="29BD4CAC" w14:textId="77777777" w:rsidR="00820E5D" w:rsidRDefault="004D76D5">
      <w:pPr>
        <w:pStyle w:val="NormalnyWeb"/>
        <w:spacing w:before="280" w:after="280"/>
      </w:pPr>
      <w:r>
        <w:t xml:space="preserve">Specyfikacja </w:t>
      </w:r>
      <w:hyperlink r:id="rId17">
        <w:r>
          <w:rPr>
            <w:rStyle w:val="Hipercze1"/>
          </w:rPr>
          <w:t>OpenAPI 3.1.0</w:t>
        </w:r>
      </w:hyperlink>
      <w:r>
        <w:t xml:space="preserve"> -  Licencja </w:t>
      </w:r>
      <w:hyperlink r:id="rId18">
        <w:r>
          <w:rPr>
            <w:rStyle w:val="Hipercze1"/>
          </w:rPr>
          <w:t>The Apache License, Version 2.0</w:t>
        </w:r>
      </w:hyperlink>
      <w:r>
        <w:t>.</w:t>
      </w:r>
    </w:p>
    <w:p w14:paraId="5E33223F" w14:textId="77777777" w:rsidR="00820E5D" w:rsidRDefault="004D76D5">
      <w:pPr>
        <w:pStyle w:val="NormalnyWeb"/>
        <w:spacing w:before="280" w:after="280"/>
      </w:pPr>
      <w:r>
        <w:t> </w:t>
      </w:r>
    </w:p>
    <w:p w14:paraId="6AB5BAD4" w14:textId="77777777" w:rsidR="00820E5D" w:rsidRDefault="004D76D5">
      <w:pPr>
        <w:pStyle w:val="NormalnyWeb"/>
        <w:spacing w:before="280" w:after="280"/>
      </w:pPr>
      <w:r>
        <w:t> </w:t>
      </w:r>
    </w:p>
    <w:p w14:paraId="58CD3F17" w14:textId="77777777" w:rsidR="00820E5D" w:rsidRDefault="004D76D5">
      <w:pPr>
        <w:pStyle w:val="Nagwekzacznik1"/>
        <w:numPr>
          <w:ilvl w:val="0"/>
          <w:numId w:val="5"/>
        </w:numPr>
        <w:spacing w:before="280"/>
      </w:pPr>
      <w:bookmarkStart w:id="92" w:name="_Toc26435571"/>
      <w:bookmarkStart w:id="93" w:name="_Toc87973260"/>
      <w:r>
        <w:lastRenderedPageBreak/>
        <w:t>Zalecenia</w:t>
      </w:r>
      <w:bookmarkEnd w:id="92"/>
      <w:bookmarkEnd w:id="93"/>
    </w:p>
    <w:p w14:paraId="54FA3AA8" w14:textId="77777777" w:rsidR="00820E5D" w:rsidRDefault="004D76D5">
      <w:pPr>
        <w:pStyle w:val="Nagwekzacznik2"/>
        <w:numPr>
          <w:ilvl w:val="0"/>
          <w:numId w:val="5"/>
        </w:numPr>
        <w:spacing w:before="280" w:after="280"/>
        <w:rPr>
          <w:rFonts w:eastAsia="Times New Roman"/>
        </w:rPr>
      </w:pPr>
      <w:bookmarkStart w:id="94" w:name="_Toc26435572"/>
      <w:bookmarkStart w:id="95" w:name="_Toc87973261"/>
      <w:r>
        <w:rPr>
          <w:rFonts w:eastAsia="Times New Roman"/>
        </w:rPr>
        <w:t>Wytyczne do realizacji</w:t>
      </w:r>
      <w:bookmarkEnd w:id="94"/>
      <w:bookmarkEnd w:id="95"/>
    </w:p>
    <w:p w14:paraId="1EA92F0D" w14:textId="77777777" w:rsidR="00820E5D" w:rsidRDefault="004D76D5">
      <w:r>
        <w:t>Brak dodatkowych zaleceń.</w:t>
      </w:r>
    </w:p>
    <w:p w14:paraId="5B7ECE67" w14:textId="77777777" w:rsidR="00820E5D" w:rsidRDefault="004D76D5">
      <w:pPr>
        <w:pStyle w:val="Nagwekzacznik1"/>
        <w:numPr>
          <w:ilvl w:val="0"/>
          <w:numId w:val="5"/>
        </w:numPr>
        <w:spacing w:before="280" w:after="280"/>
      </w:pPr>
      <w:bookmarkStart w:id="96" w:name="_Toc26435573"/>
      <w:bookmarkStart w:id="97" w:name="_Toc87973262"/>
      <w:r>
        <w:lastRenderedPageBreak/>
        <w:t>Spis rysunków</w:t>
      </w:r>
      <w:bookmarkEnd w:id="96"/>
      <w:bookmarkEnd w:id="97"/>
    </w:p>
    <w:p w14:paraId="2AC1269A" w14:textId="77777777" w:rsidR="00820E5D" w:rsidRDefault="00820E5D"/>
    <w:p w14:paraId="4EF2ABF9" w14:textId="395188A4" w:rsidR="00820E5D" w:rsidRDefault="004D76D5">
      <w:pPr>
        <w:pStyle w:val="Spisilustracji"/>
        <w:tabs>
          <w:tab w:val="right" w:leader="dot" w:pos="9678"/>
        </w:tabs>
        <w:rPr>
          <w:rFonts w:cstheme="minorBidi"/>
          <w:szCs w:val="22"/>
        </w:rPr>
      </w:pPr>
      <w:r>
        <w:fldChar w:fldCharType="begin"/>
      </w:r>
      <w:r>
        <w:rPr>
          <w:rStyle w:val="IndexLink"/>
        </w:rPr>
        <w:instrText xml:space="preserve"> TOC \c "Rysunek" </w:instrText>
      </w:r>
      <w:r>
        <w:rPr>
          <w:rStyle w:val="IndexLink"/>
        </w:rPr>
        <w:fldChar w:fldCharType="separate"/>
      </w:r>
      <w:hyperlink w:anchor="_Toc85205637">
        <w:r>
          <w:rPr>
            <w:webHidden/>
          </w:rPr>
          <w:fldChar w:fldCharType="begin"/>
        </w:r>
        <w:r>
          <w:rPr>
            <w:webHidden/>
          </w:rPr>
          <w:instrText>PAGEREF _Toc85205637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0125">
          <w:rPr>
            <w:noProof/>
            <w:webHidden/>
          </w:rPr>
          <w:t>13</w:t>
        </w:r>
        <w:r>
          <w:rPr>
            <w:webHidden/>
          </w:rPr>
          <w:fldChar w:fldCharType="end"/>
        </w:r>
      </w:hyperlink>
    </w:p>
    <w:p w14:paraId="4EBC5AFB" w14:textId="2F01CA8C" w:rsidR="00820E5D" w:rsidRDefault="004D76D5">
      <w:pPr>
        <w:pStyle w:val="Spisilustracji"/>
        <w:tabs>
          <w:tab w:val="right" w:leader="dot" w:pos="9678"/>
        </w:tabs>
        <w:rPr>
          <w:rFonts w:cstheme="minorBidi"/>
          <w:szCs w:val="22"/>
        </w:rPr>
      </w:pPr>
      <w:hyperlink w:anchor="_Toc85205638">
        <w:r>
          <w:rPr>
            <w:webHidden/>
          </w:rPr>
          <w:fldChar w:fldCharType="begin"/>
        </w:r>
        <w:r>
          <w:rPr>
            <w:webHidden/>
          </w:rPr>
          <w:instrText>PAGEREF _Toc85205638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0125">
          <w:rPr>
            <w:noProof/>
            <w:webHidden/>
          </w:rPr>
          <w:t>17</w:t>
        </w:r>
        <w:r>
          <w:rPr>
            <w:webHidden/>
          </w:rPr>
          <w:fldChar w:fldCharType="end"/>
        </w:r>
      </w:hyperlink>
    </w:p>
    <w:p w14:paraId="2AFB1BC3" w14:textId="6948A72B" w:rsidR="00820E5D" w:rsidRDefault="004D76D5">
      <w:pPr>
        <w:pStyle w:val="Spisilustracji"/>
        <w:tabs>
          <w:tab w:val="right" w:leader="dot" w:pos="9678"/>
        </w:tabs>
        <w:rPr>
          <w:rFonts w:cstheme="minorBidi"/>
          <w:szCs w:val="22"/>
        </w:rPr>
      </w:pPr>
      <w:hyperlink w:anchor="_Toc85205639">
        <w:r>
          <w:rPr>
            <w:webHidden/>
          </w:rPr>
          <w:fldChar w:fldCharType="begin"/>
        </w:r>
        <w:r>
          <w:rPr>
            <w:webHidden/>
          </w:rPr>
          <w:instrText>PAGEREF _Toc85205639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0125">
          <w:rPr>
            <w:noProof/>
            <w:webHidden/>
          </w:rPr>
          <w:t>29</w:t>
        </w:r>
        <w:r>
          <w:rPr>
            <w:webHidden/>
          </w:rPr>
          <w:fldChar w:fldCharType="end"/>
        </w:r>
      </w:hyperlink>
    </w:p>
    <w:p w14:paraId="7E64D3BD" w14:textId="77777777" w:rsidR="00820E5D" w:rsidRDefault="004D76D5">
      <w:pPr>
        <w:pStyle w:val="Spisilustracji"/>
        <w:tabs>
          <w:tab w:val="right" w:leader="dot" w:pos="9678"/>
        </w:tabs>
      </w:pPr>
      <w:r>
        <w:t xml:space="preserve"> </w:t>
      </w:r>
      <w:r>
        <w:fldChar w:fldCharType="end"/>
      </w:r>
    </w:p>
    <w:p w14:paraId="7D1BF9EF" w14:textId="77777777" w:rsidR="00820E5D" w:rsidRDefault="004D76D5">
      <w:pPr>
        <w:pStyle w:val="Nagwekzacznik1"/>
        <w:numPr>
          <w:ilvl w:val="0"/>
          <w:numId w:val="5"/>
        </w:numPr>
        <w:spacing w:before="280" w:after="280"/>
      </w:pPr>
      <w:bookmarkStart w:id="98" w:name="_Toc26435574"/>
      <w:bookmarkStart w:id="99" w:name="_Toc87973263"/>
      <w:r>
        <w:lastRenderedPageBreak/>
        <w:t>Spis tabel</w:t>
      </w:r>
      <w:bookmarkEnd w:id="98"/>
      <w:bookmarkEnd w:id="99"/>
    </w:p>
    <w:p w14:paraId="355044D4" w14:textId="3636CBEB" w:rsidR="00820E5D" w:rsidRDefault="004D76D5">
      <w:pPr>
        <w:pStyle w:val="Spisilustracji"/>
        <w:tabs>
          <w:tab w:val="right" w:leader="dot" w:pos="9678"/>
        </w:tabs>
        <w:rPr>
          <w:rFonts w:cstheme="minorBidi"/>
          <w:szCs w:val="22"/>
        </w:rPr>
      </w:pPr>
      <w:r>
        <w:fldChar w:fldCharType="begin"/>
      </w:r>
      <w:r>
        <w:rPr>
          <w:rStyle w:val="IndexLink"/>
        </w:rPr>
        <w:instrText xml:space="preserve"> TOC \c "Tabela" </w:instrText>
      </w:r>
      <w:r>
        <w:rPr>
          <w:rStyle w:val="IndexLink"/>
        </w:rPr>
        <w:fldChar w:fldCharType="separate"/>
      </w:r>
      <w:hyperlink w:anchor="_Toc85205764">
        <w:r>
          <w:rPr>
            <w:webHidden/>
          </w:rPr>
          <w:fldChar w:fldCharType="begin"/>
        </w:r>
        <w:r>
          <w:rPr>
            <w:webHidden/>
          </w:rPr>
          <w:instrText>PAGEREF _Toc85205764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0125">
          <w:rPr>
            <w:noProof/>
            <w:webHidden/>
          </w:rPr>
          <w:t>7</w:t>
        </w:r>
        <w:r>
          <w:rPr>
            <w:webHidden/>
          </w:rPr>
          <w:fldChar w:fldCharType="end"/>
        </w:r>
      </w:hyperlink>
    </w:p>
    <w:p w14:paraId="636D4E5B" w14:textId="1532591B" w:rsidR="00820E5D" w:rsidRDefault="004D76D5">
      <w:pPr>
        <w:pStyle w:val="Spisilustracji"/>
        <w:tabs>
          <w:tab w:val="right" w:leader="dot" w:pos="9678"/>
        </w:tabs>
        <w:rPr>
          <w:rFonts w:cstheme="minorBidi"/>
          <w:szCs w:val="22"/>
        </w:rPr>
      </w:pPr>
      <w:hyperlink w:anchor="_Toc85205765">
        <w:r>
          <w:rPr>
            <w:webHidden/>
          </w:rPr>
          <w:fldChar w:fldCharType="begin"/>
        </w:r>
        <w:r>
          <w:rPr>
            <w:webHidden/>
          </w:rPr>
          <w:instrText>PAGEREF _Toc85205765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0125">
          <w:rPr>
            <w:noProof/>
            <w:webHidden/>
          </w:rPr>
          <w:t>8</w:t>
        </w:r>
        <w:r>
          <w:rPr>
            <w:webHidden/>
          </w:rPr>
          <w:fldChar w:fldCharType="end"/>
        </w:r>
      </w:hyperlink>
    </w:p>
    <w:p w14:paraId="7363F4FD" w14:textId="26256AC7" w:rsidR="00820E5D" w:rsidRDefault="004D76D5">
      <w:pPr>
        <w:pStyle w:val="Spisilustracji"/>
        <w:tabs>
          <w:tab w:val="right" w:leader="dot" w:pos="9678"/>
        </w:tabs>
        <w:rPr>
          <w:rFonts w:cstheme="minorBidi"/>
          <w:szCs w:val="22"/>
        </w:rPr>
      </w:pPr>
      <w:hyperlink w:anchor="_Toc85205766">
        <w:r>
          <w:rPr>
            <w:webHidden/>
          </w:rPr>
          <w:fldChar w:fldCharType="begin"/>
        </w:r>
        <w:r>
          <w:rPr>
            <w:webHidden/>
          </w:rPr>
          <w:instrText>PAGEREF _Toc85205766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0125">
          <w:rPr>
            <w:noProof/>
            <w:webHidden/>
          </w:rPr>
          <w:t>12</w:t>
        </w:r>
        <w:r>
          <w:rPr>
            <w:webHidden/>
          </w:rPr>
          <w:fldChar w:fldCharType="end"/>
        </w:r>
      </w:hyperlink>
    </w:p>
    <w:p w14:paraId="5CBA7862" w14:textId="73391402" w:rsidR="00820E5D" w:rsidRDefault="004D76D5">
      <w:pPr>
        <w:pStyle w:val="Spisilustracji"/>
        <w:tabs>
          <w:tab w:val="right" w:leader="dot" w:pos="9678"/>
        </w:tabs>
        <w:rPr>
          <w:rFonts w:cstheme="minorBidi"/>
          <w:szCs w:val="22"/>
        </w:rPr>
      </w:pPr>
      <w:hyperlink w:anchor="_Toc85205767">
        <w:r>
          <w:rPr>
            <w:webHidden/>
          </w:rPr>
          <w:fldChar w:fldCharType="begin"/>
        </w:r>
        <w:r>
          <w:rPr>
            <w:webHidden/>
          </w:rPr>
          <w:instrText>PAGEREF _Toc85205767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0125">
          <w:rPr>
            <w:noProof/>
            <w:webHidden/>
          </w:rPr>
          <w:t>16</w:t>
        </w:r>
        <w:r>
          <w:rPr>
            <w:webHidden/>
          </w:rPr>
          <w:fldChar w:fldCharType="end"/>
        </w:r>
      </w:hyperlink>
    </w:p>
    <w:p w14:paraId="78A925C9" w14:textId="70DEC0D3" w:rsidR="00820E5D" w:rsidRDefault="004D76D5">
      <w:pPr>
        <w:pStyle w:val="Spisilustracji"/>
        <w:tabs>
          <w:tab w:val="right" w:leader="dot" w:pos="9678"/>
        </w:tabs>
        <w:rPr>
          <w:rFonts w:cstheme="minorBidi"/>
          <w:szCs w:val="22"/>
        </w:rPr>
      </w:pPr>
      <w:hyperlink w:anchor="_Toc85205768">
        <w:r>
          <w:rPr>
            <w:webHidden/>
          </w:rPr>
          <w:fldChar w:fldCharType="begin"/>
        </w:r>
        <w:r>
          <w:rPr>
            <w:webHidden/>
          </w:rPr>
          <w:instrText>PAGEREF _Toc85205768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0125">
          <w:rPr>
            <w:noProof/>
            <w:webHidden/>
          </w:rPr>
          <w:t>28</w:t>
        </w:r>
        <w:r>
          <w:rPr>
            <w:webHidden/>
          </w:rPr>
          <w:fldChar w:fldCharType="end"/>
        </w:r>
      </w:hyperlink>
    </w:p>
    <w:p w14:paraId="0C1B763A" w14:textId="6ADDDBED" w:rsidR="00820E5D" w:rsidRDefault="004D76D5">
      <w:pPr>
        <w:pStyle w:val="Spisilustracji"/>
        <w:tabs>
          <w:tab w:val="right" w:leader="dot" w:pos="9678"/>
        </w:tabs>
        <w:rPr>
          <w:rFonts w:cstheme="minorBidi"/>
          <w:szCs w:val="22"/>
        </w:rPr>
      </w:pPr>
      <w:hyperlink w:anchor="_Toc85205769">
        <w:r>
          <w:rPr>
            <w:webHidden/>
          </w:rPr>
          <w:fldChar w:fldCharType="begin"/>
        </w:r>
        <w:r>
          <w:rPr>
            <w:webHidden/>
          </w:rPr>
          <w:instrText>PAGEREF _Toc85205769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0125">
          <w:rPr>
            <w:noProof/>
            <w:webHidden/>
          </w:rPr>
          <w:t>31</w:t>
        </w:r>
        <w:r>
          <w:rPr>
            <w:webHidden/>
          </w:rPr>
          <w:fldChar w:fldCharType="end"/>
        </w:r>
      </w:hyperlink>
    </w:p>
    <w:p w14:paraId="14933942" w14:textId="451C7AB8" w:rsidR="00820E5D" w:rsidRDefault="004D76D5">
      <w:pPr>
        <w:pStyle w:val="Spisilustracji"/>
        <w:tabs>
          <w:tab w:val="right" w:leader="dot" w:pos="9678"/>
        </w:tabs>
        <w:rPr>
          <w:rFonts w:cstheme="minorBidi"/>
          <w:szCs w:val="22"/>
        </w:rPr>
      </w:pPr>
      <w:hyperlink w:anchor="_Toc85205770">
        <w:r>
          <w:rPr>
            <w:webHidden/>
          </w:rPr>
          <w:fldChar w:fldCharType="begin"/>
        </w:r>
        <w:r>
          <w:rPr>
            <w:webHidden/>
          </w:rPr>
          <w:instrText>PAGEREF _Toc85205770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0125">
          <w:rPr>
            <w:noProof/>
            <w:webHidden/>
          </w:rPr>
          <w:t>33</w:t>
        </w:r>
        <w:r>
          <w:rPr>
            <w:webHidden/>
          </w:rPr>
          <w:fldChar w:fldCharType="end"/>
        </w:r>
      </w:hyperlink>
    </w:p>
    <w:p w14:paraId="6F085691" w14:textId="4996A260" w:rsidR="00820E5D" w:rsidRDefault="004D76D5">
      <w:pPr>
        <w:pStyle w:val="Spisilustracji"/>
        <w:tabs>
          <w:tab w:val="right" w:leader="dot" w:pos="9678"/>
        </w:tabs>
        <w:rPr>
          <w:rFonts w:cstheme="minorBidi"/>
          <w:szCs w:val="22"/>
        </w:rPr>
      </w:pPr>
      <w:hyperlink w:anchor="_Toc85205771">
        <w:r>
          <w:rPr>
            <w:webHidden/>
          </w:rPr>
          <w:fldChar w:fldCharType="begin"/>
        </w:r>
        <w:r>
          <w:rPr>
            <w:webHidden/>
          </w:rPr>
          <w:instrText>PAGEREF _Toc85205771 \h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E0125">
          <w:rPr>
            <w:noProof/>
            <w:webHidden/>
          </w:rPr>
          <w:t>36</w:t>
        </w:r>
        <w:r>
          <w:rPr>
            <w:webHidden/>
          </w:rPr>
          <w:fldChar w:fldCharType="end"/>
        </w:r>
      </w:hyperlink>
    </w:p>
    <w:p w14:paraId="2DEDDE5B" w14:textId="77777777" w:rsidR="00820E5D" w:rsidRDefault="004D76D5">
      <w:pPr>
        <w:pStyle w:val="Spisilustracji"/>
        <w:tabs>
          <w:tab w:val="right" w:leader="dot" w:pos="9678"/>
        </w:tabs>
      </w:pPr>
      <w:r>
        <w:t xml:space="preserve"> </w:t>
      </w:r>
      <w:r>
        <w:fldChar w:fldCharType="end"/>
      </w:r>
    </w:p>
    <w:p w14:paraId="19780F45" w14:textId="77777777" w:rsidR="00820E5D" w:rsidRDefault="004D76D5">
      <w:pPr>
        <w:pStyle w:val="Nagwekzacznik1"/>
        <w:numPr>
          <w:ilvl w:val="0"/>
          <w:numId w:val="5"/>
        </w:numPr>
        <w:spacing w:before="280" w:after="280"/>
      </w:pPr>
      <w:bookmarkStart w:id="100" w:name="_Toc26435575"/>
      <w:bookmarkStart w:id="101" w:name="_Toc87973264"/>
      <w:r>
        <w:lastRenderedPageBreak/>
        <w:t>Makiety UI</w:t>
      </w:r>
      <w:bookmarkEnd w:id="100"/>
      <w:bookmarkEnd w:id="101"/>
    </w:p>
    <w:p w14:paraId="2DEE851D" w14:textId="77777777" w:rsidR="00820E5D" w:rsidRDefault="004D76D5">
      <w:r>
        <w:t>Nie dotyczy</w:t>
      </w:r>
    </w:p>
    <w:p w14:paraId="3275621B" w14:textId="77777777" w:rsidR="00820E5D" w:rsidRDefault="00820E5D"/>
    <w:p w14:paraId="5C4184F7" w14:textId="77777777" w:rsidR="00820E5D" w:rsidRDefault="004D76D5">
      <w:r>
        <w:rPr>
          <w:noProof/>
        </w:rPr>
        <w:drawing>
          <wp:inline distT="0" distB="0" distL="0" distR="0" wp14:anchorId="6A295363" wp14:editId="4E70DFB8">
            <wp:extent cx="1603375" cy="615315"/>
            <wp:effectExtent l="0" t="0" r="0" b="0"/>
            <wp:docPr id="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E5D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2920" w:right="1134" w:bottom="1418" w:left="1418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C91F7" w14:textId="77777777" w:rsidR="003529AD" w:rsidRDefault="003529AD">
      <w:r>
        <w:separator/>
      </w:r>
    </w:p>
  </w:endnote>
  <w:endnote w:type="continuationSeparator" w:id="0">
    <w:p w14:paraId="6CD8D909" w14:textId="77777777" w:rsidR="003529AD" w:rsidRDefault="0035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4672871"/>
      <w:docPartObj>
        <w:docPartGallery w:val="Page Numbers (Bottom of Page)"/>
        <w:docPartUnique/>
      </w:docPartObj>
    </w:sdtPr>
    <w:sdtContent>
      <w:p w14:paraId="4753C50A" w14:textId="77777777" w:rsidR="00820E5D" w:rsidRDefault="004D76D5">
        <w:pPr>
          <w:pStyle w:val="Stopka"/>
          <w:jc w:val="right"/>
        </w:pPr>
        <w:r>
          <w:rPr>
            <w:noProof/>
          </w:rPr>
          <mc:AlternateContent>
            <mc:Choice Requires="wpg">
              <w:drawing>
                <wp:anchor distT="0" distB="3175" distL="0" distR="0" simplePos="0" relativeHeight="55" behindDoc="1" locked="0" layoutInCell="0" allowOverlap="1" wp14:anchorId="7C37A42F" wp14:editId="7DA29156">
                  <wp:simplePos x="0" y="0"/>
                  <wp:positionH relativeFrom="margin">
                    <wp:align>left</wp:align>
                  </wp:positionH>
                  <wp:positionV relativeFrom="paragraph">
                    <wp:posOffset>-199390</wp:posOffset>
                  </wp:positionV>
                  <wp:extent cx="5335905" cy="702945"/>
                  <wp:effectExtent l="0" t="0" r="0" b="3175"/>
                  <wp:wrapNone/>
                  <wp:docPr id="9" name="Grupa 1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335920" cy="703080"/>
                            <a:chOff x="0" y="0"/>
                            <a:chExt cx="5335920" cy="703080"/>
                          </a:xfrm>
                        </wpg:grpSpPr>
                        <wpg:grpSp>
                          <wpg:cNvPr id="10" name="Grupa 10"/>
                          <wpg:cNvGrpSpPr/>
                          <wpg:grpSpPr>
                            <a:xfrm>
                              <a:off x="0" y="0"/>
                              <a:ext cx="5335920" cy="703080"/>
                              <a:chOff x="0" y="0"/>
                              <a:chExt cx="0" cy="0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Obraz 14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1251720" cy="7030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Obraz 15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3583440" y="86400"/>
                                <a:ext cx="1752480" cy="5716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3" name="Obraz 16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1570320" y="91440"/>
                              <a:ext cx="1697400" cy="5662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id="shape_0" alt="Grupa 12" style="position:absolute;margin-left:0pt;margin-top:-15.7pt;width:420.15pt;height:55.35pt" coordorigin="0,-314" coordsize="8403,1107">
                  <v:group id="shape_0" alt="Grupa 10" style="position:absolute;left:0;top:-314;width:8403;height:110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Obraz 14" stroked="f" o:allowincell="f" style="position:absolute;left:0;top:-314;width:1970;height:1106;mso-wrap-style:none;v-text-anchor:middle;mso-position-horizontal:left;mso-position-horizontal-relative:margin" type="_x0000_t75">
                      <v:imagedata r:id="rId4" o:detectmouseclick="t"/>
                      <v:stroke color="#3465a4" joinstyle="round" endcap="flat"/>
                      <w10:wrap type="none"/>
                    </v:shape>
                    <v:shape id="shape_0" ID="Obraz 15" stroked="f" o:allowincell="f" style="position:absolute;left:5643;top:-178;width:2759;height:899;mso-wrap-style:none;v-text-anchor:middle;mso-position-horizontal:left;mso-position-horizontal-relative:margin" type="_x0000_t75">
                      <v:imagedata r:id="rId5" o:detectmouseclick="t"/>
                      <v:stroke color="#3465a4" joinstyle="round" endcap="flat"/>
                      <w10:wrap type="none"/>
                    </v:shape>
                  </v:group>
                  <v:shape id="shape_0" ID="Obraz 16" stroked="f" o:allowincell="f" style="position:absolute;left:2473;top:-170;width:2672;height:891;mso-wrap-style:none;v-text-anchor:middle;mso-position-horizontal:left;mso-position-horizontal-relative:margin" type="_x0000_t75">
                    <v:imagedata r:id="rId6" o:detectmouseclick="t"/>
                    <v:stroke color="#3465a4" joinstyle="round" endcap="flat"/>
                    <w10:wrap type="none"/>
                  </v:shape>
                </v:group>
              </w:pict>
            </mc:Fallback>
          </mc:AlternateConten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B70C" w14:textId="77777777" w:rsidR="00820E5D" w:rsidRDefault="004D76D5">
    <w:pPr>
      <w:pStyle w:val="Stopka"/>
      <w:tabs>
        <w:tab w:val="left" w:pos="1650"/>
      </w:tabs>
    </w:pPr>
    <w:r>
      <w:rPr>
        <w:noProof/>
      </w:rPr>
      <mc:AlternateContent>
        <mc:Choice Requires="wpg">
          <w:drawing>
            <wp:anchor distT="0" distB="0" distL="0" distR="0" simplePos="0" relativeHeight="56" behindDoc="1" locked="0" layoutInCell="0" allowOverlap="1" wp14:anchorId="3941F327" wp14:editId="594A73B4">
              <wp:simplePos x="0" y="0"/>
              <wp:positionH relativeFrom="page">
                <wp:align>center</wp:align>
              </wp:positionH>
              <wp:positionV relativeFrom="paragraph">
                <wp:posOffset>-457835</wp:posOffset>
              </wp:positionV>
              <wp:extent cx="5335905" cy="798195"/>
              <wp:effectExtent l="0" t="0" r="0" b="0"/>
              <wp:wrapNone/>
              <wp:docPr id="1395955181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5920" cy="798120"/>
                        <a:chOff x="0" y="0"/>
                        <a:chExt cx="5335920" cy="798120"/>
                      </a:xfrm>
                    </wpg:grpSpPr>
                    <wpg:grpSp>
                      <wpg:cNvPr id="1763190777" name="Grupa 1763190777"/>
                      <wpg:cNvGrpSpPr/>
                      <wpg:grpSpPr>
                        <a:xfrm>
                          <a:off x="0" y="0"/>
                          <a:ext cx="5335920" cy="7981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411914383" name="Obraz 27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1251720" cy="798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1543343" name="Obraz 28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583440" y="99000"/>
                            <a:ext cx="1752480" cy="64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61917281" name="Obraz 29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1570320" y="103680"/>
                          <a:ext cx="1697400" cy="643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22" style="position:absolute;margin-left:95.9pt;margin-top:-36.05pt;width:420.15pt;height:62.85pt" coordorigin="1918,-721" coordsize="8403,1257">
              <v:group id="shape_0" alt="Grupa 15" style="position:absolute;left:1918;top:-721;width:8403;height:1257">
                <v:shape id="shape_0" ID="Obraz 27" stroked="f" o:allowincell="f" style="position:absolute;left:1918;top:-721;width:1970;height:1256;mso-wrap-style:none;v-text-anchor:middle;mso-position-horizontal:center;mso-position-horizont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ID="Obraz 28" stroked="f" o:allowincell="f" style="position:absolute;left:7561;top:-565;width:2759;height:1021;mso-wrap-style:none;v-text-anchor:middle;mso-position-horizontal:center;mso-position-horizontal-relative:pag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Obraz 29" stroked="f" o:allowincell="f" style="position:absolute;left:4391;top:-558;width:2672;height:1012;mso-wrap-style:none;v-text-anchor:middle;mso-position-horizontal:center;mso-position-horizontal-relative:pag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9374" w14:textId="77777777" w:rsidR="003529AD" w:rsidRDefault="003529AD">
      <w:r>
        <w:separator/>
      </w:r>
    </w:p>
  </w:footnote>
  <w:footnote w:type="continuationSeparator" w:id="0">
    <w:p w14:paraId="43BE0060" w14:textId="77777777" w:rsidR="003529AD" w:rsidRDefault="0035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5C14" w14:textId="77777777" w:rsidR="00820E5D" w:rsidRDefault="004D76D5">
    <w:pPr>
      <w:pStyle w:val="Nagwek"/>
      <w:jc w:val="right"/>
    </w:pPr>
    <w:r>
      <w:rPr>
        <w:noProof/>
      </w:rPr>
      <w:drawing>
        <wp:inline distT="0" distB="0" distL="0" distR="0" wp14:anchorId="5B437F1E" wp14:editId="4770839B">
          <wp:extent cx="1603375" cy="615315"/>
          <wp:effectExtent l="0" t="0" r="0" b="0"/>
          <wp:docPr id="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BED" w14:textId="77777777" w:rsidR="00820E5D" w:rsidRDefault="004D76D5">
    <w:pPr>
      <w:pStyle w:val="Nagwek"/>
      <w:jc w:val="right"/>
    </w:pPr>
    <w:r>
      <w:rPr>
        <w:noProof/>
      </w:rPr>
      <w:drawing>
        <wp:anchor distT="0" distB="0" distL="0" distR="0" simplePos="0" relativeHeight="7" behindDoc="1" locked="0" layoutInCell="0" allowOverlap="1" wp14:anchorId="4275A5C1" wp14:editId="3664ABCA">
          <wp:simplePos x="0" y="0"/>
          <wp:positionH relativeFrom="margin">
            <wp:align>center</wp:align>
          </wp:positionH>
          <wp:positionV relativeFrom="margin">
            <wp:posOffset>-1386840</wp:posOffset>
          </wp:positionV>
          <wp:extent cx="7772400" cy="10058400"/>
          <wp:effectExtent l="0" t="0" r="0" b="0"/>
          <wp:wrapNone/>
          <wp:docPr id="6" name="WordPictureWatermark736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73606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F1F3395" wp14:editId="7B0AB4BD">
          <wp:extent cx="1603375" cy="615315"/>
          <wp:effectExtent l="0" t="0" r="0" b="0"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6" behindDoc="1" locked="0" layoutInCell="0" allowOverlap="1" wp14:anchorId="64C4C027" wp14:editId="6B0C7DFE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23622635" cy="33414335"/>
          <wp:effectExtent l="0" t="0" r="0" b="0"/>
          <wp:wrapNone/>
          <wp:docPr id="8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22635" cy="3341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5728E"/>
    <w:multiLevelType w:val="multilevel"/>
    <w:tmpl w:val="27F424A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700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2E4EA1"/>
    <w:multiLevelType w:val="multilevel"/>
    <w:tmpl w:val="8DBC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" w15:restartNumberingAfterBreak="0">
    <w:nsid w:val="12957F43"/>
    <w:multiLevelType w:val="multilevel"/>
    <w:tmpl w:val="EB1C5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D504A2"/>
    <w:multiLevelType w:val="multilevel"/>
    <w:tmpl w:val="DB24704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276D31A6"/>
    <w:multiLevelType w:val="multilevel"/>
    <w:tmpl w:val="F6F0E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DFD54AB"/>
    <w:multiLevelType w:val="multilevel"/>
    <w:tmpl w:val="B51468F8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3700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401E12F4"/>
    <w:multiLevelType w:val="multilevel"/>
    <w:tmpl w:val="799013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5D0CBA"/>
    <w:multiLevelType w:val="multilevel"/>
    <w:tmpl w:val="D7DE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D4771"/>
    <w:multiLevelType w:val="multilevel"/>
    <w:tmpl w:val="E5CC4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3461B15"/>
    <w:multiLevelType w:val="multilevel"/>
    <w:tmpl w:val="49ACDBB2"/>
    <w:lvl w:ilvl="0">
      <w:start w:val="1"/>
      <w:numFmt w:val="upperLetter"/>
      <w:lvlText w:val="Załącznik %1 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 "/>
      <w:lvlJc w:val="left"/>
      <w:pPr>
        <w:tabs>
          <w:tab w:val="num" w:pos="0"/>
        </w:tabs>
        <w:ind w:left="357" w:hanging="35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7448505A"/>
    <w:multiLevelType w:val="multilevel"/>
    <w:tmpl w:val="B168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1" w15:restartNumberingAfterBreak="0">
    <w:nsid w:val="77154069"/>
    <w:multiLevelType w:val="multilevel"/>
    <w:tmpl w:val="8234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7DEE7785"/>
    <w:multiLevelType w:val="multilevel"/>
    <w:tmpl w:val="DBFA9C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FA704EC"/>
    <w:multiLevelType w:val="multilevel"/>
    <w:tmpl w:val="1C1EED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4555116">
    <w:abstractNumId w:val="5"/>
  </w:num>
  <w:num w:numId="2" w16cid:durableId="1883054524">
    <w:abstractNumId w:val="7"/>
  </w:num>
  <w:num w:numId="3" w16cid:durableId="1048606797">
    <w:abstractNumId w:val="11"/>
  </w:num>
  <w:num w:numId="4" w16cid:durableId="394428016">
    <w:abstractNumId w:val="0"/>
  </w:num>
  <w:num w:numId="5" w16cid:durableId="550658733">
    <w:abstractNumId w:val="9"/>
  </w:num>
  <w:num w:numId="6" w16cid:durableId="2132284601">
    <w:abstractNumId w:val="13"/>
  </w:num>
  <w:num w:numId="7" w16cid:durableId="1533500003">
    <w:abstractNumId w:val="6"/>
  </w:num>
  <w:num w:numId="8" w16cid:durableId="183173980">
    <w:abstractNumId w:val="8"/>
  </w:num>
  <w:num w:numId="9" w16cid:durableId="1403604971">
    <w:abstractNumId w:val="2"/>
  </w:num>
  <w:num w:numId="10" w16cid:durableId="1852602502">
    <w:abstractNumId w:val="3"/>
  </w:num>
  <w:num w:numId="11" w16cid:durableId="1478567914">
    <w:abstractNumId w:val="4"/>
  </w:num>
  <w:num w:numId="12" w16cid:durableId="331681571">
    <w:abstractNumId w:val="1"/>
  </w:num>
  <w:num w:numId="13" w16cid:durableId="208997787">
    <w:abstractNumId w:val="10"/>
  </w:num>
  <w:num w:numId="14" w16cid:durableId="7692803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5D"/>
    <w:rsid w:val="001E0125"/>
    <w:rsid w:val="003529AD"/>
    <w:rsid w:val="00491617"/>
    <w:rsid w:val="004D76D5"/>
    <w:rsid w:val="00820E5D"/>
    <w:rsid w:val="00F5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44281F"/>
  <w15:docId w15:val="{DB5CB073-2F66-4BD4-8F67-7F73A60B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451"/>
    <w:rPr>
      <w:rFonts w:asciiTheme="minorHAnsi" w:eastAsiaTheme="minorEastAsia" w:hAnsiTheme="minorHAns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4226A1"/>
    <w:pPr>
      <w:pageBreakBefore/>
      <w:numPr>
        <w:numId w:val="1"/>
      </w:numPr>
      <w:spacing w:beforeAutospacing="1" w:afterAutospacing="1"/>
      <w:ind w:left="431" w:hanging="431"/>
      <w:outlineLvl w:val="0"/>
    </w:pPr>
    <w:rPr>
      <w:b/>
      <w:bCs/>
      <w:color w:val="63849B"/>
      <w:kern w:val="2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6F29AA"/>
    <w:pPr>
      <w:numPr>
        <w:ilvl w:val="1"/>
        <w:numId w:val="1"/>
      </w:numPr>
      <w:spacing w:beforeAutospacing="1" w:afterAutospacing="1"/>
      <w:outlineLvl w:val="1"/>
    </w:pPr>
    <w:rPr>
      <w:b/>
      <w:bCs/>
      <w:color w:val="63849B"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6F29AA"/>
    <w:pPr>
      <w:numPr>
        <w:ilvl w:val="2"/>
        <w:numId w:val="1"/>
      </w:numPr>
      <w:spacing w:beforeAutospacing="1" w:afterAutospacing="1"/>
      <w:outlineLvl w:val="2"/>
    </w:pPr>
    <w:rPr>
      <w:b/>
      <w:bCs/>
      <w:color w:val="63849B"/>
      <w:sz w:val="27"/>
      <w:szCs w:val="27"/>
    </w:rPr>
  </w:style>
  <w:style w:type="paragraph" w:styleId="Nagwek4">
    <w:name w:val="heading 4"/>
    <w:basedOn w:val="Normalny"/>
    <w:link w:val="Nagwek4Znak"/>
    <w:uiPriority w:val="9"/>
    <w:unhideWhenUsed/>
    <w:qFormat/>
    <w:rsid w:val="006F29A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63849B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6F29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63849B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43452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849B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CF245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CF245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CF245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wskazowka">
    <w:name w:val="x_wskazowka"/>
    <w:basedOn w:val="Domylnaczcionkaakapitu"/>
    <w:uiPriority w:val="1"/>
    <w:qFormat/>
    <w:rsid w:val="004226A1"/>
    <w:rPr>
      <w:i/>
      <w:color w:val="808080" w:themeColor="background1" w:themeShade="8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226A1"/>
    <w:rPr>
      <w:rFonts w:asciiTheme="minorHAnsi" w:eastAsiaTheme="minorEastAsia" w:hAnsiTheme="minorHAnsi"/>
      <w:b/>
      <w:bCs/>
      <w:color w:val="63849B"/>
      <w:kern w:val="2"/>
      <w:sz w:val="48"/>
      <w:szCs w:val="48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Hipercze1">
    <w:name w:val="Hiperłącze1"/>
    <w:basedOn w:val="Domylnaczcionkaakapitu"/>
    <w:uiPriority w:val="99"/>
    <w:unhideWhenUsed/>
    <w:rPr>
      <w:color w:val="0000FF"/>
      <w:u w:val="single"/>
    </w:rPr>
  </w:style>
  <w:style w:type="character" w:customStyle="1" w:styleId="UyteHipercze1">
    <w:name w:val="UżyteHiperłącze1"/>
    <w:rPr>
      <w:color w:val="80000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F29AA"/>
    <w:rPr>
      <w:rFonts w:asciiTheme="minorHAnsi" w:eastAsiaTheme="minorEastAsia" w:hAnsiTheme="minorHAnsi"/>
      <w:b/>
      <w:bCs/>
      <w:color w:val="63849B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F29AA"/>
    <w:rPr>
      <w:rFonts w:asciiTheme="minorHAnsi" w:eastAsiaTheme="minorEastAsia" w:hAnsiTheme="minorHAnsi"/>
      <w:b/>
      <w:bCs/>
      <w:color w:val="63849B"/>
      <w:sz w:val="27"/>
      <w:szCs w:val="27"/>
    </w:rPr>
  </w:style>
  <w:style w:type="character" w:customStyle="1" w:styleId="TytuZnak">
    <w:name w:val="Tytuł Znak"/>
    <w:basedOn w:val="Domylnaczcionkaakapitu"/>
    <w:link w:val="Tytu"/>
    <w:uiPriority w:val="10"/>
    <w:qFormat/>
    <w:rsid w:val="00CD1FB2"/>
    <w:rPr>
      <w:rFonts w:asciiTheme="majorHAnsi" w:eastAsiaTheme="majorEastAsia" w:hAnsiTheme="majorHAnsi" w:cstheme="majorBidi"/>
      <w:b/>
      <w:color w:val="63849B"/>
      <w:spacing w:val="-10"/>
      <w:kern w:val="2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6F29AA"/>
    <w:rPr>
      <w:rFonts w:asciiTheme="majorHAnsi" w:eastAsiaTheme="majorEastAsia" w:hAnsiTheme="majorHAnsi" w:cstheme="majorBidi"/>
      <w:i/>
      <w:iCs/>
      <w:color w:val="63849B"/>
      <w:sz w:val="22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F29AA"/>
    <w:rPr>
      <w:rFonts w:asciiTheme="majorHAnsi" w:eastAsiaTheme="majorEastAsia" w:hAnsiTheme="majorHAnsi" w:cstheme="majorBidi"/>
      <w:color w:val="63849B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34526"/>
    <w:rPr>
      <w:rFonts w:asciiTheme="majorHAnsi" w:eastAsiaTheme="majorEastAsia" w:hAnsiTheme="majorHAnsi" w:cstheme="majorBidi"/>
      <w:color w:val="63849B"/>
      <w:sz w:val="22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F2451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CF24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F24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F2451"/>
    <w:rPr>
      <w:rFonts w:asciiTheme="minorHAnsi" w:eastAsiaTheme="minorEastAsia" w:hAnsiTheme="minorHAns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F2451"/>
    <w:rPr>
      <w:rFonts w:asciiTheme="minorHAnsi" w:eastAsiaTheme="minorEastAsia" w:hAnsiTheme="minorHAnsi"/>
      <w:sz w:val="22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C3D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77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177C9"/>
    <w:rPr>
      <w:rFonts w:asciiTheme="minorHAnsi" w:eastAsiaTheme="minorEastAsia" w:hAnsiTheme="minorHAnsi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77C9"/>
    <w:rPr>
      <w:rFonts w:asciiTheme="minorHAnsi" w:eastAsiaTheme="minorEastAsia" w:hAnsiTheme="minorHAnsi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77C9"/>
    <w:rPr>
      <w:rFonts w:ascii="Segoe UI" w:eastAsiaTheme="minorEastAsia" w:hAnsi="Segoe UI" w:cs="Segoe UI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372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2F2498"/>
    <w:rPr>
      <w:i/>
      <w:iCs/>
      <w:color w:val="404040" w:themeColor="text1" w:themeTint="B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365B0"/>
    <w:rPr>
      <w:rFonts w:asciiTheme="minorHAnsi" w:eastAsiaTheme="minorEastAsia" w:hAnsiTheme="minorHAnsi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365B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IndexLink">
    <w:name w:val="Index Link"/>
    <w:qFormat/>
  </w:style>
  <w:style w:type="character" w:customStyle="1" w:styleId="NumberingSymbols">
    <w:name w:val="Numbering Symbols"/>
    <w:qFormat/>
    <w:rPr>
      <w:rFonts w:ascii="Calibri" w:hAnsi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uiPriority w:val="35"/>
    <w:unhideWhenUsed/>
    <w:qFormat/>
    <w:rsid w:val="003757A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Nagweknienumerowany">
    <w:name w:val="Nagłówek nienumerowany"/>
    <w:basedOn w:val="Nagwek1"/>
    <w:qFormat/>
    <w:rsid w:val="00780B22"/>
    <w:pPr>
      <w:numPr>
        <w:numId w:val="0"/>
      </w:numPr>
      <w:ind w:left="431" w:hanging="431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/>
    </w:pPr>
  </w:style>
  <w:style w:type="paragraph" w:styleId="Bezodstpw">
    <w:name w:val="No Spacing"/>
    <w:uiPriority w:val="1"/>
    <w:qFormat/>
    <w:rsid w:val="004226A1"/>
    <w:rPr>
      <w:rFonts w:asciiTheme="minorHAnsi" w:eastAsiaTheme="minorEastAsia" w:hAnsiTheme="minorHAnsi"/>
      <w:sz w:val="22"/>
      <w:szCs w:val="24"/>
    </w:rPr>
  </w:style>
  <w:style w:type="paragraph" w:customStyle="1" w:styleId="Nagwekzacznik1">
    <w:name w:val="Nagłówek załącznik 1"/>
    <w:basedOn w:val="Nagwek1"/>
    <w:qFormat/>
    <w:rsid w:val="002A289F"/>
    <w:pPr>
      <w:numPr>
        <w:numId w:val="0"/>
      </w:numPr>
      <w:ind w:left="431" w:hanging="431"/>
    </w:pPr>
    <w:rPr>
      <w:rFonts w:eastAsia="Times New Roman"/>
    </w:rPr>
  </w:style>
  <w:style w:type="paragraph" w:customStyle="1" w:styleId="Nagwekzacznik2">
    <w:name w:val="Nagłówek załącznik 2"/>
    <w:basedOn w:val="Nagwek2"/>
    <w:qFormat/>
    <w:rsid w:val="002A289F"/>
    <w:pPr>
      <w:numPr>
        <w:ilvl w:val="0"/>
        <w:numId w:val="0"/>
      </w:numPr>
    </w:pPr>
  </w:style>
  <w:style w:type="paragraph" w:styleId="Tytu">
    <w:name w:val="Title"/>
    <w:basedOn w:val="Normalny"/>
    <w:link w:val="TytuZnak"/>
    <w:uiPriority w:val="10"/>
    <w:qFormat/>
    <w:rsid w:val="00CD1FB2"/>
    <w:pPr>
      <w:contextualSpacing/>
    </w:pPr>
    <w:rPr>
      <w:rFonts w:asciiTheme="majorHAnsi" w:eastAsiaTheme="majorEastAsia" w:hAnsiTheme="majorHAnsi" w:cstheme="majorBidi"/>
      <w:b/>
      <w:color w:val="63849B"/>
      <w:spacing w:val="-10"/>
      <w:kern w:val="2"/>
      <w:sz w:val="56"/>
      <w:szCs w:val="56"/>
    </w:rPr>
  </w:style>
  <w:style w:type="paragraph" w:styleId="Spistreci1">
    <w:name w:val="toc 1"/>
    <w:basedOn w:val="Normalny"/>
    <w:autoRedefine/>
    <w:uiPriority w:val="39"/>
    <w:unhideWhenUsed/>
    <w:rsid w:val="00CF2451"/>
    <w:pPr>
      <w:spacing w:after="100"/>
    </w:pPr>
  </w:style>
  <w:style w:type="paragraph" w:styleId="Spistreci2">
    <w:name w:val="toc 2"/>
    <w:basedOn w:val="Normalny"/>
    <w:autoRedefine/>
    <w:uiPriority w:val="39"/>
    <w:unhideWhenUsed/>
    <w:rsid w:val="00CF2451"/>
    <w:pPr>
      <w:spacing w:after="100"/>
      <w:ind w:left="220"/>
    </w:pPr>
  </w:style>
  <w:style w:type="paragraph" w:styleId="Spistreci3">
    <w:name w:val="toc 3"/>
    <w:basedOn w:val="Normalny"/>
    <w:autoRedefine/>
    <w:uiPriority w:val="39"/>
    <w:unhideWhenUsed/>
    <w:rsid w:val="00CF2451"/>
    <w:pPr>
      <w:spacing w:after="100"/>
      <w:ind w:left="44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CF24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CF2451"/>
    <w:pPr>
      <w:tabs>
        <w:tab w:val="center" w:pos="4536"/>
        <w:tab w:val="right" w:pos="9072"/>
      </w:tabs>
    </w:pPr>
  </w:style>
  <w:style w:type="paragraph" w:styleId="Nagwekindeksu">
    <w:name w:val="index heading"/>
    <w:basedOn w:val="Heading"/>
  </w:style>
  <w:style w:type="paragraph" w:styleId="Nagwekspisutreci">
    <w:name w:val="TOC Heading"/>
    <w:basedOn w:val="Nagwek1"/>
    <w:uiPriority w:val="39"/>
    <w:unhideWhenUsed/>
    <w:qFormat/>
    <w:rsid w:val="00577F84"/>
    <w:pPr>
      <w:keepNext/>
      <w:keepLines/>
      <w:pageBreakBefore w:val="0"/>
      <w:numPr>
        <w:numId w:val="0"/>
      </w:numPr>
      <w:spacing w:before="240" w:beforeAutospacing="0" w:after="280" w:afterAutospacing="0"/>
      <w:ind w:left="431" w:hanging="431"/>
    </w:pPr>
    <w:rPr>
      <w:rFonts w:eastAsiaTheme="majorEastAsia" w:cstheme="majorBidi"/>
      <w:bCs w:val="0"/>
      <w:kern w:val="0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1C3DE4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177C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177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77C9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uiPriority w:val="11"/>
    <w:qFormat/>
    <w:rsid w:val="000372B6"/>
    <w:pPr>
      <w:spacing w:after="160"/>
    </w:pPr>
    <w:rPr>
      <w:rFonts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8B3CB9"/>
    <w:rPr>
      <w:rFonts w:asciiTheme="minorHAnsi" w:eastAsiaTheme="minorEastAsia" w:hAnsiTheme="minorHAnsi"/>
      <w:sz w:val="22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5B0"/>
    <w:rPr>
      <w:sz w:val="20"/>
      <w:szCs w:val="20"/>
    </w:rPr>
  </w:style>
  <w:style w:type="paragraph" w:styleId="Spisilustracji">
    <w:name w:val="table of figures"/>
    <w:basedOn w:val="Normalny"/>
    <w:uiPriority w:val="99"/>
    <w:unhideWhenUsed/>
    <w:qFormat/>
    <w:rsid w:val="00852B0D"/>
  </w:style>
  <w:style w:type="paragraph" w:customStyle="1" w:styleId="Properties">
    <w:name w:val="Properties"/>
    <w:uiPriority w:val="99"/>
    <w:qFormat/>
    <w:rsid w:val="00BA08AB"/>
    <w:pPr>
      <w:widowControl w:val="0"/>
      <w:jc w:val="right"/>
    </w:pPr>
    <w:rPr>
      <w:rFonts w:eastAsiaTheme="minorEastAsia"/>
      <w:color w:val="5F5F5F"/>
      <w:sz w:val="22"/>
    </w:rPr>
  </w:style>
  <w:style w:type="table" w:customStyle="1" w:styleId="Zwykatabela31">
    <w:name w:val="Zwykła tabela 31"/>
    <w:basedOn w:val="Standardowy"/>
    <w:uiPriority w:val="43"/>
    <w:rsid w:val="008F57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8F5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dstawowa">
    <w:name w:val="Tabela podstawowa"/>
    <w:basedOn w:val="Standardowy"/>
    <w:uiPriority w:val="99"/>
    <w:rsid w:val="00237C65"/>
    <w:pPr>
      <w:jc w:val="center"/>
    </w:pPr>
    <w:rPr>
      <w:rFonts w:asciiTheme="minorHAnsi" w:hAnsi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left"/>
      </w:pPr>
    </w:tblStylePr>
    <w:tblStylePr w:type="band2Horz">
      <w:pPr>
        <w:jc w:val="left"/>
      </w:pPr>
    </w:tblStylePr>
  </w:style>
  <w:style w:type="table" w:customStyle="1" w:styleId="Styl1">
    <w:name w:val="Styl1"/>
    <w:basedOn w:val="Standardowy"/>
    <w:uiPriority w:val="99"/>
    <w:rsid w:val="008F57B6"/>
    <w:rPr>
      <w:rFonts w:asciiTheme="minorHAnsi" w:hAnsiTheme="min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t-ow.edoreczenia.gov.pl/api/se/v1/" TargetMode="External"/><Relationship Id="rId18" Type="http://schemas.openxmlformats.org/officeDocument/2006/relationships/hyperlink" Target="https://www.apache.org/licenses/LICENSE-2.0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https://spec.openapis.org/oas/latest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1.docx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5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60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60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DA24-FBEF-40AF-B7F9-C82E43B0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6234</Words>
  <Characters>37407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43554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Linke Grzegorz (BlueSoft)</dc:creator>
  <dc:description/>
  <cp:lastModifiedBy>Bochowicz Piotr</cp:lastModifiedBy>
  <cp:revision>3</cp:revision>
  <cp:lastPrinted>2024-12-12T14:03:00Z</cp:lastPrinted>
  <dcterms:created xsi:type="dcterms:W3CDTF">2023-03-07T08:52:00Z</dcterms:created>
  <dcterms:modified xsi:type="dcterms:W3CDTF">2024-12-12T14:04:00Z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