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FF3C1" w14:textId="76823EFA" w:rsidR="003743F8" w:rsidRPr="003A6DF0" w:rsidRDefault="003743F8" w:rsidP="009E4252">
      <w:pPr>
        <w:pStyle w:val="Bezodstpw"/>
        <w:spacing w:after="120" w:line="276" w:lineRule="auto"/>
        <w:ind w:left="4956"/>
        <w:rPr>
          <w:rFonts w:cstheme="minorHAnsi"/>
          <w:sz w:val="24"/>
          <w:szCs w:val="24"/>
        </w:rPr>
      </w:pPr>
      <w:r w:rsidRPr="00A01B25">
        <w:rPr>
          <w:rFonts w:ascii="Times New Roman" w:eastAsia="Times New Roman" w:hAnsi="Times New Roman" w:cs="Arial"/>
          <w:sz w:val="24"/>
          <w:szCs w:val="20"/>
          <w:lang w:eastAsia="pl-PL"/>
        </w:rPr>
        <w:t>Załącznik do uchwały n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r …. Rady Ministrów z dnia … </w:t>
      </w:r>
      <w:r w:rsidR="009E4252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Arial"/>
          <w:sz w:val="24"/>
          <w:szCs w:val="20"/>
          <w:lang w:eastAsia="pl-PL"/>
        </w:rPr>
        <w:t>2020</w:t>
      </w:r>
      <w:r w:rsidRPr="00A01B25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r.</w:t>
      </w:r>
    </w:p>
    <w:p w14:paraId="2A370430" w14:textId="77777777" w:rsidR="003743F8" w:rsidRDefault="003743F8" w:rsidP="003743F8">
      <w:pPr>
        <w:pStyle w:val="Bezodstpw"/>
        <w:spacing w:after="120" w:line="276" w:lineRule="auto"/>
        <w:rPr>
          <w:rFonts w:cstheme="minorHAnsi"/>
          <w:b/>
          <w:sz w:val="28"/>
          <w:szCs w:val="28"/>
        </w:rPr>
      </w:pPr>
    </w:p>
    <w:p w14:paraId="1BA86D72" w14:textId="77777777" w:rsidR="003743F8" w:rsidRDefault="003743F8" w:rsidP="003743F8">
      <w:pPr>
        <w:pStyle w:val="Bezodstpw"/>
        <w:spacing w:after="120" w:line="276" w:lineRule="auto"/>
        <w:rPr>
          <w:rFonts w:cstheme="minorHAnsi"/>
          <w:sz w:val="24"/>
          <w:szCs w:val="24"/>
        </w:rPr>
      </w:pPr>
    </w:p>
    <w:p w14:paraId="277B773F" w14:textId="77777777" w:rsidR="003743F8" w:rsidRPr="00726F59" w:rsidRDefault="003743F8" w:rsidP="003743F8">
      <w:pPr>
        <w:pStyle w:val="Bezodstpw"/>
        <w:spacing w:after="120" w:line="276" w:lineRule="auto"/>
        <w:rPr>
          <w:rFonts w:cstheme="minorHAnsi"/>
          <w:sz w:val="24"/>
          <w:szCs w:val="24"/>
          <w:u w:val="single"/>
        </w:rPr>
      </w:pPr>
    </w:p>
    <w:p w14:paraId="7FA7F217" w14:textId="77777777" w:rsidR="003743F8" w:rsidRDefault="003743F8" w:rsidP="003743F8">
      <w:pPr>
        <w:pStyle w:val="Bezodstpw"/>
        <w:spacing w:after="120" w:line="276" w:lineRule="auto"/>
        <w:rPr>
          <w:rFonts w:cstheme="minorHAnsi"/>
          <w:sz w:val="24"/>
          <w:szCs w:val="24"/>
          <w:u w:val="single"/>
        </w:rPr>
      </w:pPr>
    </w:p>
    <w:p w14:paraId="469A74A4" w14:textId="0B1E5F2B" w:rsidR="003743F8" w:rsidRPr="00726F59" w:rsidRDefault="002E2462" w:rsidP="003743F8">
      <w:pPr>
        <w:pStyle w:val="Bezodstpw"/>
        <w:spacing w:after="12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Projekt 19.10</w:t>
      </w:r>
      <w:r w:rsidR="003743F8">
        <w:rPr>
          <w:rFonts w:cstheme="minorHAnsi"/>
          <w:sz w:val="24"/>
          <w:szCs w:val="24"/>
          <w:u w:val="single"/>
        </w:rPr>
        <w:t>.2020</w:t>
      </w:r>
    </w:p>
    <w:p w14:paraId="21A2495A" w14:textId="77777777" w:rsidR="003743F8" w:rsidRDefault="003743F8" w:rsidP="00503C40">
      <w:pPr>
        <w:jc w:val="both"/>
        <w:rPr>
          <w:b/>
        </w:rPr>
      </w:pPr>
    </w:p>
    <w:p w14:paraId="66D35E2E" w14:textId="77777777" w:rsidR="003743F8" w:rsidRDefault="003743F8" w:rsidP="00503C40">
      <w:pPr>
        <w:jc w:val="both"/>
        <w:rPr>
          <w:b/>
        </w:rPr>
      </w:pPr>
    </w:p>
    <w:p w14:paraId="68AC8552" w14:textId="77777777" w:rsidR="003743F8" w:rsidRDefault="003743F8" w:rsidP="00503C40">
      <w:pPr>
        <w:jc w:val="both"/>
        <w:rPr>
          <w:b/>
        </w:rPr>
      </w:pPr>
    </w:p>
    <w:p w14:paraId="6A0EB1E6" w14:textId="77777777" w:rsidR="003743F8" w:rsidRDefault="003743F8" w:rsidP="00503C40">
      <w:pPr>
        <w:jc w:val="both"/>
        <w:rPr>
          <w:b/>
        </w:rPr>
      </w:pPr>
    </w:p>
    <w:p w14:paraId="0D51CE53" w14:textId="2424F71C" w:rsidR="003743F8" w:rsidRDefault="003743F8" w:rsidP="00503C40">
      <w:pPr>
        <w:jc w:val="both"/>
        <w:rPr>
          <w:b/>
        </w:rPr>
      </w:pPr>
    </w:p>
    <w:p w14:paraId="3928B1CF" w14:textId="77777777" w:rsidR="003743F8" w:rsidRDefault="003743F8" w:rsidP="00503C40">
      <w:pPr>
        <w:jc w:val="both"/>
        <w:rPr>
          <w:b/>
        </w:rPr>
      </w:pPr>
    </w:p>
    <w:p w14:paraId="1E0AFAC1" w14:textId="07F2EBEE" w:rsidR="008717D7" w:rsidRPr="00F96550" w:rsidRDefault="002622DB" w:rsidP="00503C40">
      <w:pPr>
        <w:jc w:val="both"/>
        <w:rPr>
          <w:b/>
        </w:rPr>
      </w:pPr>
      <w:r w:rsidRPr="00F96550">
        <w:rPr>
          <w:b/>
          <w:noProof/>
          <w:lang w:eastAsia="pl-PL"/>
        </w:rPr>
        <w:drawing>
          <wp:inline distT="0" distB="0" distL="0" distR="0" wp14:anchorId="0C48C968" wp14:editId="062DCDCA">
            <wp:extent cx="5760720" cy="20859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lidarność dla rozwoju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65" b="42132"/>
                    <a:stretch/>
                  </pic:blipFill>
                  <pic:spPr bwMode="auto">
                    <a:xfrm>
                      <a:off x="0" y="0"/>
                      <a:ext cx="5760720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200606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427350" w14:textId="77777777" w:rsidR="002F565C" w:rsidRPr="00F96550" w:rsidRDefault="002F565C" w:rsidP="00503C40">
          <w:pPr>
            <w:pStyle w:val="Nagwekspisutreci"/>
            <w:pageBreakBefore/>
            <w:spacing w:line="276" w:lineRule="auto"/>
            <w:rPr>
              <w:sz w:val="22"/>
              <w:szCs w:val="22"/>
            </w:rPr>
          </w:pPr>
          <w:r w:rsidRPr="00F96550">
            <w:rPr>
              <w:sz w:val="22"/>
              <w:szCs w:val="22"/>
            </w:rPr>
            <w:t>Spis treści</w:t>
          </w:r>
        </w:p>
        <w:p w14:paraId="1780A8A0" w14:textId="478B782C" w:rsidR="00D32A9C" w:rsidRDefault="00D24868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F96550">
            <w:fldChar w:fldCharType="begin"/>
          </w:r>
          <w:r w:rsidRPr="00F96550">
            <w:instrText xml:space="preserve"> TOC \o "1-4" \h \z \u </w:instrText>
          </w:r>
          <w:r w:rsidRPr="00F96550">
            <w:fldChar w:fldCharType="separate"/>
          </w:r>
          <w:hyperlink w:anchor="_Toc53997723" w:history="1">
            <w:r w:rsidR="00D32A9C" w:rsidRPr="00FB46DA">
              <w:rPr>
                <w:rStyle w:val="Hipercze"/>
                <w:noProof/>
              </w:rPr>
              <w:t>WSTĘP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_Toc53997723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3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3DD1D11A" w14:textId="2F50AA31" w:rsidR="00D32A9C" w:rsidRDefault="00666AB8">
          <w:pPr>
            <w:pStyle w:val="Spistreci1"/>
            <w:tabs>
              <w:tab w:val="left" w:pos="426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24" w:history="1">
            <w:r w:rsidR="00D32A9C" w:rsidRPr="00FB46DA">
              <w:rPr>
                <w:rStyle w:val="Hipercze"/>
                <w:noProof/>
              </w:rPr>
              <w:t>1.</w:t>
            </w:r>
            <w:r w:rsidR="00D32A9C">
              <w:rPr>
                <w:rFonts w:eastAsiaTheme="minorEastAsia"/>
                <w:noProof/>
                <w:lang w:eastAsia="pl-PL"/>
              </w:rPr>
              <w:tab/>
            </w:r>
            <w:r w:rsidR="00D32A9C" w:rsidRPr="00FB46DA">
              <w:rPr>
                <w:rStyle w:val="Hipercze"/>
                <w:noProof/>
              </w:rPr>
              <w:t>WIZJA, CELE WSPÓŁPRACY ROZWOJOWEJ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_Toc53997724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6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354F9728" w14:textId="2F49D9A4" w:rsidR="00D32A9C" w:rsidRDefault="00666AB8">
          <w:pPr>
            <w:pStyle w:val="Spistreci1"/>
            <w:tabs>
              <w:tab w:val="left" w:pos="426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25" w:history="1">
            <w:r w:rsidR="00D32A9C" w:rsidRPr="00FB46DA">
              <w:rPr>
                <w:rStyle w:val="Hipercze"/>
                <w:noProof/>
              </w:rPr>
              <w:t>2.</w:t>
            </w:r>
            <w:r w:rsidR="00D32A9C">
              <w:rPr>
                <w:rFonts w:eastAsiaTheme="minorEastAsia"/>
                <w:noProof/>
                <w:lang w:eastAsia="pl-PL"/>
              </w:rPr>
              <w:tab/>
            </w:r>
            <w:r w:rsidR="00D32A9C" w:rsidRPr="00FB46DA">
              <w:rPr>
                <w:rStyle w:val="Hipercze"/>
                <w:noProof/>
              </w:rPr>
              <w:t>POLSKA WSPÓŁPRACA ROZWOJOWA – GŁÓWNE ZASADY  I PUNKTY ODNIESIENIA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_Toc53997725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9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4966A2A9" w14:textId="48348103" w:rsidR="00D32A9C" w:rsidRDefault="00666AB8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53997726" w:history="1">
            <w:r w:rsidR="00D32A9C" w:rsidRPr="00FB46DA">
              <w:rPr>
                <w:rStyle w:val="Hipercze"/>
                <w:noProof/>
              </w:rPr>
              <w:t>2.1.</w:t>
            </w:r>
            <w:r w:rsidR="00D32A9C">
              <w:rPr>
                <w:rFonts w:eastAsiaTheme="minorEastAsia"/>
                <w:noProof/>
                <w:lang w:eastAsia="pl-PL"/>
              </w:rPr>
              <w:tab/>
            </w:r>
            <w:r w:rsidR="00D32A9C" w:rsidRPr="00FB46DA">
              <w:rPr>
                <w:rStyle w:val="Hipercze"/>
                <w:noProof/>
              </w:rPr>
              <w:t>Punkty odniesienia i ramy dokumentu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_Toc53997726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9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017B1207" w14:textId="22FB7BE0" w:rsidR="00D32A9C" w:rsidRDefault="00666AB8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53997727" w:history="1">
            <w:r w:rsidR="00D32A9C" w:rsidRPr="00FB46DA">
              <w:rPr>
                <w:rStyle w:val="Hipercze"/>
                <w:noProof/>
              </w:rPr>
              <w:t>2.2. Zasady współpracy rozwojowej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_Toc53997727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10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696F47D8" w14:textId="643E0191" w:rsidR="00D32A9C" w:rsidRDefault="00666AB8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28" w:history="1">
            <w:r w:rsidR="00D32A9C" w:rsidRPr="00FB46DA">
              <w:rPr>
                <w:rStyle w:val="Hipercze"/>
                <w:noProof/>
              </w:rPr>
              <w:t>2.2.1. Efektywność i skuteczność współpracy rozwojowej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_Toc53997728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10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6D24173D" w14:textId="138BD547" w:rsidR="00D32A9C" w:rsidRDefault="00666AB8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29" w:history="1">
            <w:r w:rsidR="00D32A9C" w:rsidRPr="00FB46DA">
              <w:rPr>
                <w:rStyle w:val="Hipercze"/>
                <w:noProof/>
              </w:rPr>
              <w:t>2.2.2. Spójność polityk na rzecz rozwoju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_Toc53997729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11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1C9C6870" w14:textId="5C448E3E" w:rsidR="00D32A9C" w:rsidRDefault="00666AB8">
          <w:pPr>
            <w:pStyle w:val="Spistreci1"/>
            <w:tabs>
              <w:tab w:val="left" w:pos="426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30" w:history="1">
            <w:r w:rsidR="00D32A9C" w:rsidRPr="00FB46DA">
              <w:rPr>
                <w:rStyle w:val="Hipercze"/>
                <w:noProof/>
              </w:rPr>
              <w:t>3.</w:t>
            </w:r>
            <w:r w:rsidR="00D32A9C">
              <w:rPr>
                <w:rFonts w:eastAsiaTheme="minorEastAsia"/>
                <w:noProof/>
                <w:lang w:eastAsia="pl-PL"/>
              </w:rPr>
              <w:tab/>
            </w:r>
            <w:r w:rsidR="00D32A9C" w:rsidRPr="00FB46DA">
              <w:rPr>
                <w:rStyle w:val="Hipercze"/>
                <w:noProof/>
              </w:rPr>
              <w:t>PRIORYTETY POLSKIEJ POMOCY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_Toc53997730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13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375F4C1B" w14:textId="63BC1138" w:rsidR="00D32A9C" w:rsidRDefault="00666AB8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53997731" w:history="1">
            <w:r w:rsidR="00D32A9C" w:rsidRPr="00FB46DA">
              <w:rPr>
                <w:rStyle w:val="Hipercze"/>
                <w:noProof/>
              </w:rPr>
              <w:t>3.1. Priorytety geograficzne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_Toc53997731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13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5DF78338" w14:textId="29108D39" w:rsidR="00D32A9C" w:rsidRDefault="00666AB8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53997732" w:history="1">
            <w:r w:rsidR="00D32A9C" w:rsidRPr="00FB46DA">
              <w:rPr>
                <w:rStyle w:val="Hipercze"/>
                <w:noProof/>
              </w:rPr>
              <w:t>3.2. Priorytety tematyczne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_Toc53997732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14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7B71EC42" w14:textId="759DFF9B" w:rsidR="00D32A9C" w:rsidRDefault="00666AB8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33" w:history="1">
            <w:r w:rsidR="00D32A9C" w:rsidRPr="00FB46DA">
              <w:rPr>
                <w:rStyle w:val="Hipercze"/>
                <w:noProof/>
              </w:rPr>
              <w:t>3.2.1. Pokój, sprawiedliwość i silne instytucje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_Toc53997733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15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5C8195EA" w14:textId="40C6BB7D" w:rsidR="00D32A9C" w:rsidRDefault="00666AB8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34" w:history="1">
            <w:r w:rsidR="00D32A9C" w:rsidRPr="00FB46DA">
              <w:rPr>
                <w:rStyle w:val="Hipercze"/>
                <w:noProof/>
              </w:rPr>
              <w:t>3.2.2. Równe szanse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_Toc53997734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16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7261083F" w14:textId="18B25BF4" w:rsidR="00D32A9C" w:rsidRDefault="00666AB8">
          <w:pPr>
            <w:pStyle w:val="Spistreci4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35" w:history="1">
            <w:r w:rsidR="00D32A9C" w:rsidRPr="00FB46DA">
              <w:rPr>
                <w:rStyle w:val="Hipercze"/>
                <w:noProof/>
              </w:rPr>
              <w:t>3.2.2.1. Edukacja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_Toc53997735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16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0F865BB7" w14:textId="3FCCD011" w:rsidR="00D32A9C" w:rsidRDefault="00666AB8">
          <w:pPr>
            <w:pStyle w:val="Spistreci4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36" w:history="1">
            <w:r w:rsidR="00D32A9C" w:rsidRPr="00FB46DA">
              <w:rPr>
                <w:rStyle w:val="Hipercze"/>
                <w:noProof/>
              </w:rPr>
              <w:t>3.2.2.2. Godna praca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_Toc53997736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17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307934A7" w14:textId="5A9D1937" w:rsidR="00D32A9C" w:rsidRDefault="00666AB8">
          <w:pPr>
            <w:pStyle w:val="Spistreci4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37" w:history="1">
            <w:r w:rsidR="00D32A9C" w:rsidRPr="00FB46DA">
              <w:rPr>
                <w:rStyle w:val="Hipercze"/>
                <w:noProof/>
              </w:rPr>
              <w:t>3.2.2.3. Przedsiębiorczość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_Toc53997737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17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34E5B4D9" w14:textId="75CB0EA4" w:rsidR="00D32A9C" w:rsidRDefault="00666AB8">
          <w:pPr>
            <w:pStyle w:val="Spistreci4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38" w:history="1">
            <w:r w:rsidR="00D32A9C" w:rsidRPr="00FB46DA">
              <w:rPr>
                <w:rStyle w:val="Hipercze"/>
                <w:noProof/>
              </w:rPr>
              <w:t>3.2.2.4. Redukcja nierówności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_Toc53997738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18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6B57BBED" w14:textId="52305B3F" w:rsidR="00D32A9C" w:rsidRDefault="00666AB8">
          <w:pPr>
            <w:pStyle w:val="Spistreci4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39" w:history="1">
            <w:r w:rsidR="00D32A9C" w:rsidRPr="00FB46DA">
              <w:rPr>
                <w:rStyle w:val="Hipercze"/>
                <w:noProof/>
              </w:rPr>
              <w:t>3.2.2.5. Zrównoważone miasta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_Toc53997739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18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1FD15DCC" w14:textId="7B18A758" w:rsidR="00D32A9C" w:rsidRDefault="00666AB8">
          <w:pPr>
            <w:pStyle w:val="Spistreci4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40" w:history="1">
            <w:r w:rsidR="00D32A9C" w:rsidRPr="00FB46DA">
              <w:rPr>
                <w:rStyle w:val="Hipercze"/>
                <w:noProof/>
              </w:rPr>
              <w:t>3.2.2.6. Regionalne planowanie rozwoju i rozwój obszarów wiejskich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_Toc53997740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19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3E0827C3" w14:textId="6CAA5DDF" w:rsidR="00D32A9C" w:rsidRDefault="00666AB8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41" w:history="1">
            <w:r w:rsidR="00D32A9C" w:rsidRPr="00FB46DA">
              <w:rPr>
                <w:rStyle w:val="Hipercze"/>
                <w:noProof/>
              </w:rPr>
              <w:t>3.2.3. Zdrowie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_Toc53997741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19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59EA36B6" w14:textId="091E9A74" w:rsidR="00D32A9C" w:rsidRDefault="00666AB8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42" w:history="1">
            <w:r w:rsidR="00D32A9C" w:rsidRPr="00FB46DA">
              <w:rPr>
                <w:rStyle w:val="Hipercze"/>
                <w:noProof/>
              </w:rPr>
              <w:t>3.2.4. Klimat i zasoby naturalne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_Toc53997742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19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0941B9EA" w14:textId="12EE35C2" w:rsidR="00D32A9C" w:rsidRDefault="00666AB8">
          <w:pPr>
            <w:pStyle w:val="Spistreci4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43" w:history="1">
            <w:r w:rsidR="00D32A9C" w:rsidRPr="00FB46DA">
              <w:rPr>
                <w:rStyle w:val="Hipercze"/>
                <w:noProof/>
              </w:rPr>
              <w:t>3.2.4.1. Czysta woda i warunki sanitarne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_Toc53997743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20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3985F8A9" w14:textId="75B7B786" w:rsidR="00D32A9C" w:rsidRDefault="00666AB8">
          <w:pPr>
            <w:pStyle w:val="Spistreci4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44" w:history="1">
            <w:r w:rsidR="00D32A9C" w:rsidRPr="00FB46DA">
              <w:rPr>
                <w:rStyle w:val="Hipercze"/>
                <w:noProof/>
              </w:rPr>
              <w:t>3.2.4.2. Lasy i różnorodność biologiczna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_Toc53997744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21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63A13D24" w14:textId="79AC34C5" w:rsidR="00D32A9C" w:rsidRDefault="00666AB8">
          <w:pPr>
            <w:pStyle w:val="Spistreci4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45" w:history="1">
            <w:r w:rsidR="00D32A9C" w:rsidRPr="00FB46DA">
              <w:rPr>
                <w:rStyle w:val="Hipercze"/>
                <w:noProof/>
              </w:rPr>
              <w:t>3.2.4.3. Odnawialne źródła energii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_Toc53997745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21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3BB36E70" w14:textId="1806838A" w:rsidR="00D32A9C" w:rsidRDefault="00666AB8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46" w:history="1">
            <w:r w:rsidR="00D32A9C" w:rsidRPr="00FB46DA">
              <w:rPr>
                <w:rStyle w:val="Hipercze"/>
                <w:noProof/>
              </w:rPr>
              <w:t xml:space="preserve">3.2.5. Priorytety przekrojowe </w:t>
            </w:r>
            <w:r w:rsidR="00D32A9C" w:rsidRPr="00FB46DA">
              <w:rPr>
                <w:rStyle w:val="Hipercze"/>
                <w:i/>
                <w:noProof/>
              </w:rPr>
              <w:t>Polskiej pomocy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_Toc53997746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21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6DA088CA" w14:textId="0F3CAD14" w:rsidR="00D32A9C" w:rsidRDefault="00666AB8">
          <w:pPr>
            <w:pStyle w:val="Spistreci1"/>
            <w:tabs>
              <w:tab w:val="left" w:pos="426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47" w:history="1">
            <w:r w:rsidR="00D32A9C" w:rsidRPr="00FB46DA">
              <w:rPr>
                <w:rStyle w:val="Hipercze"/>
                <w:noProof/>
              </w:rPr>
              <w:t>4.</w:t>
            </w:r>
            <w:r w:rsidR="00D32A9C">
              <w:rPr>
                <w:rFonts w:eastAsiaTheme="minorEastAsia"/>
                <w:noProof/>
                <w:lang w:eastAsia="pl-PL"/>
              </w:rPr>
              <w:tab/>
            </w:r>
            <w:r w:rsidR="00D32A9C" w:rsidRPr="00FB46DA">
              <w:rPr>
                <w:rStyle w:val="Hipercze"/>
                <w:noProof/>
              </w:rPr>
              <w:t>POMOC HUMANITARNA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_Toc53997747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23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42AC9FE0" w14:textId="49D7CAD9" w:rsidR="00D32A9C" w:rsidRDefault="00666AB8">
          <w:pPr>
            <w:pStyle w:val="Spistreci1"/>
            <w:tabs>
              <w:tab w:val="left" w:pos="426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48" w:history="1">
            <w:r w:rsidR="00D32A9C" w:rsidRPr="00FB46DA">
              <w:rPr>
                <w:rStyle w:val="Hipercze"/>
                <w:noProof/>
              </w:rPr>
              <w:t>5.</w:t>
            </w:r>
            <w:r w:rsidR="00D32A9C">
              <w:rPr>
                <w:rFonts w:eastAsiaTheme="minorEastAsia"/>
                <w:noProof/>
                <w:lang w:eastAsia="pl-PL"/>
              </w:rPr>
              <w:tab/>
            </w:r>
            <w:r w:rsidR="00D32A9C" w:rsidRPr="00FB46DA">
              <w:rPr>
                <w:rStyle w:val="Hipercze"/>
                <w:noProof/>
              </w:rPr>
              <w:t>EDUKACJA GLOBALNA I WOLONTARIAT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_Toc53997748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25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737E1CD4" w14:textId="2A2ABB55" w:rsidR="00D32A9C" w:rsidRDefault="00666AB8">
          <w:pPr>
            <w:pStyle w:val="Spistreci1"/>
            <w:tabs>
              <w:tab w:val="left" w:pos="426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49" w:history="1">
            <w:r w:rsidR="00D32A9C" w:rsidRPr="00FB46DA">
              <w:rPr>
                <w:rStyle w:val="Hipercze"/>
                <w:noProof/>
              </w:rPr>
              <w:t>6.</w:t>
            </w:r>
            <w:r w:rsidR="00D32A9C">
              <w:rPr>
                <w:rFonts w:eastAsiaTheme="minorEastAsia"/>
                <w:noProof/>
                <w:lang w:eastAsia="pl-PL"/>
              </w:rPr>
              <w:tab/>
            </w:r>
            <w:r w:rsidR="00D32A9C" w:rsidRPr="00FB46DA">
              <w:rPr>
                <w:rStyle w:val="Hipercze"/>
                <w:noProof/>
              </w:rPr>
              <w:t>NARZĘDZIA I PARTNERZY POLSKIEJ WSPÓŁPRACY ROZWOJOWEJ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_Toc53997749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27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4824E3A8" w14:textId="1B2D4F95" w:rsidR="00D32A9C" w:rsidRDefault="00666AB8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53997750" w:history="1">
            <w:r w:rsidR="00D32A9C" w:rsidRPr="00FB46DA">
              <w:rPr>
                <w:rStyle w:val="Hipercze"/>
                <w:noProof/>
              </w:rPr>
              <w:t>6.1.</w:t>
            </w:r>
            <w:r w:rsidR="00D32A9C">
              <w:rPr>
                <w:rFonts w:eastAsiaTheme="minorEastAsia"/>
                <w:noProof/>
                <w:lang w:eastAsia="pl-PL"/>
              </w:rPr>
              <w:tab/>
            </w:r>
            <w:r w:rsidR="00D32A9C" w:rsidRPr="00FB46DA">
              <w:rPr>
                <w:rStyle w:val="Hipercze"/>
                <w:noProof/>
              </w:rPr>
              <w:t>Narzędzia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_Toc53997750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27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4A3E7A93" w14:textId="2AE2C868" w:rsidR="00D32A9C" w:rsidRDefault="00666AB8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53997751" w:history="1">
            <w:r w:rsidR="00D32A9C" w:rsidRPr="00FB46DA">
              <w:rPr>
                <w:rStyle w:val="Hipercze"/>
                <w:noProof/>
              </w:rPr>
              <w:t>6.2.</w:t>
            </w:r>
            <w:r w:rsidR="00D32A9C">
              <w:rPr>
                <w:rFonts w:eastAsiaTheme="minorEastAsia"/>
                <w:noProof/>
                <w:lang w:eastAsia="pl-PL"/>
              </w:rPr>
              <w:tab/>
            </w:r>
            <w:r w:rsidR="00D32A9C" w:rsidRPr="00FB46DA">
              <w:rPr>
                <w:rStyle w:val="Hipercze"/>
                <w:noProof/>
              </w:rPr>
              <w:t>Partnerzy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_Toc53997751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28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59F12B5F" w14:textId="40EDFDB9" w:rsidR="00D32A9C" w:rsidRDefault="00666AB8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52" w:history="1">
            <w:r w:rsidR="00D32A9C" w:rsidRPr="00FB46DA">
              <w:rPr>
                <w:rStyle w:val="Hipercze"/>
                <w:noProof/>
              </w:rPr>
              <w:t>6.2.1.</w:t>
            </w:r>
            <w:r w:rsidR="00D32A9C">
              <w:rPr>
                <w:rFonts w:eastAsiaTheme="minorEastAsia"/>
                <w:noProof/>
                <w:lang w:eastAsia="pl-PL"/>
              </w:rPr>
              <w:tab/>
            </w:r>
            <w:r w:rsidR="00D32A9C" w:rsidRPr="00FB46DA">
              <w:rPr>
                <w:rStyle w:val="Hipercze"/>
                <w:noProof/>
              </w:rPr>
              <w:t>Współpraca Rządu RP z podmiotami krajowymi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_Toc53997752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28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1419D0C7" w14:textId="6CFCFAD8" w:rsidR="00D32A9C" w:rsidRDefault="00666AB8">
          <w:pPr>
            <w:pStyle w:val="Spistreci4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53" w:history="1">
            <w:r w:rsidR="00D32A9C" w:rsidRPr="00FB46DA">
              <w:rPr>
                <w:rStyle w:val="Hipercze"/>
                <w:noProof/>
              </w:rPr>
              <w:t>6.2.1.1 Współpraca z partnerami społecznymi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_Toc53997753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28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3D6B2009" w14:textId="593630DC" w:rsidR="00D32A9C" w:rsidRDefault="00666AB8">
          <w:pPr>
            <w:pStyle w:val="Spistreci4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54" w:history="1">
            <w:r w:rsidR="00D32A9C" w:rsidRPr="00FB46DA">
              <w:rPr>
                <w:rStyle w:val="Hipercze"/>
                <w:noProof/>
              </w:rPr>
              <w:t>6.2.1.2 Współpraca z instytucjami publicznymi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_Toc53997754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28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51B8C685" w14:textId="4380A4C1" w:rsidR="00D32A9C" w:rsidRDefault="00666AB8">
          <w:pPr>
            <w:pStyle w:val="Spistreci4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55" w:history="1">
            <w:r w:rsidR="00D32A9C" w:rsidRPr="00FB46DA">
              <w:rPr>
                <w:rStyle w:val="Hipercze"/>
                <w:noProof/>
              </w:rPr>
              <w:t>6.2.1.2.1 Współpraca z samorządami terytorialnymi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_Toc53997755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29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38A4C092" w14:textId="4C0F72B0" w:rsidR="00D32A9C" w:rsidRDefault="00666AB8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56" w:history="1">
            <w:r w:rsidR="00D32A9C" w:rsidRPr="00FB46DA">
              <w:rPr>
                <w:rStyle w:val="Hipercze"/>
                <w:noProof/>
              </w:rPr>
              <w:t>6.2.1.3. Współpraca z sektorem prywatnym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_Toc53997756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29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237C7C3B" w14:textId="71EB2565" w:rsidR="00D32A9C" w:rsidRDefault="00666AB8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57" w:history="1">
            <w:r w:rsidR="00D32A9C" w:rsidRPr="00FB46DA">
              <w:rPr>
                <w:rStyle w:val="Hipercze"/>
                <w:noProof/>
              </w:rPr>
              <w:t>6.2.2. Współpraca za pośrednictwem organizacji międzynarodowych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_Toc53997757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30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79B69914" w14:textId="1ABA0CB6" w:rsidR="00D32A9C" w:rsidRDefault="00666AB8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58" w:history="1">
            <w:r w:rsidR="00D32A9C" w:rsidRPr="00FB46DA">
              <w:rPr>
                <w:rStyle w:val="Hipercze"/>
                <w:noProof/>
              </w:rPr>
              <w:t>6.2.3. Współpraca z wielostronnymi bankami rozwoju (</w:t>
            </w:r>
            <w:r w:rsidR="00D32A9C" w:rsidRPr="00FB46DA">
              <w:rPr>
                <w:rStyle w:val="Hipercze"/>
                <w:i/>
                <w:noProof/>
              </w:rPr>
              <w:t>Multilateral Development Banks, MDBs</w:t>
            </w:r>
            <w:r w:rsidR="00D32A9C" w:rsidRPr="00FB46DA">
              <w:rPr>
                <w:rStyle w:val="Hipercze"/>
                <w:noProof/>
              </w:rPr>
              <w:t>)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_Toc53997758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31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6D1B9690" w14:textId="30FC26F8" w:rsidR="00D32A9C" w:rsidRDefault="00666AB8">
          <w:pPr>
            <w:pStyle w:val="Spistreci1"/>
            <w:tabs>
              <w:tab w:val="left" w:pos="426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997759" w:history="1">
            <w:r w:rsidR="00D32A9C" w:rsidRPr="00FB46DA">
              <w:rPr>
                <w:rStyle w:val="Hipercze"/>
                <w:noProof/>
              </w:rPr>
              <w:t>7.</w:t>
            </w:r>
            <w:r w:rsidR="00D32A9C">
              <w:rPr>
                <w:rFonts w:eastAsiaTheme="minorEastAsia"/>
                <w:noProof/>
                <w:lang w:eastAsia="pl-PL"/>
              </w:rPr>
              <w:tab/>
            </w:r>
            <w:r w:rsidR="00D32A9C" w:rsidRPr="00FB46DA">
              <w:rPr>
                <w:rStyle w:val="Hipercze"/>
                <w:noProof/>
              </w:rPr>
              <w:t>OD PROGRAMU DO EFEKTÓW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_Toc53997759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32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566C0DB8" w14:textId="028CDA97" w:rsidR="00D32A9C" w:rsidRDefault="00666AB8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53997760" w:history="1">
            <w:r w:rsidR="00D32A9C" w:rsidRPr="00FB46DA">
              <w:rPr>
                <w:rStyle w:val="Hipercze"/>
                <w:noProof/>
              </w:rPr>
              <w:t>8.</w:t>
            </w:r>
            <w:r w:rsidR="00D32A9C">
              <w:rPr>
                <w:rFonts w:eastAsiaTheme="minorEastAsia"/>
                <w:noProof/>
                <w:lang w:eastAsia="pl-PL"/>
              </w:rPr>
              <w:tab/>
            </w:r>
            <w:r w:rsidR="00D32A9C" w:rsidRPr="00FB46DA">
              <w:rPr>
                <w:rStyle w:val="Hipercze"/>
                <w:noProof/>
              </w:rPr>
              <w:t>KOMUNIKACJA</w:t>
            </w:r>
            <w:r w:rsidR="00D32A9C">
              <w:rPr>
                <w:noProof/>
                <w:webHidden/>
              </w:rPr>
              <w:tab/>
            </w:r>
            <w:r w:rsidR="00D32A9C">
              <w:rPr>
                <w:noProof/>
                <w:webHidden/>
              </w:rPr>
              <w:fldChar w:fldCharType="begin"/>
            </w:r>
            <w:r w:rsidR="00D32A9C">
              <w:rPr>
                <w:noProof/>
                <w:webHidden/>
              </w:rPr>
              <w:instrText xml:space="preserve"> PAGEREF _Toc53997760 \h </w:instrText>
            </w:r>
            <w:r w:rsidR="00D32A9C">
              <w:rPr>
                <w:noProof/>
                <w:webHidden/>
              </w:rPr>
            </w:r>
            <w:r w:rsidR="00D32A9C">
              <w:rPr>
                <w:noProof/>
                <w:webHidden/>
              </w:rPr>
              <w:fldChar w:fldCharType="separate"/>
            </w:r>
            <w:r w:rsidR="00D32A9C">
              <w:rPr>
                <w:noProof/>
                <w:webHidden/>
              </w:rPr>
              <w:t>34</w:t>
            </w:r>
            <w:r w:rsidR="00D32A9C">
              <w:rPr>
                <w:noProof/>
                <w:webHidden/>
              </w:rPr>
              <w:fldChar w:fldCharType="end"/>
            </w:r>
          </w:hyperlink>
        </w:p>
        <w:p w14:paraId="005B761C" w14:textId="0C1B89C3" w:rsidR="002F565C" w:rsidRPr="00F96550" w:rsidRDefault="00D24868" w:rsidP="00503C40">
          <w:r w:rsidRPr="00F96550">
            <w:fldChar w:fldCharType="end"/>
          </w:r>
        </w:p>
      </w:sdtContent>
    </w:sdt>
    <w:p w14:paraId="4FCEB14A" w14:textId="77777777" w:rsidR="002B3151" w:rsidRPr="00F96550" w:rsidRDefault="002B3151" w:rsidP="00503C40"/>
    <w:p w14:paraId="477448AA" w14:textId="77777777" w:rsidR="00326DE6" w:rsidRPr="00F96550" w:rsidRDefault="000C2D34" w:rsidP="005738C5">
      <w:pPr>
        <w:pStyle w:val="Nagwek1"/>
        <w:spacing w:after="360"/>
        <w:rPr>
          <w:sz w:val="22"/>
          <w:szCs w:val="22"/>
        </w:rPr>
      </w:pPr>
      <w:r w:rsidRPr="00F96550">
        <w:rPr>
          <w:sz w:val="22"/>
          <w:szCs w:val="22"/>
        </w:rPr>
        <w:br w:type="page"/>
      </w:r>
      <w:bookmarkStart w:id="0" w:name="_Toc53997723"/>
      <w:r w:rsidR="00D53693" w:rsidRPr="00F96550">
        <w:rPr>
          <w:sz w:val="22"/>
          <w:szCs w:val="22"/>
        </w:rPr>
        <w:lastRenderedPageBreak/>
        <w:t>WSTĘP</w:t>
      </w:r>
      <w:bookmarkEnd w:id="0"/>
    </w:p>
    <w:p w14:paraId="5D5D0F0F" w14:textId="4504646D" w:rsidR="00183981" w:rsidRDefault="00183981" w:rsidP="00503C40">
      <w:pPr>
        <w:jc w:val="both"/>
      </w:pPr>
      <w:r>
        <w:t>Rzeczpospolita Polska jest demokratycznym państwem prawnym, urzeczywistniającym zasady sprawiedliwości społecznej. Ta naczelna zasada, zawarta w art. 2 Konstytucji RP, nakłada na instytucje państwa obowiązek podejmowania działań, które realnie, a nie tylko deklaratywnie mają charakter solidarny –</w:t>
      </w:r>
      <w:r w:rsidR="0010144F">
        <w:t xml:space="preserve"> tj. realizują potrzeby wspólnoty i zachęcają wszystkich u</w:t>
      </w:r>
      <w:r w:rsidR="00F362CC">
        <w:t>czestników życia społecznego do </w:t>
      </w:r>
      <w:r w:rsidR="0010144F">
        <w:t>wzajemnego wspierania się. Obowiązek ten dotyczy z</w:t>
      </w:r>
      <w:r w:rsidR="00F362CC">
        <w:t>arówno działań krajowych, jak i </w:t>
      </w:r>
      <w:r w:rsidR="0010144F">
        <w:t xml:space="preserve">międzynarodowych. Polska, która przez kilka ostatnich dekad była beneficjentem zagranicznego wsparcia rozwojowego, wraz ze zwiększającym się poziomem zamożności i dynamicznie rosnącą </w:t>
      </w:r>
      <w:r w:rsidR="0010144F" w:rsidRPr="00BB4C6F">
        <w:t xml:space="preserve">gospodarką coraz bardziej się od tego wsparcia uniezależnia – a jednocześnie zwiększa swoje możliwości pomocy innym, słabiej rozwiniętym państwom. Oceny tej nie zmienia globalna pandemia </w:t>
      </w:r>
      <w:proofErr w:type="spellStart"/>
      <w:r w:rsidR="0010144F" w:rsidRPr="00BB4C6F">
        <w:t>COVID</w:t>
      </w:r>
      <w:proofErr w:type="spellEnd"/>
      <w:r w:rsidR="0010144F" w:rsidRPr="00BB4C6F">
        <w:t>-19, której społeczne i gospodarcze skutki są w innych krajach z</w:t>
      </w:r>
      <w:r w:rsidR="00F362CC" w:rsidRPr="00BB4C6F">
        <w:t>nacznie bardziej dotkliwe</w:t>
      </w:r>
      <w:r w:rsidR="00744C33" w:rsidRPr="00BB4C6F">
        <w:t>,</w:t>
      </w:r>
      <w:r w:rsidR="00F362CC" w:rsidRPr="00BB4C6F">
        <w:t xml:space="preserve"> niż w </w:t>
      </w:r>
      <w:r w:rsidR="0010144F" w:rsidRPr="00BB4C6F">
        <w:t xml:space="preserve">Polsce. W tej sytuacji naszym obowiązkiem jest stopniowe zwiększanie stopnia </w:t>
      </w:r>
      <w:r w:rsidR="0010144F" w:rsidRPr="00BB4C6F">
        <w:rPr>
          <w:i/>
        </w:rPr>
        <w:t>Polskiej pomocy</w:t>
      </w:r>
      <w:r w:rsidR="0010144F" w:rsidRPr="00BB4C6F">
        <w:t xml:space="preserve"> rozwojowej i humanitarnej, stosownie do rosnących możliwości – z korzyścią zarówno dla </w:t>
      </w:r>
      <w:r w:rsidR="00511DD5" w:rsidRPr="00BB4C6F">
        <w:t> </w:t>
      </w:r>
      <w:r w:rsidR="0010144F" w:rsidRPr="00BB4C6F">
        <w:t>beneficjentów tej pomocy, jak i dla międzynarodowej pozycji i wizerunku RP.</w:t>
      </w:r>
    </w:p>
    <w:p w14:paraId="572E2088" w14:textId="3A836240" w:rsidR="00561069" w:rsidRPr="00F96550" w:rsidRDefault="00561069" w:rsidP="00503C40">
      <w:pPr>
        <w:jc w:val="both"/>
        <w:rPr>
          <w:color w:val="000000" w:themeColor="text1"/>
        </w:rPr>
      </w:pPr>
      <w:r w:rsidRPr="00F96550">
        <w:t xml:space="preserve">Program </w:t>
      </w:r>
      <w:r w:rsidRPr="00F96550">
        <w:rPr>
          <w:i/>
        </w:rPr>
        <w:t xml:space="preserve">Solidarność dla rozwoju </w:t>
      </w:r>
      <w:r w:rsidRPr="00F96550">
        <w:t xml:space="preserve">jest </w:t>
      </w:r>
      <w:r w:rsidRPr="00F96550">
        <w:rPr>
          <w:color w:val="000000" w:themeColor="text1"/>
        </w:rPr>
        <w:t>głosem Polski w globalnej debaci</w:t>
      </w:r>
      <w:r w:rsidR="00E857FC">
        <w:rPr>
          <w:color w:val="000000" w:themeColor="text1"/>
        </w:rPr>
        <w:t>e na temat przyszłości świata i </w:t>
      </w:r>
      <w:r w:rsidRPr="00F96550">
        <w:t xml:space="preserve">wkładem naszego kraju w realizację założeń </w:t>
      </w:r>
      <w:r w:rsidRPr="00F96550">
        <w:rPr>
          <w:i/>
        </w:rPr>
        <w:t>Agendy na rzecz zrównoważonego rozwoju 2030</w:t>
      </w:r>
      <w:r w:rsidRPr="00F96550">
        <w:rPr>
          <w:rStyle w:val="Odwoanieprzypisudolnego"/>
          <w:i/>
        </w:rPr>
        <w:footnoteReference w:id="1"/>
      </w:r>
      <w:r w:rsidRPr="00F96550">
        <w:t xml:space="preserve">. </w:t>
      </w:r>
    </w:p>
    <w:p w14:paraId="13BE344D" w14:textId="27A503CD" w:rsidR="00E566CA" w:rsidRDefault="00561069" w:rsidP="00503C40">
      <w:pPr>
        <w:jc w:val="both"/>
        <w:rPr>
          <w:color w:val="000000" w:themeColor="text1"/>
        </w:rPr>
      </w:pPr>
      <w:r w:rsidRPr="00F96550">
        <w:rPr>
          <w:color w:val="000000" w:themeColor="text1"/>
        </w:rPr>
        <w:t>Ubóstwo</w:t>
      </w:r>
      <w:r w:rsidR="006F7296">
        <w:rPr>
          <w:color w:val="000000" w:themeColor="text1"/>
        </w:rPr>
        <w:t>, wyzysk</w:t>
      </w:r>
      <w:r w:rsidRPr="00F96550">
        <w:rPr>
          <w:color w:val="000000" w:themeColor="text1"/>
        </w:rPr>
        <w:t xml:space="preserve"> i znaczne dysproporcje rozwojowe są jednymi z kluczowych </w:t>
      </w:r>
      <w:r w:rsidRPr="00D5284C">
        <w:rPr>
          <w:color w:val="000000" w:themeColor="text1"/>
        </w:rPr>
        <w:t>wyzwań</w:t>
      </w:r>
      <w:r w:rsidRPr="00F96550">
        <w:rPr>
          <w:color w:val="000000" w:themeColor="text1"/>
        </w:rPr>
        <w:t xml:space="preserve"> współczesnego świata. </w:t>
      </w:r>
      <w:r w:rsidR="00735F26">
        <w:rPr>
          <w:color w:val="000000" w:themeColor="text1"/>
        </w:rPr>
        <w:t>Globalny kryzys wartości,</w:t>
      </w:r>
      <w:r w:rsidR="002C2D7A">
        <w:rPr>
          <w:color w:val="000000" w:themeColor="text1"/>
        </w:rPr>
        <w:t xml:space="preserve"> e</w:t>
      </w:r>
      <w:r w:rsidRPr="00F96550">
        <w:rPr>
          <w:color w:val="000000" w:themeColor="text1"/>
        </w:rPr>
        <w:t>fekty zmian klimatu czy dynamicznego przyrostu ludności w jedny</w:t>
      </w:r>
      <w:r w:rsidR="00E857FC">
        <w:rPr>
          <w:color w:val="000000" w:themeColor="text1"/>
        </w:rPr>
        <w:t>ch, a si</w:t>
      </w:r>
      <w:r w:rsidR="008237B9">
        <w:rPr>
          <w:color w:val="000000" w:themeColor="text1"/>
        </w:rPr>
        <w:t>lnego wyludniania się </w:t>
      </w:r>
      <w:r w:rsidR="00E857FC">
        <w:rPr>
          <w:color w:val="000000" w:themeColor="text1"/>
        </w:rPr>
        <w:t>w </w:t>
      </w:r>
      <w:r w:rsidRPr="00F96550">
        <w:rPr>
          <w:color w:val="000000" w:themeColor="text1"/>
        </w:rPr>
        <w:t>innych krajach rozwijających się</w:t>
      </w:r>
      <w:r w:rsidR="00E34651">
        <w:rPr>
          <w:color w:val="000000" w:themeColor="text1"/>
        </w:rPr>
        <w:t xml:space="preserve">, </w:t>
      </w:r>
      <w:r w:rsidR="00E34651" w:rsidRPr="00E34651">
        <w:rPr>
          <w:color w:val="000000" w:themeColor="text1"/>
        </w:rPr>
        <w:t xml:space="preserve">m.in. wskutek niekontrolowanej migracji ekonomicznej, </w:t>
      </w:r>
      <w:r w:rsidRPr="00F96550">
        <w:rPr>
          <w:color w:val="000000" w:themeColor="text1"/>
        </w:rPr>
        <w:t xml:space="preserve"> wpływają w różnym stopniu na nas wszystkich. Co więcej cechą charakterystyczną współczesnego świata jest zmienność, która z jednej strony stwarza nowe możliwości, z drugiej może również powodować zagrożenia</w:t>
      </w:r>
      <w:r w:rsidR="00E566CA">
        <w:rPr>
          <w:color w:val="000000" w:themeColor="text1"/>
        </w:rPr>
        <w:t xml:space="preserve">. Zmienność tę unaoczniła trwająca od początku 2020 r. globalna pandemia </w:t>
      </w:r>
      <w:proofErr w:type="spellStart"/>
      <w:r w:rsidR="00E566CA">
        <w:rPr>
          <w:color w:val="000000" w:themeColor="text1"/>
        </w:rPr>
        <w:t>COVID</w:t>
      </w:r>
      <w:proofErr w:type="spellEnd"/>
      <w:r w:rsidR="00E566CA">
        <w:rPr>
          <w:color w:val="000000" w:themeColor="text1"/>
        </w:rPr>
        <w:t>-19, która wywołała trudne do wyobrażenia jeszcze kilka miesięcy wcześniej</w:t>
      </w:r>
      <w:r w:rsidR="00E566CA" w:rsidRPr="00E566CA">
        <w:rPr>
          <w:color w:val="000000" w:themeColor="text1"/>
        </w:rPr>
        <w:t xml:space="preserve"> </w:t>
      </w:r>
      <w:r w:rsidR="00E566CA">
        <w:rPr>
          <w:color w:val="000000" w:themeColor="text1"/>
        </w:rPr>
        <w:t>skutk</w:t>
      </w:r>
      <w:r w:rsidR="0090465D">
        <w:rPr>
          <w:color w:val="000000" w:themeColor="text1"/>
        </w:rPr>
        <w:t>i o </w:t>
      </w:r>
      <w:r w:rsidR="00E566CA">
        <w:rPr>
          <w:color w:val="000000" w:themeColor="text1"/>
        </w:rPr>
        <w:t>zasięgu globalnym – a jej efekty odczuwalne będą przez najbliższe lata</w:t>
      </w:r>
      <w:r w:rsidRPr="00F96550">
        <w:rPr>
          <w:color w:val="000000" w:themeColor="text1"/>
        </w:rPr>
        <w:t xml:space="preserve">. </w:t>
      </w:r>
    </w:p>
    <w:p w14:paraId="5008220F" w14:textId="40B5C0F0" w:rsidR="00561069" w:rsidRPr="00F96550" w:rsidRDefault="00E566CA" w:rsidP="00503C40">
      <w:pPr>
        <w:jc w:val="both"/>
        <w:rPr>
          <w:color w:val="000000" w:themeColor="text1"/>
        </w:rPr>
      </w:pPr>
      <w:r>
        <w:rPr>
          <w:color w:val="000000" w:themeColor="text1"/>
        </w:rPr>
        <w:t>Odpowiedzią na wyzwania współczesności jest przyspieszający p</w:t>
      </w:r>
      <w:r w:rsidR="00561069" w:rsidRPr="00F96550">
        <w:rPr>
          <w:color w:val="000000" w:themeColor="text1"/>
        </w:rPr>
        <w:t>ostęp technologiczny</w:t>
      </w:r>
      <w:r>
        <w:rPr>
          <w:color w:val="000000" w:themeColor="text1"/>
        </w:rPr>
        <w:t>, który jednak</w:t>
      </w:r>
      <w:r w:rsidR="00561069" w:rsidRPr="00F96550">
        <w:rPr>
          <w:color w:val="000000" w:themeColor="text1"/>
        </w:rPr>
        <w:t xml:space="preserve"> może przyczynić się </w:t>
      </w:r>
      <w:r>
        <w:rPr>
          <w:color w:val="000000" w:themeColor="text1"/>
        </w:rPr>
        <w:t xml:space="preserve">zarówno </w:t>
      </w:r>
      <w:r w:rsidR="00561069" w:rsidRPr="00F96550">
        <w:rPr>
          <w:color w:val="000000" w:themeColor="text1"/>
        </w:rPr>
        <w:t xml:space="preserve">do niwelowania różnic rozwojowych, </w:t>
      </w:r>
      <w:r>
        <w:rPr>
          <w:color w:val="000000" w:themeColor="text1"/>
        </w:rPr>
        <w:t xml:space="preserve">jak i </w:t>
      </w:r>
      <w:r w:rsidR="00561069" w:rsidRPr="00F96550">
        <w:rPr>
          <w:color w:val="000000" w:themeColor="text1"/>
        </w:rPr>
        <w:t>do ich pogłębienia. Chociaż dzisiejszy świat oferuje coraz więcej narzędzi i sposobów, by przeciwdziałać negatywnym zjawiskom, wciąż nie jest on wolny od dyskryminacji, aktów przemocy, wojen i konfliktów</w:t>
      </w:r>
      <w:r w:rsidR="00561069" w:rsidRPr="004812FA">
        <w:rPr>
          <w:color w:val="000000" w:themeColor="text1"/>
        </w:rPr>
        <w:t xml:space="preserve">. Nierówności występuję zarówno wewnątrz jak i między państwami, a także w wymiarze </w:t>
      </w:r>
      <w:r w:rsidR="00561069" w:rsidRPr="004812FA">
        <w:t>indywidualnym</w:t>
      </w:r>
      <w:r w:rsidR="00561069" w:rsidRPr="004812FA">
        <w:rPr>
          <w:color w:val="000000" w:themeColor="text1"/>
        </w:rPr>
        <w:t>.</w:t>
      </w:r>
      <w:r w:rsidR="00E857FC">
        <w:rPr>
          <w:color w:val="000000" w:themeColor="text1"/>
        </w:rPr>
        <w:t xml:space="preserve"> Generujące je </w:t>
      </w:r>
      <w:r w:rsidR="007C694B">
        <w:rPr>
          <w:color w:val="000000" w:themeColor="text1"/>
        </w:rPr>
        <w:t>przyczyny to </w:t>
      </w:r>
      <w:r w:rsidR="00561069" w:rsidRPr="00F96550">
        <w:rPr>
          <w:color w:val="000000" w:themeColor="text1"/>
        </w:rPr>
        <w:t>skomplikowany układ politycznych, historycznych, ekonomicznych, spo</w:t>
      </w:r>
      <w:r w:rsidR="00E857FC">
        <w:rPr>
          <w:color w:val="000000" w:themeColor="text1"/>
        </w:rPr>
        <w:t>łecznych, a </w:t>
      </w:r>
      <w:r w:rsidR="00561069">
        <w:rPr>
          <w:color w:val="000000" w:themeColor="text1"/>
        </w:rPr>
        <w:t xml:space="preserve">także klimatycznych i środowiskowych </w:t>
      </w:r>
      <w:r w:rsidR="00DA3771">
        <w:rPr>
          <w:color w:val="000000" w:themeColor="text1"/>
        </w:rPr>
        <w:t xml:space="preserve">współzależności. </w:t>
      </w:r>
      <w:r w:rsidR="008237B9">
        <w:rPr>
          <w:color w:val="000000" w:themeColor="text1"/>
        </w:rPr>
        <w:t>W </w:t>
      </w:r>
      <w:r w:rsidR="00561069" w:rsidRPr="004812FA">
        <w:rPr>
          <w:color w:val="000000" w:themeColor="text1"/>
        </w:rPr>
        <w:t>przeciwdziałaniu</w:t>
      </w:r>
      <w:r w:rsidR="00561069" w:rsidRPr="00F96550">
        <w:rPr>
          <w:color w:val="000000" w:themeColor="text1"/>
        </w:rPr>
        <w:t xml:space="preserve"> </w:t>
      </w:r>
      <w:r w:rsidR="00561069">
        <w:rPr>
          <w:color w:val="000000" w:themeColor="text1"/>
        </w:rPr>
        <w:t xml:space="preserve">nierównościom </w:t>
      </w:r>
      <w:r w:rsidR="00692A84" w:rsidRPr="00692A84">
        <w:rPr>
          <w:color w:val="000000" w:themeColor="text1"/>
        </w:rPr>
        <w:t xml:space="preserve">konieczna jest najpierw diagnoza i nazwanie wyróżniającego się problemu/przyczyny nierówności, </w:t>
      </w:r>
      <w:r w:rsidR="0090465D">
        <w:rPr>
          <w:color w:val="000000" w:themeColor="text1"/>
        </w:rPr>
        <w:t>a </w:t>
      </w:r>
      <w:r w:rsidR="00692A84">
        <w:rPr>
          <w:color w:val="000000" w:themeColor="text1"/>
        </w:rPr>
        <w:t>następnie</w:t>
      </w:r>
      <w:r w:rsidR="003F38F8">
        <w:rPr>
          <w:color w:val="000000" w:themeColor="text1"/>
        </w:rPr>
        <w:t xml:space="preserve"> </w:t>
      </w:r>
      <w:r w:rsidR="00561069" w:rsidRPr="00F96550">
        <w:rPr>
          <w:color w:val="000000" w:themeColor="text1"/>
        </w:rPr>
        <w:t>zastosowanie skoordynowanych działań</w:t>
      </w:r>
      <w:r w:rsidR="00E857FC">
        <w:rPr>
          <w:color w:val="000000" w:themeColor="text1"/>
        </w:rPr>
        <w:t xml:space="preserve"> kompleksowo odpowiadających na </w:t>
      </w:r>
      <w:r w:rsidR="00561069" w:rsidRPr="00F96550">
        <w:rPr>
          <w:color w:val="000000" w:themeColor="text1"/>
        </w:rPr>
        <w:t>najbardziej palące problemy i oferujących korzyści dla wszystkich</w:t>
      </w:r>
      <w:r w:rsidR="009E26AF">
        <w:rPr>
          <w:color w:val="000000" w:themeColor="text1"/>
        </w:rPr>
        <w:t xml:space="preserve"> </w:t>
      </w:r>
      <w:r w:rsidR="00561069" w:rsidRPr="00F96550">
        <w:rPr>
          <w:color w:val="000000" w:themeColor="text1"/>
        </w:rPr>
        <w:t xml:space="preserve">obecnych i przyszłych pokoleń. </w:t>
      </w:r>
    </w:p>
    <w:p w14:paraId="67A71C89" w14:textId="5E42E499" w:rsidR="00C7452B" w:rsidRPr="00F96550" w:rsidRDefault="00C7452B" w:rsidP="00503C40">
      <w:pPr>
        <w:jc w:val="both"/>
        <w:rPr>
          <w:color w:val="000000" w:themeColor="text1"/>
        </w:rPr>
      </w:pPr>
      <w:r w:rsidRPr="00F96550">
        <w:rPr>
          <w:color w:val="000000" w:themeColor="text1"/>
        </w:rPr>
        <w:t xml:space="preserve">Odpowiedzią na ten stan jest dążenie do zrównoważonego rozwoju </w:t>
      </w:r>
      <w:r w:rsidR="00454C82" w:rsidRPr="00F96550">
        <w:t xml:space="preserve">– </w:t>
      </w:r>
      <w:r w:rsidR="00553A00" w:rsidRPr="00F96550">
        <w:rPr>
          <w:color w:val="000000" w:themeColor="text1"/>
        </w:rPr>
        <w:t xml:space="preserve"> budowanie świata, w </w:t>
      </w:r>
      <w:r w:rsidRPr="00F96550">
        <w:rPr>
          <w:color w:val="000000" w:themeColor="text1"/>
        </w:rPr>
        <w:t>którym dostęp do dóbr, zasobów, szans i</w:t>
      </w:r>
      <w:r w:rsidR="005538F3" w:rsidRPr="00F96550">
        <w:rPr>
          <w:color w:val="000000" w:themeColor="text1"/>
        </w:rPr>
        <w:t xml:space="preserve"> </w:t>
      </w:r>
      <w:r w:rsidRPr="00F96550">
        <w:rPr>
          <w:color w:val="000000" w:themeColor="text1"/>
        </w:rPr>
        <w:t>korzyści</w:t>
      </w:r>
      <w:r w:rsidR="0069453A">
        <w:rPr>
          <w:color w:val="000000" w:themeColor="text1"/>
        </w:rPr>
        <w:t xml:space="preserve"> </w:t>
      </w:r>
      <w:r w:rsidR="0090465D">
        <w:rPr>
          <w:color w:val="000000" w:themeColor="text1"/>
        </w:rPr>
        <w:t>oraz dostęp do wiedzy,</w:t>
      </w:r>
      <w:r w:rsidRPr="00F96550">
        <w:rPr>
          <w:color w:val="000000" w:themeColor="text1"/>
        </w:rPr>
        <w:t xml:space="preserve"> ma coraz więcej </w:t>
      </w:r>
      <w:r w:rsidR="008237B9">
        <w:rPr>
          <w:color w:val="000000" w:themeColor="text1"/>
        </w:rPr>
        <w:t>osób. Zrównoważony świat</w:t>
      </w:r>
      <w:r w:rsidR="0069453A">
        <w:rPr>
          <w:color w:val="000000" w:themeColor="text1"/>
        </w:rPr>
        <w:t>,</w:t>
      </w:r>
      <w:r w:rsidR="0069453A" w:rsidRPr="0069453A">
        <w:rPr>
          <w:color w:val="000000" w:themeColor="text1"/>
        </w:rPr>
        <w:t xml:space="preserve"> m.in. uwzględniający aksjologiczne p</w:t>
      </w:r>
      <w:r w:rsidR="00DA3771">
        <w:rPr>
          <w:color w:val="000000" w:themeColor="text1"/>
        </w:rPr>
        <w:t>odstawy zrównoważonego rozwoju,</w:t>
      </w:r>
      <w:r w:rsidR="008237B9">
        <w:rPr>
          <w:color w:val="000000" w:themeColor="text1"/>
        </w:rPr>
        <w:t xml:space="preserve"> jest w </w:t>
      </w:r>
      <w:r w:rsidRPr="00F96550">
        <w:rPr>
          <w:color w:val="000000" w:themeColor="text1"/>
        </w:rPr>
        <w:t>mniejszym stopniu podatny na</w:t>
      </w:r>
      <w:r w:rsidR="00A96E7A" w:rsidRPr="00F96550">
        <w:rPr>
          <w:color w:val="000000" w:themeColor="text1"/>
        </w:rPr>
        <w:t xml:space="preserve"> sytuacje</w:t>
      </w:r>
      <w:r w:rsidRPr="00F96550">
        <w:rPr>
          <w:color w:val="000000" w:themeColor="text1"/>
        </w:rPr>
        <w:t xml:space="preserve"> kryzys</w:t>
      </w:r>
      <w:r w:rsidR="00A96E7A" w:rsidRPr="00F96550">
        <w:rPr>
          <w:color w:val="000000" w:themeColor="text1"/>
        </w:rPr>
        <w:t>owe,</w:t>
      </w:r>
      <w:r w:rsidR="00C348F7" w:rsidRPr="00F96550">
        <w:rPr>
          <w:color w:val="000000" w:themeColor="text1"/>
        </w:rPr>
        <w:t xml:space="preserve"> w tym przede wszystkim te </w:t>
      </w:r>
      <w:r w:rsidRPr="00F96550">
        <w:rPr>
          <w:color w:val="000000" w:themeColor="text1"/>
        </w:rPr>
        <w:t xml:space="preserve">wywoływane przez </w:t>
      </w:r>
      <w:r w:rsidRPr="00F96550">
        <w:rPr>
          <w:color w:val="000000" w:themeColor="text1"/>
        </w:rPr>
        <w:lastRenderedPageBreak/>
        <w:t>człowieka. Zrównoważony świat to większa szansa na trwały pokój i</w:t>
      </w:r>
      <w:r w:rsidR="002741EA" w:rsidRPr="00F96550">
        <w:rPr>
          <w:color w:val="000000" w:themeColor="text1"/>
        </w:rPr>
        <w:t> </w:t>
      </w:r>
      <w:r w:rsidRPr="00F96550">
        <w:rPr>
          <w:color w:val="000000" w:themeColor="text1"/>
        </w:rPr>
        <w:t xml:space="preserve">dobrobyt, </w:t>
      </w:r>
      <w:r w:rsidR="0069453A" w:rsidRPr="0069453A">
        <w:rPr>
          <w:color w:val="000000" w:themeColor="text1"/>
        </w:rPr>
        <w:t>oparty na poszanowaniu dóbr podstawowych, w</w:t>
      </w:r>
      <w:r w:rsidR="0090465D">
        <w:rPr>
          <w:color w:val="000000" w:themeColor="text1"/>
        </w:rPr>
        <w:t xml:space="preserve"> tym praw i godności człowieka.</w:t>
      </w:r>
    </w:p>
    <w:p w14:paraId="35210490" w14:textId="0BE62E3F" w:rsidR="004812FA" w:rsidRDefault="00C7452B" w:rsidP="00503C40">
      <w:pPr>
        <w:jc w:val="both"/>
      </w:pPr>
      <w:r w:rsidRPr="00F96550">
        <w:rPr>
          <w:iCs/>
        </w:rPr>
        <w:t>Program</w:t>
      </w:r>
      <w:r w:rsidRPr="00F96550">
        <w:rPr>
          <w:i/>
          <w:iCs/>
        </w:rPr>
        <w:t xml:space="preserve"> Solidarność dla rozwoju</w:t>
      </w:r>
      <w:r w:rsidRPr="00F96550">
        <w:t xml:space="preserve"> </w:t>
      </w:r>
      <w:r w:rsidR="00A96E7A" w:rsidRPr="00F96550">
        <w:t xml:space="preserve">to trzeci </w:t>
      </w:r>
      <w:r w:rsidR="00FA553C" w:rsidRPr="00F96550">
        <w:t>wieloletni program współpracy rozwojowej.</w:t>
      </w:r>
      <w:r w:rsidRPr="00F96550">
        <w:t xml:space="preserve"> </w:t>
      </w:r>
      <w:r w:rsidR="00FA553C" w:rsidRPr="00F96550">
        <w:t xml:space="preserve">Dwa poprzednie </w:t>
      </w:r>
      <w:r w:rsidR="003C536C" w:rsidRPr="00F96550">
        <w:t xml:space="preserve">obejmowały lata </w:t>
      </w:r>
      <w:r w:rsidR="003C536C" w:rsidRPr="004812FA">
        <w:t>2012-2015 i</w:t>
      </w:r>
      <w:r w:rsidR="000B7D3F" w:rsidRPr="004812FA">
        <w:t> </w:t>
      </w:r>
      <w:r w:rsidR="003C536C" w:rsidRPr="004812FA">
        <w:t xml:space="preserve">2016-2020, czyli prawie całą dekadę, podczas której ewoluowały poglądy </w:t>
      </w:r>
      <w:r w:rsidR="004A632C" w:rsidRPr="004812FA">
        <w:t xml:space="preserve">zarówno </w:t>
      </w:r>
      <w:r w:rsidR="003C536C" w:rsidRPr="004812FA">
        <w:t>na temat struktury</w:t>
      </w:r>
      <w:r w:rsidR="004A632C" w:rsidRPr="004812FA">
        <w:t>, jak</w:t>
      </w:r>
      <w:r w:rsidR="003C536C" w:rsidRPr="004812FA">
        <w:t xml:space="preserve"> i skuteczności </w:t>
      </w:r>
      <w:r w:rsidR="004A632C" w:rsidRPr="004812FA">
        <w:t>wsparcia dla rozwoju</w:t>
      </w:r>
      <w:r w:rsidR="003C536C" w:rsidRPr="004812FA">
        <w:t>.</w:t>
      </w:r>
      <w:r w:rsidR="003C536C" w:rsidRPr="00F96550">
        <w:t xml:space="preserve"> </w:t>
      </w:r>
      <w:r w:rsidR="009432CA">
        <w:t>D</w:t>
      </w:r>
      <w:r w:rsidR="003C536C" w:rsidRPr="00F96550">
        <w:t xml:space="preserve">oświadczenie Polski </w:t>
      </w:r>
      <w:r w:rsidR="005538F3" w:rsidRPr="00F96550">
        <w:t xml:space="preserve">w </w:t>
      </w:r>
      <w:r w:rsidR="004A632C" w:rsidRPr="00F96550">
        <w:t>tym obszarze</w:t>
      </w:r>
      <w:r w:rsidR="003C536C" w:rsidRPr="00F96550">
        <w:t xml:space="preserve"> pozwala nam zdefiniować</w:t>
      </w:r>
      <w:r w:rsidR="004F0567" w:rsidRPr="00F96550">
        <w:t xml:space="preserve"> </w:t>
      </w:r>
      <w:r w:rsidR="003C536C" w:rsidRPr="00F96550">
        <w:rPr>
          <w:color w:val="000000" w:themeColor="text1"/>
        </w:rPr>
        <w:t xml:space="preserve">obszary priorytetowe, </w:t>
      </w:r>
      <w:r w:rsidR="003C536C" w:rsidRPr="00F96550">
        <w:t xml:space="preserve">w których nasze </w:t>
      </w:r>
      <w:r w:rsidR="003F38F8">
        <w:t>wsparcie</w:t>
      </w:r>
      <w:r w:rsidR="003F38F8" w:rsidRPr="00F96550">
        <w:t xml:space="preserve"> </w:t>
      </w:r>
      <w:r w:rsidR="003C536C" w:rsidRPr="00F96550">
        <w:t xml:space="preserve">realnie </w:t>
      </w:r>
      <w:r w:rsidR="009E26AF">
        <w:t>przyczyni</w:t>
      </w:r>
      <w:r w:rsidR="005538F3" w:rsidRPr="00F96550">
        <w:t xml:space="preserve"> </w:t>
      </w:r>
      <w:r w:rsidR="00C348F7" w:rsidRPr="00F96550">
        <w:t>się</w:t>
      </w:r>
      <w:r w:rsidR="005538F3" w:rsidRPr="00F96550">
        <w:t xml:space="preserve"> do </w:t>
      </w:r>
      <w:r w:rsidR="003C536C" w:rsidRPr="00F96550">
        <w:t>pozytywnych zmian.</w:t>
      </w:r>
      <w:r w:rsidR="00321D3D" w:rsidRPr="00F96550">
        <w:t xml:space="preserve"> Nowy program jest </w:t>
      </w:r>
      <w:r w:rsidR="00FA3358">
        <w:t xml:space="preserve">oparty </w:t>
      </w:r>
      <w:r w:rsidR="00025408">
        <w:t>na</w:t>
      </w:r>
      <w:r w:rsidR="008237B9">
        <w:t> </w:t>
      </w:r>
      <w:r w:rsidR="00FA3358">
        <w:t>wnioskach</w:t>
      </w:r>
      <w:r w:rsidR="007C694B">
        <w:t>, które wyciągnęliśmy z </w:t>
      </w:r>
      <w:r w:rsidR="00321D3D" w:rsidRPr="00F96550">
        <w:t>dotychczasowych dzi</w:t>
      </w:r>
      <w:r w:rsidR="005B359B" w:rsidRPr="00F96550">
        <w:t>ałań. Z jednej strony oznacza więc</w:t>
      </w:r>
      <w:r w:rsidR="00321D3D" w:rsidRPr="00F96550">
        <w:t xml:space="preserve"> kontynuację</w:t>
      </w:r>
      <w:r w:rsidR="00CC209C">
        <w:t xml:space="preserve"> w </w:t>
      </w:r>
      <w:r w:rsidR="003F38F8">
        <w:t>obszarach</w:t>
      </w:r>
      <w:r w:rsidR="00321D3D" w:rsidRPr="00F96550">
        <w:t>,</w:t>
      </w:r>
      <w:r w:rsidR="003F38F8">
        <w:t xml:space="preserve"> w</w:t>
      </w:r>
      <w:r w:rsidR="00321D3D" w:rsidRPr="00F96550">
        <w:t xml:space="preserve"> których pozytywne efekty</w:t>
      </w:r>
      <w:r w:rsidR="00072A1A" w:rsidRPr="00F96550">
        <w:t xml:space="preserve"> </w:t>
      </w:r>
      <w:r w:rsidR="00644B8D">
        <w:t xml:space="preserve">są już </w:t>
      </w:r>
      <w:r w:rsidR="00072A1A" w:rsidRPr="00F96550">
        <w:t xml:space="preserve">widoczne, z drugiej, </w:t>
      </w:r>
      <w:r w:rsidR="00025408">
        <w:t xml:space="preserve">obejmuje </w:t>
      </w:r>
      <w:r w:rsidR="00072A1A" w:rsidRPr="00F96550">
        <w:t xml:space="preserve">konieczne </w:t>
      </w:r>
      <w:r w:rsidR="00321D3D" w:rsidRPr="00F96550">
        <w:t xml:space="preserve">zmiany wynikające z ewaluacji poprzednich programów. </w:t>
      </w:r>
      <w:r w:rsidR="005B359B" w:rsidRPr="00F96550">
        <w:t xml:space="preserve">Założeniem programu </w:t>
      </w:r>
      <w:r w:rsidR="008237B9">
        <w:rPr>
          <w:i/>
        </w:rPr>
        <w:t>Solidarność dla </w:t>
      </w:r>
      <w:r w:rsidR="005B359B" w:rsidRPr="00F96550">
        <w:rPr>
          <w:i/>
        </w:rPr>
        <w:t>rozwoju</w:t>
      </w:r>
      <w:r w:rsidR="005B359B" w:rsidRPr="00F96550">
        <w:t xml:space="preserve"> jest określenie kierunków </w:t>
      </w:r>
      <w:r w:rsidR="00ED345B" w:rsidRPr="00F96550">
        <w:t xml:space="preserve">dla całej polskiej oficjalnej pomocy rozwojowej (ODA). </w:t>
      </w:r>
    </w:p>
    <w:p w14:paraId="13F823E7" w14:textId="361F5632" w:rsidR="00C7452B" w:rsidRPr="00F96550" w:rsidRDefault="00C7452B" w:rsidP="00503C40">
      <w:pPr>
        <w:jc w:val="both"/>
      </w:pPr>
      <w:r w:rsidRPr="00F96550">
        <w:t xml:space="preserve">W nowym programie określamy priorytety tematyczne, które opierają się na Celach Zrównoważonego Rozwoju </w:t>
      </w:r>
      <w:r w:rsidRPr="00F96550">
        <w:rPr>
          <w:i/>
        </w:rPr>
        <w:t xml:space="preserve">(ang. </w:t>
      </w:r>
      <w:proofErr w:type="spellStart"/>
      <w:r w:rsidRPr="00F96550">
        <w:rPr>
          <w:i/>
        </w:rPr>
        <w:t>Sustainable</w:t>
      </w:r>
      <w:proofErr w:type="spellEnd"/>
      <w:r w:rsidRPr="00F96550">
        <w:rPr>
          <w:i/>
        </w:rPr>
        <w:t xml:space="preserve"> Development </w:t>
      </w:r>
      <w:proofErr w:type="spellStart"/>
      <w:r w:rsidRPr="00F96550">
        <w:rPr>
          <w:i/>
        </w:rPr>
        <w:t>Goals</w:t>
      </w:r>
      <w:proofErr w:type="spellEnd"/>
      <w:r w:rsidRPr="00F96550">
        <w:rPr>
          <w:i/>
        </w:rPr>
        <w:t xml:space="preserve">, </w:t>
      </w:r>
      <w:proofErr w:type="spellStart"/>
      <w:r w:rsidRPr="00F96550">
        <w:rPr>
          <w:i/>
        </w:rPr>
        <w:t>SDGs</w:t>
      </w:r>
      <w:proofErr w:type="spellEnd"/>
      <w:r w:rsidRPr="00F96550">
        <w:rPr>
          <w:i/>
        </w:rPr>
        <w:t>).</w:t>
      </w:r>
      <w:r w:rsidRPr="00F96550">
        <w:t xml:space="preserve"> Cele te stanowią fundamentalną część </w:t>
      </w:r>
      <w:r w:rsidR="009E26AF">
        <w:t xml:space="preserve"> </w:t>
      </w:r>
      <w:r w:rsidRPr="00F96550">
        <w:rPr>
          <w:i/>
        </w:rPr>
        <w:t xml:space="preserve">Agendy 2030, </w:t>
      </w:r>
      <w:r w:rsidRPr="00F96550">
        <w:t>która zakłada współzależność trzech aspektów</w:t>
      </w:r>
      <w:r w:rsidR="00367AF0" w:rsidRPr="00F96550">
        <w:t xml:space="preserve"> </w:t>
      </w:r>
      <w:r w:rsidRPr="00F96550">
        <w:t>zrównoważonego rozwoju: gospodarczego, społecznego i środowiskowego</w:t>
      </w:r>
      <w:r w:rsidRPr="00F96550">
        <w:rPr>
          <w:rStyle w:val="Odwoanieprzypisudolnego"/>
        </w:rPr>
        <w:footnoteReference w:id="2"/>
      </w:r>
      <w:r w:rsidRPr="00F96550">
        <w:t>.</w:t>
      </w:r>
      <w:r w:rsidR="005E46AA" w:rsidRPr="00F96550">
        <w:t xml:space="preserve"> </w:t>
      </w:r>
      <w:r w:rsidR="007429E0" w:rsidRPr="00F96550">
        <w:t>Działania wpisują się również w</w:t>
      </w:r>
      <w:r w:rsidR="008237B9">
        <w:t> </w:t>
      </w:r>
      <w:r w:rsidR="007429E0" w:rsidRPr="00F96550">
        <w:t>„eliminację ubóstwa we wszystkich formach i wymiarach</w:t>
      </w:r>
      <w:r w:rsidR="007429E0" w:rsidRPr="0060591F">
        <w:rPr>
          <w:rStyle w:val="Odwoanieprzypisudolnego"/>
        </w:rPr>
        <w:footnoteReference w:id="3"/>
      </w:r>
      <w:r w:rsidR="007429E0" w:rsidRPr="0060591F">
        <w:t>”</w:t>
      </w:r>
      <w:r w:rsidR="007429E0" w:rsidRPr="00F96550">
        <w:t xml:space="preserve">. </w:t>
      </w:r>
      <w:r w:rsidRPr="00B54D20">
        <w:rPr>
          <w:i/>
        </w:rPr>
        <w:t>Agenda 2030</w:t>
      </w:r>
      <w:r w:rsidRPr="00F96550">
        <w:t xml:space="preserve"> oraz</w:t>
      </w:r>
      <w:r w:rsidR="00EE5631" w:rsidRPr="00F96550">
        <w:t xml:space="preserve"> </w:t>
      </w:r>
      <w:r w:rsidR="00454C82" w:rsidRPr="00B54D20">
        <w:rPr>
          <w:i/>
        </w:rPr>
        <w:t>N</w:t>
      </w:r>
      <w:r w:rsidR="004C595B">
        <w:rPr>
          <w:i/>
        </w:rPr>
        <w:t>owy e</w:t>
      </w:r>
      <w:r w:rsidRPr="00B54D20">
        <w:rPr>
          <w:i/>
        </w:rPr>
        <w:t>uropejski</w:t>
      </w:r>
      <w:r w:rsidR="004C595B">
        <w:rPr>
          <w:i/>
        </w:rPr>
        <w:t xml:space="preserve"> k</w:t>
      </w:r>
      <w:r w:rsidR="00B54D20">
        <w:rPr>
          <w:i/>
        </w:rPr>
        <w:t>onsensus w s</w:t>
      </w:r>
      <w:r w:rsidR="00C348F7" w:rsidRPr="00B54D20">
        <w:rPr>
          <w:i/>
        </w:rPr>
        <w:t>pr</w:t>
      </w:r>
      <w:r w:rsidR="004C595B">
        <w:rPr>
          <w:i/>
        </w:rPr>
        <w:t>awie r</w:t>
      </w:r>
      <w:r w:rsidR="00C348F7" w:rsidRPr="00B54D20">
        <w:rPr>
          <w:i/>
        </w:rPr>
        <w:t>ozwoju</w:t>
      </w:r>
      <w:r w:rsidR="00454C82" w:rsidRPr="00F96550">
        <w:rPr>
          <w:rStyle w:val="Odwoanieprzypisudolnego"/>
        </w:rPr>
        <w:footnoteReference w:id="4"/>
      </w:r>
      <w:r w:rsidR="00C348F7" w:rsidRPr="00F96550">
        <w:t xml:space="preserve"> to </w:t>
      </w:r>
      <w:r w:rsidRPr="00F96550">
        <w:t>polityczne ramy umożliwiające kompleksowe podejście do osiągnięcia powyższych celów. Polska aktywnie włącza się w</w:t>
      </w:r>
      <w:r w:rsidR="003F38F8">
        <w:t xml:space="preserve"> realizację tych zobowiązań</w:t>
      </w:r>
      <w:r w:rsidR="009E26AF">
        <w:t xml:space="preserve">, co stanowi jedno z istotnych </w:t>
      </w:r>
      <w:r w:rsidRPr="00F96550">
        <w:t xml:space="preserve">zadań obowiązującej </w:t>
      </w:r>
      <w:r w:rsidRPr="00F96550">
        <w:rPr>
          <w:i/>
        </w:rPr>
        <w:t>Strategii Polskiej Polityki Zagranicznej na lata 2017-2021</w:t>
      </w:r>
      <w:r w:rsidRPr="00F96550">
        <w:rPr>
          <w:rStyle w:val="Odwoanieprzypisudolnego"/>
          <w:i/>
        </w:rPr>
        <w:footnoteReference w:id="5"/>
      </w:r>
      <w:r w:rsidRPr="00F96550">
        <w:t xml:space="preserve">. </w:t>
      </w:r>
    </w:p>
    <w:p w14:paraId="7F476D7D" w14:textId="02E8716D" w:rsidR="00367AF0" w:rsidRPr="00F96550" w:rsidRDefault="008C4A6C" w:rsidP="00503C40">
      <w:pPr>
        <w:jc w:val="both"/>
        <w:rPr>
          <w:color w:val="000000" w:themeColor="text1"/>
        </w:rPr>
      </w:pPr>
      <w:r w:rsidRPr="00F96550">
        <w:rPr>
          <w:color w:val="000000" w:themeColor="text1"/>
        </w:rPr>
        <w:t xml:space="preserve">Niezmienne pozostają </w:t>
      </w:r>
      <w:r w:rsidR="00B9758D" w:rsidRPr="00F96550">
        <w:rPr>
          <w:color w:val="000000" w:themeColor="text1"/>
        </w:rPr>
        <w:t>podstawy realizacji przez nasz kraj</w:t>
      </w:r>
      <w:r w:rsidRPr="00F96550">
        <w:rPr>
          <w:color w:val="000000" w:themeColor="text1"/>
        </w:rPr>
        <w:t xml:space="preserve"> działań p</w:t>
      </w:r>
      <w:r w:rsidR="00DA3771">
        <w:rPr>
          <w:color w:val="000000" w:themeColor="text1"/>
        </w:rPr>
        <w:t>omocowych. Polska współpraca na </w:t>
      </w:r>
      <w:r w:rsidRPr="00F96550">
        <w:rPr>
          <w:color w:val="000000" w:themeColor="text1"/>
        </w:rPr>
        <w:t>rzecz</w:t>
      </w:r>
      <w:r w:rsidR="00EE5631" w:rsidRPr="00F96550">
        <w:rPr>
          <w:color w:val="000000" w:themeColor="text1"/>
        </w:rPr>
        <w:t xml:space="preserve"> zrównoważonego</w:t>
      </w:r>
      <w:r w:rsidRPr="00F96550">
        <w:rPr>
          <w:color w:val="000000" w:themeColor="text1"/>
        </w:rPr>
        <w:t xml:space="preserve"> rozwoju odzwierciedl</w:t>
      </w:r>
      <w:r w:rsidR="004812FA">
        <w:rPr>
          <w:color w:val="000000" w:themeColor="text1"/>
        </w:rPr>
        <w:t>a wyznawane przez nas wartości</w:t>
      </w:r>
      <w:r w:rsidR="00050481">
        <w:rPr>
          <w:color w:val="000000" w:themeColor="text1"/>
        </w:rPr>
        <w:t xml:space="preserve">, </w:t>
      </w:r>
      <w:r w:rsidR="00050481" w:rsidRPr="00050481">
        <w:rPr>
          <w:color w:val="000000" w:themeColor="text1"/>
        </w:rPr>
        <w:t>bazujące na idei sprawiedliwości i praworządności, demokratyzacji wzorców życia społecznego, solidaryzmu międzypokoleniowego oraz chrześcijańskich zasadach moralnych</w:t>
      </w:r>
      <w:r w:rsidR="004812FA">
        <w:rPr>
          <w:color w:val="000000" w:themeColor="text1"/>
        </w:rPr>
        <w:t xml:space="preserve">. </w:t>
      </w:r>
      <w:r w:rsidRPr="00F96550">
        <w:rPr>
          <w:color w:val="000000" w:themeColor="text1"/>
        </w:rPr>
        <w:t xml:space="preserve">Nowy program współpracy rozwojowej potwierdza </w:t>
      </w:r>
      <w:r w:rsidR="00D01B0C" w:rsidRPr="00F96550">
        <w:rPr>
          <w:color w:val="000000" w:themeColor="text1"/>
        </w:rPr>
        <w:t xml:space="preserve">przywiązanie </w:t>
      </w:r>
      <w:r w:rsidR="001A4327" w:rsidRPr="00F96550">
        <w:rPr>
          <w:color w:val="000000" w:themeColor="text1"/>
        </w:rPr>
        <w:t>społeczeństwa</w:t>
      </w:r>
      <w:r w:rsidRPr="00F96550">
        <w:rPr>
          <w:color w:val="000000" w:themeColor="text1"/>
        </w:rPr>
        <w:t xml:space="preserve"> do idei solidarności międzynarodowej i poczucia współodpowiedzialności za losy ludzkości</w:t>
      </w:r>
      <w:r w:rsidR="00050481">
        <w:rPr>
          <w:color w:val="000000" w:themeColor="text1"/>
        </w:rPr>
        <w:t xml:space="preserve"> </w:t>
      </w:r>
      <w:r w:rsidR="00050481" w:rsidRPr="00050481">
        <w:rPr>
          <w:color w:val="000000" w:themeColor="text1"/>
        </w:rPr>
        <w:t xml:space="preserve">oraz przeciwstawiania się rozwojowi ideologii o charakterze </w:t>
      </w:r>
      <w:proofErr w:type="spellStart"/>
      <w:r w:rsidR="00050481" w:rsidRPr="00050481">
        <w:rPr>
          <w:color w:val="000000" w:themeColor="text1"/>
        </w:rPr>
        <w:t>totalitarystycznym</w:t>
      </w:r>
      <w:proofErr w:type="spellEnd"/>
      <w:r w:rsidRPr="00F96550">
        <w:rPr>
          <w:color w:val="000000" w:themeColor="text1"/>
        </w:rPr>
        <w:t xml:space="preserve">. </w:t>
      </w:r>
      <w:r w:rsidRPr="004812FA">
        <w:rPr>
          <w:color w:val="000000" w:themeColor="text1"/>
        </w:rPr>
        <w:t>Pamięć o wsparciu</w:t>
      </w:r>
      <w:r w:rsidR="002C2D7A">
        <w:rPr>
          <w:color w:val="000000" w:themeColor="text1"/>
        </w:rPr>
        <w:t xml:space="preserve"> ze strony innych państw, organizacji międzynarodowych</w:t>
      </w:r>
      <w:r w:rsidR="00904BBA">
        <w:rPr>
          <w:color w:val="000000" w:themeColor="text1"/>
        </w:rPr>
        <w:t>, a </w:t>
      </w:r>
      <w:r w:rsidR="002C2D7A">
        <w:rPr>
          <w:color w:val="000000" w:themeColor="text1"/>
        </w:rPr>
        <w:t>także Kościoła Katolickiego</w:t>
      </w:r>
      <w:r w:rsidRPr="004812FA">
        <w:rPr>
          <w:color w:val="000000" w:themeColor="text1"/>
        </w:rPr>
        <w:t>, jakiego Polacy doświadczyli w okresie reżimu komunistycznego</w:t>
      </w:r>
      <w:r w:rsidRPr="00D07EE2">
        <w:rPr>
          <w:color w:val="000000" w:themeColor="text1"/>
        </w:rPr>
        <w:t>,</w:t>
      </w:r>
      <w:r w:rsidR="00904BBA">
        <w:rPr>
          <w:color w:val="000000" w:themeColor="text1"/>
        </w:rPr>
        <w:t xml:space="preserve"> a </w:t>
      </w:r>
      <w:r w:rsidRPr="00F96550">
        <w:rPr>
          <w:color w:val="000000" w:themeColor="text1"/>
        </w:rPr>
        <w:t xml:space="preserve">następnie podczas transformacji ustrojowej i </w:t>
      </w:r>
      <w:r w:rsidR="0061207F">
        <w:rPr>
          <w:color w:val="000000" w:themeColor="text1"/>
        </w:rPr>
        <w:t xml:space="preserve">o </w:t>
      </w:r>
      <w:r w:rsidRPr="00F96550">
        <w:rPr>
          <w:color w:val="000000" w:themeColor="text1"/>
        </w:rPr>
        <w:t>wymiernych efektach</w:t>
      </w:r>
      <w:r w:rsidR="002C2D7A">
        <w:rPr>
          <w:color w:val="000000" w:themeColor="text1"/>
        </w:rPr>
        <w:t xml:space="preserve"> tego wsparcia</w:t>
      </w:r>
      <w:r w:rsidRPr="00F96550">
        <w:rPr>
          <w:color w:val="000000" w:themeColor="text1"/>
        </w:rPr>
        <w:t xml:space="preserve">, to ważna siła napędowa </w:t>
      </w:r>
      <w:r w:rsidRPr="004812FA">
        <w:rPr>
          <w:i/>
          <w:color w:val="000000" w:themeColor="text1"/>
        </w:rPr>
        <w:t>Polskiej pomocy.</w:t>
      </w:r>
      <w:r w:rsidRPr="004812FA">
        <w:rPr>
          <w:color w:val="000000" w:themeColor="text1"/>
        </w:rPr>
        <w:t xml:space="preserve"> </w:t>
      </w:r>
      <w:r w:rsidR="008237B9">
        <w:rPr>
          <w:color w:val="000000" w:themeColor="text1"/>
        </w:rPr>
        <w:t>Zrównoważony i </w:t>
      </w:r>
      <w:r w:rsidR="00137F42" w:rsidRPr="004812FA">
        <w:rPr>
          <w:color w:val="000000" w:themeColor="text1"/>
        </w:rPr>
        <w:t xml:space="preserve">bezpieczny świat w oczywisty </w:t>
      </w:r>
      <w:r w:rsidR="007429E0" w:rsidRPr="004812FA">
        <w:rPr>
          <w:color w:val="000000" w:themeColor="text1"/>
        </w:rPr>
        <w:t>sposób pozostaje</w:t>
      </w:r>
      <w:r w:rsidR="00904BBA">
        <w:rPr>
          <w:color w:val="000000" w:themeColor="text1"/>
        </w:rPr>
        <w:t xml:space="preserve"> w </w:t>
      </w:r>
      <w:r w:rsidR="00137F42" w:rsidRPr="004812FA">
        <w:rPr>
          <w:color w:val="000000" w:themeColor="text1"/>
        </w:rPr>
        <w:t xml:space="preserve">interesie Polski. </w:t>
      </w:r>
      <w:r w:rsidR="00367AF0" w:rsidRPr="004812FA">
        <w:rPr>
          <w:color w:val="000000" w:themeColor="text1"/>
        </w:rPr>
        <w:t>Stabilna sytuacja polityczna</w:t>
      </w:r>
      <w:r w:rsidR="00755EC6" w:rsidRPr="004812FA">
        <w:rPr>
          <w:color w:val="000000" w:themeColor="text1"/>
        </w:rPr>
        <w:t xml:space="preserve">, </w:t>
      </w:r>
      <w:r w:rsidR="00367AF0" w:rsidRPr="004812FA">
        <w:rPr>
          <w:color w:val="000000" w:themeColor="text1"/>
        </w:rPr>
        <w:t>ekonomiczno-społeczna</w:t>
      </w:r>
      <w:r w:rsidR="007C694B">
        <w:rPr>
          <w:color w:val="000000" w:themeColor="text1"/>
        </w:rPr>
        <w:t xml:space="preserve"> i </w:t>
      </w:r>
      <w:r w:rsidR="00755EC6" w:rsidRPr="004812FA">
        <w:rPr>
          <w:color w:val="000000" w:themeColor="text1"/>
        </w:rPr>
        <w:t>środowiskowa</w:t>
      </w:r>
      <w:r w:rsidR="00CC209C">
        <w:rPr>
          <w:color w:val="000000" w:themeColor="text1"/>
        </w:rPr>
        <w:t xml:space="preserve"> w </w:t>
      </w:r>
      <w:r w:rsidR="00367AF0" w:rsidRPr="004812FA">
        <w:rPr>
          <w:color w:val="000000" w:themeColor="text1"/>
        </w:rPr>
        <w:t>najbliższym i dalszym otoczeniu</w:t>
      </w:r>
      <w:r w:rsidR="00C348F7" w:rsidRPr="004812FA">
        <w:rPr>
          <w:color w:val="000000" w:themeColor="text1"/>
        </w:rPr>
        <w:t xml:space="preserve"> to </w:t>
      </w:r>
      <w:r w:rsidR="00367AF0" w:rsidRPr="004812FA">
        <w:rPr>
          <w:color w:val="000000" w:themeColor="text1"/>
        </w:rPr>
        <w:t>warunek dla dalszego konsekwentnego rozwoju</w:t>
      </w:r>
      <w:r w:rsidR="00CC209C">
        <w:rPr>
          <w:color w:val="000000" w:themeColor="text1"/>
        </w:rPr>
        <w:t xml:space="preserve"> i </w:t>
      </w:r>
      <w:r w:rsidR="00336286">
        <w:rPr>
          <w:color w:val="000000" w:themeColor="text1"/>
        </w:rPr>
        <w:t>bezpieczeństwa</w:t>
      </w:r>
      <w:r w:rsidR="00B2062D" w:rsidRPr="004812FA">
        <w:rPr>
          <w:color w:val="000000" w:themeColor="text1"/>
        </w:rPr>
        <w:t xml:space="preserve"> naszego</w:t>
      </w:r>
      <w:r w:rsidR="00367AF0" w:rsidRPr="004812FA">
        <w:rPr>
          <w:color w:val="000000" w:themeColor="text1"/>
        </w:rPr>
        <w:t xml:space="preserve"> kraju</w:t>
      </w:r>
      <w:r w:rsidR="00336286">
        <w:rPr>
          <w:color w:val="000000" w:themeColor="text1"/>
        </w:rPr>
        <w:t>, jak</w:t>
      </w:r>
      <w:r w:rsidR="00367AF0" w:rsidRPr="004812FA">
        <w:rPr>
          <w:color w:val="000000" w:themeColor="text1"/>
        </w:rPr>
        <w:t xml:space="preserve"> i</w:t>
      </w:r>
      <w:r w:rsidR="00336286">
        <w:rPr>
          <w:color w:val="000000" w:themeColor="text1"/>
        </w:rPr>
        <w:t xml:space="preserve"> innych państw</w:t>
      </w:r>
      <w:r w:rsidR="00367AF0" w:rsidRPr="004812FA">
        <w:rPr>
          <w:color w:val="000000" w:themeColor="text1"/>
        </w:rPr>
        <w:t>. P</w:t>
      </w:r>
      <w:r w:rsidR="00CC209C">
        <w:rPr>
          <w:color w:val="000000" w:themeColor="text1"/>
        </w:rPr>
        <w:t>omoc rozwojowa jest więc ważnym</w:t>
      </w:r>
      <w:r w:rsidR="00755EC6" w:rsidRPr="004812FA">
        <w:rPr>
          <w:color w:val="000000" w:themeColor="text1"/>
        </w:rPr>
        <w:t xml:space="preserve"> </w:t>
      </w:r>
      <w:r w:rsidR="00D07EE2" w:rsidRPr="004812FA">
        <w:rPr>
          <w:color w:val="000000" w:themeColor="text1"/>
        </w:rPr>
        <w:t>instrumentem w</w:t>
      </w:r>
      <w:r w:rsidR="00367AF0" w:rsidRPr="004812FA">
        <w:rPr>
          <w:color w:val="000000" w:themeColor="text1"/>
        </w:rPr>
        <w:t xml:space="preserve"> realizacji założeń polskiej polityki zagranicznej.</w:t>
      </w:r>
    </w:p>
    <w:p w14:paraId="72404699" w14:textId="788084C8" w:rsidR="00367AF0" w:rsidRPr="00F96550" w:rsidRDefault="00367AF0" w:rsidP="00503C40">
      <w:pPr>
        <w:jc w:val="both"/>
        <w:rPr>
          <w:color w:val="000000" w:themeColor="text1"/>
        </w:rPr>
      </w:pPr>
      <w:r w:rsidRPr="00F96550">
        <w:rPr>
          <w:color w:val="000000" w:themeColor="text1"/>
        </w:rPr>
        <w:lastRenderedPageBreak/>
        <w:t xml:space="preserve">Poprzez realizację działań pomocowych chcemy </w:t>
      </w:r>
      <w:r w:rsidR="00336286">
        <w:rPr>
          <w:color w:val="000000" w:themeColor="text1"/>
        </w:rPr>
        <w:t>tworzyć</w:t>
      </w:r>
      <w:r w:rsidR="00336286" w:rsidRPr="00F96550">
        <w:rPr>
          <w:color w:val="000000" w:themeColor="text1"/>
        </w:rPr>
        <w:t xml:space="preserve"> </w:t>
      </w:r>
      <w:r w:rsidRPr="00F96550">
        <w:rPr>
          <w:color w:val="000000" w:themeColor="text1"/>
        </w:rPr>
        <w:t xml:space="preserve">silniejsze, </w:t>
      </w:r>
      <w:r w:rsidR="007137E1" w:rsidRPr="00F96550">
        <w:rPr>
          <w:color w:val="000000" w:themeColor="text1"/>
        </w:rPr>
        <w:t xml:space="preserve">wzajemnie </w:t>
      </w:r>
      <w:r w:rsidRPr="00F96550">
        <w:rPr>
          <w:color w:val="000000" w:themeColor="text1"/>
        </w:rPr>
        <w:t xml:space="preserve">korzystne relacje polityczne, gospodarcze i społeczne z krajami partnerskimi </w:t>
      </w:r>
      <w:r w:rsidRPr="00F96550">
        <w:rPr>
          <w:i/>
          <w:color w:val="000000" w:themeColor="text1"/>
        </w:rPr>
        <w:t>Polskiej pomocy</w:t>
      </w:r>
      <w:r w:rsidRPr="00F96550">
        <w:rPr>
          <w:color w:val="000000" w:themeColor="text1"/>
        </w:rPr>
        <w:t>. Dlatego naszym długofalowym planom przyświeca idea wzmocnienia potencjał</w:t>
      </w:r>
      <w:r w:rsidR="007C694B">
        <w:rPr>
          <w:color w:val="000000" w:themeColor="text1"/>
        </w:rPr>
        <w:t>u politycznego, gospodarczego i </w:t>
      </w:r>
      <w:r w:rsidRPr="00F96550">
        <w:rPr>
          <w:color w:val="000000" w:themeColor="text1"/>
        </w:rPr>
        <w:t xml:space="preserve">społecznego państw rozwijających się. Będziemy między innymi wspierać budowanie zdolności instytucjonalnych i wzmocnienie kapitału </w:t>
      </w:r>
      <w:r w:rsidRPr="00EC0B0E">
        <w:rPr>
          <w:color w:val="000000" w:themeColor="text1"/>
        </w:rPr>
        <w:t>ludzkiego</w:t>
      </w:r>
      <w:r w:rsidR="00EC0B0E" w:rsidRPr="00EC0B0E">
        <w:rPr>
          <w:color w:val="000000" w:themeColor="text1"/>
        </w:rPr>
        <w:t xml:space="preserve"> </w:t>
      </w:r>
      <w:r w:rsidR="00EC0B0E" w:rsidRPr="00EC0B0E">
        <w:t>oraz równomierne wzmocnienie kapitału ludzkiego i społecznego</w:t>
      </w:r>
      <w:r w:rsidRPr="00EC0B0E">
        <w:rPr>
          <w:color w:val="000000" w:themeColor="text1"/>
        </w:rPr>
        <w:t xml:space="preserve"> tak</w:t>
      </w:r>
      <w:r w:rsidR="00BF4AB7">
        <w:rPr>
          <w:color w:val="000000" w:themeColor="text1"/>
        </w:rPr>
        <w:t>,</w:t>
      </w:r>
      <w:r w:rsidRPr="00EC0B0E">
        <w:rPr>
          <w:color w:val="000000" w:themeColor="text1"/>
        </w:rPr>
        <w:t xml:space="preserve"> aby </w:t>
      </w:r>
      <w:r w:rsidR="00336286" w:rsidRPr="00EC0B0E">
        <w:rPr>
          <w:color w:val="000000" w:themeColor="text1"/>
        </w:rPr>
        <w:t xml:space="preserve">ich </w:t>
      </w:r>
      <w:r w:rsidRPr="00EC0B0E">
        <w:rPr>
          <w:color w:val="000000" w:themeColor="text1"/>
        </w:rPr>
        <w:t>społeczeństwa znajdowały wł</w:t>
      </w:r>
      <w:r w:rsidRPr="00F96550">
        <w:rPr>
          <w:color w:val="000000" w:themeColor="text1"/>
        </w:rPr>
        <w:t>asne rozwiązania dla swoich problem</w:t>
      </w:r>
      <w:r w:rsidR="00954E8E">
        <w:rPr>
          <w:color w:val="000000" w:themeColor="text1"/>
        </w:rPr>
        <w:t>ów i w jak </w:t>
      </w:r>
      <w:r w:rsidRPr="00F96550">
        <w:rPr>
          <w:color w:val="000000" w:themeColor="text1"/>
        </w:rPr>
        <w:t>największym stopniu brały odpowiedzialność za swoją przyszłość, rozwój i</w:t>
      </w:r>
      <w:r w:rsidR="00BF4AB7">
        <w:rPr>
          <w:color w:val="000000" w:themeColor="text1"/>
        </w:rPr>
        <w:t> </w:t>
      </w:r>
      <w:r w:rsidRPr="00F96550">
        <w:rPr>
          <w:color w:val="000000" w:themeColor="text1"/>
        </w:rPr>
        <w:t>dobrobyt.</w:t>
      </w:r>
    </w:p>
    <w:p w14:paraId="26E154E5" w14:textId="511F7AF6" w:rsidR="00367AF0" w:rsidRPr="00F96550" w:rsidRDefault="00367AF0" w:rsidP="00503C40">
      <w:pPr>
        <w:jc w:val="both"/>
        <w:rPr>
          <w:color w:val="000000" w:themeColor="text1"/>
        </w:rPr>
      </w:pPr>
      <w:r w:rsidRPr="00F96550">
        <w:rPr>
          <w:color w:val="000000" w:themeColor="text1"/>
        </w:rPr>
        <w:t>Zdajemy sobie sprawę, że osiągnięcie tak ambitnych celów na poziomie globalnym wymaga podjęcia zdecydowanych i kompleksowych działań przez całą społeczność międz</w:t>
      </w:r>
      <w:r w:rsidR="00B54D20">
        <w:rPr>
          <w:color w:val="000000" w:themeColor="text1"/>
        </w:rPr>
        <w:t>ynarodową. Działań angażujących,</w:t>
      </w:r>
      <w:r w:rsidRPr="00F96550">
        <w:rPr>
          <w:color w:val="000000" w:themeColor="text1"/>
        </w:rPr>
        <w:t xml:space="preserve"> w różnym zakresie, ale </w:t>
      </w:r>
      <w:r w:rsidR="00336286">
        <w:rPr>
          <w:color w:val="000000" w:themeColor="text1"/>
        </w:rPr>
        <w:t xml:space="preserve">wspólnie, </w:t>
      </w:r>
      <w:r w:rsidRPr="00F96550">
        <w:rPr>
          <w:color w:val="000000" w:themeColor="text1"/>
        </w:rPr>
        <w:t>środki i</w:t>
      </w:r>
      <w:r w:rsidR="008237B9">
        <w:rPr>
          <w:color w:val="000000" w:themeColor="text1"/>
        </w:rPr>
        <w:t xml:space="preserve"> zasoby poszczególnych państw i </w:t>
      </w:r>
      <w:r w:rsidRPr="00F96550">
        <w:rPr>
          <w:color w:val="000000" w:themeColor="text1"/>
        </w:rPr>
        <w:t>organizacji. Jako odpowiedzialny partner, uznając potrzebę współdziałania, Polska po raz kolejny potwierdza deklarację</w:t>
      </w:r>
      <w:r w:rsidR="001E7628">
        <w:rPr>
          <w:color w:val="000000" w:themeColor="text1"/>
        </w:rPr>
        <w:t xml:space="preserve">, że będzie dążyć </w:t>
      </w:r>
      <w:r w:rsidR="009D28B4">
        <w:rPr>
          <w:color w:val="000000" w:themeColor="text1"/>
        </w:rPr>
        <w:t xml:space="preserve">– uwzględniając bieżącą sytuację budżetową – </w:t>
      </w:r>
      <w:r w:rsidR="001E7628">
        <w:rPr>
          <w:color w:val="000000" w:themeColor="text1"/>
        </w:rPr>
        <w:t>do</w:t>
      </w:r>
      <w:r w:rsidRPr="00F96550">
        <w:rPr>
          <w:color w:val="000000" w:themeColor="text1"/>
        </w:rPr>
        <w:t xml:space="preserve"> systematycznego zwiększania </w:t>
      </w:r>
      <w:r w:rsidR="00093C26">
        <w:rPr>
          <w:color w:val="000000" w:themeColor="text1"/>
        </w:rPr>
        <w:t>Oficjalnej Pomocy Rozwojowej do </w:t>
      </w:r>
      <w:r w:rsidRPr="00F96550">
        <w:rPr>
          <w:color w:val="000000" w:themeColor="text1"/>
        </w:rPr>
        <w:t xml:space="preserve">poziomu 0,33 % </w:t>
      </w:r>
      <w:proofErr w:type="spellStart"/>
      <w:r w:rsidRPr="00F96550">
        <w:rPr>
          <w:color w:val="000000" w:themeColor="text1"/>
        </w:rPr>
        <w:t>DNB</w:t>
      </w:r>
      <w:proofErr w:type="spellEnd"/>
      <w:r w:rsidRPr="00F96550">
        <w:rPr>
          <w:color w:val="000000" w:themeColor="text1"/>
        </w:rPr>
        <w:t xml:space="preserve"> </w:t>
      </w:r>
      <w:r w:rsidR="00836815" w:rsidRPr="00F96550">
        <w:rPr>
          <w:color w:val="000000" w:themeColor="text1"/>
        </w:rPr>
        <w:t>do 2030 roku</w:t>
      </w:r>
      <w:r w:rsidR="0050555C" w:rsidRPr="00F96550">
        <w:rPr>
          <w:color w:val="000000" w:themeColor="text1"/>
        </w:rPr>
        <w:t>.</w:t>
      </w:r>
    </w:p>
    <w:p w14:paraId="79CDA5C2" w14:textId="2A541A45" w:rsidR="00367AF0" w:rsidRPr="0041469A" w:rsidRDefault="00203A01" w:rsidP="00503C40">
      <w:pPr>
        <w:jc w:val="both"/>
      </w:pPr>
      <w:r w:rsidRPr="00F96550">
        <w:rPr>
          <w:iCs/>
        </w:rPr>
        <w:t>Realizacja p</w:t>
      </w:r>
      <w:r w:rsidR="00367AF0" w:rsidRPr="00F96550">
        <w:rPr>
          <w:iCs/>
        </w:rPr>
        <w:t>rogram</w:t>
      </w:r>
      <w:r w:rsidRPr="00F96550">
        <w:rPr>
          <w:iCs/>
        </w:rPr>
        <w:t>u</w:t>
      </w:r>
      <w:r w:rsidR="00367AF0" w:rsidRPr="00F96550">
        <w:rPr>
          <w:iCs/>
        </w:rPr>
        <w:t xml:space="preserve"> </w:t>
      </w:r>
      <w:r w:rsidR="00367AF0" w:rsidRPr="00F96550">
        <w:rPr>
          <w:i/>
          <w:iCs/>
        </w:rPr>
        <w:t>Solidarność dla rozwoju</w:t>
      </w:r>
      <w:r w:rsidR="00367AF0" w:rsidRPr="00F96550">
        <w:t xml:space="preserve"> </w:t>
      </w:r>
      <w:r w:rsidR="00336286">
        <w:t xml:space="preserve">jest </w:t>
      </w:r>
      <w:r w:rsidR="00367AF0" w:rsidRPr="00F96550">
        <w:t>zatem</w:t>
      </w:r>
      <w:r w:rsidR="00367AF0" w:rsidRPr="00F96550" w:rsidDel="000E19E9">
        <w:t xml:space="preserve"> </w:t>
      </w:r>
      <w:r w:rsidR="00367AF0" w:rsidRPr="00F96550">
        <w:t>strategiczną</w:t>
      </w:r>
      <w:r w:rsidR="00367AF0" w:rsidRPr="00F96550" w:rsidDel="000E19E9">
        <w:t xml:space="preserve"> inwes</w:t>
      </w:r>
      <w:r w:rsidR="00C348F7" w:rsidRPr="00F96550">
        <w:t>tycją we </w:t>
      </w:r>
      <w:r w:rsidR="000B7D3F" w:rsidRPr="00F96550">
        <w:t>wspólną przyszłość i  </w:t>
      </w:r>
      <w:r w:rsidR="00367AF0" w:rsidRPr="00F96550">
        <w:t>polskim planem działań na rzecz b</w:t>
      </w:r>
      <w:r w:rsidR="00C348F7" w:rsidRPr="00F96550">
        <w:t xml:space="preserve">udowy bardziej zrównoważonego </w:t>
      </w:r>
      <w:r w:rsidR="00CC209C">
        <w:br/>
      </w:r>
      <w:r w:rsidR="00C348F7" w:rsidRPr="00F96550">
        <w:t>i </w:t>
      </w:r>
      <w:r w:rsidR="005538F3" w:rsidRPr="00F96550">
        <w:t xml:space="preserve">bezpiecznego świata. </w:t>
      </w:r>
    </w:p>
    <w:p w14:paraId="615D070D" w14:textId="77777777" w:rsidR="003C536C" w:rsidRPr="00F96550" w:rsidRDefault="003C536C" w:rsidP="005738C5">
      <w:pPr>
        <w:pStyle w:val="Nagwek1"/>
        <w:pageBreakBefore/>
        <w:numPr>
          <w:ilvl w:val="0"/>
          <w:numId w:val="2"/>
        </w:numPr>
        <w:spacing w:after="360"/>
        <w:ind w:left="714" w:hanging="357"/>
        <w:rPr>
          <w:sz w:val="22"/>
          <w:szCs w:val="22"/>
        </w:rPr>
      </w:pPr>
      <w:bookmarkStart w:id="1" w:name="_Toc16254349"/>
      <w:bookmarkStart w:id="2" w:name="_Toc53997724"/>
      <w:r w:rsidRPr="00F96550">
        <w:rPr>
          <w:sz w:val="22"/>
          <w:szCs w:val="22"/>
        </w:rPr>
        <w:lastRenderedPageBreak/>
        <w:t>WIZJA</w:t>
      </w:r>
      <w:bookmarkEnd w:id="1"/>
      <w:r w:rsidR="00C02E7D" w:rsidRPr="00F96550">
        <w:rPr>
          <w:sz w:val="22"/>
          <w:szCs w:val="22"/>
        </w:rPr>
        <w:t>, CELE WSPÓŁPRACY ROZWOJOWEJ</w:t>
      </w:r>
      <w:bookmarkEnd w:id="2"/>
    </w:p>
    <w:p w14:paraId="7AC68391" w14:textId="10F8BA4E" w:rsidR="00367AF0" w:rsidRPr="00F96550" w:rsidDel="002823C0" w:rsidRDefault="00367AF0" w:rsidP="00503C40">
      <w:pPr>
        <w:jc w:val="both"/>
      </w:pPr>
      <w:r w:rsidRPr="00F96550" w:rsidDel="002823C0">
        <w:t>Polska poprzez współpracę rozwojową chce przyczynić się do budowy bardziej zrównoważonego świata dla</w:t>
      </w:r>
      <w:r w:rsidR="00203A01" w:rsidRPr="00F96550">
        <w:t xml:space="preserve"> obecnych i</w:t>
      </w:r>
      <w:r w:rsidRPr="00F96550" w:rsidDel="002823C0">
        <w:t xml:space="preserve"> przyszłych pokoleń. </w:t>
      </w:r>
    </w:p>
    <w:p w14:paraId="2CB25720" w14:textId="04FF6DE9" w:rsidR="00367AF0" w:rsidRPr="00B32504" w:rsidRDefault="00367AF0" w:rsidP="00503C40">
      <w:pPr>
        <w:jc w:val="both"/>
      </w:pPr>
      <w:r w:rsidRPr="0074229B">
        <w:rPr>
          <w:bCs/>
        </w:rPr>
        <w:t>Podejmując inicjatywy na rzecz zrównoważonego rozwoju i wzmocnienia stabilności w krajach partnerskich, wspieramy</w:t>
      </w:r>
      <w:r w:rsidR="00203A01" w:rsidRPr="0074229B">
        <w:rPr>
          <w:bCs/>
        </w:rPr>
        <w:t xml:space="preserve"> zarazem</w:t>
      </w:r>
      <w:r w:rsidRPr="0074229B">
        <w:rPr>
          <w:bCs/>
        </w:rPr>
        <w:t xml:space="preserve"> rozwój i bezpieczeństwo naszego państwa.</w:t>
      </w:r>
      <w:r w:rsidRPr="00F96550">
        <w:rPr>
          <w:bCs/>
        </w:rPr>
        <w:t xml:space="preserve"> </w:t>
      </w:r>
      <w:r w:rsidR="00B32504" w:rsidRPr="00B32504">
        <w:rPr>
          <w:bCs/>
        </w:rPr>
        <w:t>Współpraca rozwojowa pozwala</w:t>
      </w:r>
      <w:r w:rsidR="00B32504">
        <w:rPr>
          <w:bCs/>
          <w:i/>
        </w:rPr>
        <w:t xml:space="preserve"> </w:t>
      </w:r>
      <w:r w:rsidR="00B32504">
        <w:rPr>
          <w:bCs/>
        </w:rPr>
        <w:t xml:space="preserve">włączyć się w globalne wysiłki na rzecz redukcji ubóstwa i nierówności, promując przy tym interes narodowy. Dbając o bezpieczeństwo i zrównoważony rozwój krajów partnerskich, </w:t>
      </w:r>
      <w:r w:rsidR="00CC209C">
        <w:rPr>
          <w:bCs/>
        </w:rPr>
        <w:t>kładzie </w:t>
      </w:r>
      <w:r w:rsidR="00B32504">
        <w:rPr>
          <w:bCs/>
        </w:rPr>
        <w:t>podwaliny pod wzmocnienie relacji politycznych i gospodarczych w tym poszerzenie współpracy ekonomicznej.</w:t>
      </w:r>
    </w:p>
    <w:p w14:paraId="50C52D6E" w14:textId="3E030B3C" w:rsidR="00367AF0" w:rsidRPr="00F96550" w:rsidRDefault="00695613" w:rsidP="00503C40">
      <w:pPr>
        <w:jc w:val="both"/>
      </w:pPr>
      <w:r w:rsidRPr="00F96550">
        <w:rPr>
          <w:rFonts w:cs="Georgia"/>
        </w:rPr>
        <w:t xml:space="preserve">Wśród wyzwań, które co najmniej do 2030 roku będą kształtowały debatę i decyzje na poziomie globalnym są: rosnąca niestabilność środowiska międzynarodowego, silne i wielokierunkowe zmiany demograficzne w państwach rozwijających się i wciąż pogłębiające różnice ekonomiczne między światem rozwijającym się a państwami </w:t>
      </w:r>
      <w:r w:rsidR="00D76B2A">
        <w:rPr>
          <w:rFonts w:cs="Georgia"/>
        </w:rPr>
        <w:t xml:space="preserve">wysoko </w:t>
      </w:r>
      <w:r w:rsidRPr="00F96550">
        <w:rPr>
          <w:rFonts w:cs="Georgia"/>
        </w:rPr>
        <w:t xml:space="preserve">rozwiniętymi, a także zmiany </w:t>
      </w:r>
      <w:r w:rsidR="004D137F" w:rsidRPr="00F96550">
        <w:rPr>
          <w:rFonts w:cs="Georgia"/>
        </w:rPr>
        <w:t>klimat</w:t>
      </w:r>
      <w:r w:rsidR="004D137F">
        <w:rPr>
          <w:rFonts w:cs="Georgia"/>
        </w:rPr>
        <w:t>u</w:t>
      </w:r>
      <w:r w:rsidR="004D137F" w:rsidRPr="00F96550">
        <w:rPr>
          <w:rFonts w:cs="Georgia"/>
        </w:rPr>
        <w:t xml:space="preserve"> </w:t>
      </w:r>
      <w:r w:rsidRPr="00F96550">
        <w:rPr>
          <w:rFonts w:cs="Georgia"/>
        </w:rPr>
        <w:t>skutkujące m.in. ograniczeniem dostępu do zasobów naturalnych i w</w:t>
      </w:r>
      <w:r w:rsidR="008237B9">
        <w:rPr>
          <w:rFonts w:cs="Georgia"/>
        </w:rPr>
        <w:t>ymuszające migracje ludzi w ich </w:t>
      </w:r>
      <w:r w:rsidRPr="00F96550">
        <w:rPr>
          <w:rFonts w:cs="Georgia"/>
        </w:rPr>
        <w:t xml:space="preserve">poszukiwaniu. </w:t>
      </w:r>
      <w:r w:rsidR="00367AF0" w:rsidRPr="00F96550">
        <w:rPr>
          <w:rFonts w:cs="Georgia"/>
        </w:rPr>
        <w:t>Większość tych wyzwań już dziś wymaga zdecydowanego działania społeczności międzynarodowej.</w:t>
      </w:r>
      <w:r w:rsidR="00367AF0" w:rsidRPr="00F96550">
        <w:t xml:space="preserve"> </w:t>
      </w:r>
      <w:r w:rsidR="002C3AA7" w:rsidRPr="00F96550">
        <w:t>Mamy nadzieję, że</w:t>
      </w:r>
      <w:r w:rsidR="00203A01" w:rsidRPr="00F96550">
        <w:t xml:space="preserve"> skuteczna realizacja</w:t>
      </w:r>
      <w:r w:rsidR="003B1BD3" w:rsidRPr="00F96550">
        <w:t xml:space="preserve"> </w:t>
      </w:r>
      <w:r w:rsidR="00367AF0" w:rsidRPr="00F96550">
        <w:t>ściśle skorelowan</w:t>
      </w:r>
      <w:r w:rsidR="00203A01" w:rsidRPr="00F96550">
        <w:t>ego</w:t>
      </w:r>
      <w:r w:rsidR="00367AF0" w:rsidRPr="00F96550">
        <w:t xml:space="preserve"> z </w:t>
      </w:r>
      <w:r w:rsidR="00367AF0" w:rsidRPr="00F96550">
        <w:rPr>
          <w:i/>
        </w:rPr>
        <w:t>Agendą 2030</w:t>
      </w:r>
      <w:r w:rsidR="00367AF0" w:rsidRPr="00F96550">
        <w:t xml:space="preserve"> </w:t>
      </w:r>
      <w:r w:rsidR="00B54D20" w:rsidRPr="00B54D20">
        <w:rPr>
          <w:i/>
        </w:rPr>
        <w:t>Wieloletniego p</w:t>
      </w:r>
      <w:r w:rsidR="00367AF0" w:rsidRPr="00B54D20">
        <w:rPr>
          <w:i/>
        </w:rPr>
        <w:t>rogram</w:t>
      </w:r>
      <w:r w:rsidR="00203A01" w:rsidRPr="00B54D20">
        <w:rPr>
          <w:i/>
        </w:rPr>
        <w:t>u</w:t>
      </w:r>
      <w:r w:rsidR="00367AF0" w:rsidRPr="00B54D20">
        <w:rPr>
          <w:i/>
        </w:rPr>
        <w:t xml:space="preserve"> </w:t>
      </w:r>
      <w:r w:rsidR="00B54D20" w:rsidRPr="00B54D20">
        <w:rPr>
          <w:i/>
        </w:rPr>
        <w:t>p</w:t>
      </w:r>
      <w:r w:rsidR="007D2C0A" w:rsidRPr="00B54D20">
        <w:rPr>
          <w:i/>
        </w:rPr>
        <w:t>olskiej</w:t>
      </w:r>
      <w:r w:rsidR="00B54D20" w:rsidRPr="00B54D20">
        <w:rPr>
          <w:i/>
        </w:rPr>
        <w:t xml:space="preserve"> w</w:t>
      </w:r>
      <w:r w:rsidR="00367AF0" w:rsidRPr="00B54D20">
        <w:rPr>
          <w:i/>
        </w:rPr>
        <w:t xml:space="preserve">spółpracy </w:t>
      </w:r>
      <w:r w:rsidR="00B54D20" w:rsidRPr="00B54D20">
        <w:rPr>
          <w:i/>
        </w:rPr>
        <w:t>r</w:t>
      </w:r>
      <w:r w:rsidR="003B1BD3" w:rsidRPr="00B54D20">
        <w:rPr>
          <w:i/>
        </w:rPr>
        <w:t>ozwojowej</w:t>
      </w:r>
      <w:r w:rsidR="00367AF0" w:rsidRPr="00B54D20">
        <w:rPr>
          <w:i/>
        </w:rPr>
        <w:t xml:space="preserve"> na lata 2021-2030</w:t>
      </w:r>
      <w:r w:rsidR="008237B9">
        <w:t xml:space="preserve"> </w:t>
      </w:r>
      <w:r w:rsidR="00336286">
        <w:t xml:space="preserve">przysłuży </w:t>
      </w:r>
      <w:r w:rsidR="008237B9">
        <w:t>się do </w:t>
      </w:r>
      <w:r w:rsidR="00367AF0" w:rsidRPr="00F96550">
        <w:t>kreowania znaczących</w:t>
      </w:r>
      <w:r w:rsidR="002C3AA7" w:rsidRPr="00F96550">
        <w:t>,</w:t>
      </w:r>
      <w:r w:rsidR="00367AF0" w:rsidRPr="00F96550">
        <w:t xml:space="preserve"> pozytywnych zmian zarówno we współcze</w:t>
      </w:r>
      <w:r w:rsidR="008237B9">
        <w:t>snym świecie, jak i długofalowo </w:t>
      </w:r>
      <w:r w:rsidR="00367AF0" w:rsidRPr="00F96550">
        <w:t>na rzecz przyszłych pokoleń</w:t>
      </w:r>
      <w:r w:rsidR="00367AF0" w:rsidRPr="00F96550">
        <w:rPr>
          <w:rStyle w:val="Odwoanieprzypisudolnego"/>
        </w:rPr>
        <w:footnoteReference w:id="6"/>
      </w:r>
      <w:r w:rsidR="00367AF0" w:rsidRPr="00F96550">
        <w:t>.</w:t>
      </w:r>
      <w:r w:rsidR="003B1BD3" w:rsidRPr="00F96550">
        <w:t xml:space="preserve"> Wierzymy, że </w:t>
      </w:r>
      <w:r w:rsidR="005538F3" w:rsidRPr="00F96550">
        <w:t xml:space="preserve">program </w:t>
      </w:r>
      <w:r w:rsidR="00E0294A" w:rsidRPr="00F96550">
        <w:rPr>
          <w:i/>
        </w:rPr>
        <w:t>Solidarność</w:t>
      </w:r>
      <w:r w:rsidR="00EA11A3" w:rsidRPr="00F96550">
        <w:rPr>
          <w:i/>
        </w:rPr>
        <w:t xml:space="preserve"> dla rozwoju</w:t>
      </w:r>
      <w:r w:rsidR="00EA11A3" w:rsidRPr="00F96550">
        <w:t xml:space="preserve"> </w:t>
      </w:r>
      <w:r w:rsidR="002D1CCC" w:rsidRPr="00F96550">
        <w:t>przyczyni</w:t>
      </w:r>
      <w:r w:rsidR="003B1BD3" w:rsidRPr="00F96550">
        <w:t xml:space="preserve"> </w:t>
      </w:r>
      <w:r w:rsidR="002D1CCC" w:rsidRPr="00F96550">
        <w:t>się do</w:t>
      </w:r>
      <w:r w:rsidR="00367AF0" w:rsidRPr="00F96550">
        <w:t xml:space="preserve"> wzmocnieni</w:t>
      </w:r>
      <w:r w:rsidR="002D1CCC" w:rsidRPr="00F96550">
        <w:t>a</w:t>
      </w:r>
      <w:r w:rsidR="00954E8E">
        <w:t xml:space="preserve"> autorytetu i </w:t>
      </w:r>
      <w:r w:rsidR="00367AF0" w:rsidRPr="00F96550">
        <w:t xml:space="preserve">pozycji międzynarodowej naszego kraju. </w:t>
      </w:r>
    </w:p>
    <w:p w14:paraId="36C17235" w14:textId="2B0BA6EC" w:rsidR="004A3DC8" w:rsidRPr="00F96550" w:rsidRDefault="00960E5F" w:rsidP="00093C26">
      <w:pPr>
        <w:autoSpaceDE w:val="0"/>
        <w:autoSpaceDN w:val="0"/>
        <w:adjustRightInd w:val="0"/>
        <w:spacing w:before="120" w:after="120"/>
        <w:jc w:val="both"/>
      </w:pPr>
      <w:r w:rsidRPr="00F96550">
        <w:t xml:space="preserve">Priorytety tematyczne </w:t>
      </w:r>
      <w:r w:rsidRPr="00F96550">
        <w:rPr>
          <w:i/>
        </w:rPr>
        <w:t>Polskiej pomocy</w:t>
      </w:r>
      <w:r w:rsidRPr="00F96550">
        <w:t xml:space="preserve"> </w:t>
      </w:r>
      <w:r w:rsidR="001D3A57" w:rsidRPr="00F96550">
        <w:t>określone w programie</w:t>
      </w:r>
      <w:r w:rsidR="00093C26">
        <w:t>, które będziemy realizować ze </w:t>
      </w:r>
      <w:r w:rsidR="0050555C" w:rsidRPr="00F96550">
        <w:t xml:space="preserve">szczególnym naciskiem, </w:t>
      </w:r>
      <w:r w:rsidRPr="00F96550">
        <w:t>uwzględni</w:t>
      </w:r>
      <w:r w:rsidR="00336286">
        <w:t>aj</w:t>
      </w:r>
      <w:r w:rsidRPr="00F96550">
        <w:t>ą nasze dotychczasowe doświadczenie, perspektywiczne kierunki zaangażowania i globalne wyzwania</w:t>
      </w:r>
      <w:r w:rsidR="0050555C" w:rsidRPr="00F96550">
        <w:t>.</w:t>
      </w:r>
      <w:r w:rsidR="004A3DC8" w:rsidRPr="00F96550">
        <w:t xml:space="preserve"> </w:t>
      </w:r>
      <w:r w:rsidR="0050555C" w:rsidRPr="00F96550">
        <w:t xml:space="preserve">Poprzez te priorytety będziemy wdrażać </w:t>
      </w:r>
      <w:r w:rsidR="008237B9">
        <w:t>w </w:t>
      </w:r>
      <w:r w:rsidR="004A3DC8" w:rsidRPr="00F96550">
        <w:t>szczególno</w:t>
      </w:r>
      <w:r w:rsidR="0050555C" w:rsidRPr="00F96550">
        <w:t xml:space="preserve">ści </w:t>
      </w:r>
      <w:r w:rsidR="004A3DC8" w:rsidRPr="00F96550">
        <w:t xml:space="preserve">założenia następujących </w:t>
      </w:r>
      <w:r w:rsidR="004A3DC8" w:rsidRPr="002D3C03">
        <w:t>Celów Zrównoważonego Rozwoju</w:t>
      </w:r>
      <w:r w:rsidR="004A3DC8" w:rsidRPr="00F96550">
        <w:t xml:space="preserve">: </w:t>
      </w:r>
      <w:r w:rsidR="004A3DC8" w:rsidRPr="002D3C03">
        <w:rPr>
          <w:i/>
        </w:rPr>
        <w:t xml:space="preserve">16 </w:t>
      </w:r>
      <w:r w:rsidR="00765F40" w:rsidRPr="002D3C03">
        <w:rPr>
          <w:i/>
        </w:rPr>
        <w:t xml:space="preserve">- </w:t>
      </w:r>
      <w:r w:rsidR="004A3DC8" w:rsidRPr="002D3C03">
        <w:rPr>
          <w:i/>
        </w:rPr>
        <w:t>Pokój</w:t>
      </w:r>
      <w:r w:rsidR="007137E1" w:rsidRPr="002D3C03">
        <w:rPr>
          <w:i/>
        </w:rPr>
        <w:t>,</w:t>
      </w:r>
      <w:r w:rsidR="004A3DC8" w:rsidRPr="002D3C03">
        <w:rPr>
          <w:i/>
        </w:rPr>
        <w:t xml:space="preserve"> sprawiedliwość i silne instytucje, 4 </w:t>
      </w:r>
      <w:r w:rsidR="00765F40" w:rsidRPr="002D3C03">
        <w:rPr>
          <w:i/>
        </w:rPr>
        <w:t xml:space="preserve">- </w:t>
      </w:r>
      <w:r w:rsidR="004A3DC8" w:rsidRPr="002D3C03">
        <w:rPr>
          <w:i/>
        </w:rPr>
        <w:t xml:space="preserve">Dobra jakość edukacji, 8 </w:t>
      </w:r>
      <w:r w:rsidR="00765F40" w:rsidRPr="002D3C03">
        <w:rPr>
          <w:i/>
        </w:rPr>
        <w:t xml:space="preserve">- </w:t>
      </w:r>
      <w:r w:rsidR="004A3DC8" w:rsidRPr="002D3C03">
        <w:rPr>
          <w:i/>
        </w:rPr>
        <w:t xml:space="preserve">Wzrost gospodarczy i godna praca, </w:t>
      </w:r>
      <w:r w:rsidR="0009297D">
        <w:rPr>
          <w:i/>
        </w:rPr>
        <w:br/>
        <w:t>10 - </w:t>
      </w:r>
      <w:r w:rsidR="004A3DC8" w:rsidRPr="002D3C03">
        <w:rPr>
          <w:i/>
        </w:rPr>
        <w:t xml:space="preserve">Mniej nierówności, 3 </w:t>
      </w:r>
      <w:r w:rsidR="00765F40" w:rsidRPr="002D3C03">
        <w:rPr>
          <w:i/>
        </w:rPr>
        <w:t xml:space="preserve">- </w:t>
      </w:r>
      <w:r w:rsidR="004A3DC8" w:rsidRPr="002D3C03">
        <w:rPr>
          <w:i/>
        </w:rPr>
        <w:t xml:space="preserve">Dobre zdrowie i jakość życia, 6 </w:t>
      </w:r>
      <w:r w:rsidR="00765F40" w:rsidRPr="002D3C03">
        <w:rPr>
          <w:i/>
        </w:rPr>
        <w:t xml:space="preserve">- </w:t>
      </w:r>
      <w:r w:rsidR="004A3DC8" w:rsidRPr="002D3C03">
        <w:rPr>
          <w:i/>
        </w:rPr>
        <w:t>Czys</w:t>
      </w:r>
      <w:r w:rsidR="00C348F7" w:rsidRPr="002D3C03">
        <w:rPr>
          <w:i/>
        </w:rPr>
        <w:t>ta woda i warunki sanitarne</w:t>
      </w:r>
      <w:r w:rsidR="00C348F7" w:rsidRPr="0074229B">
        <w:t xml:space="preserve">, </w:t>
      </w:r>
      <w:r w:rsidR="0009297D">
        <w:br/>
      </w:r>
      <w:r w:rsidR="00C348F7" w:rsidRPr="002D3C03">
        <w:rPr>
          <w:i/>
        </w:rPr>
        <w:t>11 </w:t>
      </w:r>
      <w:r w:rsidR="0009297D">
        <w:rPr>
          <w:i/>
        </w:rPr>
        <w:t>- </w:t>
      </w:r>
      <w:r w:rsidR="004A3DC8" w:rsidRPr="002D3C03">
        <w:rPr>
          <w:i/>
        </w:rPr>
        <w:t>Zrównoważone miasta i społeczności</w:t>
      </w:r>
      <w:r w:rsidR="004A3DC8" w:rsidRPr="0074229B">
        <w:t xml:space="preserve"> oraz </w:t>
      </w:r>
      <w:r w:rsidR="004A3DC8" w:rsidRPr="002D3C03">
        <w:rPr>
          <w:i/>
        </w:rPr>
        <w:t>13 </w:t>
      </w:r>
      <w:r w:rsidR="00765F40" w:rsidRPr="002D3C03">
        <w:rPr>
          <w:i/>
        </w:rPr>
        <w:t xml:space="preserve">- </w:t>
      </w:r>
      <w:r w:rsidR="004A3DC8" w:rsidRPr="002D3C03">
        <w:rPr>
          <w:i/>
        </w:rPr>
        <w:t>Działania w dziedzinie klimatu.</w:t>
      </w:r>
      <w:r w:rsidR="0074229B" w:rsidRPr="002D3C03">
        <w:rPr>
          <w:i/>
        </w:rPr>
        <w:t xml:space="preserve"> </w:t>
      </w:r>
      <w:r w:rsidR="004A3DC8" w:rsidRPr="002D3C03">
        <w:rPr>
          <w:i/>
        </w:rPr>
        <w:t xml:space="preserve"> </w:t>
      </w:r>
    </w:p>
    <w:p w14:paraId="376CC7C0" w14:textId="287625D5" w:rsidR="00960E5F" w:rsidRPr="00F96550" w:rsidRDefault="00960E5F" w:rsidP="00503C40">
      <w:pPr>
        <w:autoSpaceDE w:val="0"/>
        <w:autoSpaceDN w:val="0"/>
        <w:adjustRightInd w:val="0"/>
        <w:spacing w:before="120" w:after="120"/>
        <w:jc w:val="both"/>
      </w:pPr>
      <w:r w:rsidRPr="005F2CF1">
        <w:t xml:space="preserve">W </w:t>
      </w:r>
      <w:r w:rsidR="004A3DC8" w:rsidRPr="005F2CF1">
        <w:t xml:space="preserve">odniesieniu do </w:t>
      </w:r>
      <w:r w:rsidRPr="005F2CF1">
        <w:t>priorytetów geograficznych chcemy skoncentrować środki i działania</w:t>
      </w:r>
      <w:r w:rsidR="00C348F7" w:rsidRPr="005F2CF1">
        <w:t xml:space="preserve"> na</w:t>
      </w:r>
      <w:r w:rsidR="00954E8E" w:rsidRPr="005F2CF1">
        <w:t> 10 </w:t>
      </w:r>
      <w:r w:rsidR="00561184" w:rsidRPr="005F2CF1">
        <w:t>partnerskich krajach priorytetowych</w:t>
      </w:r>
      <w:r w:rsidRPr="005F2CF1">
        <w:t>, tak by nasze wsparcie odniosło</w:t>
      </w:r>
      <w:r w:rsidR="00614C1A" w:rsidRPr="005F2CF1">
        <w:t xml:space="preserve"> jak</w:t>
      </w:r>
      <w:r w:rsidRPr="005F2CF1">
        <w:t xml:space="preserve"> największy efekt. Ponadto będziemy respektować</w:t>
      </w:r>
      <w:r w:rsidR="009B5D1E" w:rsidRPr="005F2CF1">
        <w:t xml:space="preserve"> międzynarodowe</w:t>
      </w:r>
      <w:r w:rsidRPr="005F2CF1">
        <w:t xml:space="preserve"> zasady udzielania pomo</w:t>
      </w:r>
      <w:r w:rsidR="0063537F" w:rsidRPr="005F2CF1">
        <w:t xml:space="preserve">cy, </w:t>
      </w:r>
      <w:r w:rsidR="005903AD" w:rsidRPr="005F2CF1">
        <w:t xml:space="preserve">szczególnie </w:t>
      </w:r>
      <w:r w:rsidR="005D4635" w:rsidRPr="005F2CF1">
        <w:t xml:space="preserve">dotyczące </w:t>
      </w:r>
      <w:r w:rsidR="007C694B" w:rsidRPr="005F2CF1">
        <w:t>efektywności i </w:t>
      </w:r>
      <w:r w:rsidRPr="005F2CF1">
        <w:t>spójn</w:t>
      </w:r>
      <w:r w:rsidR="005903AD" w:rsidRPr="005F2CF1">
        <w:t>ości polityk na rzecz rozwoju.</w:t>
      </w:r>
      <w:r w:rsidR="005903AD" w:rsidRPr="00F96550">
        <w:t xml:space="preserve"> </w:t>
      </w:r>
    </w:p>
    <w:p w14:paraId="74C1E26B" w14:textId="1317145F" w:rsidR="00DF6BA3" w:rsidRPr="00F96550" w:rsidRDefault="00DF6BA3" w:rsidP="00503C40">
      <w:pPr>
        <w:jc w:val="both"/>
      </w:pPr>
      <w:r w:rsidRPr="00F96550">
        <w:t>Uważamy, że podstawą właściwego funkcjonowania państw i społeczeństw</w:t>
      </w:r>
      <w:r w:rsidR="00A06BBC" w:rsidRPr="00F96550">
        <w:t>,</w:t>
      </w:r>
      <w:r w:rsidR="001F3D2C" w:rsidRPr="00F96550">
        <w:t xml:space="preserve"> </w:t>
      </w:r>
      <w:r w:rsidRPr="00F96550">
        <w:t xml:space="preserve">tym samym kluczowym czynnikiem umożliwiającym zrównoważony rozwój </w:t>
      </w:r>
      <w:r w:rsidR="00EE5631" w:rsidRPr="00F96550">
        <w:t xml:space="preserve">– </w:t>
      </w:r>
      <w:r w:rsidRPr="00F96550">
        <w:t>są pokojowe, sprawiedliwe</w:t>
      </w:r>
      <w:r w:rsidR="00A74EB9">
        <w:t xml:space="preserve"> </w:t>
      </w:r>
      <w:r w:rsidR="005903AD" w:rsidRPr="00F96550">
        <w:t xml:space="preserve">i </w:t>
      </w:r>
      <w:r w:rsidRPr="00F96550">
        <w:t>silne instytucje. Dlatego w krajach partnerskich będziemy wspierać ich budowę i rozwój, z</w:t>
      </w:r>
      <w:r w:rsidR="005903AD" w:rsidRPr="00F96550">
        <w:t xml:space="preserve"> </w:t>
      </w:r>
      <w:r w:rsidRPr="00F96550">
        <w:t>założeniem, że przyczynią się do ochrony praw człowieka,</w:t>
      </w:r>
      <w:r w:rsidR="00C348F7" w:rsidRPr="00F96550">
        <w:t xml:space="preserve"> rozwoju demokracji i</w:t>
      </w:r>
      <w:r w:rsidR="005903AD" w:rsidRPr="00F96550">
        <w:t xml:space="preserve"> </w:t>
      </w:r>
      <w:r w:rsidRPr="00F96550">
        <w:t xml:space="preserve">społeczeństwa obywatelskiego. </w:t>
      </w:r>
    </w:p>
    <w:p w14:paraId="4FE216BC" w14:textId="56283CD0" w:rsidR="000E79AC" w:rsidRPr="00F96550" w:rsidRDefault="00592F23" w:rsidP="00503C40">
      <w:pPr>
        <w:jc w:val="both"/>
      </w:pPr>
      <w:r w:rsidRPr="00F96550">
        <w:lastRenderedPageBreak/>
        <w:t xml:space="preserve">Chcemy inwestować w młodych </w:t>
      </w:r>
      <w:r w:rsidR="005D4635">
        <w:t xml:space="preserve">ludzi </w:t>
      </w:r>
      <w:r w:rsidRPr="00F96550">
        <w:t>poprzez zapewnienie</w:t>
      </w:r>
      <w:r w:rsidR="00614C1A" w:rsidRPr="00F96550">
        <w:t xml:space="preserve"> im</w:t>
      </w:r>
      <w:r w:rsidRPr="00F96550">
        <w:t xml:space="preserve"> dostępu</w:t>
      </w:r>
      <w:r w:rsidR="008237B9">
        <w:t xml:space="preserve"> do wysokiej jakości edukacji i </w:t>
      </w:r>
      <w:r w:rsidRPr="00F96550">
        <w:t>tworzenie godnych</w:t>
      </w:r>
      <w:r w:rsidR="00446612" w:rsidRPr="00F96550">
        <w:t xml:space="preserve"> </w:t>
      </w:r>
      <w:r w:rsidRPr="00F96550">
        <w:t xml:space="preserve">miejsc pracy. Będziemy dążyć do poprawy jakości życia i opieki zdrowotnej, szczególnie dla </w:t>
      </w:r>
      <w:r w:rsidRPr="00F82389">
        <w:t>najsłabszych</w:t>
      </w:r>
      <w:r w:rsidRPr="00F96550">
        <w:t xml:space="preserve">: dzieci, </w:t>
      </w:r>
      <w:r w:rsidR="008F5231">
        <w:t xml:space="preserve">osób </w:t>
      </w:r>
      <w:r w:rsidRPr="00F96550">
        <w:t>z niepełnosprawności</w:t>
      </w:r>
      <w:r w:rsidR="00C74B04">
        <w:t>ą</w:t>
      </w:r>
      <w:r w:rsidRPr="00F96550">
        <w:t xml:space="preserve">, ofiar przemocy i konfliktów. </w:t>
      </w:r>
    </w:p>
    <w:p w14:paraId="4D182120" w14:textId="77E6CA13" w:rsidR="00592F23" w:rsidRPr="00F96550" w:rsidRDefault="00592F23" w:rsidP="00503C40">
      <w:pPr>
        <w:jc w:val="both"/>
      </w:pPr>
      <w:r w:rsidRPr="00F96550">
        <w:t>Zdając sobie sprawę, że już dziś ponad połowa ludzkości mieszk</w:t>
      </w:r>
      <w:r w:rsidR="005D4635">
        <w:t>a w</w:t>
      </w:r>
      <w:r w:rsidRPr="00F96550">
        <w:t xml:space="preserve"> miasta</w:t>
      </w:r>
      <w:r w:rsidR="005D4635">
        <w:t>ch</w:t>
      </w:r>
      <w:r w:rsidRPr="00F96550">
        <w:t xml:space="preserve">, chcemy zaangażować się w działania, które zapewnią, że miasta i osiedla staną się </w:t>
      </w:r>
      <w:r w:rsidR="008237B9">
        <w:t>bardziej</w:t>
      </w:r>
      <w:r w:rsidR="00D76955">
        <w:t xml:space="preserve"> przyjazne,</w:t>
      </w:r>
      <w:r w:rsidR="008237B9">
        <w:t xml:space="preserve"> bezpieczne i </w:t>
      </w:r>
      <w:r w:rsidRPr="00F96550">
        <w:t xml:space="preserve">zrównoważone. </w:t>
      </w:r>
      <w:r w:rsidR="00861DAD" w:rsidRPr="00F96550">
        <w:t>Będziemy dążyć do zapewnienia</w:t>
      </w:r>
      <w:r w:rsidRPr="00F96550">
        <w:t xml:space="preserve"> </w:t>
      </w:r>
      <w:r w:rsidR="00861DAD" w:rsidRPr="00F96550">
        <w:t xml:space="preserve">jak najszerszego </w:t>
      </w:r>
      <w:r w:rsidRPr="00F96550">
        <w:t xml:space="preserve">dostępu do czystej </w:t>
      </w:r>
      <w:r w:rsidRPr="008231DA">
        <w:t>wody</w:t>
      </w:r>
      <w:r w:rsidR="00954E8E">
        <w:t>.</w:t>
      </w:r>
      <w:r w:rsidR="008231DA" w:rsidRPr="008231DA">
        <w:t xml:space="preserve"> </w:t>
      </w:r>
      <w:r w:rsidR="008231DA" w:rsidRPr="00DA3771">
        <w:t>Chcemy wspierać środowisko naturalne poprzez aktywne włączenie się w inicjatywy na rzecz przeciwdziałania zmianom klimatycznym i środowiskowym, dążąc tym samym do neutralności klimatycznej</w:t>
      </w:r>
      <w:r w:rsidR="00561184" w:rsidRPr="00DA3771">
        <w:t xml:space="preserve"> w duchu sprawiedliwej transformacji</w:t>
      </w:r>
      <w:r w:rsidR="002C2D7A" w:rsidRPr="00DA3771">
        <w:t>, mając na uwadze zróżnicowane potrzeby i możliwości różnych państw</w:t>
      </w:r>
      <w:r w:rsidR="008231DA" w:rsidRPr="00DA3771">
        <w:t>.</w:t>
      </w:r>
      <w:r w:rsidR="008231DA" w:rsidRPr="00DA3771">
        <w:rPr>
          <w:b/>
        </w:rPr>
        <w:t xml:space="preserve"> </w:t>
      </w:r>
      <w:r w:rsidR="008231DA" w:rsidRPr="00DA3771">
        <w:t>Brak wspólnej</w:t>
      </w:r>
      <w:r w:rsidR="002C2D7A" w:rsidRPr="00DA3771">
        <w:t>, społecznie odpowiedzialnej</w:t>
      </w:r>
      <w:r w:rsidR="008231DA" w:rsidRPr="00DA3771">
        <w:t xml:space="preserve"> reakcji na </w:t>
      </w:r>
      <w:r w:rsidR="008231DA" w:rsidRPr="00DA3771">
        <w:rPr>
          <w:bCs/>
        </w:rPr>
        <w:t>pogłębione działalnością człowieka</w:t>
      </w:r>
      <w:r w:rsidR="008231DA" w:rsidRPr="00DA3771">
        <w:t xml:space="preserve"> zmiany klimatu może skutkować katastr</w:t>
      </w:r>
      <w:r w:rsidR="00954E8E" w:rsidRPr="00DA3771">
        <w:t xml:space="preserve">ofą na skalę dotąd </w:t>
      </w:r>
      <w:r w:rsidR="00954E8E" w:rsidRPr="00DA3771">
        <w:rPr>
          <w:color w:val="000000" w:themeColor="text1"/>
        </w:rPr>
        <w:t>niespotykaną</w:t>
      </w:r>
      <w:r w:rsidRPr="00DA3771">
        <w:rPr>
          <w:color w:val="000000" w:themeColor="text1"/>
        </w:rPr>
        <w:t xml:space="preserve">. </w:t>
      </w:r>
      <w:r w:rsidRPr="008231DA">
        <w:t>Dlatego dzi</w:t>
      </w:r>
      <w:r w:rsidRPr="00F96550">
        <w:t xml:space="preserve">ałania na rzecz klimatu będą dla nas celem przekrojowym. </w:t>
      </w:r>
      <w:r w:rsidR="00B54D20">
        <w:t>Przekrojowo, b</w:t>
      </w:r>
      <w:r w:rsidR="00B54D20" w:rsidRPr="00F96550">
        <w:t xml:space="preserve">ędziemy działać </w:t>
      </w:r>
      <w:r w:rsidR="00B54D20">
        <w:t xml:space="preserve">też </w:t>
      </w:r>
      <w:r w:rsidR="00954E8E">
        <w:t>na rzecz równości płci i </w:t>
      </w:r>
      <w:r w:rsidR="00B54D20" w:rsidRPr="00F96550">
        <w:t>wzmocnienia pozycji społecznej kobiet.</w:t>
      </w:r>
    </w:p>
    <w:p w14:paraId="183C0798" w14:textId="721AC310" w:rsidR="00F545F4" w:rsidRPr="00F96550" w:rsidRDefault="00AC298A" w:rsidP="00503C40">
      <w:pPr>
        <w:jc w:val="both"/>
      </w:pPr>
      <w:r w:rsidRPr="0074229B">
        <w:t xml:space="preserve">Jako państwo członkowskie Unii Europejskiej będziemy </w:t>
      </w:r>
      <w:r w:rsidR="00A22F48" w:rsidRPr="0074229B">
        <w:t xml:space="preserve">kontynuować wysiłki, aby </w:t>
      </w:r>
      <w:r w:rsidRPr="0074229B">
        <w:t>wspólnota prowadząc współpracę na rzecz rozwoju uwzględniała wiedzę i doświadczenie wszystkich swoich członków.</w:t>
      </w:r>
      <w:r w:rsidRPr="00F96550">
        <w:t xml:space="preserve"> Dążąc do zwiększenia skuteczności U</w:t>
      </w:r>
      <w:r w:rsidR="00C11AA5" w:rsidRPr="00F96550">
        <w:t xml:space="preserve">nii </w:t>
      </w:r>
      <w:r w:rsidRPr="00F96550">
        <w:t>E</w:t>
      </w:r>
      <w:r w:rsidR="00C11AA5" w:rsidRPr="00F96550">
        <w:t>uropejskiej</w:t>
      </w:r>
      <w:r w:rsidR="00F545F4" w:rsidRPr="00F96550">
        <w:t xml:space="preserve"> </w:t>
      </w:r>
      <w:r w:rsidR="00F878CB" w:rsidRPr="00F96550">
        <w:t xml:space="preserve">w </w:t>
      </w:r>
      <w:r w:rsidR="00D21200" w:rsidRPr="00F96550">
        <w:t xml:space="preserve">zakresie </w:t>
      </w:r>
      <w:r w:rsidR="00F545F4" w:rsidRPr="00F96550">
        <w:t>współpracy rozwojowej</w:t>
      </w:r>
      <w:r w:rsidRPr="00F96550">
        <w:t xml:space="preserve">, Polska będzie aktywnie uczestniczyć w procesie planowania </w:t>
      </w:r>
      <w:r w:rsidR="00F878CB" w:rsidRPr="00F96550">
        <w:t xml:space="preserve">poszczególnych </w:t>
      </w:r>
      <w:r w:rsidR="004D732C" w:rsidRPr="00F96550">
        <w:t>strategii współpracy rozwojowej w krajach partnerskich</w:t>
      </w:r>
      <w:r w:rsidR="005F5E9F">
        <w:t xml:space="preserve"> oraz w procesie monitorowania realizacji ich celów</w:t>
      </w:r>
      <w:r w:rsidR="004812FA">
        <w:t>.</w:t>
      </w:r>
    </w:p>
    <w:p w14:paraId="51FC06D1" w14:textId="1F55E015" w:rsidR="004E3B11" w:rsidRPr="00F96550" w:rsidRDefault="004E3B11" w:rsidP="00503C40">
      <w:pPr>
        <w:jc w:val="both"/>
        <w:rPr>
          <w:i/>
        </w:rPr>
      </w:pPr>
      <w:r w:rsidRPr="0074229B">
        <w:rPr>
          <w:rFonts w:cs="Georgia"/>
        </w:rPr>
        <w:t xml:space="preserve">Działania </w:t>
      </w:r>
      <w:r w:rsidRPr="0074229B">
        <w:rPr>
          <w:rFonts w:cs="Georgia"/>
          <w:i/>
        </w:rPr>
        <w:t>Polskiej pomocy</w:t>
      </w:r>
      <w:r w:rsidRPr="0074229B">
        <w:rPr>
          <w:rFonts w:cs="Georgia"/>
        </w:rPr>
        <w:t xml:space="preserve"> </w:t>
      </w:r>
      <w:r w:rsidR="00D21200" w:rsidRPr="0074229B">
        <w:rPr>
          <w:rFonts w:cs="Georgia"/>
        </w:rPr>
        <w:t xml:space="preserve">będziemy </w:t>
      </w:r>
      <w:r w:rsidRPr="0074229B">
        <w:rPr>
          <w:rFonts w:cs="Georgia"/>
        </w:rPr>
        <w:t>realizować wspólnie</w:t>
      </w:r>
      <w:r w:rsidR="00A57041">
        <w:rPr>
          <w:rFonts w:cs="Georgia"/>
        </w:rPr>
        <w:t xml:space="preserve"> z partnerami zaangażowanymi we </w:t>
      </w:r>
      <w:r w:rsidRPr="0074229B">
        <w:rPr>
          <w:rFonts w:cs="Georgia"/>
        </w:rPr>
        <w:t>współpracę rozwojową</w:t>
      </w:r>
      <w:r w:rsidR="00EF3C1C">
        <w:rPr>
          <w:rFonts w:cs="Georgia"/>
        </w:rPr>
        <w:t>, w oparciu o priorytety polskiej polityki zagranicznej</w:t>
      </w:r>
      <w:r w:rsidRPr="00EF3C1C">
        <w:rPr>
          <w:rFonts w:cs="Georgia"/>
        </w:rPr>
        <w:t>.</w:t>
      </w:r>
      <w:r w:rsidRPr="00F96550">
        <w:rPr>
          <w:rFonts w:cs="Georgia"/>
        </w:rPr>
        <w:t xml:space="preserve"> Chcemy połączyć działania administrac</w:t>
      </w:r>
      <w:r w:rsidRPr="004812FA">
        <w:rPr>
          <w:rFonts w:cs="Georgia"/>
        </w:rPr>
        <w:t>ji publicznej, sektora</w:t>
      </w:r>
      <w:r w:rsidRPr="00F96550">
        <w:rPr>
          <w:rFonts w:cs="Georgia"/>
        </w:rPr>
        <w:t xml:space="preserve"> prywatnego, organizacji pozarządowych i środowiska naukowego, aby </w:t>
      </w:r>
      <w:r w:rsidR="0050555C" w:rsidRPr="00F96550">
        <w:rPr>
          <w:rFonts w:cs="Georgia"/>
        </w:rPr>
        <w:t>efektywniej</w:t>
      </w:r>
      <w:r w:rsidRPr="00F96550">
        <w:rPr>
          <w:rFonts w:cs="Georgia"/>
        </w:rPr>
        <w:t xml:space="preserve"> realizować wspólne zadania. Łączenie działań i ich wzajemne uzupełnianie się </w:t>
      </w:r>
      <w:r w:rsidR="00A503E4" w:rsidRPr="00F96550">
        <w:rPr>
          <w:rFonts w:cs="Georgia"/>
        </w:rPr>
        <w:t xml:space="preserve">pozwalają </w:t>
      </w:r>
      <w:r w:rsidR="00A503E4" w:rsidRPr="00F96550">
        <w:t>na skuteczniejszą odpowiedź na globalne wyzwania i skutecz</w:t>
      </w:r>
      <w:r w:rsidR="002D3C03">
        <w:t>niejsze</w:t>
      </w:r>
      <w:r w:rsidR="00A503E4" w:rsidRPr="00F96550">
        <w:t xml:space="preserve"> </w:t>
      </w:r>
      <w:r w:rsidR="005D4635">
        <w:t>wdrożenie</w:t>
      </w:r>
      <w:r w:rsidR="005D4635" w:rsidRPr="00F96550">
        <w:t xml:space="preserve"> </w:t>
      </w:r>
      <w:r w:rsidR="00A503E4" w:rsidRPr="00F96550">
        <w:t xml:space="preserve">założeń </w:t>
      </w:r>
      <w:r w:rsidR="00A503E4" w:rsidRPr="00F96550">
        <w:rPr>
          <w:i/>
        </w:rPr>
        <w:t>Polskiej pomocy.</w:t>
      </w:r>
      <w:r w:rsidR="00A503E4" w:rsidRPr="00F96550">
        <w:rPr>
          <w:rFonts w:cs="Georgia"/>
        </w:rPr>
        <w:t xml:space="preserve"> </w:t>
      </w:r>
    </w:p>
    <w:p w14:paraId="4C9E6D65" w14:textId="3C823BF4" w:rsidR="0044420F" w:rsidRPr="00F96550" w:rsidRDefault="005903AD" w:rsidP="00503C40">
      <w:pPr>
        <w:jc w:val="both"/>
      </w:pPr>
      <w:r w:rsidRPr="00F96550">
        <w:t xml:space="preserve">Zdajemy sobie sprawę, że </w:t>
      </w:r>
      <w:r w:rsidR="00861DAD" w:rsidRPr="00F96550">
        <w:t xml:space="preserve">realizacja </w:t>
      </w:r>
      <w:r w:rsidR="00D21200" w:rsidRPr="00F96550">
        <w:t xml:space="preserve">postanowień </w:t>
      </w:r>
      <w:r w:rsidR="00861DAD" w:rsidRPr="00F96550">
        <w:rPr>
          <w:i/>
        </w:rPr>
        <w:t>Agendy 2030</w:t>
      </w:r>
      <w:r w:rsidR="00861DAD" w:rsidRPr="00F96550">
        <w:t xml:space="preserve"> wymaga ogromnych </w:t>
      </w:r>
      <w:r w:rsidR="00822F11" w:rsidRPr="00F96550">
        <w:t>nakładów</w:t>
      </w:r>
      <w:r w:rsidRPr="00F96550">
        <w:t xml:space="preserve"> </w:t>
      </w:r>
      <w:r w:rsidR="00861DAD" w:rsidRPr="00F96550">
        <w:t xml:space="preserve">finansowych, </w:t>
      </w:r>
      <w:r w:rsidR="0044420F" w:rsidRPr="00F96550">
        <w:t>znacznie przewyższają</w:t>
      </w:r>
      <w:r w:rsidR="00861DAD" w:rsidRPr="00F96550">
        <w:t>cych</w:t>
      </w:r>
      <w:r w:rsidR="0044420F" w:rsidRPr="00F96550">
        <w:t xml:space="preserve"> sumy jakie </w:t>
      </w:r>
      <w:r w:rsidR="00F878CB" w:rsidRPr="00F96550">
        <w:t xml:space="preserve">państwa i organizacje międzynarodowe mogą </w:t>
      </w:r>
      <w:r w:rsidR="00566764" w:rsidRPr="00F96550">
        <w:t xml:space="preserve">przeznaczyć </w:t>
      </w:r>
      <w:r w:rsidR="00822F11" w:rsidRPr="00F96550">
        <w:t xml:space="preserve">na </w:t>
      </w:r>
      <w:r w:rsidR="0044420F" w:rsidRPr="00F96550">
        <w:t>oficjaln</w:t>
      </w:r>
      <w:r w:rsidR="00822F11" w:rsidRPr="00F96550">
        <w:t>ą</w:t>
      </w:r>
      <w:r w:rsidR="0044420F" w:rsidRPr="00F96550">
        <w:t xml:space="preserve"> pomoc rozwojow</w:t>
      </w:r>
      <w:r w:rsidR="00822F11" w:rsidRPr="00F96550">
        <w:t>ą</w:t>
      </w:r>
      <w:r w:rsidRPr="00F96550">
        <w:t xml:space="preserve">. Dlatego w </w:t>
      </w:r>
      <w:r w:rsidR="0044420F" w:rsidRPr="00F96550">
        <w:t xml:space="preserve">perspektywie osiągnięcia globalnych celów do roku 2030, kluczowe będzie zaangażowanie sektora prywatnego. </w:t>
      </w:r>
      <w:r w:rsidR="00446612" w:rsidRPr="00F96550">
        <w:t>S</w:t>
      </w:r>
      <w:r w:rsidR="0044420F" w:rsidRPr="00F96550">
        <w:t xml:space="preserve">ektor prywatny odgrywa integralną rolę w </w:t>
      </w:r>
      <w:r w:rsidR="00446612" w:rsidRPr="00F96550">
        <w:t>zmniejszaniu</w:t>
      </w:r>
      <w:r w:rsidR="0044420F" w:rsidRPr="00F96550">
        <w:t xml:space="preserve"> ubóstwa i </w:t>
      </w:r>
      <w:r w:rsidR="00446612" w:rsidRPr="00F96550">
        <w:t xml:space="preserve">stymulowaniu </w:t>
      </w:r>
      <w:r w:rsidR="0044420F" w:rsidRPr="00F96550">
        <w:t>rozwoju gospodarcz</w:t>
      </w:r>
      <w:r w:rsidR="00446612" w:rsidRPr="00F96550">
        <w:t>ego</w:t>
      </w:r>
      <w:r w:rsidR="0044420F" w:rsidRPr="00F96550">
        <w:t>. Rola ta nie ogranicza się tylko do mobilizowania środków finans</w:t>
      </w:r>
      <w:r w:rsidR="00EA4C73" w:rsidRPr="00F96550">
        <w:t xml:space="preserve">owych. Prywatne firmy </w:t>
      </w:r>
      <w:r w:rsidR="002747BB" w:rsidRPr="00F96550">
        <w:t>p</w:t>
      </w:r>
      <w:r w:rsidR="0044420F" w:rsidRPr="00F96550">
        <w:t>rzyczyniają się do poprawy wydajności pracy</w:t>
      </w:r>
      <w:r w:rsidR="002747BB" w:rsidRPr="00F96550">
        <w:t xml:space="preserve"> i </w:t>
      </w:r>
      <w:r w:rsidR="0044420F" w:rsidRPr="00F96550">
        <w:t>wprowadzają na lokalne ryn</w:t>
      </w:r>
      <w:r w:rsidR="00EA4C73" w:rsidRPr="00F96550">
        <w:t>ki innowacje technologiczne</w:t>
      </w:r>
      <w:r w:rsidR="008A2348" w:rsidRPr="00CC6F21">
        <w:rPr>
          <w:sz w:val="24"/>
          <w:szCs w:val="24"/>
        </w:rPr>
        <w:t xml:space="preserve">, </w:t>
      </w:r>
      <w:r w:rsidR="008A2348" w:rsidRPr="0074229B">
        <w:t>a transformacja sektora prywatnego może przyczynić się również do ochrony środowiska i klimatu</w:t>
      </w:r>
      <w:r w:rsidR="0044420F" w:rsidRPr="0074229B">
        <w:t>.</w:t>
      </w:r>
      <w:r w:rsidR="0044420F" w:rsidRPr="00CC6F21">
        <w:t xml:space="preserve"> Produkty</w:t>
      </w:r>
      <w:r w:rsidR="008237B9">
        <w:t>, usługi i </w:t>
      </w:r>
      <w:r w:rsidR="0044420F" w:rsidRPr="00F96550">
        <w:t xml:space="preserve">technologie oferowane przez sektor prywatny mogą mieć </w:t>
      </w:r>
      <w:r w:rsidR="005D4635">
        <w:t>znaczący</w:t>
      </w:r>
      <w:r w:rsidR="005D4635" w:rsidRPr="00F96550">
        <w:t xml:space="preserve"> </w:t>
      </w:r>
      <w:r w:rsidR="0044420F" w:rsidRPr="00F96550">
        <w:t xml:space="preserve">wpływ na rozwiązywanie wyzwań rozwojowych, z którymi borykają się społeczeństwa krajów rozwijających się. </w:t>
      </w:r>
    </w:p>
    <w:p w14:paraId="74D7A3FD" w14:textId="0A317B59" w:rsidR="001C328A" w:rsidRPr="00F96550" w:rsidRDefault="00D21200" w:rsidP="00503C40">
      <w:pPr>
        <w:jc w:val="both"/>
      </w:pPr>
      <w:r w:rsidRPr="004812FA">
        <w:t xml:space="preserve">Zamierzamy </w:t>
      </w:r>
      <w:r w:rsidR="001C328A" w:rsidRPr="004812FA">
        <w:t xml:space="preserve">zmobilizować polski biznes do włączenia się w budowę zrównoważonego rozwoju i dobrobytu na świecie. </w:t>
      </w:r>
      <w:r w:rsidR="00431F8B" w:rsidRPr="00431F8B">
        <w:t>Z</w:t>
      </w:r>
      <w:r w:rsidR="00C348F7" w:rsidRPr="00431F8B">
        <w:t>ysk finansowy i </w:t>
      </w:r>
      <w:r w:rsidR="001C328A" w:rsidRPr="00431F8B">
        <w:t xml:space="preserve">wymierne efekty rozwojowe </w:t>
      </w:r>
      <w:r w:rsidR="008A2348" w:rsidRPr="00431F8B">
        <w:t xml:space="preserve">i środowiskowe </w:t>
      </w:r>
      <w:r w:rsidR="0009297D">
        <w:t>mogą i </w:t>
      </w:r>
      <w:r w:rsidR="001C328A" w:rsidRPr="00431F8B">
        <w:t>powinny iść w parze</w:t>
      </w:r>
      <w:r w:rsidR="00540765" w:rsidRPr="00431F8B">
        <w:t>.</w:t>
      </w:r>
    </w:p>
    <w:p w14:paraId="0FBB1B1F" w14:textId="5A4367B1" w:rsidR="00A22F48" w:rsidRPr="00F96550" w:rsidRDefault="00720A78" w:rsidP="00503C40">
      <w:pPr>
        <w:jc w:val="both"/>
      </w:pPr>
      <w:r w:rsidRPr="00F96550">
        <w:t>Naszą ambicją jest także to, aby polskie społeczeństwo było coraz bardziej świadome najpilniejszych w</w:t>
      </w:r>
      <w:r w:rsidR="00822F11" w:rsidRPr="00F96550">
        <w:t>yzwań współczesnego świata oraz</w:t>
      </w:r>
      <w:r w:rsidR="005903AD" w:rsidRPr="00F96550">
        <w:t xml:space="preserve"> </w:t>
      </w:r>
      <w:r w:rsidR="005D4635">
        <w:t>a</w:t>
      </w:r>
      <w:r w:rsidR="005903AD" w:rsidRPr="00F96550">
        <w:t>by</w:t>
      </w:r>
      <w:r w:rsidR="005D4635">
        <w:t>śmy</w:t>
      </w:r>
      <w:r w:rsidR="005903AD" w:rsidRPr="00F96550">
        <w:t xml:space="preserve"> </w:t>
      </w:r>
      <w:r w:rsidR="00CC6F21">
        <w:t>wszyscy</w:t>
      </w:r>
      <w:r w:rsidR="006C0862">
        <w:t xml:space="preserve"> </w:t>
      </w:r>
      <w:r w:rsidR="005903AD" w:rsidRPr="00F96550">
        <w:t>poczu</w:t>
      </w:r>
      <w:r w:rsidR="006C0862">
        <w:t>li</w:t>
      </w:r>
      <w:r w:rsidR="005903AD" w:rsidRPr="00F96550">
        <w:t xml:space="preserve"> się </w:t>
      </w:r>
      <w:r w:rsidR="00D21200" w:rsidRPr="00F96550">
        <w:t>współ</w:t>
      </w:r>
      <w:r w:rsidRPr="00F96550">
        <w:t>odpowiedzialn</w:t>
      </w:r>
      <w:r w:rsidR="006C0862">
        <w:t>i</w:t>
      </w:r>
      <w:r w:rsidRPr="00F96550">
        <w:t xml:space="preserve"> za globalny rozwój</w:t>
      </w:r>
      <w:r w:rsidR="0056743F" w:rsidRPr="00F96550">
        <w:t xml:space="preserve">. </w:t>
      </w:r>
      <w:r w:rsidRPr="00F96550">
        <w:t>Poprzez edukację globalną</w:t>
      </w:r>
      <w:r w:rsidR="00050481">
        <w:t xml:space="preserve">, </w:t>
      </w:r>
      <w:r w:rsidR="00050481" w:rsidRPr="00050481">
        <w:t>będącą częścią wychowania i kształcenia polskiego społeczeństwa obywatelskiego,</w:t>
      </w:r>
      <w:r w:rsidRPr="00F96550">
        <w:t xml:space="preserve"> chcemy</w:t>
      </w:r>
      <w:r w:rsidR="005D4635">
        <w:t xml:space="preserve"> jeszcze bardziej</w:t>
      </w:r>
      <w:r w:rsidRPr="00F96550">
        <w:t xml:space="preserve"> uświadomić </w:t>
      </w:r>
      <w:r w:rsidR="00050481">
        <w:t xml:space="preserve">naszym rodakom </w:t>
      </w:r>
      <w:r w:rsidRPr="00F96550">
        <w:t xml:space="preserve">wpływ, jaki mają nasze </w:t>
      </w:r>
      <w:r w:rsidRPr="00F96550">
        <w:lastRenderedPageBreak/>
        <w:t xml:space="preserve">codziennie wybory na jakość życia ludzi, zarówno tych </w:t>
      </w:r>
      <w:r w:rsidR="00A57041">
        <w:t>z</w:t>
      </w:r>
      <w:r w:rsidRPr="00F96550">
        <w:t xml:space="preserve"> najbliższ</w:t>
      </w:r>
      <w:r w:rsidR="00A57041">
        <w:t>ego</w:t>
      </w:r>
      <w:r w:rsidRPr="00F96550">
        <w:t xml:space="preserve"> sąsiedztw</w:t>
      </w:r>
      <w:r w:rsidR="00A57041">
        <w:t>a</w:t>
      </w:r>
      <w:r w:rsidRPr="00F96550">
        <w:t>, jak i w odległych krajach. Każdy człowi</w:t>
      </w:r>
      <w:r w:rsidR="005903AD" w:rsidRPr="00F96550">
        <w:t xml:space="preserve">ek powinien uwierzyć, że może i </w:t>
      </w:r>
      <w:r w:rsidRPr="00F96550">
        <w:t>potrafi zmie</w:t>
      </w:r>
      <w:r w:rsidR="0009297D">
        <w:t>niać świat! Mamy nadzieję, że w </w:t>
      </w:r>
      <w:r w:rsidRPr="00F96550">
        <w:t>ten sposób będzie postr</w:t>
      </w:r>
      <w:r w:rsidR="00861DAD" w:rsidRPr="00F96550">
        <w:t xml:space="preserve">zegana przez </w:t>
      </w:r>
      <w:r w:rsidR="005D4635">
        <w:t xml:space="preserve">wszystkich mieszkańców naszego kraju </w:t>
      </w:r>
      <w:r w:rsidR="00861DAD" w:rsidRPr="00F96550">
        <w:t xml:space="preserve">także </w:t>
      </w:r>
      <w:r w:rsidR="00861DAD" w:rsidRPr="00F96550">
        <w:rPr>
          <w:i/>
        </w:rPr>
        <w:t>Polska p</w:t>
      </w:r>
      <w:r w:rsidRPr="00F96550">
        <w:rPr>
          <w:i/>
        </w:rPr>
        <w:t>omoc</w:t>
      </w:r>
      <w:r w:rsidR="00861DAD" w:rsidRPr="00F96550">
        <w:t xml:space="preserve"> – jako szansa i narzędzie służące </w:t>
      </w:r>
      <w:r w:rsidR="00CB2445" w:rsidRPr="00F96550">
        <w:t>poprawie</w:t>
      </w:r>
      <w:r w:rsidRPr="00F96550">
        <w:t xml:space="preserve"> </w:t>
      </w:r>
      <w:r w:rsidR="00861DAD" w:rsidRPr="00F96550">
        <w:t xml:space="preserve">sytuacji na świecie. </w:t>
      </w:r>
    </w:p>
    <w:p w14:paraId="26D8BE43" w14:textId="66EDC4D8" w:rsidR="00D53693" w:rsidRPr="00F96550" w:rsidRDefault="00A56EFB" w:rsidP="005738C5">
      <w:pPr>
        <w:pStyle w:val="Nagwek1"/>
        <w:pageBreakBefore/>
        <w:numPr>
          <w:ilvl w:val="0"/>
          <w:numId w:val="2"/>
        </w:numPr>
        <w:spacing w:after="360"/>
        <w:ind w:left="714" w:hanging="357"/>
        <w:rPr>
          <w:sz w:val="22"/>
          <w:szCs w:val="22"/>
        </w:rPr>
      </w:pPr>
      <w:bookmarkStart w:id="3" w:name="_Toc53997725"/>
      <w:r w:rsidRPr="00F96550">
        <w:rPr>
          <w:sz w:val="22"/>
          <w:szCs w:val="22"/>
        </w:rPr>
        <w:lastRenderedPageBreak/>
        <w:t>POLSKA WSPÓŁPRACA ROZWOJOWA</w:t>
      </w:r>
      <w:r w:rsidR="00907D3A" w:rsidRPr="00F96550">
        <w:rPr>
          <w:sz w:val="22"/>
          <w:szCs w:val="22"/>
        </w:rPr>
        <w:t xml:space="preserve"> – </w:t>
      </w:r>
      <w:r w:rsidR="00803A70" w:rsidRPr="00F96550">
        <w:rPr>
          <w:sz w:val="22"/>
          <w:szCs w:val="22"/>
        </w:rPr>
        <w:t xml:space="preserve">GŁÓWNE </w:t>
      </w:r>
      <w:r w:rsidR="00026CA5" w:rsidRPr="00F96550">
        <w:rPr>
          <w:sz w:val="22"/>
          <w:szCs w:val="22"/>
        </w:rPr>
        <w:t>ZASADY</w:t>
      </w:r>
      <w:r w:rsidR="00907D3A" w:rsidRPr="00F96550">
        <w:rPr>
          <w:sz w:val="22"/>
          <w:szCs w:val="22"/>
        </w:rPr>
        <w:t xml:space="preserve"> I PUNKTY ODNI</w:t>
      </w:r>
      <w:r w:rsidR="00717F1C" w:rsidRPr="00F96550">
        <w:rPr>
          <w:sz w:val="22"/>
          <w:szCs w:val="22"/>
        </w:rPr>
        <w:t>E</w:t>
      </w:r>
      <w:r w:rsidR="00907D3A" w:rsidRPr="00F96550">
        <w:rPr>
          <w:sz w:val="22"/>
          <w:szCs w:val="22"/>
        </w:rPr>
        <w:t>SIENIA</w:t>
      </w:r>
      <w:bookmarkEnd w:id="3"/>
    </w:p>
    <w:p w14:paraId="1D96050F" w14:textId="03C92EB4" w:rsidR="000C2D34" w:rsidRDefault="000C2D34" w:rsidP="005738C5">
      <w:pPr>
        <w:pStyle w:val="Nagwek2"/>
        <w:numPr>
          <w:ilvl w:val="1"/>
          <w:numId w:val="2"/>
        </w:numPr>
        <w:spacing w:after="360"/>
        <w:ind w:left="1077"/>
        <w:rPr>
          <w:sz w:val="22"/>
          <w:szCs w:val="22"/>
        </w:rPr>
      </w:pPr>
      <w:bookmarkStart w:id="4" w:name="_Toc53997726"/>
      <w:r w:rsidRPr="00F96550">
        <w:rPr>
          <w:sz w:val="22"/>
          <w:szCs w:val="22"/>
        </w:rPr>
        <w:t>Punkty odniesienia i ramy dokumentu</w:t>
      </w:r>
      <w:bookmarkEnd w:id="4"/>
    </w:p>
    <w:p w14:paraId="61FC0AA0" w14:textId="193857BD" w:rsidR="00FB1242" w:rsidRPr="00F96550" w:rsidRDefault="005F6390" w:rsidP="00503C40">
      <w:pPr>
        <w:pStyle w:val="Bezodstpw"/>
        <w:spacing w:after="200" w:line="276" w:lineRule="auto"/>
        <w:jc w:val="both"/>
      </w:pPr>
      <w:r w:rsidRPr="00F96550">
        <w:t xml:space="preserve">W ramach polskiej współpracy rozwojowej realizowane są priorytety polityki zagranicznej Polski oraz założenia </w:t>
      </w:r>
      <w:r w:rsidR="00206F48" w:rsidRPr="00F96550">
        <w:t>ustawy z dnia 16 września 2011 r. o współpracy rozwojowej.</w:t>
      </w:r>
      <w:r w:rsidR="00206F48" w:rsidRPr="00F96550">
        <w:rPr>
          <w:rStyle w:val="Odwoanieprzypisudolnego"/>
          <w:i/>
        </w:rPr>
        <w:footnoteReference w:id="7"/>
      </w:r>
    </w:p>
    <w:p w14:paraId="1D308E18" w14:textId="76DE6DB6" w:rsidR="00FB1242" w:rsidRPr="00F96550" w:rsidRDefault="00FB1242" w:rsidP="00503C40">
      <w:pPr>
        <w:jc w:val="both"/>
      </w:pPr>
      <w:r w:rsidRPr="00F96550">
        <w:t>Jako odpowiedzialny partner chcemy również wype</w:t>
      </w:r>
      <w:r w:rsidR="001012D7" w:rsidRPr="00F96550">
        <w:t>łniać zobowiązania wynikające z </w:t>
      </w:r>
      <w:r w:rsidRPr="00F96550">
        <w:t xml:space="preserve">członkostwa Polski w </w:t>
      </w:r>
      <w:r w:rsidR="0050555C" w:rsidRPr="00F96550">
        <w:t xml:space="preserve">organizacjach międzynarodowych. </w:t>
      </w:r>
      <w:r w:rsidRPr="00F96550">
        <w:t xml:space="preserve">Polska </w:t>
      </w:r>
      <w:r w:rsidR="00A94489" w:rsidRPr="00F96550">
        <w:t>aktywnie angażuje się</w:t>
      </w:r>
      <w:r w:rsidR="00717EEA" w:rsidRPr="00F96550">
        <w:t> </w:t>
      </w:r>
      <w:r w:rsidR="00A00A0B" w:rsidRPr="00F96550">
        <w:t>w </w:t>
      </w:r>
      <w:r w:rsidRPr="00F96550">
        <w:t xml:space="preserve">realizację </w:t>
      </w:r>
      <w:r w:rsidR="004D41B7">
        <w:t xml:space="preserve">oraz monitorowanie </w:t>
      </w:r>
      <w:r w:rsidR="00D21200" w:rsidRPr="00F96550">
        <w:t xml:space="preserve">postanowień </w:t>
      </w:r>
      <w:r w:rsidRPr="00F96550">
        <w:rPr>
          <w:i/>
        </w:rPr>
        <w:t>Agendy na rz</w:t>
      </w:r>
      <w:r w:rsidR="00816F0D" w:rsidRPr="00F96550">
        <w:rPr>
          <w:i/>
        </w:rPr>
        <w:t>ecz zrównoważonego rozwoju 2030</w:t>
      </w:r>
      <w:r w:rsidR="00CC6F21">
        <w:t>.</w:t>
      </w:r>
      <w:r w:rsidR="004812FA">
        <w:t xml:space="preserve"> </w:t>
      </w:r>
      <w:r w:rsidR="00816F0D" w:rsidRPr="00F96550">
        <w:t>Dokument ten</w:t>
      </w:r>
      <w:r w:rsidRPr="00F96550">
        <w:t xml:space="preserve"> stanowi uniwersalny</w:t>
      </w:r>
      <w:r w:rsidRPr="00F96550">
        <w:rPr>
          <w:i/>
        </w:rPr>
        <w:t xml:space="preserve"> </w:t>
      </w:r>
      <w:r w:rsidRPr="00F96550">
        <w:t>„plan działań na rzecz ludzi, naszej planet</w:t>
      </w:r>
      <w:r w:rsidR="00816F0D" w:rsidRPr="00F96550">
        <w:t>y i dobrobytu</w:t>
      </w:r>
      <w:r w:rsidR="00B26874" w:rsidRPr="00F96550">
        <w:rPr>
          <w:rStyle w:val="Odwoanieprzypisudolnego"/>
        </w:rPr>
        <w:footnoteReference w:id="8"/>
      </w:r>
      <w:r w:rsidR="00816F0D" w:rsidRPr="00F96550">
        <w:t>”. Integralną częścią</w:t>
      </w:r>
      <w:r w:rsidRPr="00F96550">
        <w:t xml:space="preserve"> </w:t>
      </w:r>
      <w:r w:rsidRPr="00F96550">
        <w:rPr>
          <w:i/>
        </w:rPr>
        <w:t>Agendy</w:t>
      </w:r>
      <w:r w:rsidRPr="00F96550">
        <w:t xml:space="preserve"> </w:t>
      </w:r>
      <w:r w:rsidR="00816F0D" w:rsidRPr="00F96550">
        <w:t>jest</w:t>
      </w:r>
      <w:r w:rsidRPr="00F96550">
        <w:t xml:space="preserve"> także </w:t>
      </w:r>
      <w:r w:rsidRPr="00F96550">
        <w:rPr>
          <w:i/>
        </w:rPr>
        <w:t>Plan Działań z Addis Abeby</w:t>
      </w:r>
      <w:r w:rsidRPr="00F96550">
        <w:t xml:space="preserve"> (ang. </w:t>
      </w:r>
      <w:r w:rsidRPr="00F96550">
        <w:rPr>
          <w:i/>
        </w:rPr>
        <w:t xml:space="preserve">Addis </w:t>
      </w:r>
      <w:proofErr w:type="spellStart"/>
      <w:r w:rsidRPr="00F96550">
        <w:rPr>
          <w:i/>
        </w:rPr>
        <w:t>Ababa</w:t>
      </w:r>
      <w:proofErr w:type="spellEnd"/>
      <w:r w:rsidRPr="00F96550">
        <w:rPr>
          <w:i/>
        </w:rPr>
        <w:t xml:space="preserve"> Action Agenda</w:t>
      </w:r>
      <w:r w:rsidRPr="00F96550">
        <w:t>)</w:t>
      </w:r>
      <w:r w:rsidR="0050555C" w:rsidRPr="00F96550">
        <w:t>,</w:t>
      </w:r>
      <w:r w:rsidR="009949B2" w:rsidRPr="00F96550">
        <w:t xml:space="preserve"> który wyznacza ramy finansowania na rzecz rozwoju</w:t>
      </w:r>
      <w:r w:rsidR="009949B2" w:rsidRPr="00F96550">
        <w:rPr>
          <w:rFonts w:cs="Segoe UI"/>
        </w:rPr>
        <w:t xml:space="preserve"> w duchu globalnego partnerstwa i solidarności</w:t>
      </w:r>
      <w:r w:rsidR="0050555C" w:rsidRPr="00F96550">
        <w:rPr>
          <w:rFonts w:cs="Segoe UI"/>
        </w:rPr>
        <w:t>.</w:t>
      </w:r>
      <w:r w:rsidR="009949B2" w:rsidRPr="00F96550">
        <w:rPr>
          <w:rStyle w:val="Odwoanieprzypisudolnego"/>
        </w:rPr>
        <w:footnoteReference w:id="9"/>
      </w:r>
      <w:r w:rsidR="009949B2" w:rsidRPr="00F96550">
        <w:t xml:space="preserve"> </w:t>
      </w:r>
    </w:p>
    <w:p w14:paraId="2CA59023" w14:textId="60BBFE6F" w:rsidR="0017343D" w:rsidRPr="0017343D" w:rsidRDefault="00125368" w:rsidP="0017343D">
      <w:pPr>
        <w:autoSpaceDE w:val="0"/>
        <w:autoSpaceDN w:val="0"/>
        <w:adjustRightInd w:val="0"/>
        <w:jc w:val="both"/>
      </w:pPr>
      <w:r w:rsidRPr="00F96550">
        <w:t>„</w:t>
      </w:r>
      <w:r w:rsidR="006D6143" w:rsidRPr="00F96550">
        <w:t>Polska jest</w:t>
      </w:r>
      <w:r w:rsidR="000B11E9" w:rsidRPr="00F96550">
        <w:t xml:space="preserve"> dziś</w:t>
      </w:r>
      <w:r w:rsidR="006D6143" w:rsidRPr="00F96550">
        <w:t xml:space="preserve"> gotowa do wzięcia swojej części odpowiedzialności za międzynarodowe bezpieczeństwo </w:t>
      </w:r>
      <w:r w:rsidR="00B26874" w:rsidRPr="00F96550">
        <w:t xml:space="preserve">(…) </w:t>
      </w:r>
      <w:r w:rsidR="006D6143" w:rsidRPr="00F96550">
        <w:t>także w wymiarze polityki klimatycznej</w:t>
      </w:r>
      <w:r w:rsidR="007429E0" w:rsidRPr="00F96550">
        <w:t>”</w:t>
      </w:r>
      <w:r w:rsidR="008C5226" w:rsidRPr="00F96550">
        <w:t>.</w:t>
      </w:r>
      <w:r w:rsidR="008C5226" w:rsidRPr="00F96550">
        <w:rPr>
          <w:rStyle w:val="Odwoanieprzypisudolnego"/>
        </w:rPr>
        <w:footnoteReference w:id="10"/>
      </w:r>
      <w:r w:rsidR="000B11E9" w:rsidRPr="00F96550">
        <w:rPr>
          <w:rFonts w:cs="TimesNewRomanPSMT"/>
        </w:rPr>
        <w:t xml:space="preserve"> Zgodnie ze Śląską Deklaracją Solidarnej i Sprawiedliwej Transformacji, przyjętą przez światowych przywódców z inicjatywy polskiej prezydencji </w:t>
      </w:r>
      <w:proofErr w:type="spellStart"/>
      <w:r w:rsidR="000B11E9" w:rsidRPr="00F96550">
        <w:rPr>
          <w:rFonts w:cs="TimesNewRomanPSMT"/>
        </w:rPr>
        <w:t>UNFCCC</w:t>
      </w:r>
      <w:proofErr w:type="spellEnd"/>
      <w:r w:rsidR="000B11E9" w:rsidRPr="00F96550">
        <w:rPr>
          <w:rFonts w:cs="TimesNewRomanPSMT"/>
        </w:rPr>
        <w:t xml:space="preserve"> </w:t>
      </w:r>
      <w:proofErr w:type="spellStart"/>
      <w:r w:rsidR="000B11E9" w:rsidRPr="00F96550">
        <w:rPr>
          <w:rFonts w:cs="TimesNewRomanPSMT"/>
        </w:rPr>
        <w:t>COP24</w:t>
      </w:r>
      <w:proofErr w:type="spellEnd"/>
      <w:r w:rsidR="000B11E9" w:rsidRPr="00F96550">
        <w:rPr>
          <w:rFonts w:cs="TimesNewRomanPSMT"/>
        </w:rPr>
        <w:t>, aspekt społeczny jest kluczowy dla efektywnej transformacji na drodze do gospodarki niskoemisyjnej i dla uzyskania szerokiej społecznej apr</w:t>
      </w:r>
      <w:r w:rsidR="008237B9">
        <w:rPr>
          <w:rFonts w:cs="TimesNewRomanPSMT"/>
        </w:rPr>
        <w:t>obaty dla zachodzących zmian, a </w:t>
      </w:r>
      <w:r w:rsidR="000B11E9" w:rsidRPr="00F96550">
        <w:rPr>
          <w:rFonts w:cs="TimesNewRomanPSMT"/>
        </w:rPr>
        <w:t>instrumenty rozwojowe mają potencjał kreowania godnych miejsc pracy i zwiększania odporności na zmiany klimatu. Większość celów Planu Strategicznego dla Różnorodności Biologicznej do 2</w:t>
      </w:r>
      <w:r w:rsidR="0009297D">
        <w:rPr>
          <w:rFonts w:cs="TimesNewRomanPSMT"/>
        </w:rPr>
        <w:t>020 </w:t>
      </w:r>
      <w:r w:rsidR="000B11E9" w:rsidRPr="00F96550">
        <w:rPr>
          <w:rFonts w:cs="TimesNewRomanPSMT"/>
        </w:rPr>
        <w:t xml:space="preserve">r. – tzw. celów </w:t>
      </w:r>
      <w:proofErr w:type="spellStart"/>
      <w:r w:rsidR="000B11E9" w:rsidRPr="00F96550">
        <w:rPr>
          <w:rFonts w:cs="TimesNewRomanPSMT"/>
        </w:rPr>
        <w:t>Aichi</w:t>
      </w:r>
      <w:proofErr w:type="spellEnd"/>
      <w:r w:rsidR="000B11E9" w:rsidRPr="00F96550">
        <w:rPr>
          <w:rFonts w:cs="TimesNewRomanPSMT"/>
        </w:rPr>
        <w:t xml:space="preserve"> – nie zostanie osiągnięta, w związku z czym Polska jest zdecydowana wzmóc działania na rzecz różnorodności biologicznej, wdrażając nowe globalne ramy dla </w:t>
      </w:r>
      <w:r w:rsidR="000B11E9" w:rsidRPr="0017343D">
        <w:rPr>
          <w:rFonts w:cs="TimesNewRomanPSMT"/>
        </w:rPr>
        <w:t>różnorodności biologicznej po 2020 r. Działania te obejmują wspieranie krajów trzecich w ich sta</w:t>
      </w:r>
      <w:r w:rsidR="008237B9" w:rsidRPr="009F3C20">
        <w:rPr>
          <w:rFonts w:cs="TimesNewRomanPSMT"/>
        </w:rPr>
        <w:t>raniach o </w:t>
      </w:r>
      <w:r w:rsidR="00705130" w:rsidRPr="008A0A34">
        <w:rPr>
          <w:rFonts w:cs="TimesNewRomanPSMT"/>
        </w:rPr>
        <w:t>zapewnienie ochrony i </w:t>
      </w:r>
      <w:r w:rsidR="000B11E9" w:rsidRPr="0017343D">
        <w:rPr>
          <w:rFonts w:cs="TimesNewRomanPSMT"/>
        </w:rPr>
        <w:t>zrównoważonego wykorzystania różnorodności biologicznej.</w:t>
      </w:r>
      <w:r w:rsidR="00AC6156" w:rsidRPr="0017343D">
        <w:t xml:space="preserve"> </w:t>
      </w:r>
      <w:r w:rsidR="0017343D" w:rsidRPr="0017343D">
        <w:t xml:space="preserve">Polska zwraca również uwagę na cele, priorytety i zasady przewodnie </w:t>
      </w:r>
      <w:r w:rsidR="0017343D" w:rsidRPr="0017343D">
        <w:rPr>
          <w:i/>
        </w:rPr>
        <w:t>Ram Ograniczania Ryzyka Katastrof z Sendai na lata 2015-2030</w:t>
      </w:r>
      <w:r w:rsidR="0017343D" w:rsidRPr="0017343D">
        <w:rPr>
          <w:rStyle w:val="Odwoanieprzypisudolnego"/>
          <w:i/>
        </w:rPr>
        <w:footnoteReference w:id="11"/>
      </w:r>
      <w:r w:rsidR="0017343D" w:rsidRPr="0017343D">
        <w:t>, podkreślając potrzebę dążenia do znacznego zmniejszenia ryzyka i strat dla życia, zdrowia i dobrobytu w państwach rozwijających się.</w:t>
      </w:r>
    </w:p>
    <w:p w14:paraId="6179C9E3" w14:textId="176F27DD" w:rsidR="004812FA" w:rsidRPr="005738C5" w:rsidRDefault="00131537" w:rsidP="005738C5">
      <w:pPr>
        <w:autoSpaceDE w:val="0"/>
        <w:autoSpaceDN w:val="0"/>
        <w:adjustRightInd w:val="0"/>
        <w:jc w:val="both"/>
      </w:pPr>
      <w:r w:rsidRPr="00F96550">
        <w:lastRenderedPageBreak/>
        <w:t>Ważnym punktem odniesienia dla polsk</w:t>
      </w:r>
      <w:r w:rsidR="001C7247" w:rsidRPr="00F96550">
        <w:t xml:space="preserve">iej współpracy rozwojowej jest </w:t>
      </w:r>
      <w:r w:rsidR="001C7247" w:rsidRPr="00F96550">
        <w:rPr>
          <w:i/>
        </w:rPr>
        <w:t>Nowy</w:t>
      </w:r>
      <w:r w:rsidRPr="00F96550">
        <w:rPr>
          <w:i/>
        </w:rPr>
        <w:t xml:space="preserve"> </w:t>
      </w:r>
      <w:r w:rsidR="001C7247" w:rsidRPr="00F96550">
        <w:rPr>
          <w:i/>
        </w:rPr>
        <w:t>e</w:t>
      </w:r>
      <w:r w:rsidRPr="00F96550">
        <w:rPr>
          <w:i/>
        </w:rPr>
        <w:t xml:space="preserve">uropejski konsensus </w:t>
      </w:r>
      <w:r w:rsidR="004812FA">
        <w:rPr>
          <w:i/>
        </w:rPr>
        <w:t>w </w:t>
      </w:r>
      <w:r w:rsidR="001C7247" w:rsidRPr="00F96550">
        <w:rPr>
          <w:i/>
        </w:rPr>
        <w:t xml:space="preserve">sprawie </w:t>
      </w:r>
      <w:r w:rsidRPr="00F96550">
        <w:rPr>
          <w:i/>
        </w:rPr>
        <w:t>rozwoju</w:t>
      </w:r>
      <w:r w:rsidR="001C7247" w:rsidRPr="00F96550">
        <w:rPr>
          <w:rStyle w:val="Odwoanieprzypisudolnego"/>
          <w:i/>
        </w:rPr>
        <w:footnoteReference w:id="12"/>
      </w:r>
      <w:r w:rsidRPr="00F96550">
        <w:rPr>
          <w:i/>
        </w:rPr>
        <w:t>.</w:t>
      </w:r>
      <w:r w:rsidRPr="00F96550">
        <w:t xml:space="preserve"> </w:t>
      </w:r>
      <w:r w:rsidR="005D4635">
        <w:t>J</w:t>
      </w:r>
      <w:r w:rsidRPr="00F96550">
        <w:t xml:space="preserve">est </w:t>
      </w:r>
      <w:r w:rsidR="005D4635">
        <w:t xml:space="preserve">to </w:t>
      </w:r>
      <w:r w:rsidRPr="00F96550">
        <w:t>wspólny plan działania U</w:t>
      </w:r>
      <w:r w:rsidR="002D6BB7" w:rsidRPr="00F96550">
        <w:t xml:space="preserve">nii </w:t>
      </w:r>
      <w:r w:rsidRPr="00F96550">
        <w:t>E</w:t>
      </w:r>
      <w:r w:rsidR="002D6BB7" w:rsidRPr="00F96550">
        <w:t>uropejskiej</w:t>
      </w:r>
      <w:r w:rsidRPr="00F96550">
        <w:t xml:space="preserve"> i </w:t>
      </w:r>
      <w:r w:rsidR="00125368" w:rsidRPr="00F96550">
        <w:t xml:space="preserve">poszczególnych </w:t>
      </w:r>
      <w:r w:rsidRPr="00F96550">
        <w:t xml:space="preserve">państw członkowskich na rzecz likwidacji ubóstwa i osiągnięcia trwałego globalnego rozwoju </w:t>
      </w:r>
      <w:r w:rsidR="004812FA">
        <w:t>w </w:t>
      </w:r>
      <w:r w:rsidRPr="00F96550">
        <w:t xml:space="preserve">wymiarze </w:t>
      </w:r>
      <w:r w:rsidRPr="00F96550">
        <w:rPr>
          <w:noProof/>
        </w:rPr>
        <w:t xml:space="preserve">gospodarczym, społecznym i środowiskowym. </w:t>
      </w:r>
      <w:r w:rsidR="00717EEA" w:rsidRPr="00F96550">
        <w:t>Po </w:t>
      </w:r>
      <w:r w:rsidR="00705130">
        <w:t>raz</w:t>
      </w:r>
      <w:r w:rsidR="00717EEA" w:rsidRPr="00F96550">
        <w:t> </w:t>
      </w:r>
      <w:r w:rsidR="00473707" w:rsidRPr="00F96550">
        <w:t>pierwszy ma on zastosowani</w:t>
      </w:r>
      <w:r w:rsidR="004812FA">
        <w:t>e w </w:t>
      </w:r>
      <w:r w:rsidR="007C694B">
        <w:t>całości do </w:t>
      </w:r>
      <w:r w:rsidR="00473707" w:rsidRPr="00F96550">
        <w:t>wszystkich instytucji Unii Europejskiej i obliguje ws</w:t>
      </w:r>
      <w:r w:rsidR="004812FA">
        <w:t>zystkie państwa członkowskie do </w:t>
      </w:r>
      <w:r w:rsidR="00473707" w:rsidRPr="00F96550">
        <w:t xml:space="preserve">ściślejszej współpracy na rzecz zrównoważonego rozwoju. </w:t>
      </w:r>
      <w:r w:rsidRPr="00F96550">
        <w:rPr>
          <w:noProof/>
        </w:rPr>
        <w:t xml:space="preserve">Ramy zaangażowania Unii Europejskiej na świecie wyznacza także </w:t>
      </w:r>
      <w:r w:rsidRPr="00F96550">
        <w:rPr>
          <w:i/>
          <w:noProof/>
        </w:rPr>
        <w:t>Globalna strategia UE na r</w:t>
      </w:r>
      <w:r w:rsidR="00816F0D" w:rsidRPr="00F96550">
        <w:rPr>
          <w:i/>
          <w:noProof/>
        </w:rPr>
        <w:t xml:space="preserve">zecz polityki zagranicznej </w:t>
      </w:r>
      <w:r w:rsidRPr="00F96550">
        <w:rPr>
          <w:i/>
          <w:noProof/>
        </w:rPr>
        <w:t>i bezpieczeństwa</w:t>
      </w:r>
      <w:r w:rsidR="000864C4" w:rsidRPr="00F96550">
        <w:rPr>
          <w:rStyle w:val="Odwoanieprzypisudolnego"/>
          <w:i/>
          <w:noProof/>
        </w:rPr>
        <w:footnoteReference w:id="13"/>
      </w:r>
      <w:r w:rsidRPr="00F96550">
        <w:rPr>
          <w:i/>
          <w:noProof/>
        </w:rPr>
        <w:t xml:space="preserve"> </w:t>
      </w:r>
      <w:r w:rsidR="00AD6E4E" w:rsidRPr="00F96550">
        <w:t>oraz zmieniona europejska polityka sąsiedztwa.</w:t>
      </w:r>
    </w:p>
    <w:p w14:paraId="38DA62CA" w14:textId="181880DD" w:rsidR="006B504B" w:rsidRPr="00F96550" w:rsidRDefault="006B504B" w:rsidP="00503C40">
      <w:pPr>
        <w:jc w:val="both"/>
        <w:rPr>
          <w:color w:val="000000" w:themeColor="text1"/>
        </w:rPr>
      </w:pPr>
      <w:r w:rsidRPr="00F96550">
        <w:rPr>
          <w:color w:val="000000" w:themeColor="text1"/>
        </w:rPr>
        <w:t>Realizacja postanowień dokumentów międzynarodowych zn</w:t>
      </w:r>
      <w:r w:rsidR="00A00A0B" w:rsidRPr="00F96550">
        <w:rPr>
          <w:color w:val="000000" w:themeColor="text1"/>
        </w:rPr>
        <w:t>ajduje swoje odzwierciedlenie w </w:t>
      </w:r>
      <w:r w:rsidRPr="00F96550">
        <w:rPr>
          <w:color w:val="000000" w:themeColor="text1"/>
        </w:rPr>
        <w:t>polskiej polityce zagranicznej i wewnętrznej. W wymiarze</w:t>
      </w:r>
      <w:r w:rsidR="00A00A0B" w:rsidRPr="00F96550">
        <w:rPr>
          <w:color w:val="000000" w:themeColor="text1"/>
        </w:rPr>
        <w:t xml:space="preserve"> międzynarodowym </w:t>
      </w:r>
      <w:r w:rsidR="005D4635">
        <w:rPr>
          <w:color w:val="000000" w:themeColor="text1"/>
        </w:rPr>
        <w:t xml:space="preserve">są </w:t>
      </w:r>
      <w:r w:rsidR="00A00A0B" w:rsidRPr="00F96550">
        <w:rPr>
          <w:color w:val="000000" w:themeColor="text1"/>
        </w:rPr>
        <w:t>to działania w </w:t>
      </w:r>
      <w:r w:rsidRPr="00F96550">
        <w:rPr>
          <w:color w:val="000000" w:themeColor="text1"/>
        </w:rPr>
        <w:t>ramach prog</w:t>
      </w:r>
      <w:r w:rsidR="00EA6806" w:rsidRPr="00F96550">
        <w:rPr>
          <w:color w:val="000000" w:themeColor="text1"/>
        </w:rPr>
        <w:t xml:space="preserve">ramu </w:t>
      </w:r>
      <w:r w:rsidR="00EA6806" w:rsidRPr="00F96550">
        <w:rPr>
          <w:i/>
          <w:color w:val="000000" w:themeColor="text1"/>
        </w:rPr>
        <w:t>Polska p</w:t>
      </w:r>
      <w:r w:rsidRPr="00F96550">
        <w:rPr>
          <w:i/>
          <w:color w:val="000000" w:themeColor="text1"/>
        </w:rPr>
        <w:t>omoc</w:t>
      </w:r>
      <w:r w:rsidR="00E138F9" w:rsidRPr="00F96550">
        <w:rPr>
          <w:color w:val="000000" w:themeColor="text1"/>
        </w:rPr>
        <w:t>. W</w:t>
      </w:r>
      <w:r w:rsidR="00A52AAC">
        <w:rPr>
          <w:color w:val="000000" w:themeColor="text1"/>
        </w:rPr>
        <w:t xml:space="preserve"> wymiarze wewnętrznym</w:t>
      </w:r>
      <w:r w:rsidR="005D4635">
        <w:rPr>
          <w:color w:val="000000" w:themeColor="text1"/>
        </w:rPr>
        <w:t xml:space="preserve"> jest to</w:t>
      </w:r>
      <w:r w:rsidRPr="00F96550">
        <w:rPr>
          <w:color w:val="000000" w:themeColor="text1"/>
        </w:rPr>
        <w:t xml:space="preserve"> nowy model polskiej polityki rozwo</w:t>
      </w:r>
      <w:r w:rsidRPr="00F96550">
        <w:t>ju</w:t>
      </w:r>
      <w:r w:rsidR="001F3D2C" w:rsidRPr="00F96550">
        <w:t>, który</w:t>
      </w:r>
      <w:r w:rsidRPr="00F96550">
        <w:t xml:space="preserve"> </w:t>
      </w:r>
      <w:r w:rsidR="00E138F9" w:rsidRPr="00F96550">
        <w:rPr>
          <w:color w:val="000000" w:themeColor="text1"/>
        </w:rPr>
        <w:t xml:space="preserve">jest </w:t>
      </w:r>
      <w:r w:rsidRPr="00F96550">
        <w:rPr>
          <w:color w:val="000000" w:themeColor="text1"/>
        </w:rPr>
        <w:t xml:space="preserve">zawarty w </w:t>
      </w:r>
      <w:r w:rsidRPr="00F96550">
        <w:rPr>
          <w:i/>
          <w:color w:val="000000" w:themeColor="text1"/>
        </w:rPr>
        <w:t xml:space="preserve">Strategii </w:t>
      </w:r>
      <w:r w:rsidR="00E138F9" w:rsidRPr="00F96550">
        <w:rPr>
          <w:i/>
          <w:color w:val="000000" w:themeColor="text1"/>
        </w:rPr>
        <w:t xml:space="preserve">na rzecz </w:t>
      </w:r>
      <w:r w:rsidRPr="00F96550">
        <w:rPr>
          <w:i/>
          <w:color w:val="000000" w:themeColor="text1"/>
        </w:rPr>
        <w:t>Odpowiedzialnego Rozwoju</w:t>
      </w:r>
      <w:r w:rsidRPr="00F96550">
        <w:rPr>
          <w:color w:val="000000" w:themeColor="text1"/>
        </w:rPr>
        <w:t xml:space="preserve"> do 2020 </w:t>
      </w:r>
      <w:r w:rsidR="00E138F9" w:rsidRPr="00F96550">
        <w:rPr>
          <w:color w:val="000000" w:themeColor="text1"/>
        </w:rPr>
        <w:t>(</w:t>
      </w:r>
      <w:r w:rsidR="00717EEA" w:rsidRPr="00F96550">
        <w:rPr>
          <w:color w:val="000000" w:themeColor="text1"/>
        </w:rPr>
        <w:t>z </w:t>
      </w:r>
      <w:r w:rsidR="0009297D">
        <w:rPr>
          <w:color w:val="000000" w:themeColor="text1"/>
        </w:rPr>
        <w:t>perspektywą do </w:t>
      </w:r>
      <w:r w:rsidRPr="00F96550">
        <w:rPr>
          <w:color w:val="000000" w:themeColor="text1"/>
        </w:rPr>
        <w:t>2030)</w:t>
      </w:r>
      <w:r w:rsidR="00E138F9" w:rsidRPr="00F96550">
        <w:rPr>
          <w:rStyle w:val="Odwoanieprzypisudolnego"/>
          <w:color w:val="000000" w:themeColor="text1"/>
        </w:rPr>
        <w:footnoteReference w:id="14"/>
      </w:r>
      <w:r w:rsidRPr="00F96550">
        <w:rPr>
          <w:color w:val="000000" w:themeColor="text1"/>
        </w:rPr>
        <w:t>.</w:t>
      </w:r>
    </w:p>
    <w:p w14:paraId="2D0CC30A" w14:textId="62A8D8A6" w:rsidR="00596D9A" w:rsidRPr="00F96550" w:rsidRDefault="00596D9A" w:rsidP="00503C40">
      <w:pPr>
        <w:jc w:val="both"/>
      </w:pPr>
      <w:r w:rsidRPr="00F96550">
        <w:t xml:space="preserve">Od października </w:t>
      </w:r>
      <w:r w:rsidR="003E036C" w:rsidRPr="00F96550">
        <w:t>2013 roku Polska jest członkiem</w:t>
      </w:r>
      <w:r w:rsidRPr="00F96550">
        <w:t xml:space="preserve"> Komitetu Pomocy Rozwojowej Organizacji Współpracy Gospodarczej i Rozwoju (</w:t>
      </w:r>
      <w:r w:rsidRPr="00F96550">
        <w:rPr>
          <w:i/>
        </w:rPr>
        <w:t xml:space="preserve">ang. </w:t>
      </w:r>
      <w:r w:rsidRPr="00F96550">
        <w:rPr>
          <w:i/>
          <w:lang w:val="en-US"/>
        </w:rPr>
        <w:t xml:space="preserve">Development Assistance Committee, </w:t>
      </w:r>
      <w:proofErr w:type="spellStart"/>
      <w:r w:rsidRPr="00F96550">
        <w:rPr>
          <w:i/>
          <w:lang w:val="en-US"/>
        </w:rPr>
        <w:t>Organisation</w:t>
      </w:r>
      <w:proofErr w:type="spellEnd"/>
      <w:r w:rsidRPr="00F96550">
        <w:rPr>
          <w:i/>
          <w:lang w:val="en-US"/>
        </w:rPr>
        <w:t xml:space="preserve"> for Economic Co-operation and Development, DAC OECD</w:t>
      </w:r>
      <w:r w:rsidRPr="00F96550">
        <w:rPr>
          <w:lang w:val="en-US"/>
        </w:rPr>
        <w:t xml:space="preserve">). </w:t>
      </w:r>
      <w:r w:rsidRPr="00F96550">
        <w:t>Jako</w:t>
      </w:r>
      <w:r w:rsidR="008237B9">
        <w:t xml:space="preserve"> państwo członkowskie dążymy do </w:t>
      </w:r>
      <w:r w:rsidRPr="00F96550">
        <w:t>realizacji wytycznych, przyjętych przez Komitet i stos</w:t>
      </w:r>
      <w:r w:rsidR="005D4635">
        <w:t>ujemy</w:t>
      </w:r>
      <w:r w:rsidRPr="00F96550">
        <w:t xml:space="preserve"> się do rekomendacji</w:t>
      </w:r>
      <w:r w:rsidR="004812FA">
        <w:t>.</w:t>
      </w:r>
    </w:p>
    <w:p w14:paraId="5DA32070" w14:textId="73B176E0" w:rsidR="00391517" w:rsidRPr="00F96550" w:rsidRDefault="003F0811" w:rsidP="00503C40">
      <w:pPr>
        <w:jc w:val="both"/>
      </w:pPr>
      <w:r w:rsidRPr="00F96550">
        <w:t>Jako członek Organizacji Narodów Zjednoczonych, Unii Europejskiej oraz OECD, Polska podjęła szereg zobowiązań politycznych zwiększenia aktywności na arenie międzynarodowej na rzecz redukcji ubóstwa.</w:t>
      </w:r>
      <w:r w:rsidR="00E27D76" w:rsidRPr="00F96550">
        <w:t xml:space="preserve"> </w:t>
      </w:r>
      <w:r w:rsidRPr="00F96550">
        <w:t xml:space="preserve">Zgodnie z </w:t>
      </w:r>
      <w:r w:rsidR="00530421" w:rsidRPr="00F96550">
        <w:t>tymi</w:t>
      </w:r>
      <w:r w:rsidRPr="00F96550">
        <w:t xml:space="preserve"> zobowiązaniami, w perspektywie czasowej objętej niniejsz</w:t>
      </w:r>
      <w:r w:rsidR="00951EF6" w:rsidRPr="00F96550">
        <w:t>ym programem, będziemy dążyć do</w:t>
      </w:r>
      <w:r w:rsidRPr="00F96550">
        <w:t xml:space="preserve"> systematycznego zwiększenia nakładó</w:t>
      </w:r>
      <w:r w:rsidR="003F79C1" w:rsidRPr="00F96550">
        <w:t>w finansowych przeznaczanych na </w:t>
      </w:r>
      <w:r w:rsidRPr="00F96550">
        <w:t xml:space="preserve">współpracę rozwojową do 0,33 proc. </w:t>
      </w:r>
      <w:proofErr w:type="spellStart"/>
      <w:r w:rsidR="00EE02C3" w:rsidRPr="00F96550">
        <w:t>DNB</w:t>
      </w:r>
      <w:proofErr w:type="spellEnd"/>
      <w:r w:rsidRPr="00F96550">
        <w:t xml:space="preserve"> w 2030 roku</w:t>
      </w:r>
      <w:r w:rsidR="00373BEF" w:rsidRPr="00F96550">
        <w:t>.</w:t>
      </w:r>
    </w:p>
    <w:p w14:paraId="56203F4E" w14:textId="77777777" w:rsidR="00CA2BEC" w:rsidRPr="00F96550" w:rsidRDefault="004D1D7D" w:rsidP="005738C5">
      <w:pPr>
        <w:pStyle w:val="Nagwek2"/>
        <w:spacing w:before="360" w:after="360"/>
        <w:rPr>
          <w:sz w:val="22"/>
          <w:szCs w:val="22"/>
        </w:rPr>
      </w:pPr>
      <w:bookmarkStart w:id="5" w:name="_Toc53997727"/>
      <w:r w:rsidRPr="00F96550">
        <w:rPr>
          <w:sz w:val="22"/>
          <w:szCs w:val="22"/>
        </w:rPr>
        <w:t>2</w:t>
      </w:r>
      <w:r w:rsidR="00CA2BEC" w:rsidRPr="00F96550">
        <w:rPr>
          <w:sz w:val="22"/>
          <w:szCs w:val="22"/>
        </w:rPr>
        <w:t>.2. Zasady współpracy rozwojowej</w:t>
      </w:r>
      <w:bookmarkEnd w:id="5"/>
    </w:p>
    <w:p w14:paraId="062BAA93" w14:textId="1ED90753" w:rsidR="00CA2BEC" w:rsidRPr="00F96550" w:rsidRDefault="00CA2BEC" w:rsidP="005738C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F96550">
        <w:rPr>
          <w:rFonts w:ascii="Calibri" w:hAnsi="Calibri" w:cs="Calibri"/>
        </w:rPr>
        <w:t>Polska współpraca rozwojowa</w:t>
      </w:r>
      <w:r w:rsidR="007770AB" w:rsidRPr="00F96550">
        <w:rPr>
          <w:rFonts w:ascii="Calibri" w:hAnsi="Calibri" w:cs="Calibri"/>
        </w:rPr>
        <w:t xml:space="preserve"> jest</w:t>
      </w:r>
      <w:r w:rsidRPr="00F96550">
        <w:rPr>
          <w:rFonts w:ascii="Calibri" w:hAnsi="Calibri" w:cs="Calibri"/>
        </w:rPr>
        <w:t xml:space="preserve"> realizowana zgodnie z zasadami</w:t>
      </w:r>
      <w:r w:rsidR="00CB2445" w:rsidRPr="00F96550">
        <w:rPr>
          <w:rFonts w:ascii="Calibri" w:hAnsi="Calibri" w:cs="Calibri"/>
        </w:rPr>
        <w:t xml:space="preserve"> </w:t>
      </w:r>
      <w:r w:rsidR="003A43D8" w:rsidRPr="00F96550">
        <w:rPr>
          <w:rFonts w:ascii="Calibri" w:hAnsi="Calibri" w:cs="Calibri"/>
        </w:rPr>
        <w:t>przestrzegania uniwersalnych, niezbywalnych i niepodzielnych praw człowieka i podstawowych wolności</w:t>
      </w:r>
      <w:r w:rsidR="00125368" w:rsidRPr="00F96550">
        <w:rPr>
          <w:rFonts w:ascii="Calibri" w:hAnsi="Calibri" w:cs="Calibri"/>
        </w:rPr>
        <w:t>,</w:t>
      </w:r>
      <w:r w:rsidR="003A43D8" w:rsidRPr="00F96550">
        <w:rPr>
          <w:rFonts w:ascii="Calibri" w:hAnsi="Calibri" w:cs="Calibri"/>
        </w:rPr>
        <w:t xml:space="preserve"> </w:t>
      </w:r>
      <w:r w:rsidR="00CB2445" w:rsidRPr="00F96550">
        <w:rPr>
          <w:rFonts w:ascii="Calibri" w:hAnsi="Calibri" w:cs="Calibri"/>
        </w:rPr>
        <w:t>demokracji,</w:t>
      </w:r>
      <w:r w:rsidRPr="00F96550">
        <w:rPr>
          <w:rFonts w:ascii="Calibri" w:hAnsi="Calibri" w:cs="Calibri"/>
        </w:rPr>
        <w:t xml:space="preserve"> rządów prawa i dobrego rządzenia</w:t>
      </w:r>
      <w:r w:rsidR="009252B9" w:rsidRPr="00F96550">
        <w:rPr>
          <w:rFonts w:ascii="Calibri" w:hAnsi="Calibri" w:cs="Calibri"/>
        </w:rPr>
        <w:t xml:space="preserve">, równości oraz solidarności. </w:t>
      </w:r>
    </w:p>
    <w:p w14:paraId="0ACAC30D" w14:textId="77777777" w:rsidR="00CA2BEC" w:rsidRPr="00F96550" w:rsidRDefault="004D1D7D" w:rsidP="005738C5">
      <w:pPr>
        <w:pStyle w:val="Nagwek3"/>
        <w:spacing w:before="360" w:after="360"/>
        <w:rPr>
          <w:sz w:val="22"/>
          <w:szCs w:val="22"/>
        </w:rPr>
      </w:pPr>
      <w:bookmarkStart w:id="6" w:name="_Toc53997728"/>
      <w:r w:rsidRPr="00F96550">
        <w:rPr>
          <w:sz w:val="22"/>
          <w:szCs w:val="22"/>
        </w:rPr>
        <w:t>2</w:t>
      </w:r>
      <w:r w:rsidR="00371E28" w:rsidRPr="00F96550">
        <w:rPr>
          <w:sz w:val="22"/>
          <w:szCs w:val="22"/>
        </w:rPr>
        <w:t>.2.1.</w:t>
      </w:r>
      <w:r w:rsidR="00CA2BEC" w:rsidRPr="00F96550">
        <w:rPr>
          <w:sz w:val="22"/>
          <w:szCs w:val="22"/>
        </w:rPr>
        <w:t xml:space="preserve"> </w:t>
      </w:r>
      <w:r w:rsidR="00391517" w:rsidRPr="00F96550">
        <w:rPr>
          <w:sz w:val="22"/>
          <w:szCs w:val="22"/>
        </w:rPr>
        <w:t>Efektywność</w:t>
      </w:r>
      <w:r w:rsidR="00AC1EC2" w:rsidRPr="00F96550">
        <w:rPr>
          <w:sz w:val="22"/>
          <w:szCs w:val="22"/>
        </w:rPr>
        <w:t xml:space="preserve"> i skuteczność</w:t>
      </w:r>
      <w:r w:rsidR="00CA2BEC" w:rsidRPr="00F96550">
        <w:rPr>
          <w:sz w:val="22"/>
          <w:szCs w:val="22"/>
        </w:rPr>
        <w:t xml:space="preserve"> współpracy rozwojowej</w:t>
      </w:r>
      <w:bookmarkEnd w:id="6"/>
    </w:p>
    <w:p w14:paraId="25FB3FCA" w14:textId="7F8CB53E" w:rsidR="00865EFA" w:rsidRPr="00F96550" w:rsidRDefault="00865EFA" w:rsidP="005738C5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F96550">
        <w:rPr>
          <w:rFonts w:ascii="Calibri" w:hAnsi="Calibri" w:cs="Calibri"/>
          <w:color w:val="000000"/>
        </w:rPr>
        <w:t>Realizując współpracę rozwojową Polska dąży do zapewnienia jej skuteczności i efektywności.</w:t>
      </w:r>
      <w:r w:rsidR="005D4635">
        <w:rPr>
          <w:rFonts w:ascii="Calibri" w:hAnsi="Calibri" w:cs="Calibri"/>
          <w:color w:val="000000"/>
        </w:rPr>
        <w:t xml:space="preserve"> </w:t>
      </w:r>
      <w:r w:rsidR="007C694B">
        <w:rPr>
          <w:rFonts w:ascii="Calibri" w:hAnsi="Calibri" w:cs="Calibri"/>
          <w:color w:val="000000"/>
        </w:rPr>
        <w:t>Na </w:t>
      </w:r>
      <w:r w:rsidRPr="00F96550">
        <w:rPr>
          <w:rFonts w:ascii="Calibri" w:hAnsi="Calibri" w:cs="Calibri"/>
          <w:color w:val="000000"/>
        </w:rPr>
        <w:t xml:space="preserve">forum międzynarodowym nasz kraj uczestniczy w pracach Globalnego Partnerstwa na rzecz Efektywności Współpracy Rozwojowej, które stanowi główną platformę dialogu na temat </w:t>
      </w:r>
      <w:r w:rsidRPr="00F96550">
        <w:rPr>
          <w:rFonts w:ascii="Calibri" w:hAnsi="Calibri" w:cs="Calibri"/>
          <w:color w:val="000000"/>
        </w:rPr>
        <w:lastRenderedPageBreak/>
        <w:t>efektywności działań rozwojowych. Będziemy kontynuować działania służące wypełnianiu przez Polskę postanowień z IV Forum na rzecz Skuteczności Pomocy w Pusan</w:t>
      </w:r>
      <w:r w:rsidR="00125368" w:rsidRPr="00F96550">
        <w:rPr>
          <w:rStyle w:val="Odwoanieprzypisudolnego"/>
          <w:rFonts w:ascii="Calibri" w:hAnsi="Calibri" w:cs="Calibri"/>
          <w:color w:val="000000"/>
        </w:rPr>
        <w:footnoteReference w:id="15"/>
      </w:r>
      <w:r w:rsidRPr="00F96550">
        <w:rPr>
          <w:rFonts w:ascii="Calibri" w:hAnsi="Calibri" w:cs="Calibri"/>
          <w:color w:val="000000"/>
        </w:rPr>
        <w:t xml:space="preserve">: </w:t>
      </w:r>
    </w:p>
    <w:p w14:paraId="32CAEA05" w14:textId="33A8C328" w:rsidR="0003784B" w:rsidRPr="00F96550" w:rsidRDefault="0003784B" w:rsidP="00503C40">
      <w:pPr>
        <w:numPr>
          <w:ilvl w:val="0"/>
          <w:numId w:val="7"/>
        </w:numPr>
        <w:kinsoku w:val="0"/>
        <w:overflowPunct w:val="0"/>
        <w:spacing w:after="0"/>
        <w:contextualSpacing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F96550">
        <w:rPr>
          <w:rFonts w:ascii="Calibri" w:eastAsia="+mn-ea" w:hAnsi="Calibri" w:cs="Calibri"/>
          <w:bCs/>
          <w:color w:val="000000"/>
          <w:lang w:eastAsia="pl-PL"/>
        </w:rPr>
        <w:t>własność (</w:t>
      </w:r>
      <w:r w:rsidRPr="005738C5">
        <w:rPr>
          <w:rFonts w:ascii="Calibri" w:eastAsia="+mn-ea" w:hAnsi="Calibri" w:cs="Calibri"/>
          <w:bCs/>
          <w:i/>
          <w:color w:val="000000"/>
          <w:lang w:eastAsia="pl-PL"/>
        </w:rPr>
        <w:t xml:space="preserve">country </w:t>
      </w:r>
      <w:proofErr w:type="spellStart"/>
      <w:r w:rsidRPr="005738C5">
        <w:rPr>
          <w:rFonts w:ascii="Calibri" w:eastAsia="+mn-ea" w:hAnsi="Calibri" w:cs="Calibri"/>
          <w:bCs/>
          <w:i/>
          <w:color w:val="000000"/>
          <w:lang w:eastAsia="pl-PL"/>
        </w:rPr>
        <w:t>ownership</w:t>
      </w:r>
      <w:proofErr w:type="spellEnd"/>
      <w:r w:rsidRPr="00F96550">
        <w:rPr>
          <w:rFonts w:ascii="Calibri" w:eastAsia="+mn-ea" w:hAnsi="Calibri" w:cs="Calibri"/>
          <w:bCs/>
          <w:color w:val="000000"/>
          <w:lang w:eastAsia="pl-PL"/>
        </w:rPr>
        <w:t xml:space="preserve">) </w:t>
      </w:r>
      <w:r w:rsidR="0009297D">
        <w:rPr>
          <w:rFonts w:ascii="Calibri" w:eastAsia="+mn-ea" w:hAnsi="Calibri" w:cs="Calibri"/>
          <w:color w:val="000000"/>
          <w:lang w:eastAsia="pl-PL"/>
        </w:rPr>
        <w:t>–</w:t>
      </w:r>
      <w:r w:rsidRPr="00F96550">
        <w:rPr>
          <w:rFonts w:ascii="Calibri" w:eastAsia="+mn-ea" w:hAnsi="Calibri" w:cs="Calibri"/>
          <w:color w:val="000000"/>
          <w:lang w:eastAsia="pl-PL"/>
        </w:rPr>
        <w:t xml:space="preserve"> przy współpracy rozwojowej powinny być uwzględniane priorytety krajów partnerskich (biorców pomocy)</w:t>
      </w:r>
      <w:r w:rsidR="00A00A0B" w:rsidRPr="00F96550">
        <w:rPr>
          <w:rFonts w:ascii="Calibri" w:eastAsia="+mn-ea" w:hAnsi="Calibri" w:cs="Calibri"/>
          <w:color w:val="000000"/>
          <w:lang w:eastAsia="pl-PL"/>
        </w:rPr>
        <w:t>, zawarte m.in. w </w:t>
      </w:r>
      <w:r w:rsidR="00AC1EC2" w:rsidRPr="00F96550">
        <w:rPr>
          <w:rFonts w:ascii="Calibri" w:eastAsia="+mn-ea" w:hAnsi="Calibri" w:cs="Calibri"/>
          <w:color w:val="000000"/>
          <w:lang w:eastAsia="pl-PL"/>
        </w:rPr>
        <w:t>narodowych strategiach rozwoju</w:t>
      </w:r>
      <w:r w:rsidRPr="00F96550">
        <w:rPr>
          <w:rFonts w:ascii="Calibri" w:eastAsia="+mn-ea" w:hAnsi="Calibri" w:cs="Calibri"/>
          <w:color w:val="000000"/>
          <w:lang w:eastAsia="pl-PL"/>
        </w:rPr>
        <w:t xml:space="preserve"> oraz modele współpracy rozwojowej dostosowane do potrzeb kraju bior</w:t>
      </w:r>
      <w:r w:rsidR="00CE2C28" w:rsidRPr="00F96550">
        <w:rPr>
          <w:rFonts w:ascii="Calibri" w:eastAsia="+mn-ea" w:hAnsi="Calibri" w:cs="Calibri"/>
          <w:color w:val="000000"/>
          <w:lang w:eastAsia="pl-PL"/>
        </w:rPr>
        <w:t>cy i jego specyficznej sytuacji,</w:t>
      </w:r>
    </w:p>
    <w:p w14:paraId="2D80A027" w14:textId="547AB6F1" w:rsidR="0003784B" w:rsidRPr="00F96550" w:rsidRDefault="0003784B" w:rsidP="00503C40">
      <w:pPr>
        <w:numPr>
          <w:ilvl w:val="0"/>
          <w:numId w:val="7"/>
        </w:numPr>
        <w:kinsoku w:val="0"/>
        <w:overflowPunct w:val="0"/>
        <w:spacing w:after="0"/>
        <w:contextualSpacing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F96550">
        <w:rPr>
          <w:rFonts w:ascii="Calibri" w:eastAsia="+mn-ea" w:hAnsi="Calibri" w:cs="Calibri"/>
          <w:bCs/>
          <w:color w:val="000000"/>
          <w:lang w:eastAsia="pl-PL"/>
        </w:rPr>
        <w:t xml:space="preserve">nastawienie na rezultaty </w:t>
      </w:r>
      <w:r w:rsidRPr="00F96550">
        <w:rPr>
          <w:rFonts w:ascii="Calibri" w:eastAsia="+mn-ea" w:hAnsi="Calibri" w:cs="Calibri"/>
          <w:color w:val="000000"/>
          <w:lang w:eastAsia="pl-PL"/>
        </w:rPr>
        <w:t>– inwestycje i wysiłki podejmowane we współpracy rozwojowej muszą mieć długotrwały wpływ na ograniczanie ubóstwa, redukcję nierówności oraz zrównoważony rozwój a także przyczyniać się do podniesienia potencjału krajów rozwijających</w:t>
      </w:r>
      <w:r w:rsidR="00CE2C28" w:rsidRPr="00F96550">
        <w:rPr>
          <w:rFonts w:ascii="Calibri" w:eastAsia="+mn-ea" w:hAnsi="Calibri" w:cs="Calibri"/>
          <w:color w:val="000000"/>
          <w:lang w:eastAsia="pl-PL"/>
        </w:rPr>
        <w:t xml:space="preserve"> się zgodnie z ich priorytetami,</w:t>
      </w:r>
    </w:p>
    <w:p w14:paraId="60D4633E" w14:textId="77777777" w:rsidR="004812FA" w:rsidRDefault="0003784B" w:rsidP="00503C40">
      <w:pPr>
        <w:numPr>
          <w:ilvl w:val="0"/>
          <w:numId w:val="7"/>
        </w:numPr>
        <w:kinsoku w:val="0"/>
        <w:overflowPunct w:val="0"/>
        <w:spacing w:after="0"/>
        <w:contextualSpacing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F96550">
        <w:rPr>
          <w:rFonts w:ascii="Calibri" w:eastAsia="+mn-ea" w:hAnsi="Calibri" w:cs="Calibri"/>
          <w:bCs/>
          <w:color w:val="000000"/>
          <w:lang w:eastAsia="pl-PL"/>
        </w:rPr>
        <w:t xml:space="preserve">inkluzywne partnerstwo na rzecz rozwoju </w:t>
      </w:r>
      <w:r w:rsidR="00AC1EC2" w:rsidRPr="00F96550">
        <w:rPr>
          <w:rFonts w:ascii="Calibri" w:eastAsia="+mn-ea" w:hAnsi="Calibri" w:cs="Calibri"/>
          <w:color w:val="000000"/>
          <w:lang w:eastAsia="pl-PL"/>
        </w:rPr>
        <w:t>–</w:t>
      </w:r>
      <w:r w:rsidRPr="00F96550">
        <w:rPr>
          <w:rFonts w:ascii="Calibri" w:eastAsia="+mn-ea" w:hAnsi="Calibri" w:cs="Calibri"/>
          <w:color w:val="000000"/>
          <w:lang w:eastAsia="pl-PL"/>
        </w:rPr>
        <w:t xml:space="preserve"> </w:t>
      </w:r>
      <w:r w:rsidR="00AC1EC2" w:rsidRPr="00F96550">
        <w:rPr>
          <w:rFonts w:ascii="Calibri" w:eastAsia="+mn-ea" w:hAnsi="Calibri" w:cs="Calibri"/>
          <w:color w:val="000000"/>
          <w:lang w:eastAsia="pl-PL"/>
        </w:rPr>
        <w:t xml:space="preserve">konieczne jest </w:t>
      </w:r>
      <w:r w:rsidRPr="00F96550">
        <w:rPr>
          <w:rFonts w:ascii="Calibri" w:eastAsia="+mn-ea" w:hAnsi="Calibri" w:cs="Calibri"/>
          <w:color w:val="000000"/>
          <w:lang w:eastAsia="pl-PL"/>
        </w:rPr>
        <w:t>włą</w:t>
      </w:r>
      <w:r w:rsidR="00C45CD1" w:rsidRPr="00F96550">
        <w:rPr>
          <w:rFonts w:ascii="Calibri" w:eastAsia="+mn-ea" w:hAnsi="Calibri" w:cs="Calibri"/>
          <w:color w:val="000000"/>
          <w:lang w:eastAsia="pl-PL"/>
        </w:rPr>
        <w:t>czenie</w:t>
      </w:r>
      <w:r w:rsidR="00D21200" w:rsidRPr="00F96550">
        <w:rPr>
          <w:rFonts w:ascii="Calibri" w:eastAsia="+mn-ea" w:hAnsi="Calibri" w:cs="Calibri"/>
          <w:color w:val="000000"/>
          <w:lang w:eastAsia="pl-PL"/>
        </w:rPr>
        <w:t xml:space="preserve"> możliwie szerokiego kręgu</w:t>
      </w:r>
      <w:r w:rsidR="00C45CD1" w:rsidRPr="00F96550">
        <w:rPr>
          <w:rFonts w:ascii="Calibri" w:eastAsia="+mn-ea" w:hAnsi="Calibri" w:cs="Calibri"/>
          <w:color w:val="000000"/>
          <w:lang w:eastAsia="pl-PL"/>
        </w:rPr>
        <w:t xml:space="preserve"> różnych interesariuszy w </w:t>
      </w:r>
      <w:r w:rsidRPr="00F96550">
        <w:rPr>
          <w:rFonts w:ascii="Calibri" w:eastAsia="+mn-ea" w:hAnsi="Calibri" w:cs="Calibri"/>
          <w:color w:val="000000"/>
          <w:lang w:eastAsia="pl-PL"/>
        </w:rPr>
        <w:t>zrównoważony rozwój przy jednoczesnym uwzględnieniu ich różnorod</w:t>
      </w:r>
      <w:r w:rsidR="00C45CD1" w:rsidRPr="00F96550">
        <w:rPr>
          <w:rFonts w:ascii="Calibri" w:eastAsia="+mn-ea" w:hAnsi="Calibri" w:cs="Calibri"/>
          <w:color w:val="000000"/>
          <w:lang w:eastAsia="pl-PL"/>
        </w:rPr>
        <w:t>nej i </w:t>
      </w:r>
      <w:r w:rsidR="00CE2C28" w:rsidRPr="00F96550">
        <w:rPr>
          <w:rFonts w:ascii="Calibri" w:eastAsia="+mn-ea" w:hAnsi="Calibri" w:cs="Calibri"/>
          <w:color w:val="000000"/>
          <w:lang w:eastAsia="pl-PL"/>
        </w:rPr>
        <w:t>uzupełniającej się roli,</w:t>
      </w:r>
    </w:p>
    <w:p w14:paraId="575750BF" w14:textId="710A0659" w:rsidR="00D067F4" w:rsidRPr="004812FA" w:rsidRDefault="0003784B" w:rsidP="00DB34CB">
      <w:pPr>
        <w:numPr>
          <w:ilvl w:val="0"/>
          <w:numId w:val="7"/>
        </w:numPr>
        <w:kinsoku w:val="0"/>
        <w:overflowPunct w:val="0"/>
        <w:spacing w:after="120"/>
        <w:ind w:left="714" w:hanging="357"/>
        <w:contextualSpacing/>
        <w:jc w:val="both"/>
        <w:textAlignment w:val="baseline"/>
        <w:rPr>
          <w:rFonts w:ascii="Calibri" w:eastAsia="Times New Roman" w:hAnsi="Calibri" w:cs="Calibri"/>
          <w:lang w:eastAsia="pl-PL"/>
        </w:rPr>
      </w:pPr>
      <w:r w:rsidRPr="004812FA">
        <w:rPr>
          <w:rFonts w:ascii="Calibri" w:eastAsia="+mn-ea" w:hAnsi="Calibri" w:cs="Calibri"/>
          <w:bCs/>
          <w:color w:val="000000"/>
          <w:lang w:eastAsia="pl-PL"/>
        </w:rPr>
        <w:t>przejrzystość i wzajemna odpowiedzialność</w:t>
      </w:r>
      <w:r w:rsidRPr="004812FA">
        <w:rPr>
          <w:rFonts w:ascii="Calibri" w:eastAsia="+mn-ea" w:hAnsi="Calibri" w:cs="Calibri"/>
          <w:b/>
          <w:bCs/>
          <w:color w:val="000000"/>
          <w:lang w:eastAsia="pl-PL"/>
        </w:rPr>
        <w:t xml:space="preserve"> </w:t>
      </w:r>
      <w:r w:rsidRPr="004812FA">
        <w:rPr>
          <w:rFonts w:ascii="Calibri" w:eastAsia="+mn-ea" w:hAnsi="Calibri" w:cs="Calibri"/>
          <w:color w:val="000000"/>
          <w:lang w:eastAsia="pl-PL"/>
        </w:rPr>
        <w:t xml:space="preserve">– zapewnienie </w:t>
      </w:r>
      <w:r w:rsidR="00125368" w:rsidRPr="004812FA">
        <w:rPr>
          <w:rFonts w:ascii="Calibri" w:eastAsia="+mn-ea" w:hAnsi="Calibri" w:cs="Calibri"/>
          <w:color w:val="000000"/>
          <w:lang w:eastAsia="pl-PL"/>
        </w:rPr>
        <w:t xml:space="preserve">transparentności </w:t>
      </w:r>
      <w:r w:rsidRPr="004812FA">
        <w:rPr>
          <w:rFonts w:ascii="Calibri" w:eastAsia="+mn-ea" w:hAnsi="Calibri" w:cs="Calibri"/>
          <w:color w:val="000000"/>
          <w:lang w:eastAsia="pl-PL"/>
        </w:rPr>
        <w:t>udzielanej pomocy rozwojowej oraz</w:t>
      </w:r>
      <w:r w:rsidR="00C45CD1" w:rsidRPr="004812FA">
        <w:rPr>
          <w:rFonts w:ascii="Calibri" w:eastAsia="+mn-ea" w:hAnsi="Calibri" w:cs="Calibri"/>
          <w:color w:val="000000"/>
          <w:lang w:eastAsia="pl-PL"/>
        </w:rPr>
        <w:t xml:space="preserve"> wzajemnej odpowiedzialności we </w:t>
      </w:r>
      <w:r w:rsidR="008237B9">
        <w:rPr>
          <w:rFonts w:ascii="Calibri" w:eastAsia="+mn-ea" w:hAnsi="Calibri" w:cs="Calibri"/>
          <w:color w:val="000000"/>
          <w:lang w:eastAsia="pl-PL"/>
        </w:rPr>
        <w:t>współpracy rozwojowej w </w:t>
      </w:r>
      <w:r w:rsidRPr="004812FA">
        <w:rPr>
          <w:rFonts w:ascii="Calibri" w:eastAsia="+mn-ea" w:hAnsi="Calibri" w:cs="Calibri"/>
          <w:color w:val="000000"/>
          <w:lang w:eastAsia="pl-PL"/>
        </w:rPr>
        <w:t>odniesieniu do beneficjentów, obywateli, organizacji i interesariuszy.</w:t>
      </w:r>
    </w:p>
    <w:p w14:paraId="6A3D22DD" w14:textId="7348BBE4" w:rsidR="00A87828" w:rsidRDefault="00EE71FA" w:rsidP="00DB34CB">
      <w:pPr>
        <w:kinsoku w:val="0"/>
        <w:overflowPunct w:val="0"/>
        <w:spacing w:before="240" w:after="0"/>
        <w:jc w:val="both"/>
        <w:textAlignment w:val="baseline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Ważnym</w:t>
      </w:r>
      <w:r w:rsidR="005F5E9F">
        <w:rPr>
          <w:rFonts w:ascii="Calibri" w:eastAsia="Times New Roman" w:hAnsi="Calibri" w:cs="Calibri"/>
          <w:lang w:eastAsia="pl-PL"/>
        </w:rPr>
        <w:t xml:space="preserve"> elementem działań rozwojowych, zapewniającym </w:t>
      </w:r>
      <w:r>
        <w:rPr>
          <w:rFonts w:ascii="Calibri" w:eastAsia="Times New Roman" w:hAnsi="Calibri" w:cs="Calibri"/>
          <w:lang w:eastAsia="pl-PL"/>
        </w:rPr>
        <w:t>ocenę</w:t>
      </w:r>
      <w:r w:rsidR="005F5E9F">
        <w:rPr>
          <w:rFonts w:ascii="Calibri" w:eastAsia="Times New Roman" w:hAnsi="Calibri" w:cs="Calibri"/>
          <w:lang w:eastAsia="pl-PL"/>
        </w:rPr>
        <w:t xml:space="preserve"> i</w:t>
      </w:r>
      <w:r w:rsidR="008237B9">
        <w:rPr>
          <w:rFonts w:ascii="Calibri" w:eastAsia="Times New Roman" w:hAnsi="Calibri" w:cs="Calibri"/>
          <w:lang w:eastAsia="pl-PL"/>
        </w:rPr>
        <w:t>ch jakości jest monitorowanie i </w:t>
      </w:r>
      <w:r w:rsidR="005F5E9F">
        <w:rPr>
          <w:rFonts w:ascii="Calibri" w:eastAsia="Times New Roman" w:hAnsi="Calibri" w:cs="Calibri"/>
          <w:lang w:eastAsia="pl-PL"/>
        </w:rPr>
        <w:t xml:space="preserve">ewaluacja efektów udzielonego wsparcia. </w:t>
      </w:r>
      <w:r w:rsidR="00A87828">
        <w:rPr>
          <w:rFonts w:ascii="Calibri" w:eastAsia="Times New Roman" w:hAnsi="Calibri" w:cs="Calibri"/>
          <w:lang w:eastAsia="pl-PL"/>
        </w:rPr>
        <w:t xml:space="preserve">Wsparcie </w:t>
      </w:r>
      <w:r w:rsidR="00AD1C0C">
        <w:rPr>
          <w:rFonts w:ascii="Calibri" w:eastAsia="Times New Roman" w:hAnsi="Calibri" w:cs="Calibri"/>
          <w:lang w:eastAsia="pl-PL"/>
        </w:rPr>
        <w:t>w</w:t>
      </w:r>
      <w:r w:rsidR="00A87828">
        <w:rPr>
          <w:rFonts w:ascii="Calibri" w:eastAsia="Times New Roman" w:hAnsi="Calibri" w:cs="Calibri"/>
          <w:lang w:eastAsia="pl-PL"/>
        </w:rPr>
        <w:t xml:space="preserve"> </w:t>
      </w:r>
      <w:r w:rsidR="00AD1C0C">
        <w:rPr>
          <w:rFonts w:ascii="Calibri" w:eastAsia="Times New Roman" w:hAnsi="Calibri" w:cs="Calibri"/>
          <w:lang w:eastAsia="pl-PL"/>
        </w:rPr>
        <w:t>monitorowaniu i ewaluacji współpracy rozwojowej może stanowić bogate doświadczenie polskiej statystyki publicznej.</w:t>
      </w:r>
    </w:p>
    <w:p w14:paraId="1BA674FF" w14:textId="4A6DF3ED" w:rsidR="00371E28" w:rsidRPr="00F96550" w:rsidRDefault="00FE3ACC" w:rsidP="00DB34CB">
      <w:pPr>
        <w:pStyle w:val="Nagwek3"/>
        <w:spacing w:before="360" w:after="360"/>
        <w:rPr>
          <w:sz w:val="22"/>
          <w:szCs w:val="22"/>
        </w:rPr>
      </w:pPr>
      <w:bookmarkStart w:id="7" w:name="_Toc53997729"/>
      <w:r w:rsidRPr="00F96550">
        <w:rPr>
          <w:sz w:val="22"/>
          <w:szCs w:val="22"/>
        </w:rPr>
        <w:t>2</w:t>
      </w:r>
      <w:r w:rsidR="00371E28" w:rsidRPr="00F96550">
        <w:rPr>
          <w:sz w:val="22"/>
          <w:szCs w:val="22"/>
        </w:rPr>
        <w:t>.2.2. Spójność polityk na rzecz rozwoju</w:t>
      </w:r>
      <w:bookmarkEnd w:id="7"/>
      <w:r w:rsidR="00371E28" w:rsidRPr="00F96550">
        <w:rPr>
          <w:sz w:val="22"/>
          <w:szCs w:val="22"/>
        </w:rPr>
        <w:t xml:space="preserve">  </w:t>
      </w:r>
    </w:p>
    <w:p w14:paraId="32FFC4EC" w14:textId="2850E620" w:rsidR="001C3EE0" w:rsidRPr="00F96550" w:rsidRDefault="001C3EE0" w:rsidP="00503C40">
      <w:pPr>
        <w:jc w:val="both"/>
      </w:pPr>
      <w:r w:rsidRPr="002D0813">
        <w:rPr>
          <w:i/>
        </w:rPr>
        <w:t>Spójność polityk na rzecz rozwoju</w:t>
      </w:r>
      <w:r w:rsidRPr="00F96550">
        <w:t xml:space="preserve"> (</w:t>
      </w:r>
      <w:r w:rsidRPr="00F96550">
        <w:rPr>
          <w:i/>
          <w:iCs/>
        </w:rPr>
        <w:t xml:space="preserve">Policy </w:t>
      </w:r>
      <w:proofErr w:type="spellStart"/>
      <w:r w:rsidRPr="00F96550">
        <w:rPr>
          <w:i/>
          <w:iCs/>
        </w:rPr>
        <w:t>Coherence</w:t>
      </w:r>
      <w:proofErr w:type="spellEnd"/>
      <w:r w:rsidRPr="00F96550">
        <w:rPr>
          <w:i/>
          <w:iCs/>
        </w:rPr>
        <w:t xml:space="preserve"> for Development, ang. </w:t>
      </w:r>
      <w:proofErr w:type="spellStart"/>
      <w:r w:rsidRPr="00F96550">
        <w:rPr>
          <w:i/>
          <w:iCs/>
        </w:rPr>
        <w:t>PCD</w:t>
      </w:r>
      <w:proofErr w:type="spellEnd"/>
      <w:r w:rsidRPr="00F96550">
        <w:t>) ma podstawy traktatowe (art. 208 Traktatu z Lizbony</w:t>
      </w:r>
      <w:r w:rsidRPr="00F96550">
        <w:rPr>
          <w:rStyle w:val="Odwoanieprzypisudolnego"/>
        </w:rPr>
        <w:footnoteReference w:id="16"/>
      </w:r>
      <w:r w:rsidRPr="00F96550">
        <w:t xml:space="preserve">). </w:t>
      </w:r>
      <w:r w:rsidR="005D4635">
        <w:t>Stanowi</w:t>
      </w:r>
      <w:r w:rsidR="005D4635" w:rsidRPr="00F96550">
        <w:t xml:space="preserve"> </w:t>
      </w:r>
      <w:r w:rsidRPr="00F96550">
        <w:t>również częś</w:t>
      </w:r>
      <w:r w:rsidR="005D4635">
        <w:t>ć</w:t>
      </w:r>
      <w:r w:rsidRPr="00F96550">
        <w:t xml:space="preserve"> szerszego procesu określonego przez OECD, </w:t>
      </w:r>
      <w:r w:rsidR="005D4635">
        <w:t>w którym</w:t>
      </w:r>
      <w:r w:rsidRPr="00F96550">
        <w:t xml:space="preserve"> </w:t>
      </w:r>
      <w:r w:rsidR="00D92A03">
        <w:rPr>
          <w:i/>
        </w:rPr>
        <w:t>S</w:t>
      </w:r>
      <w:r w:rsidRPr="00A35601">
        <w:rPr>
          <w:i/>
        </w:rPr>
        <w:t>pójność polityk na rzecz zrównoważonego rozwoju</w:t>
      </w:r>
      <w:r w:rsidRPr="00F96550">
        <w:t xml:space="preserve"> (</w:t>
      </w:r>
      <w:r w:rsidR="00D07C15" w:rsidRPr="00F96550">
        <w:rPr>
          <w:i/>
          <w:iCs/>
        </w:rPr>
        <w:t xml:space="preserve">Policy </w:t>
      </w:r>
      <w:proofErr w:type="spellStart"/>
      <w:r w:rsidR="00D07C15" w:rsidRPr="00F96550">
        <w:rPr>
          <w:i/>
          <w:iCs/>
        </w:rPr>
        <w:t>Coherence</w:t>
      </w:r>
      <w:proofErr w:type="spellEnd"/>
      <w:r w:rsidR="00D07C15" w:rsidRPr="00F96550">
        <w:rPr>
          <w:i/>
          <w:iCs/>
        </w:rPr>
        <w:t xml:space="preserve"> for </w:t>
      </w:r>
      <w:proofErr w:type="spellStart"/>
      <w:r w:rsidR="00D07C15">
        <w:rPr>
          <w:i/>
          <w:iCs/>
        </w:rPr>
        <w:t>Sustainable</w:t>
      </w:r>
      <w:proofErr w:type="spellEnd"/>
      <w:r w:rsidR="00D07C15">
        <w:rPr>
          <w:i/>
          <w:iCs/>
        </w:rPr>
        <w:t xml:space="preserve"> </w:t>
      </w:r>
      <w:r w:rsidR="00D07C15" w:rsidRPr="00F96550">
        <w:rPr>
          <w:i/>
          <w:iCs/>
        </w:rPr>
        <w:t xml:space="preserve">Development, ang. </w:t>
      </w:r>
      <w:proofErr w:type="spellStart"/>
      <w:r w:rsidRPr="00F96550">
        <w:t>PCSD</w:t>
      </w:r>
      <w:proofErr w:type="spellEnd"/>
      <w:r w:rsidRPr="00F96550">
        <w:rPr>
          <w:rStyle w:val="Odwoanieprzypisudolnego"/>
        </w:rPr>
        <w:footnoteReference w:id="17"/>
      </w:r>
      <w:r w:rsidRPr="00F96550">
        <w:t xml:space="preserve">) uważana </w:t>
      </w:r>
      <w:r w:rsidR="002D0813">
        <w:t xml:space="preserve">jest </w:t>
      </w:r>
      <w:r w:rsidRPr="00F96550">
        <w:t xml:space="preserve">za kluczowy element wdrażania </w:t>
      </w:r>
      <w:r w:rsidRPr="00F96550">
        <w:rPr>
          <w:i/>
        </w:rPr>
        <w:t>Agendy 2030</w:t>
      </w:r>
      <w:r w:rsidRPr="00F96550">
        <w:t>.</w:t>
      </w:r>
    </w:p>
    <w:p w14:paraId="19325193" w14:textId="2FD57489" w:rsidR="001C3EE0" w:rsidRPr="00F96550" w:rsidRDefault="001C3EE0" w:rsidP="001F2999">
      <w:pPr>
        <w:jc w:val="both"/>
      </w:pPr>
      <w:r w:rsidRPr="004812FA">
        <w:t xml:space="preserve">Celem </w:t>
      </w:r>
      <w:r w:rsidRPr="002D0813">
        <w:rPr>
          <w:i/>
        </w:rPr>
        <w:t>Spójności polityk na rzecz rozwoju</w:t>
      </w:r>
      <w:r w:rsidR="009874EE">
        <w:rPr>
          <w:i/>
        </w:rPr>
        <w:t xml:space="preserve"> </w:t>
      </w:r>
      <w:r w:rsidRPr="004812FA">
        <w:t>jest opracowanie i realizacja polityk przez państwa w taki sposób, aby</w:t>
      </w:r>
      <w:r w:rsidR="00093C26">
        <w:t xml:space="preserve"> w miarę możliwości wspierać</w:t>
      </w:r>
      <w:r w:rsidRPr="004812FA">
        <w:t xml:space="preserve"> </w:t>
      </w:r>
      <w:r w:rsidR="00093C26">
        <w:t xml:space="preserve">cele rozwojowe. Intencją jest również </w:t>
      </w:r>
      <w:r w:rsidRPr="004812FA">
        <w:t>unik</w:t>
      </w:r>
      <w:r w:rsidR="00765F40">
        <w:t>a</w:t>
      </w:r>
      <w:r w:rsidRPr="004812FA">
        <w:t>n</w:t>
      </w:r>
      <w:r w:rsidR="00093C26">
        <w:t>ie</w:t>
      </w:r>
      <w:r w:rsidRPr="004812FA">
        <w:t xml:space="preserve"> działań, które negatywnie wpływają na możliwości rozwoju krajów rozwijających się.</w:t>
      </w:r>
    </w:p>
    <w:p w14:paraId="3A7044F3" w14:textId="2227BA3B" w:rsidR="001C3EE0" w:rsidRPr="00F96550" w:rsidRDefault="001C3EE0" w:rsidP="00DB34CB">
      <w:pPr>
        <w:spacing w:after="120"/>
        <w:jc w:val="both"/>
      </w:pPr>
      <w:r w:rsidRPr="00F96550">
        <w:t xml:space="preserve">Elementy kluczowe przy realizacji </w:t>
      </w:r>
      <w:r w:rsidRPr="00D92A03">
        <w:rPr>
          <w:i/>
        </w:rPr>
        <w:t>Spójności polityk na rzecz</w:t>
      </w:r>
      <w:r w:rsidR="00D5715C" w:rsidRPr="00D07C15">
        <w:rPr>
          <w:i/>
        </w:rPr>
        <w:t xml:space="preserve"> zrównoważonego</w:t>
      </w:r>
      <w:r w:rsidRPr="00D92A03">
        <w:rPr>
          <w:i/>
        </w:rPr>
        <w:t xml:space="preserve"> rozwoju</w:t>
      </w:r>
      <w:r w:rsidRPr="00F96550">
        <w:rPr>
          <w:i/>
        </w:rPr>
        <w:t xml:space="preserve"> </w:t>
      </w:r>
      <w:r w:rsidRPr="00F96550">
        <w:t>to:</w:t>
      </w:r>
    </w:p>
    <w:p w14:paraId="0012023C" w14:textId="77777777" w:rsidR="001C3EE0" w:rsidRPr="00F96550" w:rsidRDefault="001C3EE0" w:rsidP="00503C40">
      <w:pPr>
        <w:pStyle w:val="Akapitzlist"/>
        <w:numPr>
          <w:ilvl w:val="0"/>
          <w:numId w:val="5"/>
        </w:numPr>
        <w:spacing w:after="0"/>
        <w:jc w:val="both"/>
      </w:pPr>
      <w:r w:rsidRPr="00F96550">
        <w:t xml:space="preserve">zapewnienie zgodności z globalnymi </w:t>
      </w:r>
      <w:proofErr w:type="spellStart"/>
      <w:r w:rsidRPr="00F96550">
        <w:t>SDGs</w:t>
      </w:r>
      <w:proofErr w:type="spellEnd"/>
      <w:r w:rsidRPr="00F96550">
        <w:t xml:space="preserve">, wspieranie realizacji </w:t>
      </w:r>
      <w:proofErr w:type="spellStart"/>
      <w:r w:rsidRPr="00F96550">
        <w:t>SDGs</w:t>
      </w:r>
      <w:proofErr w:type="spellEnd"/>
      <w:r w:rsidRPr="00F96550">
        <w:t xml:space="preserve"> w trakcie międzynarodowych negocjacji na forach międzynarodowych,</w:t>
      </w:r>
    </w:p>
    <w:p w14:paraId="4DEC771C" w14:textId="77777777" w:rsidR="001C3EE0" w:rsidRPr="00F96550" w:rsidRDefault="001C3EE0" w:rsidP="00503C40">
      <w:pPr>
        <w:pStyle w:val="Akapitzlist"/>
        <w:numPr>
          <w:ilvl w:val="0"/>
          <w:numId w:val="5"/>
        </w:numPr>
        <w:spacing w:after="0"/>
        <w:jc w:val="both"/>
      </w:pPr>
      <w:r w:rsidRPr="00F96550">
        <w:t>wprowadzenie kryteriów/elementów zrównoważonego rozwoju do publicznych polityk,</w:t>
      </w:r>
    </w:p>
    <w:p w14:paraId="03A259AC" w14:textId="77777777" w:rsidR="001C3EE0" w:rsidRPr="00F96550" w:rsidRDefault="001C3EE0" w:rsidP="00503C40">
      <w:pPr>
        <w:pStyle w:val="Akapitzlist"/>
        <w:numPr>
          <w:ilvl w:val="0"/>
          <w:numId w:val="5"/>
        </w:numPr>
        <w:spacing w:after="0"/>
        <w:jc w:val="both"/>
      </w:pPr>
      <w:r w:rsidRPr="00F96550">
        <w:t>wprowadzenie zmian w politykach krajowych, które przyczynią się do globalnego rozwoju,</w:t>
      </w:r>
    </w:p>
    <w:p w14:paraId="0656DD33" w14:textId="501A6864" w:rsidR="001C3EE0" w:rsidRPr="00F96550" w:rsidRDefault="001C3EE0" w:rsidP="00503C40">
      <w:pPr>
        <w:pStyle w:val="Akapitzlist"/>
        <w:numPr>
          <w:ilvl w:val="0"/>
          <w:numId w:val="5"/>
        </w:numPr>
        <w:spacing w:after="0"/>
        <w:jc w:val="both"/>
      </w:pPr>
      <w:r w:rsidRPr="00F96550">
        <w:t>wspieranie krajów rozwijających się w</w:t>
      </w:r>
      <w:r w:rsidR="00951EF6" w:rsidRPr="00F96550">
        <w:t xml:space="preserve"> ich</w:t>
      </w:r>
      <w:r w:rsidRPr="00F96550">
        <w:t xml:space="preserve"> dostosowaniu do standardów międzynarodowych</w:t>
      </w:r>
      <w:r w:rsidR="004812FA">
        <w:t xml:space="preserve"> </w:t>
      </w:r>
      <w:r w:rsidRPr="00F96550">
        <w:t xml:space="preserve">również poprzez </w:t>
      </w:r>
      <w:r w:rsidR="002D0813" w:rsidRPr="00F82389">
        <w:t>budowę potencjału</w:t>
      </w:r>
      <w:r w:rsidR="00F82389" w:rsidRPr="00F82389">
        <w:t xml:space="preserve"> </w:t>
      </w:r>
      <w:r w:rsidR="00F82389">
        <w:t xml:space="preserve">(ang. </w:t>
      </w:r>
      <w:proofErr w:type="spellStart"/>
      <w:r w:rsidR="00F82389" w:rsidRPr="00F82389">
        <w:rPr>
          <w:i/>
        </w:rPr>
        <w:t>capacity</w:t>
      </w:r>
      <w:proofErr w:type="spellEnd"/>
      <w:r w:rsidR="00F82389" w:rsidRPr="00F82389">
        <w:rPr>
          <w:i/>
        </w:rPr>
        <w:t xml:space="preserve"> </w:t>
      </w:r>
      <w:proofErr w:type="spellStart"/>
      <w:r w:rsidR="00F82389" w:rsidRPr="00F82389">
        <w:rPr>
          <w:i/>
        </w:rPr>
        <w:t>building</w:t>
      </w:r>
      <w:proofErr w:type="spellEnd"/>
      <w:r w:rsidR="00F82389">
        <w:t>)</w:t>
      </w:r>
      <w:r w:rsidR="002D0813" w:rsidRPr="00F82389">
        <w:t>.</w:t>
      </w:r>
    </w:p>
    <w:p w14:paraId="7695413F" w14:textId="78388252" w:rsidR="001C3EE0" w:rsidRPr="00F96550" w:rsidRDefault="001C3EE0" w:rsidP="00DB34CB">
      <w:pPr>
        <w:jc w:val="both"/>
      </w:pPr>
      <w:r w:rsidRPr="00F96550">
        <w:lastRenderedPageBreak/>
        <w:t xml:space="preserve">Właściwe organy administracji </w:t>
      </w:r>
      <w:r w:rsidR="004B3DF3">
        <w:t>publicznej</w:t>
      </w:r>
      <w:r w:rsidRPr="00F96550">
        <w:t xml:space="preserve"> są odpowiedzialne za z</w:t>
      </w:r>
      <w:r w:rsidR="00AF230F">
        <w:t>apewnienie spójności polityk na </w:t>
      </w:r>
      <w:r w:rsidRPr="00F96550">
        <w:t>rzecz rozwoju w ramach swoich kompetencji oraz za zgodność real</w:t>
      </w:r>
      <w:r w:rsidR="008237B9">
        <w:t>izowanych polityk sektorowych z </w:t>
      </w:r>
      <w:r w:rsidRPr="00F96550">
        <w:t>Celami Zrównoważonego Rozwoju.</w:t>
      </w:r>
    </w:p>
    <w:p w14:paraId="0F9817CC" w14:textId="178A90B2" w:rsidR="001C3EE0" w:rsidRPr="00F96550" w:rsidRDefault="001C3EE0" w:rsidP="00DB34CB">
      <w:pPr>
        <w:jc w:val="both"/>
      </w:pPr>
      <w:r w:rsidRPr="00F96550">
        <w:t>Minister Spraw Zagranicznych, przy współpracy z właściwymi kompetencyjnie ministerstwami</w:t>
      </w:r>
      <w:r w:rsidR="004B3DF3">
        <w:t xml:space="preserve"> i </w:t>
      </w:r>
      <w:r w:rsidR="0069000C">
        <w:t>urzędami</w:t>
      </w:r>
      <w:r w:rsidRPr="00F96550">
        <w:t xml:space="preserve">, uzgodni obszary priorytetowe dla działań w ramach </w:t>
      </w:r>
      <w:r w:rsidRPr="00F96550">
        <w:rPr>
          <w:i/>
        </w:rPr>
        <w:t>Spójności polityk na rzecz rozwoju</w:t>
      </w:r>
      <w:r w:rsidRPr="00F96550">
        <w:t xml:space="preserve">. Obszary zostaną uwzględnione w </w:t>
      </w:r>
      <w:r w:rsidRPr="00F96550">
        <w:rPr>
          <w:i/>
        </w:rPr>
        <w:t xml:space="preserve">Planie współpracy rozwojowej </w:t>
      </w:r>
      <w:r w:rsidRPr="00F96550">
        <w:t xml:space="preserve">w 2021 roku i będą </w:t>
      </w:r>
      <w:r w:rsidR="00125368" w:rsidRPr="00F96550">
        <w:t xml:space="preserve">aktualizowane </w:t>
      </w:r>
      <w:r w:rsidR="007C694B">
        <w:t>w </w:t>
      </w:r>
      <w:r w:rsidRPr="00F96550">
        <w:t>kolejnych latach.</w:t>
      </w:r>
    </w:p>
    <w:p w14:paraId="46280961" w14:textId="555A2CE2" w:rsidR="000C2D34" w:rsidRPr="004812FA" w:rsidRDefault="00C32EF3" w:rsidP="00503C40">
      <w:pPr>
        <w:spacing w:after="0"/>
        <w:jc w:val="both"/>
      </w:pPr>
      <w:r w:rsidRPr="00765F40">
        <w:t xml:space="preserve">Organy administracji publicznej </w:t>
      </w:r>
      <w:r w:rsidR="001C3EE0" w:rsidRPr="00F96550">
        <w:t>co roku przygotują raport z ich realizacji</w:t>
      </w:r>
      <w:r w:rsidR="005D4635">
        <w:t xml:space="preserve"> </w:t>
      </w:r>
      <w:r w:rsidR="005D4635" w:rsidRPr="00765F40">
        <w:t>w wymienionych wyżej obszarach</w:t>
      </w:r>
      <w:r w:rsidR="005D4635">
        <w:t>.</w:t>
      </w:r>
      <w:r w:rsidR="001C3EE0" w:rsidRPr="00F96550">
        <w:t xml:space="preserve"> </w:t>
      </w:r>
      <w:r w:rsidR="005D4635">
        <w:t>Dokument jest</w:t>
      </w:r>
      <w:r w:rsidR="005D4635" w:rsidRPr="00F96550">
        <w:t xml:space="preserve"> </w:t>
      </w:r>
      <w:r w:rsidR="001C3EE0" w:rsidRPr="00F96550">
        <w:t>prezentowany Radzie Programowej Współpracy Rozwojowej</w:t>
      </w:r>
      <w:r w:rsidR="00D21200" w:rsidRPr="00F96550">
        <w:t xml:space="preserve"> przy Ministrze Spraw Zagranicznych</w:t>
      </w:r>
      <w:r w:rsidR="001C3EE0" w:rsidRPr="00F96550">
        <w:t>.</w:t>
      </w:r>
    </w:p>
    <w:p w14:paraId="08FCB977" w14:textId="77777777" w:rsidR="00153B66" w:rsidRPr="00F96550" w:rsidRDefault="00026CA5" w:rsidP="00DB34CB">
      <w:pPr>
        <w:pStyle w:val="Nagwek1"/>
        <w:pageBreakBefore/>
        <w:numPr>
          <w:ilvl w:val="0"/>
          <w:numId w:val="2"/>
        </w:numPr>
        <w:spacing w:after="360"/>
        <w:ind w:left="499" w:hanging="357"/>
        <w:rPr>
          <w:sz w:val="22"/>
          <w:szCs w:val="22"/>
        </w:rPr>
      </w:pPr>
      <w:bookmarkStart w:id="8" w:name="_Toc53997730"/>
      <w:r w:rsidRPr="00F96550">
        <w:rPr>
          <w:sz w:val="22"/>
          <w:szCs w:val="22"/>
        </w:rPr>
        <w:lastRenderedPageBreak/>
        <w:t xml:space="preserve">PRIORYTETY </w:t>
      </w:r>
      <w:r w:rsidR="000401E5" w:rsidRPr="00F96550">
        <w:rPr>
          <w:sz w:val="22"/>
          <w:szCs w:val="22"/>
        </w:rPr>
        <w:t>POLSKIEJ POMOCY</w:t>
      </w:r>
      <w:bookmarkEnd w:id="8"/>
      <w:r w:rsidR="000401E5" w:rsidRPr="00F96550">
        <w:rPr>
          <w:sz w:val="22"/>
          <w:szCs w:val="22"/>
        </w:rPr>
        <w:t xml:space="preserve"> </w:t>
      </w:r>
    </w:p>
    <w:p w14:paraId="501C60D0" w14:textId="19851EC3" w:rsidR="00AD6E4E" w:rsidRPr="00F96550" w:rsidRDefault="00AD6E4E" w:rsidP="00503C40">
      <w:pPr>
        <w:jc w:val="both"/>
      </w:pPr>
      <w:r w:rsidRPr="00F96550">
        <w:t xml:space="preserve">Priorytety geograficzne i tematyczne </w:t>
      </w:r>
      <w:r w:rsidRPr="00F96550">
        <w:rPr>
          <w:i/>
        </w:rPr>
        <w:t>Polskiej pomocy</w:t>
      </w:r>
      <w:r w:rsidRPr="00F96550">
        <w:t xml:space="preserve"> ustaliliśmy na pod</w:t>
      </w:r>
      <w:r w:rsidR="009874EE">
        <w:t>stawie oceny i</w:t>
      </w:r>
      <w:r w:rsidRPr="00F96550">
        <w:t xml:space="preserve"> ewaluacji dotychczasowych działań oraz konsultacji z partnerami strategicznymi. Nasze priorytety będą wspierały wdrażanie </w:t>
      </w:r>
      <w:r w:rsidRPr="00F96550">
        <w:rPr>
          <w:i/>
        </w:rPr>
        <w:t>Strategii Polskiej Polityki Zagranicznej</w:t>
      </w:r>
      <w:r w:rsidRPr="00F96550">
        <w:t xml:space="preserve">, uwzględniają priorytety Unii Europejskiej w zakresie polityki zagranicznej i bezpieczeństwa UE, w tym polityki sąsiedztwa, współpracy rozwojowej i budowania zrównoważonego rozwoju oraz odpowiadają na globalne wyzwania, które wymagają solidarnej odpowiedzi wszystkich państw zaangażowanych w realizację założeń </w:t>
      </w:r>
      <w:r w:rsidRPr="00F96550">
        <w:rPr>
          <w:i/>
        </w:rPr>
        <w:t>Age</w:t>
      </w:r>
      <w:r w:rsidR="00AF230F">
        <w:rPr>
          <w:i/>
        </w:rPr>
        <w:t>ndy </w:t>
      </w:r>
      <w:r w:rsidRPr="00F96550">
        <w:rPr>
          <w:i/>
        </w:rPr>
        <w:t>2030.</w:t>
      </w:r>
      <w:r w:rsidRPr="00F96550">
        <w:t xml:space="preserve"> </w:t>
      </w:r>
    </w:p>
    <w:p w14:paraId="0C7CC0A3" w14:textId="77777777" w:rsidR="004D1D7D" w:rsidRPr="00F96550" w:rsidRDefault="00FE3ACC" w:rsidP="00DB34CB">
      <w:pPr>
        <w:pStyle w:val="Nagwek2"/>
        <w:spacing w:before="360" w:after="360"/>
        <w:rPr>
          <w:sz w:val="22"/>
          <w:szCs w:val="22"/>
        </w:rPr>
      </w:pPr>
      <w:bookmarkStart w:id="9" w:name="_Toc53997731"/>
      <w:r w:rsidRPr="00F96550">
        <w:rPr>
          <w:sz w:val="22"/>
          <w:szCs w:val="22"/>
        </w:rPr>
        <w:t>3</w:t>
      </w:r>
      <w:r w:rsidR="004D1D7D" w:rsidRPr="00F96550">
        <w:rPr>
          <w:sz w:val="22"/>
          <w:szCs w:val="22"/>
        </w:rPr>
        <w:t>.</w:t>
      </w:r>
      <w:r w:rsidRPr="00F96550">
        <w:rPr>
          <w:sz w:val="22"/>
          <w:szCs w:val="22"/>
        </w:rPr>
        <w:t>1</w:t>
      </w:r>
      <w:r w:rsidR="004D1D7D" w:rsidRPr="00F96550">
        <w:rPr>
          <w:sz w:val="22"/>
          <w:szCs w:val="22"/>
        </w:rPr>
        <w:t>. Priorytety geograficzne</w:t>
      </w:r>
      <w:bookmarkEnd w:id="9"/>
    </w:p>
    <w:p w14:paraId="2241D609" w14:textId="141D6360" w:rsidR="00ED4839" w:rsidRPr="00F96550" w:rsidRDefault="00ED4839" w:rsidP="00503C40">
      <w:pPr>
        <w:jc w:val="both"/>
      </w:pPr>
      <w:r w:rsidRPr="00F96550">
        <w:t xml:space="preserve">Głównym punktem odniesienia przy definiowaniu priorytetów geograficznych </w:t>
      </w:r>
      <w:r w:rsidRPr="00F96550">
        <w:rPr>
          <w:i/>
        </w:rPr>
        <w:t>Polskiej pomocy</w:t>
      </w:r>
      <w:r w:rsidRPr="00F96550">
        <w:t xml:space="preserve"> jest stworzona i publikowana przez Komitet Pomocy Rozwojowej OECD lista</w:t>
      </w:r>
      <w:r w:rsidR="00114004" w:rsidRPr="00F96550">
        <w:t xml:space="preserve"> państw uprawnionych do</w:t>
      </w:r>
      <w:r w:rsidR="00DA3771">
        <w:t> </w:t>
      </w:r>
      <w:r w:rsidRPr="00F96550">
        <w:t xml:space="preserve">otrzymywania oficjalnej pomocy rozwojowej (ang. </w:t>
      </w:r>
      <w:proofErr w:type="spellStart"/>
      <w:r w:rsidRPr="00F96550">
        <w:rPr>
          <w:i/>
        </w:rPr>
        <w:t>Official</w:t>
      </w:r>
      <w:proofErr w:type="spellEnd"/>
      <w:r w:rsidRPr="00F96550">
        <w:rPr>
          <w:i/>
        </w:rPr>
        <w:t xml:space="preserve"> Development Assistance)</w:t>
      </w:r>
      <w:r w:rsidRPr="00F96550">
        <w:t>.</w:t>
      </w:r>
      <w:r w:rsidRPr="00F96550">
        <w:rPr>
          <w:rStyle w:val="Odwoanieprzypisudolnego"/>
        </w:rPr>
        <w:footnoteReference w:id="18"/>
      </w:r>
      <w:r w:rsidRPr="00F96550">
        <w:t xml:space="preserve"> Kierując się zasadami współpracy rozwojowej, w tym kryterium efektywności,</w:t>
      </w:r>
      <w:r w:rsidR="00767406">
        <w:t xml:space="preserve"> a </w:t>
      </w:r>
      <w:r w:rsidRPr="00F96550">
        <w:t xml:space="preserve">także mając na uwadze </w:t>
      </w:r>
      <w:r w:rsidR="00FB729B" w:rsidRPr="00F96550">
        <w:t xml:space="preserve">dotychczasowe doświadczenia, przewagi komparatywne oraz zgodność z priorytetami polityki zagranicznej Polski, będziemy </w:t>
      </w:r>
      <w:r w:rsidRPr="00F96550">
        <w:t xml:space="preserve">koncentrować nasze działania na wybranych obszarach geograficznych. </w:t>
      </w:r>
    </w:p>
    <w:p w14:paraId="52BCD935" w14:textId="3AF4CCD5" w:rsidR="00FB729B" w:rsidRPr="00F96550" w:rsidRDefault="00FB729B" w:rsidP="00503C40">
      <w:pPr>
        <w:jc w:val="both"/>
      </w:pPr>
      <w:r w:rsidRPr="00F96550">
        <w:t xml:space="preserve">Priorytetowymi partnerami </w:t>
      </w:r>
      <w:r w:rsidRPr="00F96550">
        <w:rPr>
          <w:i/>
        </w:rPr>
        <w:t xml:space="preserve">Polskiej </w:t>
      </w:r>
      <w:r w:rsidR="00055C56" w:rsidRPr="00F96550">
        <w:rPr>
          <w:i/>
        </w:rPr>
        <w:t>p</w:t>
      </w:r>
      <w:r w:rsidRPr="00F96550">
        <w:rPr>
          <w:i/>
        </w:rPr>
        <w:t xml:space="preserve">omocy </w:t>
      </w:r>
      <w:r w:rsidRPr="00F96550">
        <w:t xml:space="preserve">będą wybrane państwa </w:t>
      </w:r>
      <w:r w:rsidR="00CE2A64" w:rsidRPr="00F96550">
        <w:t>objęte e</w:t>
      </w:r>
      <w:r w:rsidRPr="00F96550">
        <w:t xml:space="preserve">uropejską polityką sąsiedztwa, w tym kraje Partnerstwa Wschodniego oraz wybrane państwa z regionu Afryki Subsaharyjskiej. Będziemy udzielać wsparcia państwom </w:t>
      </w:r>
      <w:r w:rsidR="004708DD">
        <w:t>najmniej</w:t>
      </w:r>
      <w:r w:rsidR="00EE71FA">
        <w:t xml:space="preserve"> </w:t>
      </w:r>
      <w:r w:rsidR="00767406">
        <w:t xml:space="preserve">rozwiniętym, jak i </w:t>
      </w:r>
      <w:r w:rsidR="00DE73DB">
        <w:t>państwom o </w:t>
      </w:r>
      <w:r w:rsidRPr="00F96550">
        <w:t>średnim poziomie rozwoju, w których de facto liczba ludności żyjąca w ubóstwie wciąż jest przeważająca. W perspektywi</w:t>
      </w:r>
      <w:r w:rsidR="00DE73DB">
        <w:t>e dziesięciu lat obowiązywania p</w:t>
      </w:r>
      <w:r w:rsidR="00767406">
        <w:t xml:space="preserve">rogramu w </w:t>
      </w:r>
      <w:r w:rsidRPr="00F96550">
        <w:t>zależności od potrzeb krajów partnerskich i naszych możliwości nie wykluczamy rozsz</w:t>
      </w:r>
      <w:r w:rsidR="009874EE">
        <w:t>erzenia działań na inne obszary </w:t>
      </w:r>
      <w:r w:rsidRPr="00F96550">
        <w:t xml:space="preserve">geograficzne. </w:t>
      </w:r>
    </w:p>
    <w:p w14:paraId="31E59A1A" w14:textId="04EF1382" w:rsidR="004D1D7D" w:rsidRPr="00F96550" w:rsidRDefault="004D1D7D" w:rsidP="00503C40">
      <w:pPr>
        <w:jc w:val="both"/>
      </w:pPr>
      <w:r w:rsidRPr="004812FA">
        <w:t xml:space="preserve">Kraje priorytetowe </w:t>
      </w:r>
      <w:r w:rsidRPr="004812FA">
        <w:rPr>
          <w:i/>
        </w:rPr>
        <w:t>Polskiej pomocy</w:t>
      </w:r>
      <w:r w:rsidRPr="004812FA">
        <w:t xml:space="preserve"> to </w:t>
      </w:r>
      <w:r w:rsidR="009D4C15" w:rsidRPr="004812FA">
        <w:t xml:space="preserve">te, do których </w:t>
      </w:r>
      <w:r w:rsidR="009874EE">
        <w:t>kierujemy</w:t>
      </w:r>
      <w:r w:rsidR="009D4C15" w:rsidRPr="004812FA">
        <w:t xml:space="preserve"> najwięcej dz</w:t>
      </w:r>
      <w:r w:rsidR="00375171" w:rsidRPr="004812FA">
        <w:t>iałań</w:t>
      </w:r>
      <w:r w:rsidR="00AC79CD" w:rsidRPr="004812FA">
        <w:t xml:space="preserve"> rozwojowych</w:t>
      </w:r>
      <w:r w:rsidR="00375171" w:rsidRPr="004812FA">
        <w:t xml:space="preserve">. </w:t>
      </w:r>
      <w:r w:rsidR="008E312B" w:rsidRPr="004812FA">
        <w:t xml:space="preserve">Będziemy dążyć do przygotowania dla każdego z nich </w:t>
      </w:r>
      <w:r w:rsidR="009E0FB4" w:rsidRPr="004812FA">
        <w:t>strategi</w:t>
      </w:r>
      <w:r w:rsidR="008E312B" w:rsidRPr="004812FA">
        <w:t>i</w:t>
      </w:r>
      <w:r w:rsidRPr="004812FA">
        <w:t xml:space="preserve"> współpracy rozwojowej o minimum trzyletnim horyzoncie czasowym z konkretnymi celami i rezultatami</w:t>
      </w:r>
      <w:r w:rsidR="009E0FB4" w:rsidRPr="004812FA">
        <w:rPr>
          <w:color w:val="1F497D"/>
        </w:rPr>
        <w:t xml:space="preserve">. </w:t>
      </w:r>
      <w:r w:rsidR="009E0FB4" w:rsidRPr="004812FA">
        <w:t>Każdy taki dokument powstanie w ramach</w:t>
      </w:r>
      <w:r w:rsidRPr="004812FA">
        <w:t xml:space="preserve"> dialogu z miejscowymi instytucjami rządowymi, władzami lokalnymi</w:t>
      </w:r>
      <w:r w:rsidR="009E0FB4" w:rsidRPr="004812FA">
        <w:t>,</w:t>
      </w:r>
      <w:r w:rsidRPr="004812FA">
        <w:t xml:space="preserve"> partnerami społecznymi oraz innymi podmiotami,</w:t>
      </w:r>
      <w:r w:rsidR="008646EE" w:rsidRPr="004812FA">
        <w:t xml:space="preserve"> z uw</w:t>
      </w:r>
      <w:r w:rsidR="009C1084">
        <w:t>zględnieniem procesu w</w:t>
      </w:r>
      <w:r w:rsidR="008760CF">
        <w:t>spólnego p</w:t>
      </w:r>
      <w:r w:rsidR="008646EE" w:rsidRPr="004812FA">
        <w:t>rogramowania</w:t>
      </w:r>
      <w:r w:rsidR="008760CF">
        <w:t xml:space="preserve"> na rzecz rozwoju</w:t>
      </w:r>
      <w:r w:rsidR="008646EE" w:rsidRPr="004812FA">
        <w:t xml:space="preserve"> U</w:t>
      </w:r>
      <w:r w:rsidR="008760CF">
        <w:t xml:space="preserve">nii </w:t>
      </w:r>
      <w:r w:rsidR="008646EE" w:rsidRPr="004812FA">
        <w:t>E</w:t>
      </w:r>
      <w:r w:rsidR="008760CF">
        <w:t>uropejskiej</w:t>
      </w:r>
      <w:r w:rsidR="009C1084">
        <w:t>,</w:t>
      </w:r>
      <w:r w:rsidR="008646EE" w:rsidRPr="004812FA">
        <w:t xml:space="preserve"> </w:t>
      </w:r>
      <w:r w:rsidRPr="004812FA">
        <w:t>zależnie od specyfiki danego kraju i charakteru wsparcia</w:t>
      </w:r>
      <w:r w:rsidR="00AC79CD" w:rsidRPr="004812FA">
        <w:t>.</w:t>
      </w:r>
      <w:r w:rsidRPr="00F96550">
        <w:t xml:space="preserve"> </w:t>
      </w:r>
      <w:r w:rsidR="009E0FB4" w:rsidRPr="00F96550">
        <w:t xml:space="preserve">Najistotniejsze będzie dla nas dopasowanie </w:t>
      </w:r>
      <w:r w:rsidR="00890D89" w:rsidRPr="00F96550">
        <w:t>oferowanej</w:t>
      </w:r>
      <w:r w:rsidR="009E0FB4" w:rsidRPr="00F96550">
        <w:t xml:space="preserve"> pomocy do potrzeb </w:t>
      </w:r>
      <w:r w:rsidR="00890D89" w:rsidRPr="00F96550">
        <w:t xml:space="preserve">naszych partnerów. </w:t>
      </w:r>
    </w:p>
    <w:p w14:paraId="505594BC" w14:textId="77777777" w:rsidR="00E44D87" w:rsidRPr="00F96550" w:rsidRDefault="00706BFF" w:rsidP="00DB34CB">
      <w:pPr>
        <w:spacing w:after="120"/>
        <w:jc w:val="both"/>
      </w:pPr>
      <w:r w:rsidRPr="00F96550">
        <w:t>Przy</w:t>
      </w:r>
      <w:r w:rsidR="004D1D7D" w:rsidRPr="00F96550">
        <w:t xml:space="preserve"> </w:t>
      </w:r>
      <w:r w:rsidR="004D1D7D" w:rsidRPr="00F96550">
        <w:rPr>
          <w:color w:val="000000" w:themeColor="text1"/>
        </w:rPr>
        <w:t xml:space="preserve">wyborze krajów priorytetowych </w:t>
      </w:r>
      <w:r w:rsidR="00890D89" w:rsidRPr="00F96550">
        <w:rPr>
          <w:color w:val="000000" w:themeColor="text1"/>
        </w:rPr>
        <w:t>uwzględniamy</w:t>
      </w:r>
      <w:r w:rsidR="004D1D7D" w:rsidRPr="00F96550">
        <w:rPr>
          <w:color w:val="000000" w:themeColor="text1"/>
        </w:rPr>
        <w:t xml:space="preserve"> następujące kryteria:</w:t>
      </w:r>
    </w:p>
    <w:p w14:paraId="644BC8FB" w14:textId="77777777" w:rsidR="009C1084" w:rsidRDefault="00AC79CD" w:rsidP="00503C40">
      <w:pPr>
        <w:pStyle w:val="Akapitzlist"/>
        <w:numPr>
          <w:ilvl w:val="0"/>
          <w:numId w:val="6"/>
        </w:numPr>
        <w:jc w:val="both"/>
      </w:pPr>
      <w:r w:rsidRPr="00F96550">
        <w:t xml:space="preserve">stan i perspektywy rozwoju stosunków z danym </w:t>
      </w:r>
      <w:r w:rsidR="00717EEA" w:rsidRPr="00F96550">
        <w:t>krajem w wymiarze politycznym i </w:t>
      </w:r>
      <w:r w:rsidRPr="00F96550">
        <w:t>gospodarczym, jego znaczenie dla szeroko pojętego bezpieczeństwa Polski</w:t>
      </w:r>
      <w:r w:rsidR="004812FA">
        <w:t xml:space="preserve"> </w:t>
      </w:r>
      <w:r w:rsidRPr="00F96550">
        <w:t>oraz potencjalne korzyści ze współpracy,</w:t>
      </w:r>
    </w:p>
    <w:p w14:paraId="09525664" w14:textId="22EB3028" w:rsidR="00FD2543" w:rsidRPr="00A35601" w:rsidRDefault="004D1D7D" w:rsidP="00503C40">
      <w:pPr>
        <w:pStyle w:val="Akapitzlist"/>
        <w:numPr>
          <w:ilvl w:val="0"/>
          <w:numId w:val="6"/>
        </w:numPr>
        <w:jc w:val="both"/>
      </w:pPr>
      <w:r w:rsidRPr="00F96550">
        <w:t>potrzeby rozwojowe kraju partnerskiego i możliwoś</w:t>
      </w:r>
      <w:r w:rsidR="00717EEA" w:rsidRPr="00F96550">
        <w:t>ci ich zaspokojenia w oparciu o </w:t>
      </w:r>
      <w:r w:rsidRPr="00F96550">
        <w:t>zasoby, którymi Polska dysponuje,</w:t>
      </w:r>
      <w:r w:rsidR="00FD2543">
        <w:t xml:space="preserve"> </w:t>
      </w:r>
      <w:r w:rsidR="00FD2543" w:rsidRPr="009C1084">
        <w:rPr>
          <w:iCs/>
          <w:color w:val="000000"/>
        </w:rPr>
        <w:t>w tym zasoby sektora prywatnego,</w:t>
      </w:r>
    </w:p>
    <w:p w14:paraId="7E37E076" w14:textId="4A91C82A" w:rsidR="00E44D87" w:rsidRPr="005F2CF1" w:rsidRDefault="00BE4ED1" w:rsidP="0054271F">
      <w:pPr>
        <w:pStyle w:val="Akapitzlist"/>
        <w:numPr>
          <w:ilvl w:val="0"/>
          <w:numId w:val="6"/>
        </w:numPr>
        <w:jc w:val="both"/>
        <w:rPr>
          <w:sz w:val="24"/>
        </w:rPr>
      </w:pPr>
      <w:r w:rsidRPr="005F2CF1">
        <w:rPr>
          <w:szCs w:val="20"/>
        </w:rPr>
        <w:lastRenderedPageBreak/>
        <w:t>cele polityki zagranicznej Polski, w tym cele społeczne i gospodarcze, w szczególności zwiększanie mię</w:t>
      </w:r>
      <w:r w:rsidR="0054277D" w:rsidRPr="005F2CF1">
        <w:rPr>
          <w:szCs w:val="20"/>
        </w:rPr>
        <w:t xml:space="preserve">dzynarodowych zdolności do włączania </w:t>
      </w:r>
      <w:r w:rsidRPr="005F2CF1">
        <w:rPr>
          <w:szCs w:val="20"/>
        </w:rPr>
        <w:t>polskich firm, organizacji społecznych i ekspertów</w:t>
      </w:r>
      <w:r w:rsidR="0054277D" w:rsidRPr="005F2CF1">
        <w:rPr>
          <w:szCs w:val="20"/>
        </w:rPr>
        <w:t xml:space="preserve"> do projektów rozwojowych</w:t>
      </w:r>
      <w:r w:rsidR="00686A22" w:rsidRPr="005F2CF1">
        <w:rPr>
          <w:szCs w:val="20"/>
        </w:rPr>
        <w:t>,</w:t>
      </w:r>
    </w:p>
    <w:p w14:paraId="7CF25CC5" w14:textId="76E9990A" w:rsidR="00E44D87" w:rsidRPr="005F2CF1" w:rsidRDefault="004D1D7D" w:rsidP="00503C40">
      <w:pPr>
        <w:pStyle w:val="Akapitzlist"/>
        <w:numPr>
          <w:ilvl w:val="0"/>
          <w:numId w:val="6"/>
        </w:numPr>
        <w:jc w:val="both"/>
      </w:pPr>
      <w:r w:rsidRPr="005F2CF1">
        <w:t>stał</w:t>
      </w:r>
      <w:r w:rsidR="00D76955" w:rsidRPr="005F2CF1">
        <w:t>ą</w:t>
      </w:r>
      <w:r w:rsidRPr="005F2CF1">
        <w:t xml:space="preserve"> obecność dyplomatyczn</w:t>
      </w:r>
      <w:r w:rsidR="00D76955" w:rsidRPr="005F2CF1">
        <w:t>ą</w:t>
      </w:r>
      <w:r w:rsidRPr="005F2CF1">
        <w:t xml:space="preserve"> lub konsularn</w:t>
      </w:r>
      <w:r w:rsidR="00D76955" w:rsidRPr="005F2CF1">
        <w:t>ą</w:t>
      </w:r>
      <w:r w:rsidRPr="005F2CF1">
        <w:t xml:space="preserve"> w danym kraju,</w:t>
      </w:r>
    </w:p>
    <w:p w14:paraId="2C168C93" w14:textId="77777777" w:rsidR="00AE2DD8" w:rsidRPr="005F2CF1" w:rsidRDefault="004D1D7D" w:rsidP="00503C40">
      <w:pPr>
        <w:pStyle w:val="Akapitzlist"/>
        <w:numPr>
          <w:ilvl w:val="0"/>
          <w:numId w:val="6"/>
        </w:numPr>
        <w:jc w:val="both"/>
      </w:pPr>
      <w:r w:rsidRPr="005F2CF1">
        <w:t>bezpieczeństwo</w:t>
      </w:r>
      <w:r w:rsidR="00477603" w:rsidRPr="005F2CF1">
        <w:t xml:space="preserve"> personelu zaangażowanego w świadczenie pomocy</w:t>
      </w:r>
      <w:r w:rsidRPr="005F2CF1">
        <w:t>,</w:t>
      </w:r>
    </w:p>
    <w:p w14:paraId="734F1E61" w14:textId="7D7E7E99" w:rsidR="00E44D87" w:rsidRPr="005F2CF1" w:rsidRDefault="00F64052" w:rsidP="00503C40">
      <w:pPr>
        <w:pStyle w:val="Akapitzlist"/>
        <w:numPr>
          <w:ilvl w:val="0"/>
          <w:numId w:val="6"/>
        </w:numPr>
        <w:jc w:val="both"/>
      </w:pPr>
      <w:r w:rsidRPr="005F2CF1">
        <w:t xml:space="preserve">doświadczenia z </w:t>
      </w:r>
      <w:r w:rsidR="00686A22" w:rsidRPr="005F2CF1">
        <w:t>dotychczasowych</w:t>
      </w:r>
      <w:r w:rsidR="004D1D7D" w:rsidRPr="005F2CF1">
        <w:t xml:space="preserve"> </w:t>
      </w:r>
      <w:r w:rsidRPr="005F2CF1">
        <w:t xml:space="preserve">działań rozwojowych i </w:t>
      </w:r>
      <w:r w:rsidR="00686A22" w:rsidRPr="005F2CF1">
        <w:t>humanitarnych</w:t>
      </w:r>
      <w:r w:rsidR="004D1D7D" w:rsidRPr="005F2CF1">
        <w:t xml:space="preserve"> danym kraju</w:t>
      </w:r>
      <w:r w:rsidR="00E45DB1">
        <w:t xml:space="preserve"> lub </w:t>
      </w:r>
      <w:r w:rsidR="004D1D7D" w:rsidRPr="005F2CF1">
        <w:t>regionie,</w:t>
      </w:r>
    </w:p>
    <w:p w14:paraId="60F89046" w14:textId="77777777" w:rsidR="00F64052" w:rsidRPr="005F2CF1" w:rsidRDefault="004D1D7D" w:rsidP="00503C40">
      <w:pPr>
        <w:pStyle w:val="Akapitzlist"/>
        <w:numPr>
          <w:ilvl w:val="0"/>
          <w:numId w:val="6"/>
        </w:numPr>
        <w:jc w:val="both"/>
      </w:pPr>
      <w:r w:rsidRPr="005F2CF1">
        <w:t>spójność z działaniami Unii Europejskiej</w:t>
      </w:r>
      <w:r w:rsidR="00F64052" w:rsidRPr="005F2CF1">
        <w:t>,</w:t>
      </w:r>
    </w:p>
    <w:p w14:paraId="3D4D6D58" w14:textId="46B68A94" w:rsidR="004D1D7D" w:rsidRPr="005F2CF1" w:rsidRDefault="00F64052" w:rsidP="00503C40">
      <w:pPr>
        <w:pStyle w:val="Akapitzlist"/>
        <w:numPr>
          <w:ilvl w:val="0"/>
          <w:numId w:val="6"/>
        </w:numPr>
        <w:jc w:val="both"/>
      </w:pPr>
      <w:r w:rsidRPr="005F2CF1">
        <w:t>możliwość współpracy z innymi krajami oraz partnerami zewnętrznymi</w:t>
      </w:r>
      <w:r w:rsidR="004D1D7D" w:rsidRPr="005F2CF1">
        <w:t>.</w:t>
      </w:r>
    </w:p>
    <w:p w14:paraId="6D85C487" w14:textId="24CB6072" w:rsidR="004D1D7D" w:rsidRPr="005F2CF1" w:rsidRDefault="004D1D7D" w:rsidP="00503C40">
      <w:pPr>
        <w:jc w:val="both"/>
      </w:pPr>
      <w:r w:rsidRPr="005F2CF1">
        <w:t>W oparciu o powyższe kryteria Minister Spraw Zagranicznyc</w:t>
      </w:r>
      <w:r w:rsidR="00717EEA" w:rsidRPr="005F2CF1">
        <w:t>h, jako organ odpowiedzialny za </w:t>
      </w:r>
      <w:r w:rsidRPr="005F2CF1">
        <w:t>dział administracji rządowej „sprawy zagraniczne” obejmujący sprawy współpracy rozwojowej, w tym pomocy humanitarnej i koordynujący tę współpracę, wyznaczy maksymalnie 10 krajów priorytetowych</w:t>
      </w:r>
      <w:r w:rsidR="00ED4839" w:rsidRPr="005F2CF1">
        <w:t>.</w:t>
      </w:r>
    </w:p>
    <w:p w14:paraId="3FD15505" w14:textId="28F02C35" w:rsidR="00153B66" w:rsidRPr="005F2CF1" w:rsidRDefault="004D1D7D" w:rsidP="00503C40">
      <w:pPr>
        <w:jc w:val="both"/>
      </w:pPr>
      <w:r w:rsidRPr="005F2CF1">
        <w:t xml:space="preserve">Lista krajów priorytetowych Polskiej pomocy zostanie uwzględniona w </w:t>
      </w:r>
      <w:r w:rsidRPr="005F2CF1">
        <w:rPr>
          <w:i/>
        </w:rPr>
        <w:t>Planie</w:t>
      </w:r>
      <w:r w:rsidR="00FC4E57" w:rsidRPr="005F2CF1">
        <w:rPr>
          <w:i/>
        </w:rPr>
        <w:t xml:space="preserve"> współpracy rozwojowej </w:t>
      </w:r>
      <w:r w:rsidR="00FC4E57" w:rsidRPr="005F2CF1">
        <w:t>w 2021 roku</w:t>
      </w:r>
      <w:r w:rsidRPr="005F2CF1">
        <w:t>, zgodnie z procedurą opracowywania planu</w:t>
      </w:r>
      <w:r w:rsidR="008237B9" w:rsidRPr="005F2CF1">
        <w:t xml:space="preserve"> rocznego na podstawie ustawy o </w:t>
      </w:r>
      <w:r w:rsidRPr="005F2CF1">
        <w:t xml:space="preserve">współpracy rozwojowej. Lista zostanie poddana dwukrotnie przeglądowi ze względu na ewentualne zmiany społeczno-polityczne na świecie: w trakcie opracowywania </w:t>
      </w:r>
      <w:r w:rsidRPr="005F2CF1">
        <w:rPr>
          <w:i/>
        </w:rPr>
        <w:t>Planu</w:t>
      </w:r>
      <w:r w:rsidR="00FC4E57" w:rsidRPr="005F2CF1">
        <w:rPr>
          <w:i/>
        </w:rPr>
        <w:t xml:space="preserve"> współpracy rozwojowej </w:t>
      </w:r>
      <w:r w:rsidR="00AF230F" w:rsidRPr="005F2CF1">
        <w:t>w </w:t>
      </w:r>
      <w:r w:rsidR="00FC4E57" w:rsidRPr="005F2CF1">
        <w:t>2024 roku oraz w 2027 roku.</w:t>
      </w:r>
    </w:p>
    <w:p w14:paraId="5FF32A50" w14:textId="78CBA445" w:rsidR="009426A5" w:rsidRDefault="009426A5" w:rsidP="00503C40">
      <w:pPr>
        <w:jc w:val="both"/>
      </w:pPr>
      <w:r w:rsidRPr="005F2CF1">
        <w:t>Wyjątkowo, w razie zaistnienia szczególnych,</w:t>
      </w:r>
      <w:r w:rsidR="0043502E" w:rsidRPr="005F2CF1">
        <w:t xml:space="preserve"> nieprzewidzianych okoliczności</w:t>
      </w:r>
      <w:r w:rsidRPr="005F2CF1">
        <w:t xml:space="preserve"> Minister Spraw Zagranicznych będzie mógł dokonywać zmian na liście krajów priorytetowych (poprzez modyfikację, zawężenie lub rozszerzenie tej listy)</w:t>
      </w:r>
      <w:r w:rsidR="00E45DB1">
        <w:t xml:space="preserve"> i</w:t>
      </w:r>
      <w:r w:rsidRPr="005F2CF1">
        <w:t xml:space="preserve"> również w innych wypadkach, jeżeli taka zmiana będzie uzasadniona realizacją celów polityki zagranicznej RP.</w:t>
      </w:r>
    </w:p>
    <w:p w14:paraId="2E5B9FBF" w14:textId="021BE924" w:rsidR="00E36FDD" w:rsidRPr="00F96550" w:rsidRDefault="00FE3ACC" w:rsidP="00DB34CB">
      <w:pPr>
        <w:pStyle w:val="Nagwek2"/>
        <w:spacing w:before="360" w:after="360"/>
        <w:ind w:left="357"/>
        <w:rPr>
          <w:sz w:val="22"/>
          <w:szCs w:val="22"/>
        </w:rPr>
      </w:pPr>
      <w:bookmarkStart w:id="10" w:name="_Toc53997732"/>
      <w:r w:rsidRPr="00F96550">
        <w:rPr>
          <w:sz w:val="22"/>
          <w:szCs w:val="22"/>
        </w:rPr>
        <w:t>3.2.</w:t>
      </w:r>
      <w:r w:rsidR="00026CA5" w:rsidRPr="00F96550">
        <w:rPr>
          <w:sz w:val="22"/>
          <w:szCs w:val="22"/>
        </w:rPr>
        <w:t xml:space="preserve"> Priorytety </w:t>
      </w:r>
      <w:r w:rsidR="00ED43C6" w:rsidRPr="00F96550">
        <w:rPr>
          <w:sz w:val="22"/>
          <w:szCs w:val="22"/>
        </w:rPr>
        <w:t>tematyczne</w:t>
      </w:r>
      <w:bookmarkEnd w:id="10"/>
    </w:p>
    <w:p w14:paraId="0E08D535" w14:textId="4695CC6D" w:rsidR="00243590" w:rsidRPr="00F96550" w:rsidRDefault="00243590" w:rsidP="00503C40">
      <w:pPr>
        <w:jc w:val="both"/>
      </w:pPr>
      <w:r w:rsidRPr="00F96550">
        <w:t>Zdefiniowane po</w:t>
      </w:r>
      <w:r>
        <w:t>niżej</w:t>
      </w:r>
      <w:r w:rsidRPr="00F96550">
        <w:t xml:space="preserve"> priorytety wiążą się bezpośrednio z wybranym</w:t>
      </w:r>
      <w:r w:rsidR="00E45DB1">
        <w:t>i Celami Zrównoważonego Rozwoju,</w:t>
      </w:r>
      <w:r w:rsidRPr="00F96550">
        <w:t xml:space="preserve"> opisanymi w </w:t>
      </w:r>
      <w:r w:rsidRPr="00F96550">
        <w:rPr>
          <w:i/>
        </w:rPr>
        <w:t xml:space="preserve">Agendzie 2030. Agenda </w:t>
      </w:r>
      <w:r w:rsidRPr="00F96550">
        <w:t xml:space="preserve">i określonych w niej 17 Celów oraz 169 zadań, są dla nas istotnym punktem odniesienia. </w:t>
      </w:r>
    </w:p>
    <w:p w14:paraId="177E3A41" w14:textId="5AD65F85" w:rsidR="00AD1C0C" w:rsidRDefault="004A679B" w:rsidP="00503C40">
      <w:pPr>
        <w:jc w:val="both"/>
      </w:pPr>
      <w:r w:rsidRPr="00F96550">
        <w:t xml:space="preserve">Traktując </w:t>
      </w:r>
      <w:r w:rsidRPr="00F96550">
        <w:rPr>
          <w:i/>
        </w:rPr>
        <w:t>Agendę 2030</w:t>
      </w:r>
      <w:r w:rsidRPr="00F96550">
        <w:t xml:space="preserve"> jako integralny zespół wartości i celów, będziemy realizować priorytety tematyczne ze szczególnym uwzględnieniem założeń następujących </w:t>
      </w:r>
      <w:r w:rsidR="00E36FDD" w:rsidRPr="00A362DC">
        <w:t>Celów Zrównoważonego Rozwoju:</w:t>
      </w:r>
      <w:r w:rsidR="00E36FDD" w:rsidRPr="00F96550">
        <w:t xml:space="preserve"> </w:t>
      </w:r>
      <w:r w:rsidR="009C1084" w:rsidRPr="00A362DC">
        <w:rPr>
          <w:i/>
        </w:rPr>
        <w:t xml:space="preserve">16 Pokój, sprawiedliwość </w:t>
      </w:r>
      <w:r w:rsidR="00E36FDD" w:rsidRPr="00A362DC">
        <w:rPr>
          <w:i/>
        </w:rPr>
        <w:t>i silne instytucje</w:t>
      </w:r>
      <w:r w:rsidR="00E36FDD" w:rsidRPr="00AE2DD8">
        <w:t xml:space="preserve">, </w:t>
      </w:r>
      <w:r w:rsidR="00E36FDD" w:rsidRPr="00A362DC">
        <w:rPr>
          <w:i/>
        </w:rPr>
        <w:t>4 Dobra jakość e</w:t>
      </w:r>
      <w:r w:rsidR="008237B9" w:rsidRPr="00A362DC">
        <w:rPr>
          <w:i/>
        </w:rPr>
        <w:t>dukacji</w:t>
      </w:r>
      <w:r w:rsidR="008237B9">
        <w:t xml:space="preserve">, </w:t>
      </w:r>
      <w:r w:rsidR="008237B9" w:rsidRPr="00A362DC">
        <w:rPr>
          <w:i/>
        </w:rPr>
        <w:t>8 Wzrost gospodarczy i </w:t>
      </w:r>
      <w:r w:rsidR="00E36FDD" w:rsidRPr="00A362DC">
        <w:rPr>
          <w:i/>
        </w:rPr>
        <w:t>godna praca</w:t>
      </w:r>
      <w:r w:rsidR="00E36FDD" w:rsidRPr="00AE2DD8">
        <w:t xml:space="preserve">, </w:t>
      </w:r>
      <w:r w:rsidR="00E36FDD" w:rsidRPr="00A362DC">
        <w:rPr>
          <w:i/>
        </w:rPr>
        <w:t>10 Mniej nierówności</w:t>
      </w:r>
      <w:r w:rsidR="00E36FDD" w:rsidRPr="00AE2DD8">
        <w:t xml:space="preserve">, </w:t>
      </w:r>
      <w:r w:rsidR="00E36FDD" w:rsidRPr="00A362DC">
        <w:rPr>
          <w:i/>
        </w:rPr>
        <w:t>3 Dobre zdrowie i jakość życia</w:t>
      </w:r>
      <w:r w:rsidR="00E36FDD" w:rsidRPr="00AE2DD8">
        <w:t xml:space="preserve">, </w:t>
      </w:r>
      <w:r w:rsidR="00E36FDD" w:rsidRPr="00A362DC">
        <w:rPr>
          <w:i/>
        </w:rPr>
        <w:t>6 Czysta woda i warunki sanitarne</w:t>
      </w:r>
      <w:r w:rsidR="00E36FDD" w:rsidRPr="00AE2DD8">
        <w:t xml:space="preserve">, </w:t>
      </w:r>
      <w:r w:rsidR="00E36FDD" w:rsidRPr="00A362DC">
        <w:rPr>
          <w:i/>
        </w:rPr>
        <w:t>11</w:t>
      </w:r>
      <w:r w:rsidR="009C1084" w:rsidRPr="00A362DC">
        <w:rPr>
          <w:i/>
        </w:rPr>
        <w:t> </w:t>
      </w:r>
      <w:r w:rsidR="00E36FDD" w:rsidRPr="00A362DC">
        <w:rPr>
          <w:i/>
        </w:rPr>
        <w:t>Zrównoważone miasta i s</w:t>
      </w:r>
      <w:r w:rsidR="00717EEA" w:rsidRPr="00A362DC">
        <w:rPr>
          <w:i/>
        </w:rPr>
        <w:t xml:space="preserve">połeczności </w:t>
      </w:r>
      <w:r w:rsidR="00717EEA" w:rsidRPr="00AE2DD8">
        <w:t xml:space="preserve">oraz </w:t>
      </w:r>
      <w:r w:rsidR="00717EEA" w:rsidRPr="00A362DC">
        <w:rPr>
          <w:i/>
        </w:rPr>
        <w:t>13 Działania w </w:t>
      </w:r>
      <w:r w:rsidR="00E36FDD" w:rsidRPr="00A362DC">
        <w:rPr>
          <w:i/>
        </w:rPr>
        <w:t>dziedzinie klimatu</w:t>
      </w:r>
      <w:r w:rsidR="00E36FDD" w:rsidRPr="00AE2DD8">
        <w:t>.</w:t>
      </w:r>
      <w:r w:rsidR="00AD1C0C">
        <w:t xml:space="preserve"> Priorytetami przekrojowymi programu będą: działania na rzecz klim</w:t>
      </w:r>
      <w:r w:rsidR="008237B9">
        <w:t>atu i równouprawnienie kobiet i </w:t>
      </w:r>
      <w:r w:rsidR="00AD1C0C">
        <w:t>mężczyzn.</w:t>
      </w:r>
      <w:r w:rsidR="00AD1C0C" w:rsidRPr="00F96550">
        <w:t xml:space="preserve"> </w:t>
      </w:r>
    </w:p>
    <w:p w14:paraId="7784D644" w14:textId="18AA97C0" w:rsidR="007C694B" w:rsidRDefault="00243590" w:rsidP="00503C40">
      <w:pPr>
        <w:jc w:val="both"/>
      </w:pPr>
      <w:r w:rsidRPr="00F96550">
        <w:t xml:space="preserve">Zdajemy sobie sprawę z uniwersalnego charakteru </w:t>
      </w:r>
      <w:r w:rsidRPr="00F96550">
        <w:rPr>
          <w:i/>
        </w:rPr>
        <w:t>Agendy 2030</w:t>
      </w:r>
      <w:r w:rsidRPr="00F96550">
        <w:t xml:space="preserve">, </w:t>
      </w:r>
      <w:r w:rsidR="00A362DC">
        <w:t>powiązań między poszczególnymi c</w:t>
      </w:r>
      <w:r w:rsidRPr="00F96550">
        <w:t>elami i zadaniami oraz faktu, że osiągani</w:t>
      </w:r>
      <w:r w:rsidR="00A362DC">
        <w:t xml:space="preserve">e rezultatów w obrębie </w:t>
      </w:r>
      <w:r w:rsidR="00DA3771">
        <w:t>jednego celu może mieć wpływ na </w:t>
      </w:r>
      <w:r w:rsidR="00A362DC">
        <w:t>inne c</w:t>
      </w:r>
      <w:r w:rsidRPr="00F96550">
        <w:t>ele.</w:t>
      </w:r>
      <w:r>
        <w:t xml:space="preserve"> </w:t>
      </w:r>
      <w:r w:rsidRPr="00F96550">
        <w:t>Jesteśmy przekonani, że polskie doświadczenia i kompetencje najskuteczniej przyczynią się do osiągnięcia konkretnych, widocznych rezultató</w:t>
      </w:r>
      <w:r w:rsidR="00A362DC">
        <w:t>w w ramach zdefiniowanej grupy celów, którą będziemy poszerzać</w:t>
      </w:r>
      <w:r w:rsidRPr="00F96550">
        <w:t xml:space="preserve"> w miarę nowych potrzeb rozwojowych państw partnerskich i dostępnyc</w:t>
      </w:r>
      <w:r w:rsidR="00735651">
        <w:t>h środków finansowych</w:t>
      </w:r>
    </w:p>
    <w:p w14:paraId="22661C97" w14:textId="40938C94" w:rsidR="00E36FDD" w:rsidRPr="00F96550" w:rsidRDefault="00E36FDD" w:rsidP="00503C40">
      <w:pPr>
        <w:jc w:val="both"/>
      </w:pPr>
      <w:r w:rsidRPr="00F96550">
        <w:lastRenderedPageBreak/>
        <w:t xml:space="preserve">Cele Zrównoważonego Rozwoju priorytetowe dla </w:t>
      </w:r>
      <w:r w:rsidRPr="00F96550">
        <w:rPr>
          <w:i/>
        </w:rPr>
        <w:t>Polskiej pomocy</w:t>
      </w:r>
      <w:r w:rsidRPr="00F96550">
        <w:rPr>
          <w:rStyle w:val="Odwoanieprzypisudolnego"/>
        </w:rPr>
        <w:footnoteReference w:id="19"/>
      </w:r>
    </w:p>
    <w:p w14:paraId="450B62C1" w14:textId="772AF176" w:rsidR="004E3148" w:rsidRPr="00F96550" w:rsidRDefault="00E36FDD" w:rsidP="00503C40">
      <w:r w:rsidRPr="00F96550">
        <w:rPr>
          <w:noProof/>
          <w:lang w:eastAsia="pl-PL"/>
        </w:rPr>
        <w:drawing>
          <wp:inline distT="0" distB="0" distL="0" distR="0" wp14:anchorId="457E310E" wp14:editId="2EA624F8">
            <wp:extent cx="5657385" cy="4243038"/>
            <wp:effectExtent l="0" t="0" r="635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DG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138" cy="425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8572F" w14:textId="44926938" w:rsidR="00D33F34" w:rsidRPr="00F96550" w:rsidRDefault="00FE3ACC" w:rsidP="00DB34CB">
      <w:pPr>
        <w:pStyle w:val="Nagwek3"/>
        <w:spacing w:before="360" w:after="360"/>
        <w:rPr>
          <w:sz w:val="22"/>
          <w:szCs w:val="22"/>
        </w:rPr>
      </w:pPr>
      <w:bookmarkStart w:id="11" w:name="_Toc53997733"/>
      <w:r w:rsidRPr="00F96550">
        <w:rPr>
          <w:sz w:val="22"/>
          <w:szCs w:val="22"/>
        </w:rPr>
        <w:t>3.2</w:t>
      </w:r>
      <w:r w:rsidR="00D33F34" w:rsidRPr="00F96550">
        <w:rPr>
          <w:sz w:val="22"/>
          <w:szCs w:val="22"/>
        </w:rPr>
        <w:t>.1.</w:t>
      </w:r>
      <w:r w:rsidR="003A162A" w:rsidRPr="00F96550">
        <w:rPr>
          <w:sz w:val="22"/>
          <w:szCs w:val="22"/>
        </w:rPr>
        <w:t xml:space="preserve"> </w:t>
      </w:r>
      <w:r w:rsidR="00D33F34" w:rsidRPr="00F96550">
        <w:rPr>
          <w:sz w:val="22"/>
          <w:szCs w:val="22"/>
        </w:rPr>
        <w:t>Pokój, sprawiedliwość i silne instytucje</w:t>
      </w:r>
      <w:bookmarkEnd w:id="11"/>
    </w:p>
    <w:p w14:paraId="136CA23F" w14:textId="77573CF6" w:rsidR="00FB729B" w:rsidRPr="00F96550" w:rsidRDefault="00FB729B" w:rsidP="00503C40">
      <w:pPr>
        <w:jc w:val="both"/>
      </w:pPr>
      <w:r w:rsidRPr="00F96550">
        <w:t>Pokój</w:t>
      </w:r>
      <w:r w:rsidR="00F40B66" w:rsidRPr="00F96550">
        <w:t xml:space="preserve"> i bezpieczeństwo</w:t>
      </w:r>
      <w:r w:rsidRPr="00F96550">
        <w:t xml:space="preserve"> to warunek bezwzględny dla ro</w:t>
      </w:r>
      <w:r w:rsidR="00717EEA" w:rsidRPr="00F96550">
        <w:t>zwoju. A zrównoważony rozwój to </w:t>
      </w:r>
      <w:r w:rsidRPr="00F96550">
        <w:t>większa szansa na trwały pokój</w:t>
      </w:r>
      <w:r w:rsidR="00F40B66" w:rsidRPr="00F96550">
        <w:t xml:space="preserve"> i międzynarodową stabilność</w:t>
      </w:r>
      <w:r w:rsidRPr="00F96550">
        <w:t>. Tylko państwa</w:t>
      </w:r>
      <w:r w:rsidR="0030367C">
        <w:t>, w których funkcjonują silne i </w:t>
      </w:r>
      <w:r w:rsidRPr="00F96550">
        <w:t xml:space="preserve">stabilne instytucje, stosowane są zasady dobrego rządzenia, </w:t>
      </w:r>
      <w:r w:rsidR="0030367C">
        <w:t>szanowane są prawa człowieka, a </w:t>
      </w:r>
      <w:r w:rsidRPr="00F96550">
        <w:t>obywatele w równym stopniu mają wpływ na decyzje w sprawach, które ich dotyczą, mają szanse na trwały i zrównoważony rozwój.</w:t>
      </w:r>
      <w:r w:rsidR="009C1084" w:rsidRPr="009C1084">
        <w:rPr>
          <w:sz w:val="24"/>
          <w:szCs w:val="24"/>
        </w:rPr>
        <w:t xml:space="preserve"> </w:t>
      </w:r>
    </w:p>
    <w:p w14:paraId="15DD578A" w14:textId="1C71DE32" w:rsidR="00AE2DD8" w:rsidRDefault="00FB729B" w:rsidP="00503C40">
      <w:pPr>
        <w:jc w:val="both"/>
      </w:pPr>
      <w:r w:rsidRPr="00F96550">
        <w:t>Dlatego będziemy wspierać wszystkie kraje partnerskie w stosowani</w:t>
      </w:r>
      <w:r w:rsidR="003B02D5">
        <w:t>u zasad dobrego rządzenia (ang. </w:t>
      </w:r>
      <w:proofErr w:type="spellStart"/>
      <w:r w:rsidRPr="00F96550">
        <w:rPr>
          <w:i/>
        </w:rPr>
        <w:t>good</w:t>
      </w:r>
      <w:proofErr w:type="spellEnd"/>
      <w:r w:rsidRPr="00F96550">
        <w:rPr>
          <w:i/>
        </w:rPr>
        <w:t xml:space="preserve"> </w:t>
      </w:r>
      <w:proofErr w:type="spellStart"/>
      <w:r w:rsidRPr="00F96550">
        <w:rPr>
          <w:i/>
        </w:rPr>
        <w:t>governance</w:t>
      </w:r>
      <w:proofErr w:type="spellEnd"/>
      <w:r w:rsidRPr="00F96550">
        <w:t>)</w:t>
      </w:r>
      <w:r w:rsidR="00050481">
        <w:t xml:space="preserve">, </w:t>
      </w:r>
      <w:r w:rsidR="00050481" w:rsidRPr="00050481">
        <w:t>poprzez budowanie takich układów instytucjonalnych, które byłyby w stanie realizować politykę zrównoważonego rozwoju, opartego na rzetelnej wiedzy o źródłach i</w:t>
      </w:r>
      <w:r w:rsidR="00DA3771">
        <w:t> </w:t>
      </w:r>
      <w:r w:rsidR="00050481" w:rsidRPr="00050481">
        <w:t>uwarunkowaniach generujących sytuacje konfliktowe i degradacyjne</w:t>
      </w:r>
      <w:r w:rsidR="00DA3771">
        <w:t xml:space="preserve"> w skali całej cywilizacji, jak </w:t>
      </w:r>
      <w:r w:rsidR="00050481" w:rsidRPr="00050481">
        <w:t>również w skali regionalnej i lokalnej</w:t>
      </w:r>
      <w:r w:rsidRPr="00F96550">
        <w:t xml:space="preserve">. </w:t>
      </w:r>
    </w:p>
    <w:p w14:paraId="5122506B" w14:textId="56357223" w:rsidR="001E4295" w:rsidRDefault="00FB729B" w:rsidP="00503C40">
      <w:pPr>
        <w:jc w:val="both"/>
      </w:pPr>
      <w:r w:rsidRPr="00F96550">
        <w:t>Chcemy</w:t>
      </w:r>
      <w:r w:rsidR="0043502E">
        <w:t>,</w:t>
      </w:r>
      <w:r w:rsidRPr="00F96550">
        <w:t xml:space="preserve"> </w:t>
      </w:r>
      <w:r w:rsidR="003F24A2">
        <w:t>a</w:t>
      </w:r>
      <w:r w:rsidRPr="00F96550">
        <w:t xml:space="preserve">by kraje te </w:t>
      </w:r>
      <w:r w:rsidR="00CE2A64" w:rsidRPr="00F96550">
        <w:t>prowadziły</w:t>
      </w:r>
      <w:r w:rsidRPr="00F96550">
        <w:t xml:space="preserve"> </w:t>
      </w:r>
      <w:r w:rsidR="00DA7ACF" w:rsidRPr="00F96550">
        <w:t xml:space="preserve">samodzielną, </w:t>
      </w:r>
      <w:r w:rsidRPr="00F96550">
        <w:t>otwartą politykę sprzyjającą zrównoważonemu rozwojow</w:t>
      </w:r>
      <w:r w:rsidRPr="00AE2DD8">
        <w:t>i</w:t>
      </w:r>
      <w:r w:rsidR="00AE2DD8" w:rsidRPr="00AE2DD8">
        <w:t xml:space="preserve">, </w:t>
      </w:r>
      <w:r w:rsidR="00C66749" w:rsidRPr="00AE2DD8">
        <w:t>opartą</w:t>
      </w:r>
      <w:r w:rsidR="00C66749" w:rsidRPr="00716FED">
        <w:t xml:space="preserve"> o rzetel</w:t>
      </w:r>
      <w:r w:rsidR="00AE2DD8">
        <w:t xml:space="preserve">ne obiektywne i niezależne dane. </w:t>
      </w:r>
      <w:r w:rsidR="003B02D5" w:rsidRPr="00F96550">
        <w:t>Chcemy</w:t>
      </w:r>
      <w:r w:rsidR="003B02D5">
        <w:t>,</w:t>
      </w:r>
      <w:r w:rsidR="003B02D5">
        <w:t xml:space="preserve"> </w:t>
      </w:r>
      <w:r w:rsidR="003F24A2">
        <w:t>a</w:t>
      </w:r>
      <w:r w:rsidR="003B02D5">
        <w:t>b</w:t>
      </w:r>
      <w:r w:rsidRPr="00F96550">
        <w:t>y opierały się na profesjonalnej administracji</w:t>
      </w:r>
      <w:r w:rsidR="003F24A2">
        <w:t>,</w:t>
      </w:r>
      <w:r w:rsidRPr="00F96550">
        <w:t xml:space="preserve"> działającej dla dobra publicznego na zasadach określonych w</w:t>
      </w:r>
      <w:r w:rsidR="003F24A2">
        <w:t xml:space="preserve"> </w:t>
      </w:r>
      <w:r w:rsidRPr="00F96550">
        <w:t xml:space="preserve">prawie, </w:t>
      </w:r>
      <w:r w:rsidRPr="00F96550">
        <w:lastRenderedPageBreak/>
        <w:t>przy zac</w:t>
      </w:r>
      <w:r w:rsidR="003B02D5">
        <w:t>howaniu przejrzystości procesów</w:t>
      </w:r>
      <w:r w:rsidR="003F24A2">
        <w:t xml:space="preserve"> i</w:t>
      </w:r>
      <w:r w:rsidRPr="00F96550">
        <w:t xml:space="preserve"> </w:t>
      </w:r>
      <w:r w:rsidR="003B02D5">
        <w:t>ab</w:t>
      </w:r>
      <w:r w:rsidRPr="00F96550">
        <w:t>y uwzględniały dialog z</w:t>
      </w:r>
      <w:r w:rsidR="00A362DC">
        <w:t>e</w:t>
      </w:r>
      <w:r w:rsidRPr="00F96550">
        <w:t xml:space="preserve"> społeczeństwem obywatelskim.</w:t>
      </w:r>
    </w:p>
    <w:p w14:paraId="320FDDF0" w14:textId="64651A31" w:rsidR="00DE2A3D" w:rsidRPr="00F96550" w:rsidRDefault="00DE2A3D" w:rsidP="00503C40">
      <w:pPr>
        <w:jc w:val="both"/>
      </w:pPr>
      <w:r w:rsidRPr="005F2CF1">
        <w:t xml:space="preserve">Nasze działania będą zmierzały </w:t>
      </w:r>
      <w:r w:rsidR="005738C5" w:rsidRPr="005F2CF1">
        <w:t>również</w:t>
      </w:r>
      <w:r w:rsidRPr="005F2CF1">
        <w:t xml:space="preserve"> do zapewnienia skutecznej o</w:t>
      </w:r>
      <w:r w:rsidR="00DA3771" w:rsidRPr="005F2CF1">
        <w:t>chrony osobom prześladowanym ze </w:t>
      </w:r>
      <w:r w:rsidRPr="005F2CF1">
        <w:t>względu na religię lub wyznanie – zarówno poprzez udzielanie pomocy ofiarom tych prześladowań, jak i kierowanie wsparcia do rządów i instytucj</w:t>
      </w:r>
      <w:r w:rsidR="005738C5" w:rsidRPr="005F2CF1">
        <w:t>i walczących z ich przejawami i </w:t>
      </w:r>
      <w:r w:rsidRPr="005F2CF1">
        <w:t xml:space="preserve">przyczynami. W ten sposób </w:t>
      </w:r>
      <w:r w:rsidR="00893D72" w:rsidRPr="005F2CF1">
        <w:t>będziemy realizować</w:t>
      </w:r>
      <w:r w:rsidRPr="005F2CF1">
        <w:t xml:space="preserve"> </w:t>
      </w:r>
      <w:r w:rsidR="00893D72" w:rsidRPr="005F2CF1">
        <w:t>wartości chronione w Konstytucji RP, wpisujące się w priorytety polskiej polityki zagranicznej (także w ramach Rady Praw Człowieka ONZ, której Polska jest członkiem w kadencji 2020-2022) oraz idee stojące u podstaw powołania Sojus</w:t>
      </w:r>
      <w:r w:rsidR="00DA3771" w:rsidRPr="005F2CF1">
        <w:t>zu na Rzecz Wolności Religii (z </w:t>
      </w:r>
      <w:r w:rsidR="00893D72" w:rsidRPr="005F2CF1">
        <w:t>udziałem RP).</w:t>
      </w:r>
    </w:p>
    <w:p w14:paraId="2C740226" w14:textId="5C623DB8" w:rsidR="00D33F34" w:rsidRPr="003F24A2" w:rsidRDefault="00FE3ACC" w:rsidP="00DB34CB">
      <w:pPr>
        <w:pStyle w:val="Nagwek3"/>
        <w:spacing w:before="360" w:after="360"/>
        <w:rPr>
          <w:sz w:val="22"/>
          <w:szCs w:val="22"/>
        </w:rPr>
      </w:pPr>
      <w:bookmarkStart w:id="12" w:name="_Toc53997734"/>
      <w:r w:rsidRPr="003F24A2">
        <w:rPr>
          <w:sz w:val="22"/>
          <w:szCs w:val="22"/>
        </w:rPr>
        <w:t>3.2</w:t>
      </w:r>
      <w:r w:rsidR="00D33F34" w:rsidRPr="003F24A2">
        <w:rPr>
          <w:sz w:val="22"/>
          <w:szCs w:val="22"/>
        </w:rPr>
        <w:t>.2. Równe szanse</w:t>
      </w:r>
      <w:bookmarkEnd w:id="12"/>
    </w:p>
    <w:p w14:paraId="3781B140" w14:textId="77777777" w:rsidR="000972D0" w:rsidRPr="00F96550" w:rsidRDefault="00FE3ACC" w:rsidP="00DB34CB">
      <w:pPr>
        <w:pStyle w:val="Nagwek4"/>
        <w:spacing w:before="360" w:after="360"/>
      </w:pPr>
      <w:bookmarkStart w:id="13" w:name="_Toc53997735"/>
      <w:r w:rsidRPr="00F96550">
        <w:t>3.2</w:t>
      </w:r>
      <w:r w:rsidR="00E85477" w:rsidRPr="00F96550">
        <w:t>.2.1. Edukacja</w:t>
      </w:r>
      <w:bookmarkEnd w:id="13"/>
    </w:p>
    <w:p w14:paraId="28D4DD2B" w14:textId="483428C2" w:rsidR="00F40B66" w:rsidRPr="00F96550" w:rsidRDefault="00B95AD2" w:rsidP="00DB34CB">
      <w:pPr>
        <w:tabs>
          <w:tab w:val="left" w:pos="0"/>
        </w:tabs>
        <w:jc w:val="both"/>
      </w:pPr>
      <w:r w:rsidRPr="00F96550">
        <w:t>Powszechny d</w:t>
      </w:r>
      <w:r w:rsidR="00F40B66" w:rsidRPr="00F96550">
        <w:t>ostęp</w:t>
      </w:r>
      <w:r w:rsidR="005D5FB1" w:rsidRPr="00F96550">
        <w:t xml:space="preserve"> do</w:t>
      </w:r>
      <w:r w:rsidR="00AC79CD" w:rsidRPr="00F96550">
        <w:t xml:space="preserve"> </w:t>
      </w:r>
      <w:r w:rsidR="00765F40">
        <w:t xml:space="preserve">wysokiej jakości kształcenia </w:t>
      </w:r>
      <w:r w:rsidR="00F40B66" w:rsidRPr="00F96550">
        <w:t>to większa szansa na trwały, zrównowa</w:t>
      </w:r>
      <w:r w:rsidR="007164BE" w:rsidRPr="00F96550">
        <w:t>żony i</w:t>
      </w:r>
      <w:r w:rsidR="00765F40">
        <w:t> </w:t>
      </w:r>
      <w:r w:rsidR="00D7160A">
        <w:t xml:space="preserve">pokojowy rozwój państw i </w:t>
      </w:r>
      <w:r w:rsidR="00F40B66" w:rsidRPr="00F96550">
        <w:t>społeczeństw. Edukacja ma fundamentalne znaczenie</w:t>
      </w:r>
      <w:r w:rsidR="00B602C6" w:rsidRPr="00F96550">
        <w:t xml:space="preserve"> </w:t>
      </w:r>
      <w:r w:rsidR="00E94D91" w:rsidRPr="00F96550">
        <w:t>–</w:t>
      </w:r>
      <w:r w:rsidR="00B602C6" w:rsidRPr="00F96550">
        <w:t xml:space="preserve"> p</w:t>
      </w:r>
      <w:r w:rsidR="00F40B66" w:rsidRPr="00F96550">
        <w:t>oziom wykształcenia przekłada się na perspektywy znalezienia godnej pracy, możliwości udziału w życiu społecznym, egzekwowania swoich praw obywatelskich, czy nawet</w:t>
      </w:r>
      <w:r w:rsidR="002C601F">
        <w:t xml:space="preserve"> na</w:t>
      </w:r>
      <w:r w:rsidR="00F40B66" w:rsidRPr="00F96550">
        <w:t xml:space="preserve"> stan zdrowia.</w:t>
      </w:r>
      <w:r w:rsidR="00926ACC" w:rsidRPr="00F96550">
        <w:t xml:space="preserve"> </w:t>
      </w:r>
    </w:p>
    <w:p w14:paraId="66E68C0A" w14:textId="161E82AB" w:rsidR="00E85477" w:rsidRPr="00F96550" w:rsidRDefault="00546E59" w:rsidP="000E7162">
      <w:pPr>
        <w:jc w:val="both"/>
      </w:pPr>
      <w:r w:rsidRPr="00F96550">
        <w:t xml:space="preserve">Dlatego będziemy wspierać dążenia krajów objętych pomocą do zapewnienia każdemu </w:t>
      </w:r>
      <w:r w:rsidR="00412001">
        <w:t xml:space="preserve">mieszkańcowi </w:t>
      </w:r>
      <w:r w:rsidRPr="00F96550">
        <w:t>równych szans edukacyjnych oraz dobrej jakości edukacji, odpowiad</w:t>
      </w:r>
      <w:r w:rsidR="001904B7">
        <w:t>ającej współczesnym wyzwaniom i </w:t>
      </w:r>
      <w:r w:rsidRPr="00F96550">
        <w:t xml:space="preserve">nowoczesnym standardom. </w:t>
      </w:r>
      <w:r w:rsidR="00C0332A" w:rsidRPr="00F96550">
        <w:t>S</w:t>
      </w:r>
      <w:r w:rsidR="00E85477" w:rsidRPr="00F96550">
        <w:t xml:space="preserve">zczególną uwagę poświęcimy </w:t>
      </w:r>
      <w:r w:rsidR="00D05906" w:rsidRPr="00F96550">
        <w:t xml:space="preserve">wyrównywaniu dostępu </w:t>
      </w:r>
      <w:r w:rsidR="007C694B">
        <w:t>do edukacji dziewczynek i </w:t>
      </w:r>
      <w:r w:rsidR="00E85477" w:rsidRPr="00F96550">
        <w:t>młodych kobiet oraz osób z grup zagrożonych wykluczeni</w:t>
      </w:r>
      <w:r w:rsidR="005738C5">
        <w:t>em z uwagi na </w:t>
      </w:r>
      <w:r w:rsidR="002F4D9C" w:rsidRPr="00F96550">
        <w:t>niepełnosprawność, osób wewnętrznie przesiedlonych i uchodźców.</w:t>
      </w:r>
      <w:r w:rsidR="00E85477" w:rsidRPr="00F96550">
        <w:t xml:space="preserve"> </w:t>
      </w:r>
      <w:r w:rsidR="00517E56" w:rsidRPr="00F96550">
        <w:t>Będziemy wspierać edukację obywatelską w szkole</w:t>
      </w:r>
      <w:r w:rsidR="007D0C00" w:rsidRPr="00F96550">
        <w:t>,</w:t>
      </w:r>
      <w:r w:rsidR="00517E56" w:rsidRPr="00F96550">
        <w:t xml:space="preserve"> w tym inicjatywy dotyczące kształtowania </w:t>
      </w:r>
      <w:r w:rsidR="00AC79CD" w:rsidRPr="00F96550">
        <w:t>„</w:t>
      </w:r>
      <w:r w:rsidR="00517E56" w:rsidRPr="00F96550">
        <w:t>kultury pokoju</w:t>
      </w:r>
      <w:r w:rsidR="00AC79CD" w:rsidRPr="00F96550">
        <w:t>”</w:t>
      </w:r>
      <w:r w:rsidR="002F4D9C" w:rsidRPr="00F96550">
        <w:t xml:space="preserve">, co oznacza </w:t>
      </w:r>
      <w:r w:rsidR="00274B32">
        <w:t>też</w:t>
      </w:r>
      <w:r w:rsidR="002F4D9C" w:rsidRPr="00F96550">
        <w:t xml:space="preserve"> wsparcie edukacji na obszarach objętych konfliktami</w:t>
      </w:r>
      <w:r w:rsidR="00AE2DD8">
        <w:t>,</w:t>
      </w:r>
      <w:r w:rsidR="00A74EB9">
        <w:t xml:space="preserve"> </w:t>
      </w:r>
      <w:r w:rsidR="001C7831">
        <w:t>a także edukację w zakresie zasad z</w:t>
      </w:r>
      <w:r w:rsidR="00863701">
        <w:t>równoważonego rozwoju, w tym na temat</w:t>
      </w:r>
      <w:r w:rsidR="001C7831">
        <w:t xml:space="preserve"> przyczyn i skutków zmian klimatu. </w:t>
      </w:r>
      <w:r w:rsidR="00E85477" w:rsidRPr="00F96550">
        <w:t xml:space="preserve">Współpraca będzie obejmowała wszystkie etapy edukacji </w:t>
      </w:r>
      <w:r w:rsidR="007D0C00" w:rsidRPr="00F96550">
        <w:t xml:space="preserve">– </w:t>
      </w:r>
      <w:r w:rsidR="00E85477" w:rsidRPr="00F96550">
        <w:t>począwszy od wychowania przedszkolnego, po</w:t>
      </w:r>
      <w:r w:rsidR="00717EEA" w:rsidRPr="00F96550">
        <w:t>przez edukację wczesnoszkolną i </w:t>
      </w:r>
      <w:r w:rsidR="00E85477" w:rsidRPr="00F96550">
        <w:t>podstawową oraz ponadpodst</w:t>
      </w:r>
      <w:r w:rsidR="00C0332A" w:rsidRPr="00F96550">
        <w:t>awową po kształcenie zawod</w:t>
      </w:r>
      <w:r w:rsidR="00717EEA" w:rsidRPr="00F96550">
        <w:t>owe, na poziomie akademickim, a </w:t>
      </w:r>
      <w:r w:rsidR="00C0332A" w:rsidRPr="00F96550">
        <w:t>także kształcenie ustawiczne – dla wszystkich.</w:t>
      </w:r>
      <w:r w:rsidR="002F4D9C" w:rsidRPr="00F96550">
        <w:t xml:space="preserve"> </w:t>
      </w:r>
      <w:r w:rsidR="007633FA" w:rsidRPr="00F96550">
        <w:t xml:space="preserve">Będziemy </w:t>
      </w:r>
      <w:r w:rsidR="00D05906" w:rsidRPr="00F96550">
        <w:t xml:space="preserve">także </w:t>
      </w:r>
      <w:r w:rsidR="007633FA" w:rsidRPr="00F96550">
        <w:t xml:space="preserve">podnosić kwalifikacje zawodowe nauczycieli. </w:t>
      </w:r>
      <w:r w:rsidR="00B65EDB" w:rsidRPr="00F96550">
        <w:t>Zagraniczni studenci na polskich uczelniac</w:t>
      </w:r>
      <w:r w:rsidR="001904B7">
        <w:t>h wyższych będą mieli dostęp do </w:t>
      </w:r>
      <w:r w:rsidR="00B65EDB" w:rsidRPr="00F96550">
        <w:t>pomocy w formie stypendiów oraz zwolnień z opłat za naukę. Pomoc ta będzie dostępna dla obywateli wszystkich krajów rozwijających się, a w szczególności dla obywateli krajów priorytetowych polskiej współpracy rozwojowej. Stypendia ułatwią studentom zdobycie wykształcenia i umiejętności, które będą mogli wykorzystać na</w:t>
      </w:r>
      <w:r w:rsidR="005738C5">
        <w:t xml:space="preserve"> rzecz poprawy warunków życia w </w:t>
      </w:r>
      <w:r w:rsidR="00B65EDB" w:rsidRPr="00F96550">
        <w:t xml:space="preserve">swoich krajach. </w:t>
      </w:r>
    </w:p>
    <w:p w14:paraId="062D2626" w14:textId="01A4774F" w:rsidR="000972D0" w:rsidRPr="005738C5" w:rsidRDefault="00D05906" w:rsidP="000E7162">
      <w:pPr>
        <w:jc w:val="both"/>
      </w:pPr>
      <w:r w:rsidRPr="00F96550">
        <w:t xml:space="preserve">Chcemy </w:t>
      </w:r>
      <w:r w:rsidR="004E0D4F" w:rsidRPr="00F96550">
        <w:t xml:space="preserve">dążyć do </w:t>
      </w:r>
      <w:r w:rsidR="000972D0" w:rsidRPr="00F96550">
        <w:t xml:space="preserve">stworzenia społeczeństwa otwartego na wszystkie grupy ludności, w tym grupy </w:t>
      </w:r>
      <w:r w:rsidRPr="00F96550">
        <w:t xml:space="preserve">dotychczas </w:t>
      </w:r>
      <w:r w:rsidR="000972D0" w:rsidRPr="00F96550">
        <w:t>wykluczone społecznie.</w:t>
      </w:r>
      <w:r w:rsidR="004F0D30" w:rsidRPr="00F96550">
        <w:t xml:space="preserve"> </w:t>
      </w:r>
      <w:r w:rsidR="0016545E" w:rsidRPr="003D4F9C">
        <w:t xml:space="preserve">Naszym celem jest usuwanie wszelkich barier – zarówno fizycznych, jak i mentalnych – w dostępie do edukacji, w szczególności </w:t>
      </w:r>
      <w:r w:rsidR="007D17E4">
        <w:t>poprzez działania</w:t>
      </w:r>
      <w:r w:rsidR="007D17E4" w:rsidRPr="003D4F9C">
        <w:t xml:space="preserve"> </w:t>
      </w:r>
      <w:r w:rsidR="0016545E" w:rsidRPr="003D4F9C">
        <w:t>na rzecz grup i osób, które są pozbawione możliwości uczenia się.</w:t>
      </w:r>
    </w:p>
    <w:p w14:paraId="541C60DF" w14:textId="01B5E009" w:rsidR="00243590" w:rsidRDefault="0016545E" w:rsidP="000E7162">
      <w:pPr>
        <w:jc w:val="both"/>
      </w:pPr>
      <w:r w:rsidRPr="00D55E01">
        <w:t xml:space="preserve">Obok </w:t>
      </w:r>
      <w:r w:rsidR="007D17E4">
        <w:t>inicjatyw</w:t>
      </w:r>
      <w:r w:rsidR="007D17E4" w:rsidRPr="00D55E01">
        <w:t xml:space="preserve"> </w:t>
      </w:r>
      <w:r w:rsidRPr="00D55E01">
        <w:t>na rzecz wysokiej jakości edukacji w krajach rozw</w:t>
      </w:r>
      <w:r w:rsidR="001904B7">
        <w:t>ijających się będziemy dążyć do </w:t>
      </w:r>
      <w:r w:rsidRPr="00D55E01">
        <w:t>wzmacniania obecności edukacji globalnej w Polsce na wszystkich szczeblach eduk</w:t>
      </w:r>
      <w:r w:rsidR="00D7160A">
        <w:t>acji formalnej, (zgodnie z</w:t>
      </w:r>
      <w:r w:rsidRPr="00D55E01">
        <w:t xml:space="preserve"> </w:t>
      </w:r>
      <w:proofErr w:type="spellStart"/>
      <w:r w:rsidR="004B3DF3" w:rsidRPr="00F96550">
        <w:t>SDG</w:t>
      </w:r>
      <w:proofErr w:type="spellEnd"/>
      <w:r w:rsidR="00D7160A">
        <w:t xml:space="preserve"> 4.7).</w:t>
      </w:r>
    </w:p>
    <w:p w14:paraId="3405E5AD" w14:textId="77777777" w:rsidR="000972D0" w:rsidRPr="00F96550" w:rsidRDefault="00FE3ACC" w:rsidP="000E7162">
      <w:pPr>
        <w:pStyle w:val="Nagwek4"/>
        <w:spacing w:before="360" w:after="360"/>
      </w:pPr>
      <w:bookmarkStart w:id="14" w:name="_Toc53997736"/>
      <w:r w:rsidRPr="00F96550">
        <w:lastRenderedPageBreak/>
        <w:t>3.2</w:t>
      </w:r>
      <w:r w:rsidR="00E85477" w:rsidRPr="00F96550">
        <w:t>.2.2. G</w:t>
      </w:r>
      <w:r w:rsidR="000972D0" w:rsidRPr="00F96550">
        <w:t>odna praca</w:t>
      </w:r>
      <w:bookmarkEnd w:id="14"/>
    </w:p>
    <w:p w14:paraId="4398978C" w14:textId="0C5DE776" w:rsidR="00272244" w:rsidRPr="00F96550" w:rsidRDefault="001147AA" w:rsidP="000E7162">
      <w:pPr>
        <w:jc w:val="both"/>
      </w:pPr>
      <w:r w:rsidRPr="00F96550">
        <w:t>Możliwość wykonywania pracy zarobkowej ma fundamentalne znaczenie dla godności człowieka. Niestety, często warunki i zasady</w:t>
      </w:r>
      <w:r w:rsidR="00D7160A">
        <w:t xml:space="preserve"> zatrudnienia, zwłaszcza osób z </w:t>
      </w:r>
      <w:r w:rsidRPr="00F96550">
        <w:t>marginalizowanych grup społecznych, urągają podstawowym</w:t>
      </w:r>
      <w:r w:rsidR="001F78F6" w:rsidRPr="00F96550">
        <w:t xml:space="preserve"> standardom,</w:t>
      </w:r>
      <w:r w:rsidR="00D7160A">
        <w:t xml:space="preserve"> wolnościom i są sprzeczne z </w:t>
      </w:r>
      <w:r w:rsidRPr="00F96550">
        <w:t>prawami człowieka. Będziemy wspierać tworzenie nowych miejsc pracy oraz poprawę warunków zatrudnienia, ze szczególnym uwzględnieniem sytuacji kobiet, osób młodych oraz osób z niepełnosprawnością. Tworzenie godnych warunków pracy jest nierozerwalnie powiązane z przyjęciem przez  przedsiębiorstwa odpowiedzialności za</w:t>
      </w:r>
      <w:r w:rsidR="00717EEA" w:rsidRPr="00F96550">
        <w:t> </w:t>
      </w:r>
      <w:r w:rsidRPr="00F96550">
        <w:t>poszanowanie praw człowieka</w:t>
      </w:r>
      <w:r w:rsidR="00DA31A0">
        <w:t>. Z</w:t>
      </w:r>
      <w:r w:rsidR="001904B7">
        <w:t>miany klimatu i </w:t>
      </w:r>
      <w:r w:rsidR="00BB73DC">
        <w:t>próby radzenia sobie z nimi często powodują dalej idące problemy na rynku pracy</w:t>
      </w:r>
      <w:r w:rsidRPr="00F96550">
        <w:t>. Dotyczy to wszystkich przedsiębiorstw, bez względu na ich wielkość, branżę, ko</w:t>
      </w:r>
      <w:r w:rsidR="001904B7">
        <w:t>ntekst działalności, własność i </w:t>
      </w:r>
      <w:r w:rsidRPr="00F96550">
        <w:t xml:space="preserve">strukturę. </w:t>
      </w:r>
    </w:p>
    <w:p w14:paraId="06E0D735" w14:textId="760833A9" w:rsidR="006C0FC0" w:rsidRPr="00F96550" w:rsidRDefault="006C0FC0" w:rsidP="000E7162">
      <w:pPr>
        <w:jc w:val="both"/>
      </w:pPr>
      <w:r w:rsidRPr="00F96550">
        <w:t>Społeczeństwa, których członkowie posiadają satysfakcjonującą pracę</w:t>
      </w:r>
      <w:r w:rsidR="00DA3771">
        <w:t xml:space="preserve"> i płacę mają większe szanse na </w:t>
      </w:r>
      <w:r w:rsidRPr="00F96550">
        <w:t>zbudowanie zrównoważonych i innowacyjnych gospodare</w:t>
      </w:r>
      <w:r w:rsidR="00D22150">
        <w:t xml:space="preserve">k. </w:t>
      </w:r>
      <w:r w:rsidR="00D001CC">
        <w:t xml:space="preserve">Z </w:t>
      </w:r>
      <w:r w:rsidR="00FC5897">
        <w:t>uwagi na</w:t>
      </w:r>
      <w:r w:rsidR="00D22150">
        <w:t xml:space="preserve"> dynamiczne i </w:t>
      </w:r>
      <w:r w:rsidRPr="00F96550">
        <w:t>wielokierunkowe zmiany demograficzne w krajach rozwijających się w najbliższych latach wyzwaniem będzie wspieranie tworzenia dobrej jakości miejsc pracy dostosowanych do potrzeb lokalnych gospodarek i rynków pracy</w:t>
      </w:r>
      <w:r w:rsidR="00BB73DC">
        <w:t xml:space="preserve">, </w:t>
      </w:r>
      <w:r w:rsidR="00BB73DC" w:rsidRPr="00431F8B">
        <w:t xml:space="preserve">zwłaszcza </w:t>
      </w:r>
      <w:r w:rsidR="001904B7" w:rsidRPr="00431F8B">
        <w:t>w</w:t>
      </w:r>
      <w:r w:rsidR="00FC5897" w:rsidRPr="00431F8B">
        <w:t xml:space="preserve"> sektorach</w:t>
      </w:r>
      <w:r w:rsidR="001904B7" w:rsidRPr="00431F8B">
        <w:t xml:space="preserve"> niskoemisyjnych</w:t>
      </w:r>
      <w:r w:rsidR="00431F8B">
        <w:t xml:space="preserve">. </w:t>
      </w:r>
      <w:r w:rsidR="00D22150">
        <w:t xml:space="preserve">Kluczowe znaczenie </w:t>
      </w:r>
      <w:r w:rsidR="00D22150" w:rsidRPr="00431F8B">
        <w:t xml:space="preserve">ma ukierunkowanie działań na młodych. </w:t>
      </w:r>
      <w:r w:rsidRPr="00431F8B">
        <w:t>Zaniedbanie tej grupy może znacząco zagrozić realizacji</w:t>
      </w:r>
      <w:r w:rsidR="001904B7" w:rsidRPr="00431F8B">
        <w:t xml:space="preserve"> Celów Zrównoważonego Rozwoju i </w:t>
      </w:r>
      <w:r w:rsidRPr="00431F8B">
        <w:t xml:space="preserve">zwiększyć jej podatność na uleganie </w:t>
      </w:r>
      <w:r w:rsidR="00DA3771">
        <w:t>negatywnym wpływom, zwłaszcza w </w:t>
      </w:r>
      <w:r w:rsidRPr="00431F8B">
        <w:t>sytuacjach konfliktu, a także przyczynić się do w</w:t>
      </w:r>
      <w:r w:rsidR="00BF6B4B">
        <w:t>zrostu zjawiska nieuregulowanej </w:t>
      </w:r>
      <w:r w:rsidRPr="00431F8B">
        <w:t>migracji.</w:t>
      </w:r>
    </w:p>
    <w:p w14:paraId="28CFBE01" w14:textId="0FFF20BF" w:rsidR="000972D0" w:rsidRPr="00F96550" w:rsidRDefault="007633FA" w:rsidP="000E7162">
      <w:pPr>
        <w:jc w:val="both"/>
      </w:pPr>
      <w:r w:rsidRPr="00F96550">
        <w:t>W</w:t>
      </w:r>
      <w:r w:rsidR="000972D0" w:rsidRPr="00F96550">
        <w:t>spółpraca skupi się na transferze technologii i wiedzy</w:t>
      </w:r>
      <w:r w:rsidR="0055160D" w:rsidRPr="00F96550">
        <w:t>. Naszym celem będzie promocja pełnego</w:t>
      </w:r>
      <w:r w:rsidR="001904B7">
        <w:t xml:space="preserve"> i </w:t>
      </w:r>
      <w:r w:rsidR="000972D0" w:rsidRPr="00F96550">
        <w:t xml:space="preserve">produktywnego zatrudnienia oraz zapewnienia godnej pracy dla wszystkich. </w:t>
      </w:r>
    </w:p>
    <w:p w14:paraId="09078C60" w14:textId="77777777" w:rsidR="000972D0" w:rsidRPr="00F96550" w:rsidRDefault="00FE3ACC" w:rsidP="000E7162">
      <w:pPr>
        <w:pStyle w:val="Nagwek4"/>
        <w:spacing w:before="360" w:after="360"/>
      </w:pPr>
      <w:bookmarkStart w:id="15" w:name="_Toc53997737"/>
      <w:r w:rsidRPr="00F96550">
        <w:t>3.2</w:t>
      </w:r>
      <w:r w:rsidR="00E85477" w:rsidRPr="00F96550">
        <w:t>.2.3. P</w:t>
      </w:r>
      <w:r w:rsidR="000972D0" w:rsidRPr="00F96550">
        <w:t>rzedsiębiorczość</w:t>
      </w:r>
      <w:bookmarkEnd w:id="15"/>
      <w:r w:rsidR="000972D0" w:rsidRPr="00F96550">
        <w:t xml:space="preserve"> </w:t>
      </w:r>
    </w:p>
    <w:p w14:paraId="195297C8" w14:textId="1809822E" w:rsidR="00E85477" w:rsidRPr="00F96550" w:rsidRDefault="00EE1877" w:rsidP="00503C40">
      <w:pPr>
        <w:jc w:val="both"/>
      </w:pPr>
      <w:r w:rsidRPr="00F96550">
        <w:rPr>
          <w:rFonts w:eastAsia="Times New Roman" w:cs="Arial"/>
          <w:lang w:eastAsia="pl-PL"/>
        </w:rPr>
        <w:t>Przedsiębiorczość przyczynia się do zmniejszenia bezrobocia, otwiera dro</w:t>
      </w:r>
      <w:r w:rsidR="00272244" w:rsidRPr="00F96550">
        <w:rPr>
          <w:rFonts w:eastAsia="Times New Roman" w:cs="Arial"/>
          <w:lang w:eastAsia="pl-PL"/>
        </w:rPr>
        <w:t>gę do </w:t>
      </w:r>
      <w:r w:rsidRPr="00F96550">
        <w:rPr>
          <w:rFonts w:eastAsia="Times New Roman" w:cs="Arial"/>
          <w:lang w:eastAsia="pl-PL"/>
        </w:rPr>
        <w:t>i</w:t>
      </w:r>
      <w:r w:rsidR="00D22150">
        <w:rPr>
          <w:rFonts w:eastAsia="Times New Roman" w:cs="Arial"/>
          <w:lang w:eastAsia="pl-PL"/>
        </w:rPr>
        <w:t>nnowacyjności i </w:t>
      </w:r>
      <w:r w:rsidRPr="00F96550">
        <w:rPr>
          <w:rFonts w:eastAsia="Times New Roman" w:cs="Arial"/>
          <w:lang w:eastAsia="pl-PL"/>
        </w:rPr>
        <w:t>wzrostu gospodarczego, może także przyczynić się do redukcji nierówności</w:t>
      </w:r>
      <w:r w:rsidR="009B7C2D" w:rsidRPr="00F96550">
        <w:rPr>
          <w:rFonts w:eastAsia="Times New Roman" w:cs="Arial"/>
          <w:lang w:eastAsia="pl-PL"/>
        </w:rPr>
        <w:t xml:space="preserve"> społecznych</w:t>
      </w:r>
      <w:r w:rsidRPr="00F96550">
        <w:rPr>
          <w:rFonts w:eastAsia="Times New Roman" w:cs="Arial"/>
          <w:lang w:eastAsia="pl-PL"/>
        </w:rPr>
        <w:t xml:space="preserve">. </w:t>
      </w:r>
      <w:r w:rsidR="004F0D30" w:rsidRPr="00F96550">
        <w:rPr>
          <w:rFonts w:eastAsia="Times New Roman" w:cs="Arial"/>
          <w:lang w:eastAsia="pl-PL"/>
        </w:rPr>
        <w:t>W krajach rozwijających się stanowi często jedyną możli</w:t>
      </w:r>
      <w:r w:rsidR="004F0D30" w:rsidRPr="00F96550">
        <w:rPr>
          <w:rFonts w:eastAsia="Times New Roman" w:cs="Arial"/>
          <w:color w:val="0D0D0D" w:themeColor="text1" w:themeTint="F2"/>
          <w:lang w:eastAsia="pl-PL"/>
        </w:rPr>
        <w:t>woś</w:t>
      </w:r>
      <w:r w:rsidR="005E69D5" w:rsidRPr="00F96550">
        <w:rPr>
          <w:rFonts w:eastAsia="Times New Roman" w:cs="Arial"/>
          <w:color w:val="0D0D0D" w:themeColor="text1" w:themeTint="F2"/>
          <w:lang w:eastAsia="pl-PL"/>
        </w:rPr>
        <w:t>ć</w:t>
      </w:r>
      <w:r w:rsidR="005E69D5" w:rsidRPr="00F96550">
        <w:rPr>
          <w:rFonts w:eastAsia="Times New Roman" w:cs="Arial"/>
          <w:lang w:eastAsia="pl-PL"/>
        </w:rPr>
        <w:t xml:space="preserve"> </w:t>
      </w:r>
      <w:r w:rsidR="004F0D30" w:rsidRPr="00F96550">
        <w:rPr>
          <w:rFonts w:eastAsia="Times New Roman" w:cs="Arial"/>
          <w:lang w:eastAsia="pl-PL"/>
        </w:rPr>
        <w:t>zarobkowania, w syt</w:t>
      </w:r>
      <w:r w:rsidR="00D22150">
        <w:rPr>
          <w:rFonts w:eastAsia="Times New Roman" w:cs="Arial"/>
          <w:lang w:eastAsia="pl-PL"/>
        </w:rPr>
        <w:t>uacji, kiedy państwo nie jest w </w:t>
      </w:r>
      <w:r w:rsidR="004F0D30" w:rsidRPr="00F96550">
        <w:rPr>
          <w:rFonts w:eastAsia="Times New Roman" w:cs="Arial"/>
          <w:lang w:eastAsia="pl-PL"/>
        </w:rPr>
        <w:t xml:space="preserve">stanie utworzyć dla swoich obywateli wystarczającej liczby miejsc pracy. </w:t>
      </w:r>
      <w:r w:rsidR="002A38E3" w:rsidRPr="00F96550">
        <w:rPr>
          <w:rFonts w:eastAsia="Times New Roman" w:cs="Arial"/>
          <w:lang w:eastAsia="pl-PL"/>
        </w:rPr>
        <w:t>Będziemy promować</w:t>
      </w:r>
      <w:r w:rsidR="00E85477" w:rsidRPr="00F96550">
        <w:rPr>
          <w:rFonts w:eastAsia="Times New Roman" w:cs="Arial"/>
          <w:lang w:eastAsia="pl-PL"/>
        </w:rPr>
        <w:t xml:space="preserve"> </w:t>
      </w:r>
      <w:r w:rsidR="002A38E3" w:rsidRPr="00F96550">
        <w:t>przedsiębiorczość</w:t>
      </w:r>
      <w:r w:rsidR="00E85477" w:rsidRPr="00F96550">
        <w:t>, szczególnie wśród m</w:t>
      </w:r>
      <w:r w:rsidR="00C0332A" w:rsidRPr="00F96550">
        <w:t xml:space="preserve">łodzieży i kobiet </w:t>
      </w:r>
      <w:r w:rsidR="00E85477" w:rsidRPr="00F96550">
        <w:t>oraz na obszarach wiejskich. Będziemy wzmacniać mikro, małe i średnie przedsiębiorstwa</w:t>
      </w:r>
      <w:r w:rsidR="00D7160A">
        <w:t xml:space="preserve"> w </w:t>
      </w:r>
      <w:r w:rsidR="002A38E3" w:rsidRPr="00F96550">
        <w:t>ich rozwoju, by były</w:t>
      </w:r>
      <w:r w:rsidR="00B05087" w:rsidRPr="00F96550">
        <w:t xml:space="preserve"> konkurencyjne</w:t>
      </w:r>
      <w:r w:rsidR="00E85477" w:rsidRPr="00F96550">
        <w:t xml:space="preserve"> i </w:t>
      </w:r>
      <w:r w:rsidR="00B05087" w:rsidRPr="00F96550">
        <w:t>innowacyjne</w:t>
      </w:r>
      <w:r w:rsidR="0054277D">
        <w:t>, a także</w:t>
      </w:r>
      <w:r w:rsidR="00E85477" w:rsidRPr="00F96550">
        <w:t xml:space="preserve"> </w:t>
      </w:r>
      <w:r w:rsidR="001A3365" w:rsidRPr="00F96550">
        <w:t>wspierać start-</w:t>
      </w:r>
      <w:proofErr w:type="spellStart"/>
      <w:r w:rsidR="001A3365" w:rsidRPr="00F96550">
        <w:t>upy</w:t>
      </w:r>
      <w:proofErr w:type="spellEnd"/>
      <w:r w:rsidR="001A3365" w:rsidRPr="00F96550">
        <w:t xml:space="preserve">. </w:t>
      </w:r>
      <w:r w:rsidR="00E85477" w:rsidRPr="00F96550">
        <w:t>Szczególn</w:t>
      </w:r>
      <w:r w:rsidR="001E4295" w:rsidRPr="00F96550">
        <w:t xml:space="preserve">ą </w:t>
      </w:r>
      <w:r w:rsidR="00E85477" w:rsidRPr="00F96550">
        <w:t>wagę poświęcimy młodym przedsiębiorcom rozwijającym swoje pomysły w nowoczesn</w:t>
      </w:r>
      <w:r w:rsidR="002A38E3" w:rsidRPr="00F96550">
        <w:t>ych</w:t>
      </w:r>
      <w:r w:rsidR="00ED1041">
        <w:t>, niskoemisyjnych</w:t>
      </w:r>
      <w:r w:rsidR="006E3A4E" w:rsidRPr="00F96550">
        <w:t xml:space="preserve"> gałęziach gospodarki i</w:t>
      </w:r>
      <w:r w:rsidR="001904B7">
        <w:t> </w:t>
      </w:r>
      <w:r w:rsidR="008606B7" w:rsidRPr="00F96550">
        <w:t xml:space="preserve">wytwarzającym dobra </w:t>
      </w:r>
      <w:r w:rsidR="002A38E3" w:rsidRPr="00F96550">
        <w:t>o</w:t>
      </w:r>
      <w:r w:rsidR="007D0C00" w:rsidRPr="00F96550">
        <w:t xml:space="preserve"> </w:t>
      </w:r>
      <w:r w:rsidR="00E85477" w:rsidRPr="00F96550">
        <w:t xml:space="preserve">wysokiej wartości dodanej. </w:t>
      </w:r>
      <w:r w:rsidR="007633FA" w:rsidRPr="00F96550">
        <w:t>Wesprzemy</w:t>
      </w:r>
      <w:r w:rsidR="00A413B8" w:rsidRPr="00F96550">
        <w:t xml:space="preserve"> produkcję towarów lokalnych.</w:t>
      </w:r>
    </w:p>
    <w:p w14:paraId="5D4F6B50" w14:textId="5F1AFDD2" w:rsidR="0050555C" w:rsidRPr="00F96550" w:rsidRDefault="00A413B8" w:rsidP="000E7162">
      <w:pPr>
        <w:jc w:val="both"/>
      </w:pPr>
      <w:r w:rsidRPr="00F96550">
        <w:t>B</w:t>
      </w:r>
      <w:r w:rsidR="000972D0" w:rsidRPr="00F96550">
        <w:t>ędziemy wspierali tworzenie i rozwój już istniejących centrów innowacji, nowoczesnych klast</w:t>
      </w:r>
      <w:r w:rsidRPr="00F96550">
        <w:t>rów biznesowych.</w:t>
      </w:r>
      <w:r w:rsidR="000972D0" w:rsidRPr="00F96550">
        <w:t xml:space="preserve"> </w:t>
      </w:r>
      <w:r w:rsidRPr="00F96550">
        <w:t>Chcemy zapewnić</w:t>
      </w:r>
      <w:r w:rsidR="000972D0" w:rsidRPr="00F96550">
        <w:t xml:space="preserve"> wsparcie regionalnych i lokalnych strategii rozwojowych ski</w:t>
      </w:r>
      <w:r w:rsidRPr="00F96550">
        <w:t xml:space="preserve">erowanych na wzrost gospodarczy. </w:t>
      </w:r>
      <w:r w:rsidR="008606B7" w:rsidRPr="00F96550">
        <w:t>Nasze działania</w:t>
      </w:r>
      <w:r w:rsidRPr="00F96550">
        <w:t xml:space="preserve"> będą służyć zwiększeniu atrakcyjności inwestycyjnej, rozwojowi turystyki, rekreacji</w:t>
      </w:r>
      <w:r w:rsidR="004F0D30" w:rsidRPr="00F96550">
        <w:t xml:space="preserve">, a także </w:t>
      </w:r>
      <w:r w:rsidR="008606B7" w:rsidRPr="00F96550">
        <w:t xml:space="preserve">promowaniu </w:t>
      </w:r>
      <w:r w:rsidR="000972D0" w:rsidRPr="00F96550">
        <w:t>lokalnej kultury</w:t>
      </w:r>
      <w:r w:rsidRPr="00F96550">
        <w:t>.</w:t>
      </w:r>
    </w:p>
    <w:p w14:paraId="2E7CE7A0" w14:textId="29885AC0" w:rsidR="00243590" w:rsidRPr="00243590" w:rsidRDefault="00FE3ACC" w:rsidP="000E7162">
      <w:pPr>
        <w:pStyle w:val="Nagwek4"/>
        <w:spacing w:before="360" w:after="360"/>
      </w:pPr>
      <w:bookmarkStart w:id="16" w:name="_Toc53997738"/>
      <w:r w:rsidRPr="00F96550">
        <w:lastRenderedPageBreak/>
        <w:t>3.2</w:t>
      </w:r>
      <w:r w:rsidR="00E85477" w:rsidRPr="00F96550">
        <w:t>.2.4. R</w:t>
      </w:r>
      <w:r w:rsidR="000972D0" w:rsidRPr="00F96550">
        <w:t>edukcja nierówności</w:t>
      </w:r>
      <w:bookmarkEnd w:id="16"/>
    </w:p>
    <w:p w14:paraId="1CE68105" w14:textId="0840A4E8" w:rsidR="00D24868" w:rsidRPr="00F96550" w:rsidRDefault="00EE1877" w:rsidP="000E7162">
      <w:pPr>
        <w:jc w:val="both"/>
      </w:pPr>
      <w:r w:rsidRPr="00F96550">
        <w:t xml:space="preserve">Bez redukcji nierówności nie jest możliwe wyeliminowanie ubóstwa. Sytuacja najsłabszych jest miarą rozwoju społeczeństw i państw. </w:t>
      </w:r>
      <w:r w:rsidR="004F0D30" w:rsidRPr="00F96550">
        <w:t xml:space="preserve">Tylko </w:t>
      </w:r>
      <w:r w:rsidR="00B95AD2" w:rsidRPr="00F96550">
        <w:t>społec</w:t>
      </w:r>
      <w:r w:rsidR="004F0D30" w:rsidRPr="00F96550">
        <w:t xml:space="preserve">zeństwa, </w:t>
      </w:r>
      <w:r w:rsidR="0016545E" w:rsidRPr="0016545E">
        <w:t>które zapew</w:t>
      </w:r>
      <w:r w:rsidR="001904B7">
        <w:t>niają równość szans i dostęp do </w:t>
      </w:r>
      <w:r w:rsidR="004F0D30" w:rsidRPr="00F96550">
        <w:t xml:space="preserve">korzyści </w:t>
      </w:r>
      <w:r w:rsidR="0016545E">
        <w:t xml:space="preserve">dla </w:t>
      </w:r>
      <w:r w:rsidR="004F0D30" w:rsidRPr="00F96550">
        <w:t>wszystkich swoich członków oraz umożliwiają im</w:t>
      </w:r>
      <w:r w:rsidR="00DA3771">
        <w:t xml:space="preserve"> wnoszenie pozytywnego wkładu w </w:t>
      </w:r>
      <w:r w:rsidR="004F0D30" w:rsidRPr="00F96550">
        <w:t>życie społeczne i gospodarcze maj</w:t>
      </w:r>
      <w:r w:rsidR="00D76955">
        <w:t>ą</w:t>
      </w:r>
      <w:r w:rsidR="004F0D30" w:rsidRPr="00F96550">
        <w:t xml:space="preserve"> szanse na trwały i zrównoważony rozwój. Nie ulega wątpliwości, że zapewnienie równości płci i wzmocnien</w:t>
      </w:r>
      <w:r w:rsidR="00D7160A">
        <w:t xml:space="preserve">ie pozycji kobiet i dziewcząt w </w:t>
      </w:r>
      <w:r w:rsidR="004F0D30" w:rsidRPr="00F96550">
        <w:t xml:space="preserve">znaczący sposób może przyczynić się do pobudzenia rozwoju, a przez to </w:t>
      </w:r>
      <w:r w:rsidR="00D76955">
        <w:t xml:space="preserve">do </w:t>
      </w:r>
      <w:r w:rsidR="004F0D30" w:rsidRPr="00F96550">
        <w:t xml:space="preserve">eliminacji ubóstwa, a w regionach dotkniętych konfliktami wzmocnienia stabilności i budowania pokoju. </w:t>
      </w:r>
      <w:r w:rsidR="00717EEA" w:rsidRPr="00F96550">
        <w:t>Będziemy dążyć do </w:t>
      </w:r>
      <w:r w:rsidR="00E85477" w:rsidRPr="00F96550">
        <w:t>zmniejszenia istniejących nierówności</w:t>
      </w:r>
      <w:r w:rsidR="009B31CA" w:rsidRPr="00F96550">
        <w:t xml:space="preserve">. </w:t>
      </w:r>
      <w:r w:rsidR="00164FD6" w:rsidRPr="00F96550">
        <w:t>Nasze działania skupią się na eliminowaniu</w:t>
      </w:r>
      <w:r w:rsidR="00E85477" w:rsidRPr="00F96550">
        <w:t xml:space="preserve"> dyskryminujących </w:t>
      </w:r>
      <w:r w:rsidR="009B31CA" w:rsidRPr="00F96550">
        <w:t xml:space="preserve">praktyk, praw i </w:t>
      </w:r>
      <w:r w:rsidR="00E85477" w:rsidRPr="00F96550">
        <w:t>polityk</w:t>
      </w:r>
      <w:r w:rsidR="00164FD6" w:rsidRPr="00F96550">
        <w:t xml:space="preserve"> we wszystkich obszarach </w:t>
      </w:r>
      <w:r w:rsidR="005E69D5" w:rsidRPr="00F96550">
        <w:t xml:space="preserve">życia, </w:t>
      </w:r>
      <w:r w:rsidR="00A26088" w:rsidRPr="00F96550">
        <w:t>przede wszystkim</w:t>
      </w:r>
      <w:r w:rsidR="005E69D5" w:rsidRPr="00F96550">
        <w:t xml:space="preserve"> </w:t>
      </w:r>
      <w:r w:rsidR="000E7162">
        <w:t>w </w:t>
      </w:r>
      <w:r w:rsidR="00172662">
        <w:t xml:space="preserve">obszarze </w:t>
      </w:r>
      <w:r w:rsidR="005E69D5" w:rsidRPr="00F96550">
        <w:rPr>
          <w:color w:val="0D0D0D" w:themeColor="text1" w:themeTint="F2"/>
        </w:rPr>
        <w:t>edukacji</w:t>
      </w:r>
      <w:r w:rsidR="00172662">
        <w:rPr>
          <w:color w:val="0D0D0D" w:themeColor="text1" w:themeTint="F2"/>
        </w:rPr>
        <w:t>, gdzie</w:t>
      </w:r>
      <w:r w:rsidR="005E69D5" w:rsidRPr="00F96550">
        <w:rPr>
          <w:color w:val="0D0D0D" w:themeColor="text1" w:themeTint="F2"/>
        </w:rPr>
        <w:t xml:space="preserve"> </w:t>
      </w:r>
      <w:r w:rsidR="00172662">
        <w:t xml:space="preserve">będziemy </w:t>
      </w:r>
      <w:r w:rsidR="00164FD6" w:rsidRPr="00F96550">
        <w:t>wspierać</w:t>
      </w:r>
      <w:r w:rsidR="00E85477" w:rsidRPr="00F96550">
        <w:t xml:space="preserve"> wyrównywanie szans edukacyjnych</w:t>
      </w:r>
      <w:r w:rsidR="00172662">
        <w:t>.</w:t>
      </w:r>
      <w:r w:rsidR="00E85477" w:rsidRPr="00F96550">
        <w:t xml:space="preserve"> </w:t>
      </w:r>
      <w:r w:rsidR="00172662">
        <w:t xml:space="preserve">Będziemy </w:t>
      </w:r>
      <w:r w:rsidR="009B38AF" w:rsidRPr="00F96550">
        <w:t>promowa</w:t>
      </w:r>
      <w:r w:rsidR="00172662">
        <w:t>ć</w:t>
      </w:r>
      <w:r w:rsidR="009B38AF" w:rsidRPr="00F96550">
        <w:t xml:space="preserve"> polityki i działa</w:t>
      </w:r>
      <w:r w:rsidR="00172662">
        <w:t>nia</w:t>
      </w:r>
      <w:r w:rsidR="009B38AF" w:rsidRPr="00F96550">
        <w:t xml:space="preserve"> </w:t>
      </w:r>
      <w:r w:rsidR="005E69D5" w:rsidRPr="00F96550">
        <w:rPr>
          <w:color w:val="0D0D0D" w:themeColor="text1" w:themeTint="F2"/>
        </w:rPr>
        <w:t xml:space="preserve">na rzecz </w:t>
      </w:r>
      <w:r w:rsidR="00E85477" w:rsidRPr="00F96550">
        <w:t xml:space="preserve">redukcji nierówności. </w:t>
      </w:r>
      <w:r w:rsidR="007633FA" w:rsidRPr="00F96550">
        <w:t>Będziemy dążyć do</w:t>
      </w:r>
      <w:r w:rsidR="00E85477" w:rsidRPr="00F96550">
        <w:t xml:space="preserve"> wzmacniani</w:t>
      </w:r>
      <w:r w:rsidR="007633FA" w:rsidRPr="00F96550">
        <w:t>a</w:t>
      </w:r>
      <w:r w:rsidR="00E85477" w:rsidRPr="00F96550">
        <w:t xml:space="preserve"> reprezentacji i znaczenia marginalizowanych grup społecznych w procesie decyzyjnym w wymiarze lokalnym, krajowym i międzynarodowym. </w:t>
      </w:r>
    </w:p>
    <w:p w14:paraId="0E729A52" w14:textId="77777777" w:rsidR="00256534" w:rsidRPr="00F96550" w:rsidRDefault="00FE3ACC" w:rsidP="000E7162">
      <w:pPr>
        <w:pStyle w:val="Nagwek4"/>
        <w:spacing w:before="360" w:after="360"/>
      </w:pPr>
      <w:bookmarkStart w:id="17" w:name="_Toc53997739"/>
      <w:r w:rsidRPr="00F96550">
        <w:t>3.2</w:t>
      </w:r>
      <w:r w:rsidR="000D55F8" w:rsidRPr="00F96550">
        <w:t>.2.5</w:t>
      </w:r>
      <w:r w:rsidR="00FC4E57" w:rsidRPr="00F96550">
        <w:t>.</w:t>
      </w:r>
      <w:r w:rsidR="000D55F8" w:rsidRPr="00F96550">
        <w:t xml:space="preserve"> Zrównoważone miasta</w:t>
      </w:r>
      <w:bookmarkEnd w:id="17"/>
    </w:p>
    <w:p w14:paraId="05C70E74" w14:textId="76C53580" w:rsidR="004F0D30" w:rsidRPr="00F96550" w:rsidRDefault="00B602C6" w:rsidP="00503C40">
      <w:pPr>
        <w:jc w:val="both"/>
      </w:pPr>
      <w:r w:rsidRPr="00F96550">
        <w:t>Gwałtowna urba</w:t>
      </w:r>
      <w:r w:rsidR="00A86E42" w:rsidRPr="00F96550">
        <w:t xml:space="preserve">nizacja </w:t>
      </w:r>
      <w:r w:rsidR="009B7C2D" w:rsidRPr="00F96550">
        <w:t xml:space="preserve">jest </w:t>
      </w:r>
      <w:r w:rsidR="00A86E42" w:rsidRPr="00F96550">
        <w:t>jed</w:t>
      </w:r>
      <w:r w:rsidR="00A26088" w:rsidRPr="00F96550">
        <w:t>nym</w:t>
      </w:r>
      <w:r w:rsidR="00A86E42" w:rsidRPr="00F96550">
        <w:t xml:space="preserve"> z najważniejszych </w:t>
      </w:r>
      <w:r w:rsidR="00A26088" w:rsidRPr="00F96550">
        <w:t xml:space="preserve">wyzwań </w:t>
      </w:r>
      <w:r w:rsidRPr="00F96550">
        <w:t>XXI wieku</w:t>
      </w:r>
      <w:r w:rsidR="001941EA" w:rsidRPr="00F96550">
        <w:rPr>
          <w:rStyle w:val="Odwoanieprzypisudolnego"/>
        </w:rPr>
        <w:footnoteReference w:id="20"/>
      </w:r>
      <w:r w:rsidRPr="00F96550">
        <w:t>.</w:t>
      </w:r>
      <w:r w:rsidR="001941EA" w:rsidRPr="00F96550">
        <w:t xml:space="preserve"> </w:t>
      </w:r>
      <w:r w:rsidR="009348E0" w:rsidRPr="00F96550">
        <w:t>Z </w:t>
      </w:r>
      <w:r w:rsidR="001941EA" w:rsidRPr="00F96550">
        <w:t xml:space="preserve">jednej strony rozwój miast przyczynia się </w:t>
      </w:r>
      <w:r w:rsidR="009667B7" w:rsidRPr="00F96550">
        <w:t>do wzrostu gospodarczego. Żaden kraj nie uzyskał statusu</w:t>
      </w:r>
      <w:r w:rsidR="00E74337">
        <w:t xml:space="preserve"> kraju o średnich dochodach</w:t>
      </w:r>
      <w:r w:rsidR="009667B7" w:rsidRPr="00F96550">
        <w:t xml:space="preserve"> bez </w:t>
      </w:r>
      <w:r w:rsidR="006B340A" w:rsidRPr="00F96550">
        <w:rPr>
          <w:color w:val="0D0D0D" w:themeColor="text1" w:themeTint="F2"/>
        </w:rPr>
        <w:t xml:space="preserve">postępu </w:t>
      </w:r>
      <w:r w:rsidR="00A86E42" w:rsidRPr="00F96550">
        <w:t xml:space="preserve">procesu </w:t>
      </w:r>
      <w:r w:rsidR="009667B7" w:rsidRPr="00F96550">
        <w:t>urbanizacji.</w:t>
      </w:r>
      <w:r w:rsidR="009667B7" w:rsidRPr="00F96550">
        <w:rPr>
          <w:rStyle w:val="Odwoanieprzypisudolnego"/>
        </w:rPr>
        <w:footnoteReference w:id="21"/>
      </w:r>
      <w:r w:rsidR="00B34349" w:rsidRPr="00F96550">
        <w:t xml:space="preserve"> </w:t>
      </w:r>
      <w:r w:rsidR="00AE7483" w:rsidRPr="00F96550">
        <w:t>Z drugiej strony</w:t>
      </w:r>
      <w:r w:rsidR="0045260A" w:rsidRPr="00F96550">
        <w:t xml:space="preserve"> urbanizacja</w:t>
      </w:r>
      <w:r w:rsidR="00AE7483" w:rsidRPr="00F96550">
        <w:t xml:space="preserve"> </w:t>
      </w:r>
      <w:r w:rsidR="0045260A" w:rsidRPr="00F96550">
        <w:t>wpływa</w:t>
      </w:r>
      <w:r w:rsidR="00AE7483" w:rsidRPr="00F96550">
        <w:t xml:space="preserve"> na dewastację środowiska naturalnego i pogarszanie warunków życia mieszkańców.</w:t>
      </w:r>
      <w:r w:rsidR="00A86E42" w:rsidRPr="00F96550">
        <w:t xml:space="preserve"> </w:t>
      </w:r>
      <w:r w:rsidR="0045260A" w:rsidRPr="00F96550">
        <w:t>Z</w:t>
      </w:r>
      <w:r w:rsidR="00A86E42" w:rsidRPr="00F96550">
        <w:t>równoważony</w:t>
      </w:r>
      <w:r w:rsidR="009348E0" w:rsidRPr="00F96550">
        <w:t xml:space="preserve"> i </w:t>
      </w:r>
      <w:proofErr w:type="spellStart"/>
      <w:r w:rsidR="006B340A" w:rsidRPr="00F96550">
        <w:rPr>
          <w:color w:val="000000" w:themeColor="text1"/>
        </w:rPr>
        <w:t>inkluzywny</w:t>
      </w:r>
      <w:proofErr w:type="spellEnd"/>
      <w:r w:rsidR="006B340A" w:rsidRPr="00F96550">
        <w:rPr>
          <w:color w:val="000000" w:themeColor="text1"/>
        </w:rPr>
        <w:t xml:space="preserve"> </w:t>
      </w:r>
      <w:r w:rsidR="009348E0" w:rsidRPr="00F96550">
        <w:rPr>
          <w:color w:val="000000" w:themeColor="text1"/>
        </w:rPr>
        <w:t>r</w:t>
      </w:r>
      <w:r w:rsidR="009348E0" w:rsidRPr="00F96550">
        <w:t>ozwój</w:t>
      </w:r>
      <w:r w:rsidR="004F0D30" w:rsidRPr="00F96550">
        <w:t xml:space="preserve"> </w:t>
      </w:r>
      <w:r w:rsidR="009348E0" w:rsidRPr="00F96550">
        <w:t>może</w:t>
      </w:r>
      <w:r w:rsidR="007164BE" w:rsidRPr="00F96550">
        <w:t xml:space="preserve"> stymulować pozytywne zmiany w </w:t>
      </w:r>
      <w:r w:rsidR="004F0D30" w:rsidRPr="00F96550">
        <w:t>funkcjonowaniu miast i życiu ich mieszkańców</w:t>
      </w:r>
      <w:r w:rsidR="00760F8A">
        <w:t xml:space="preserve">, </w:t>
      </w:r>
      <w:r w:rsidR="001904B7">
        <w:t>a </w:t>
      </w:r>
      <w:r w:rsidR="00760F8A" w:rsidRPr="00760F8A">
        <w:t>także zmniejszać presję miast na środowisko naturalne.</w:t>
      </w:r>
    </w:p>
    <w:p w14:paraId="0B41DBCE" w14:textId="192854F5" w:rsidR="00BE4ED1" w:rsidRDefault="004F0D30" w:rsidP="00503C40">
      <w:pPr>
        <w:jc w:val="both"/>
      </w:pPr>
      <w:r w:rsidRPr="00F96550">
        <w:t>Dlatego w</w:t>
      </w:r>
      <w:r w:rsidR="00696186" w:rsidRPr="00F96550">
        <w:t>łączymy się w</w:t>
      </w:r>
      <w:r w:rsidRPr="00F96550">
        <w:t xml:space="preserve"> procesy planowania i odnawiania miast w sposób sprzyjający zrównoważonemu rozwojowi </w:t>
      </w:r>
      <w:r w:rsidR="007F1748" w:rsidRPr="007F1748">
        <w:t>i uwzględniający tak potrzeby społeczne</w:t>
      </w:r>
      <w:r w:rsidR="003E2FC8">
        <w:t xml:space="preserve">, gospodarcze, przestrzenne </w:t>
      </w:r>
      <w:r w:rsidR="007F1748" w:rsidRPr="007F1748">
        <w:t xml:space="preserve">jak i środowiskowe, w tym </w:t>
      </w:r>
      <w:r w:rsidR="004D45F9">
        <w:t>przeciwdziałanie</w:t>
      </w:r>
      <w:r w:rsidR="00AE649D">
        <w:t xml:space="preserve"> zmianom klimatu</w:t>
      </w:r>
      <w:r w:rsidR="004D45F9">
        <w:t xml:space="preserve"> i </w:t>
      </w:r>
      <w:r w:rsidR="00D76955">
        <w:t>adaptację</w:t>
      </w:r>
      <w:r w:rsidR="00D76955" w:rsidRPr="007F1748">
        <w:t xml:space="preserve"> </w:t>
      </w:r>
      <w:r w:rsidR="007F1748" w:rsidRPr="007F1748">
        <w:t xml:space="preserve">do </w:t>
      </w:r>
      <w:r w:rsidR="00AE649D">
        <w:t xml:space="preserve">tych </w:t>
      </w:r>
      <w:r w:rsidR="007F1748" w:rsidRPr="007F1748">
        <w:t xml:space="preserve">zmian. Inne działania obejmą poprawę </w:t>
      </w:r>
      <w:r w:rsidR="00AE7483" w:rsidRPr="00F96550">
        <w:t>jakości życia obywateli,</w:t>
      </w:r>
      <w:r w:rsidR="003E2FC8">
        <w:t xml:space="preserve"> </w:t>
      </w:r>
      <w:r w:rsidR="003E2FC8" w:rsidRPr="003E2FC8">
        <w:t>wzmocnienie mechanizmów partycypacji społecznej,</w:t>
      </w:r>
      <w:r w:rsidR="00197544" w:rsidRPr="00F96550">
        <w:t xml:space="preserve"> </w:t>
      </w:r>
      <w:r w:rsidR="00696186" w:rsidRPr="00F96550">
        <w:t xml:space="preserve">rewitalizację zniszczonych </w:t>
      </w:r>
      <w:r w:rsidR="006D0585" w:rsidRPr="006D0585">
        <w:t>obszarów miejskich</w:t>
      </w:r>
      <w:r w:rsidR="006D0585">
        <w:t xml:space="preserve"> </w:t>
      </w:r>
      <w:r w:rsidR="00696186" w:rsidRPr="00F96550">
        <w:t xml:space="preserve"> oraz modernizację miejskich usług komunalnych. Istotnym elementem będzie również wspieranie rozwoju </w:t>
      </w:r>
      <w:r w:rsidR="001904B7">
        <w:t>zdolności do reagowania na </w:t>
      </w:r>
      <w:r w:rsidR="00696186" w:rsidRPr="00F96550">
        <w:t>sytuacje kryzysowe</w:t>
      </w:r>
      <w:r w:rsidR="00760F8A">
        <w:t xml:space="preserve"> oraz długofalowej adaptacji infrastruktury miejskiej do</w:t>
      </w:r>
      <w:r w:rsidR="004D45F9">
        <w:t> </w:t>
      </w:r>
      <w:r w:rsidR="00760F8A">
        <w:t>zachodzących zmian klimatu</w:t>
      </w:r>
      <w:r w:rsidR="00696186" w:rsidRPr="00F96550">
        <w:t xml:space="preserve">. </w:t>
      </w:r>
      <w:r w:rsidR="004C56F0">
        <w:t>Będziemy dążyć do z</w:t>
      </w:r>
      <w:r w:rsidR="00197544" w:rsidRPr="00F96550">
        <w:t>aangaż</w:t>
      </w:r>
      <w:r w:rsidR="004C56F0">
        <w:t>owania</w:t>
      </w:r>
      <w:r w:rsidR="00197544" w:rsidRPr="00F96550">
        <w:t xml:space="preserve"> się w </w:t>
      </w:r>
      <w:r w:rsidR="00696186" w:rsidRPr="00F96550">
        <w:t>planowani</w:t>
      </w:r>
      <w:r w:rsidR="00197544" w:rsidRPr="00F96550">
        <w:t>e</w:t>
      </w:r>
      <w:r w:rsidR="00696186" w:rsidRPr="00F96550">
        <w:t xml:space="preserve"> rozwoju miast, w tym </w:t>
      </w:r>
      <w:r w:rsidR="00760F8A">
        <w:t xml:space="preserve">niskoemisyjnej </w:t>
      </w:r>
      <w:r w:rsidR="00696186" w:rsidRPr="00F96550">
        <w:t>infrastruktury transportowej</w:t>
      </w:r>
      <w:r w:rsidR="004C56F0">
        <w:t>,</w:t>
      </w:r>
      <w:r w:rsidR="00EE36FE">
        <w:t xml:space="preserve"> </w:t>
      </w:r>
      <w:r w:rsidR="00C66749">
        <w:t>również poprzez</w:t>
      </w:r>
      <w:r w:rsidR="004C56F0">
        <w:t xml:space="preserve"> ewentualne włączenie się</w:t>
      </w:r>
      <w:r w:rsidR="004D45F9">
        <w:t> </w:t>
      </w:r>
      <w:r w:rsidR="009A3C4B">
        <w:t>w</w:t>
      </w:r>
      <w:r w:rsidR="0061141B">
        <w:t xml:space="preserve"> </w:t>
      </w:r>
      <w:r w:rsidR="00DA3771">
        <w:t>opracowywanie i </w:t>
      </w:r>
      <w:r w:rsidR="009F160D">
        <w:t>wdrażanie</w:t>
      </w:r>
      <w:r w:rsidR="00D55E01">
        <w:t xml:space="preserve"> </w:t>
      </w:r>
      <w:r w:rsidR="00C66749">
        <w:t>systemów monitorowania ich ro</w:t>
      </w:r>
      <w:r w:rsidR="00EE36FE">
        <w:t>z</w:t>
      </w:r>
      <w:r w:rsidR="00C66749">
        <w:t xml:space="preserve">woju </w:t>
      </w:r>
      <w:r w:rsidR="009F160D">
        <w:t>społeczno</w:t>
      </w:r>
      <w:r w:rsidR="00C66749">
        <w:t>-gospodarczego.</w:t>
      </w:r>
      <w:r w:rsidR="00C66749" w:rsidRPr="00F96550" w:rsidDel="00C66749">
        <w:t xml:space="preserve"> </w:t>
      </w:r>
    </w:p>
    <w:p w14:paraId="5742D147" w14:textId="6DC14581" w:rsidR="00BE4ED1" w:rsidRPr="00DA3771" w:rsidRDefault="00BE4ED1" w:rsidP="000E7162">
      <w:pPr>
        <w:pStyle w:val="Nagwek4"/>
        <w:spacing w:before="360" w:after="360"/>
      </w:pPr>
      <w:bookmarkStart w:id="18" w:name="_Toc53997740"/>
      <w:r w:rsidRPr="00DA3771">
        <w:t xml:space="preserve">3.2.2.6. </w:t>
      </w:r>
      <w:r w:rsidR="00561184" w:rsidRPr="00DA3771">
        <w:t>Regionalne planowanie rozwoju</w:t>
      </w:r>
      <w:r w:rsidR="00E566CA" w:rsidRPr="00DA3771">
        <w:t xml:space="preserve"> i r</w:t>
      </w:r>
      <w:r w:rsidRPr="00DA3771">
        <w:t>ozwój obszarów wiejskich</w:t>
      </w:r>
      <w:bookmarkEnd w:id="18"/>
    </w:p>
    <w:p w14:paraId="71B7D2A3" w14:textId="1F89AA06" w:rsidR="00BE4ED1" w:rsidRPr="00DA3771" w:rsidRDefault="00BE4ED1" w:rsidP="00BE4ED1">
      <w:pPr>
        <w:jc w:val="both"/>
      </w:pPr>
      <w:r w:rsidRPr="00DA3771">
        <w:t xml:space="preserve">W krajach słabo rozwiniętych obszary wiejskie zamieszkiwane są przez znaczną część ludności. Mimo wysokiej stopy zatrudnienia w rolnictwie, udział mieszkańców wsi w </w:t>
      </w:r>
      <w:r w:rsidR="00561184" w:rsidRPr="00DA3771">
        <w:t>dochodzie narodowym</w:t>
      </w:r>
      <w:r w:rsidRPr="00DA3771">
        <w:t xml:space="preserve"> jest</w:t>
      </w:r>
      <w:r w:rsidR="000E7162">
        <w:t xml:space="preserve"> w </w:t>
      </w:r>
      <w:r w:rsidR="00561184" w:rsidRPr="00DA3771">
        <w:t>tych krajach</w:t>
      </w:r>
      <w:r w:rsidRPr="00DA3771">
        <w:t xml:space="preserve"> nieproporcjonalnie niski. Prowadzi to do niekorzystnych skutków w postaci ubóstwa, </w:t>
      </w:r>
      <w:r w:rsidRPr="00DA3771">
        <w:lastRenderedPageBreak/>
        <w:t xml:space="preserve">rozrywania tradycyjnych więzi rodzinnych i społecznych, </w:t>
      </w:r>
      <w:r w:rsidR="00561184" w:rsidRPr="00DA3771">
        <w:t xml:space="preserve">czy </w:t>
      </w:r>
      <w:r w:rsidRPr="00DA3771">
        <w:t>motywowanej ekonomicznie migracji do miast</w:t>
      </w:r>
      <w:r w:rsidR="00DE2A3D" w:rsidRPr="00DA3771">
        <w:t xml:space="preserve"> (oraz do innych krajów, w tym państw UE)</w:t>
      </w:r>
      <w:r w:rsidRPr="00DA3771">
        <w:t>, która przekłada si</w:t>
      </w:r>
      <w:r w:rsidR="000E7162">
        <w:t>ę na zmniejszanie stabilności i </w:t>
      </w:r>
      <w:r w:rsidRPr="00DA3771">
        <w:t>obniżanie</w:t>
      </w:r>
      <w:r w:rsidR="00E566CA" w:rsidRPr="00DA3771">
        <w:t xml:space="preserve"> </w:t>
      </w:r>
      <w:r w:rsidRPr="00DA3771">
        <w:t xml:space="preserve">poziomu bezpieczeństwa. </w:t>
      </w:r>
    </w:p>
    <w:p w14:paraId="363AF7CF" w14:textId="3657FF47" w:rsidR="00BE4ED1" w:rsidRPr="00DA3771" w:rsidRDefault="00BE4ED1" w:rsidP="00BE4ED1">
      <w:pPr>
        <w:jc w:val="both"/>
      </w:pPr>
      <w:r w:rsidRPr="00DA3771">
        <w:t xml:space="preserve">Zapobieganie tym negatywnym zjawiskom możliwe jest poprzez wsparcie </w:t>
      </w:r>
      <w:r w:rsidR="00561184" w:rsidRPr="00DA3771">
        <w:t xml:space="preserve">zrównoważonej produkcji żywności, </w:t>
      </w:r>
      <w:r w:rsidRPr="00DA3771">
        <w:t xml:space="preserve">modernizacji rolnictwa i rozwoju tego sektora, a także </w:t>
      </w:r>
      <w:r w:rsidR="00561184" w:rsidRPr="00DA3771">
        <w:t>wzmacnianie</w:t>
      </w:r>
      <w:r w:rsidR="00E566CA" w:rsidRPr="00DA3771">
        <w:t xml:space="preserve"> alternatywnych gałęzi gospodarki na obszarach wiejskich. Konieczne są także działania zmierzające do budowy stabilnych instytucji, placówek edukacyjnych i zwiększanie dostępu do służby zdrowia.</w:t>
      </w:r>
    </w:p>
    <w:p w14:paraId="793013DC" w14:textId="273DC139" w:rsidR="00BE4ED1" w:rsidRDefault="00E566CA" w:rsidP="00503C40">
      <w:pPr>
        <w:jc w:val="both"/>
      </w:pPr>
      <w:r w:rsidRPr="00DA3771">
        <w:t>Odpowiedzialna społecznie pomoc rozwojowa powinna prowadzić do równomiernego rozwoju regionalnego państw-beneficjentów, niezależnie od stopnia ich urbanizacji.</w:t>
      </w:r>
    </w:p>
    <w:p w14:paraId="5E4211CB" w14:textId="7F4C63E5" w:rsidR="00D5374D" w:rsidRPr="000E7162" w:rsidRDefault="00FE3ACC" w:rsidP="000E7162">
      <w:pPr>
        <w:pStyle w:val="Nagwek3"/>
        <w:spacing w:before="360" w:after="360"/>
        <w:rPr>
          <w:sz w:val="22"/>
          <w:szCs w:val="22"/>
        </w:rPr>
      </w:pPr>
      <w:bookmarkStart w:id="19" w:name="_Toc53997741"/>
      <w:r w:rsidRPr="00F96550">
        <w:rPr>
          <w:sz w:val="22"/>
          <w:szCs w:val="22"/>
        </w:rPr>
        <w:t>3.2.3</w:t>
      </w:r>
      <w:r w:rsidR="00D33F34" w:rsidRPr="00F96550">
        <w:rPr>
          <w:sz w:val="22"/>
          <w:szCs w:val="22"/>
        </w:rPr>
        <w:t>. Zdrowie</w:t>
      </w:r>
      <w:bookmarkEnd w:id="19"/>
    </w:p>
    <w:p w14:paraId="27B19474" w14:textId="75FA9275" w:rsidR="000D55F8" w:rsidRPr="00F96550" w:rsidRDefault="000D55F8" w:rsidP="00503C40">
      <w:pPr>
        <w:jc w:val="both"/>
      </w:pPr>
      <w:r w:rsidRPr="00F96550">
        <w:t xml:space="preserve">Zapewnienie </w:t>
      </w:r>
      <w:r w:rsidR="00D55E01">
        <w:t>wszystkim ludziom</w:t>
      </w:r>
      <w:r w:rsidRPr="00F96550">
        <w:t xml:space="preserve"> dostępu do ochrony </w:t>
      </w:r>
      <w:r w:rsidR="00173F99" w:rsidRPr="00F96550">
        <w:t>zdrowia</w:t>
      </w:r>
      <w:r w:rsidR="00BD2E54">
        <w:t xml:space="preserve"> oraz edukacji zdrowotnej</w:t>
      </w:r>
      <w:r w:rsidRPr="00F96550">
        <w:t xml:space="preserve"> </w:t>
      </w:r>
      <w:r w:rsidR="007164BE" w:rsidRPr="00F96550">
        <w:t>są </w:t>
      </w:r>
      <w:r w:rsidR="00204DBD" w:rsidRPr="00F96550">
        <w:t>podstawą</w:t>
      </w:r>
      <w:r w:rsidRPr="00F96550">
        <w:t xml:space="preserve"> zrównoważonego rozwoju każdego państwa. </w:t>
      </w:r>
      <w:r w:rsidR="004F0D30" w:rsidRPr="00F96550">
        <w:t>Zdrowie jest kluc</w:t>
      </w:r>
      <w:r w:rsidR="006B340A" w:rsidRPr="00F96550">
        <w:t>zowe dla powodzenia procesów związanych</w:t>
      </w:r>
      <w:r w:rsidR="004F0D30" w:rsidRPr="00F96550">
        <w:t xml:space="preserve"> z budową trwałego wzrostu i eliminacją ubóstwa. </w:t>
      </w:r>
      <w:r w:rsidRPr="00F96550">
        <w:t xml:space="preserve">W ostatnich latach wiele krajów </w:t>
      </w:r>
      <w:r w:rsidR="0050555C" w:rsidRPr="00F96550">
        <w:t>odnotowało</w:t>
      </w:r>
      <w:r w:rsidRPr="00F96550">
        <w:t xml:space="preserve"> duży postęp w zakresie poprawy standardów opieki zdrowotnej</w:t>
      </w:r>
      <w:r w:rsidR="00204DBD" w:rsidRPr="00F96550">
        <w:t xml:space="preserve">. </w:t>
      </w:r>
      <w:r w:rsidR="0075501A" w:rsidRPr="00F96550">
        <w:t>Natomiast nadal</w:t>
      </w:r>
      <w:r w:rsidR="00FF3C29" w:rsidRPr="00F96550">
        <w:t xml:space="preserve"> pozostało wiele nierozwiązanych </w:t>
      </w:r>
      <w:r w:rsidR="0075501A" w:rsidRPr="00F96550">
        <w:t>problemów</w:t>
      </w:r>
      <w:r w:rsidR="004D45F9">
        <w:t xml:space="preserve">, jak choćby </w:t>
      </w:r>
      <w:r w:rsidR="00765F40">
        <w:t xml:space="preserve">zwalczanie </w:t>
      </w:r>
      <w:r w:rsidR="004D45F9">
        <w:t>chor</w:t>
      </w:r>
      <w:r w:rsidR="00765F40">
        <w:t>ób</w:t>
      </w:r>
      <w:r w:rsidR="004D45F9">
        <w:t xml:space="preserve"> zakaźn</w:t>
      </w:r>
      <w:r w:rsidR="001904B7">
        <w:t>ych i ich </w:t>
      </w:r>
      <w:r w:rsidR="00765F40">
        <w:t>rozprzestrzeniania</w:t>
      </w:r>
      <w:r w:rsidR="004E6332" w:rsidRPr="00F96550">
        <w:t xml:space="preserve">. </w:t>
      </w:r>
    </w:p>
    <w:p w14:paraId="6298FBB5" w14:textId="1AD277E1" w:rsidR="00FA5C10" w:rsidRPr="00F96550" w:rsidRDefault="00CA67EA" w:rsidP="00503C40">
      <w:pPr>
        <w:jc w:val="both"/>
      </w:pPr>
      <w:r w:rsidRPr="00F96550">
        <w:rPr>
          <w:lang w:eastAsia="pl-PL"/>
        </w:rPr>
        <w:t xml:space="preserve">Nasze działania skoncentrujemy na </w:t>
      </w:r>
      <w:r w:rsidR="000D55F8" w:rsidRPr="00F96550">
        <w:t>popraw</w:t>
      </w:r>
      <w:r w:rsidR="002D391A" w:rsidRPr="00F96550">
        <w:t>ie jakości i zwiększeniu dostępności</w:t>
      </w:r>
      <w:r w:rsidR="000D55F8" w:rsidRPr="00F96550">
        <w:t xml:space="preserve"> opieki zdrowotnej, </w:t>
      </w:r>
      <w:r w:rsidRPr="00F96550">
        <w:t xml:space="preserve">szczególnie dla </w:t>
      </w:r>
      <w:r w:rsidR="000D55F8" w:rsidRPr="00F96550">
        <w:t>kobiet i dzieci</w:t>
      </w:r>
      <w:r w:rsidR="000D55F8" w:rsidRPr="00F96550">
        <w:rPr>
          <w:lang w:eastAsia="pl-PL"/>
        </w:rPr>
        <w:t xml:space="preserve">, których sytuacja w tym względzie jest najtrudniejsza. Będziemy dążyć do zapewnienia szerszego dostępu do </w:t>
      </w:r>
      <w:r w:rsidR="000D55F8" w:rsidRPr="00F96550">
        <w:t>usług społecznych</w:t>
      </w:r>
      <w:r w:rsidR="00E07D8B">
        <w:t xml:space="preserve"> i </w:t>
      </w:r>
      <w:r w:rsidR="00EB47FD" w:rsidRPr="00F96550">
        <w:t>podniesienia jakości tych świadczeń</w:t>
      </w:r>
      <w:r w:rsidR="000D55F8" w:rsidRPr="00F96550">
        <w:t xml:space="preserve"> dla osób z grup naraż</w:t>
      </w:r>
      <w:r w:rsidR="00EB47FD" w:rsidRPr="00F96550">
        <w:t>onych na wykluczenie społeczne</w:t>
      </w:r>
      <w:r w:rsidR="00173F99" w:rsidRPr="00F96550">
        <w:t xml:space="preserve">. Ważnym elementem </w:t>
      </w:r>
      <w:r w:rsidR="000D55F8" w:rsidRPr="00F96550">
        <w:t xml:space="preserve">działań będzie </w:t>
      </w:r>
      <w:r w:rsidRPr="00F96550">
        <w:t>edukacja. Jej</w:t>
      </w:r>
      <w:r w:rsidR="007B71D2" w:rsidRPr="00F96550">
        <w:t xml:space="preserve"> </w:t>
      </w:r>
      <w:r w:rsidR="000D55F8" w:rsidRPr="00F96550">
        <w:t>celem będzie wymiana wiedzy i</w:t>
      </w:r>
      <w:r w:rsidR="00D7160A">
        <w:t xml:space="preserve"> </w:t>
      </w:r>
      <w:r w:rsidR="000D55F8" w:rsidRPr="00F96550">
        <w:t>doświadczenia ze specjalistami i lokalnym</w:t>
      </w:r>
      <w:r w:rsidR="00EB47FD" w:rsidRPr="00F96550">
        <w:t xml:space="preserve"> personelem medycznym</w:t>
      </w:r>
      <w:r w:rsidRPr="00F96550">
        <w:t xml:space="preserve"> oraz</w:t>
      </w:r>
      <w:r w:rsidR="000D55F8" w:rsidRPr="00F96550">
        <w:t xml:space="preserve"> budowa świadomości higieniczno-prewencyjnej</w:t>
      </w:r>
      <w:r w:rsidR="00FA5C10" w:rsidRPr="00F96550">
        <w:t>,</w:t>
      </w:r>
      <w:r w:rsidR="000D55F8" w:rsidRPr="00F96550">
        <w:t xml:space="preserve"> </w:t>
      </w:r>
      <w:r w:rsidR="00FA5C10" w:rsidRPr="00F96550">
        <w:t>szczególnie</w:t>
      </w:r>
      <w:r w:rsidR="00EB47FD" w:rsidRPr="00F96550">
        <w:t xml:space="preserve"> wśród</w:t>
      </w:r>
      <w:r w:rsidR="000D55F8" w:rsidRPr="00F96550">
        <w:t xml:space="preserve"> dzieci i młodzieży. </w:t>
      </w:r>
      <w:r w:rsidR="00EB47FD" w:rsidRPr="00F96550">
        <w:t xml:space="preserve">Działania </w:t>
      </w:r>
      <w:r w:rsidR="00EB47FD" w:rsidRPr="00F96550">
        <w:rPr>
          <w:i/>
        </w:rPr>
        <w:t>Polskiej pomocy</w:t>
      </w:r>
      <w:r w:rsidR="000D55F8" w:rsidRPr="00F96550">
        <w:t xml:space="preserve"> obejmą także budowę i modernizację infrastruktury medycznej i sanitarnej</w:t>
      </w:r>
      <w:r w:rsidR="00FA5C10" w:rsidRPr="00F96550">
        <w:t>,</w:t>
      </w:r>
      <w:r w:rsidR="000D55F8" w:rsidRPr="00F96550">
        <w:t xml:space="preserve"> </w:t>
      </w:r>
      <w:r w:rsidR="00717EEA" w:rsidRPr="00F96550">
        <w:t>a </w:t>
      </w:r>
      <w:r w:rsidR="008133A9" w:rsidRPr="00F96550">
        <w:t xml:space="preserve">także </w:t>
      </w:r>
      <w:r w:rsidR="000D55F8" w:rsidRPr="00F96550">
        <w:t>wsparcie funkcjonow</w:t>
      </w:r>
      <w:r w:rsidR="00EB47FD" w:rsidRPr="00F96550">
        <w:t>ania lokalnych ośrodków zdrowia</w:t>
      </w:r>
      <w:r w:rsidR="00761386" w:rsidRPr="00F96550">
        <w:t>. Będziemy tworzyć</w:t>
      </w:r>
      <w:r w:rsidR="00FA5C10" w:rsidRPr="00F96550">
        <w:t xml:space="preserve"> </w:t>
      </w:r>
      <w:r w:rsidR="00761386" w:rsidRPr="00F96550">
        <w:t>systemy</w:t>
      </w:r>
      <w:r w:rsidR="00EB47FD" w:rsidRPr="00F96550">
        <w:t xml:space="preserve"> wczesnego ostrzegania oraz zarządzania ryzykiem w obszarze zdrowia. </w:t>
      </w:r>
      <w:r w:rsidR="000D55F8" w:rsidRPr="00F96550">
        <w:t xml:space="preserve">Współpraca z krajami partnerskimi będzie obejmowała wzmacnianie ich zdolności do zapewnienia </w:t>
      </w:r>
      <w:r w:rsidR="00CF4CB6" w:rsidRPr="00CF4CB6">
        <w:t>dostępności i wysokiej jakości usług zdrowotnych swoim obywatelom</w:t>
      </w:r>
      <w:r w:rsidR="00AE2DD8">
        <w:t>.</w:t>
      </w:r>
    </w:p>
    <w:p w14:paraId="0A89442F" w14:textId="77777777" w:rsidR="00D33F34" w:rsidRPr="00F96550" w:rsidRDefault="00FE3ACC" w:rsidP="000E7162">
      <w:pPr>
        <w:pStyle w:val="Nagwek3"/>
        <w:spacing w:before="360" w:after="360"/>
        <w:rPr>
          <w:sz w:val="22"/>
          <w:szCs w:val="22"/>
        </w:rPr>
      </w:pPr>
      <w:bookmarkStart w:id="20" w:name="_Toc53997742"/>
      <w:r w:rsidRPr="00F96550">
        <w:rPr>
          <w:sz w:val="22"/>
          <w:szCs w:val="22"/>
        </w:rPr>
        <w:t>3.2</w:t>
      </w:r>
      <w:r w:rsidR="00D33F34" w:rsidRPr="00F96550">
        <w:rPr>
          <w:sz w:val="22"/>
          <w:szCs w:val="22"/>
        </w:rPr>
        <w:t xml:space="preserve">.4. </w:t>
      </w:r>
      <w:r w:rsidR="00D33F34" w:rsidRPr="00AE2DD8">
        <w:rPr>
          <w:sz w:val="22"/>
          <w:szCs w:val="22"/>
        </w:rPr>
        <w:t>Klimat</w:t>
      </w:r>
      <w:r w:rsidR="00D33F34" w:rsidRPr="00F96550">
        <w:rPr>
          <w:sz w:val="22"/>
          <w:szCs w:val="22"/>
        </w:rPr>
        <w:t xml:space="preserve"> i zasoby naturalne</w:t>
      </w:r>
      <w:bookmarkEnd w:id="20"/>
    </w:p>
    <w:p w14:paraId="49C679D8" w14:textId="28166DCF" w:rsidR="00014AED" w:rsidRDefault="007F1748" w:rsidP="000E7162">
      <w:pPr>
        <w:autoSpaceDE w:val="0"/>
        <w:autoSpaceDN w:val="0"/>
        <w:adjustRightInd w:val="0"/>
        <w:jc w:val="both"/>
        <w:rPr>
          <w:rFonts w:cs="TimesNewRomanPSMT"/>
        </w:rPr>
      </w:pPr>
      <w:r>
        <w:t>Zmian</w:t>
      </w:r>
      <w:r w:rsidR="004D137F">
        <w:t>y</w:t>
      </w:r>
      <w:r w:rsidRPr="00F96550">
        <w:t xml:space="preserve"> </w:t>
      </w:r>
      <w:r w:rsidR="00F2704E" w:rsidRPr="00F96550">
        <w:t>klimat</w:t>
      </w:r>
      <w:r w:rsidR="00F2704E" w:rsidRPr="002C39BE">
        <w:t>u</w:t>
      </w:r>
      <w:r w:rsidRPr="002C39BE">
        <w:t xml:space="preserve">, degradacja środowiska naturalnego oraz wymieranie gatunków i populacji </w:t>
      </w:r>
      <w:r w:rsidR="00F2704E" w:rsidRPr="00F96550">
        <w:t xml:space="preserve">generują szereg negatywnych skutków, znacząco ograniczających możliwości rozwoju i wzrostu gospodarczego państw i społeczeństw oraz zagrażających dobrostanowi jednostek. </w:t>
      </w:r>
      <w:r w:rsidR="003533DC">
        <w:t>Jest t</w:t>
      </w:r>
      <w:r w:rsidR="00F2704E" w:rsidRPr="00F96550">
        <w:t>o wyzwanie globalne, wymagające globalnej odpowiedzi i skoordynowanych dzi</w:t>
      </w:r>
      <w:r w:rsidR="00F2704E" w:rsidRPr="0017343D">
        <w:t>ałań</w:t>
      </w:r>
      <w:r w:rsidR="009908E1" w:rsidRPr="0017343D">
        <w:t xml:space="preserve">. </w:t>
      </w:r>
      <w:r w:rsidR="0017343D" w:rsidRPr="0017343D">
        <w:t>Zarówno dążenie do neutralności klimatycznej (działania zmierzające do zrównoważenia antropogenicznych emisji i pochłaniania gazów cieplarnianych)</w:t>
      </w:r>
      <w:r w:rsidR="0017343D">
        <w:t>,</w:t>
      </w:r>
      <w:r w:rsidR="0017343D" w:rsidRPr="0017343D">
        <w:t xml:space="preserve"> jak i adaptacja do zmian klimatu </w:t>
      </w:r>
      <w:r w:rsidR="00014AED" w:rsidRPr="00014AED">
        <w:rPr>
          <w:rFonts w:cs="TimesNewRomanPSMT"/>
        </w:rPr>
        <w:t>(przystosowywanie instytucji i</w:t>
      </w:r>
      <w:r w:rsidR="00DA3771">
        <w:rPr>
          <w:rFonts w:cs="TimesNewRomanPSMT"/>
        </w:rPr>
        <w:t xml:space="preserve"> infrastruktury do </w:t>
      </w:r>
      <w:r w:rsidR="00014AED" w:rsidRPr="00014AED">
        <w:rPr>
          <w:rFonts w:cs="TimesNewRomanPSMT"/>
        </w:rPr>
        <w:t>zachodzących zmian</w:t>
      </w:r>
      <w:r w:rsidR="002C39BE">
        <w:rPr>
          <w:rFonts w:cs="TimesNewRomanPSMT"/>
        </w:rPr>
        <w:t>)</w:t>
      </w:r>
      <w:r w:rsidR="00014AED" w:rsidRPr="00014AED">
        <w:rPr>
          <w:rFonts w:cs="TimesNewRomanPSMT"/>
        </w:rPr>
        <w:t xml:space="preserve"> oraz wzmacnianie odporności społeczności na </w:t>
      </w:r>
      <w:r w:rsidR="00D269E4">
        <w:rPr>
          <w:rFonts w:cs="TimesNewRomanPSMT"/>
        </w:rPr>
        <w:t>te zmiany</w:t>
      </w:r>
      <w:r w:rsidR="00D269E4" w:rsidRPr="00014AED">
        <w:rPr>
          <w:rFonts w:cs="TimesNewRomanPSMT"/>
        </w:rPr>
        <w:t xml:space="preserve"> </w:t>
      </w:r>
      <w:r w:rsidR="00014AED" w:rsidRPr="00014AED">
        <w:rPr>
          <w:rFonts w:cs="TimesNewRomanPSMT"/>
        </w:rPr>
        <w:t xml:space="preserve">wymagają wdrożenia na </w:t>
      </w:r>
      <w:r w:rsidR="00C53001">
        <w:rPr>
          <w:rFonts w:cs="TimesNewRomanPSMT"/>
        </w:rPr>
        <w:t>wszystkich szczeblach</w:t>
      </w:r>
      <w:r w:rsidR="00014AED" w:rsidRPr="00014AED">
        <w:rPr>
          <w:rFonts w:cs="TimesNewRomanPSMT"/>
        </w:rPr>
        <w:t>, w ścisłym</w:t>
      </w:r>
      <w:r w:rsidR="00014AED">
        <w:rPr>
          <w:rFonts w:cs="TimesNewRomanPSMT"/>
        </w:rPr>
        <w:t xml:space="preserve"> </w:t>
      </w:r>
      <w:r w:rsidR="00014AED" w:rsidRPr="00014AED">
        <w:rPr>
          <w:rFonts w:cs="TimesNewRomanPSMT"/>
        </w:rPr>
        <w:t xml:space="preserve">związku z polityką rozwoju każdego kraju. </w:t>
      </w:r>
    </w:p>
    <w:p w14:paraId="685D6FBF" w14:textId="1285FDD6" w:rsidR="00AE2DD8" w:rsidRPr="009C7F7B" w:rsidRDefault="00014AED" w:rsidP="000E7162">
      <w:pPr>
        <w:autoSpaceDE w:val="0"/>
        <w:autoSpaceDN w:val="0"/>
        <w:adjustRightInd w:val="0"/>
        <w:jc w:val="both"/>
        <w:rPr>
          <w:rFonts w:cs="TimesNewRomanPSMT"/>
        </w:rPr>
      </w:pPr>
      <w:r>
        <w:rPr>
          <w:rFonts w:cs="TimesNewRomanPSMT"/>
        </w:rPr>
        <w:t xml:space="preserve">W celu ochrony </w:t>
      </w:r>
      <w:r w:rsidRPr="00014AED">
        <w:rPr>
          <w:rFonts w:cs="TimesNewRomanPSMT"/>
        </w:rPr>
        <w:t>klimatu, w tym w zakresie ochrony środowiska, będziemy wspierać</w:t>
      </w:r>
      <w:r>
        <w:rPr>
          <w:rFonts w:cs="TimesNewRomanPSMT"/>
        </w:rPr>
        <w:t xml:space="preserve"> </w:t>
      </w:r>
      <w:r w:rsidRPr="00014AED">
        <w:rPr>
          <w:rFonts w:cs="TimesNewRomanPSMT"/>
        </w:rPr>
        <w:t>administrację publiczną w krajach partnerskich na wszystkich szczeblach, by był</w:t>
      </w:r>
      <w:r>
        <w:rPr>
          <w:rFonts w:cs="TimesNewRomanPSMT"/>
        </w:rPr>
        <w:t xml:space="preserve">a zdolna </w:t>
      </w:r>
      <w:r w:rsidRPr="00014AED">
        <w:rPr>
          <w:rFonts w:cs="TimesNewRomanPSMT"/>
        </w:rPr>
        <w:t xml:space="preserve">do zapewnienia </w:t>
      </w:r>
      <w:r w:rsidRPr="00014AED">
        <w:rPr>
          <w:rFonts w:cs="TimesNewRomanPSMT"/>
        </w:rPr>
        <w:lastRenderedPageBreak/>
        <w:t>skutecznego zarządzania środowiskiem, w tym egzekw</w:t>
      </w:r>
      <w:r>
        <w:rPr>
          <w:rFonts w:cs="TimesNewRomanPSMT"/>
        </w:rPr>
        <w:t xml:space="preserve">owania przepisów </w:t>
      </w:r>
      <w:r w:rsidRPr="00014AED">
        <w:rPr>
          <w:rFonts w:cs="TimesNewRomanPSMT"/>
        </w:rPr>
        <w:t>dotyczących jego ochrony. Ważny</w:t>
      </w:r>
      <w:r>
        <w:rPr>
          <w:rFonts w:cs="TimesNewRomanPSMT"/>
        </w:rPr>
        <w:t xml:space="preserve"> </w:t>
      </w:r>
      <w:r w:rsidRPr="00014AED">
        <w:rPr>
          <w:rFonts w:cs="TimesNewRomanPSMT"/>
        </w:rPr>
        <w:t>będzie dla nas rozwój zdolności planowania i realizacji polityk zrównoważ</w:t>
      </w:r>
      <w:r>
        <w:rPr>
          <w:rFonts w:cs="TimesNewRomanPSMT"/>
        </w:rPr>
        <w:t xml:space="preserve">onego rozwoju, </w:t>
      </w:r>
      <w:r w:rsidR="000E7162">
        <w:rPr>
          <w:rFonts w:cs="TimesNewRomanPSMT"/>
        </w:rPr>
        <w:t>w </w:t>
      </w:r>
      <w:r w:rsidRPr="00014AED">
        <w:rPr>
          <w:rFonts w:cs="TimesNewRomanPSMT"/>
        </w:rPr>
        <w:t>tym poprzez włączenie aspektów środowiskowych w politykę społeczną i ekonomiczną</w:t>
      </w:r>
      <w:r>
        <w:rPr>
          <w:rFonts w:cs="TimesNewRomanPSMT"/>
        </w:rPr>
        <w:t xml:space="preserve">, tak </w:t>
      </w:r>
      <w:r w:rsidRPr="00014AED">
        <w:rPr>
          <w:rFonts w:cs="TimesNewRomanPSMT"/>
        </w:rPr>
        <w:t>aby zaspokajanie potrzeb społecznych i dąż</w:t>
      </w:r>
      <w:r>
        <w:rPr>
          <w:rFonts w:cs="TimesNewRomanPSMT"/>
        </w:rPr>
        <w:t xml:space="preserve">enie do </w:t>
      </w:r>
      <w:r w:rsidR="007F1748">
        <w:rPr>
          <w:rFonts w:cs="TimesNewRomanPSMT"/>
        </w:rPr>
        <w:t xml:space="preserve">zrównoważonego </w:t>
      </w:r>
      <w:r>
        <w:rPr>
          <w:rFonts w:cs="TimesNewRomanPSMT"/>
        </w:rPr>
        <w:t xml:space="preserve">wzrostu </w:t>
      </w:r>
      <w:r w:rsidRPr="00014AED">
        <w:rPr>
          <w:rFonts w:cs="TimesNewRomanPSMT"/>
        </w:rPr>
        <w:t>gospod</w:t>
      </w:r>
      <w:r w:rsidR="00B83FF2">
        <w:rPr>
          <w:rFonts w:cs="TimesNewRomanPSMT"/>
        </w:rPr>
        <w:t>arczego odbywały się z troską o </w:t>
      </w:r>
      <w:r w:rsidRPr="00014AED">
        <w:rPr>
          <w:rFonts w:cs="TimesNewRomanPSMT"/>
        </w:rPr>
        <w:t>klimat i środowisko naturalne. Będziemy zwracać</w:t>
      </w:r>
      <w:r>
        <w:rPr>
          <w:rFonts w:cs="TimesNewRomanPSMT"/>
        </w:rPr>
        <w:t xml:space="preserve"> </w:t>
      </w:r>
      <w:r w:rsidR="000E7162">
        <w:rPr>
          <w:rFonts w:cs="TimesNewRomanPSMT"/>
        </w:rPr>
        <w:t>uwagę na kwestie związane z </w:t>
      </w:r>
      <w:r w:rsidR="007F1748">
        <w:rPr>
          <w:rFonts w:cs="TimesNewRomanPSMT"/>
        </w:rPr>
        <w:t>różnorodnością</w:t>
      </w:r>
      <w:r w:rsidR="007F1748" w:rsidRPr="00014AED">
        <w:rPr>
          <w:rFonts w:cs="TimesNewRomanPSMT"/>
        </w:rPr>
        <w:t xml:space="preserve"> </w:t>
      </w:r>
      <w:r w:rsidR="007F1748">
        <w:rPr>
          <w:rFonts w:cs="TimesNewRomanPSMT"/>
        </w:rPr>
        <w:t>biologiczną,</w:t>
      </w:r>
      <w:r w:rsidRPr="00014AED">
        <w:rPr>
          <w:rFonts w:cs="TimesNewRomanPSMT"/>
        </w:rPr>
        <w:t xml:space="preserve"> zasobami leśnymi, odnawialnymi źródł</w:t>
      </w:r>
      <w:r>
        <w:rPr>
          <w:rFonts w:cs="TimesNewRomanPSMT"/>
        </w:rPr>
        <w:t xml:space="preserve">ami </w:t>
      </w:r>
      <w:r w:rsidR="001904B7">
        <w:rPr>
          <w:rFonts w:cs="TimesNewRomanPSMT"/>
        </w:rPr>
        <w:t xml:space="preserve">energii </w:t>
      </w:r>
      <w:r w:rsidR="001904B7" w:rsidRPr="008D7A20">
        <w:rPr>
          <w:rFonts w:cs="TimesNewRomanPSMT"/>
        </w:rPr>
        <w:t xml:space="preserve">i </w:t>
      </w:r>
      <w:proofErr w:type="spellStart"/>
      <w:r w:rsidR="001904B7" w:rsidRPr="008D7A20">
        <w:rPr>
          <w:rFonts w:cs="TimesNewRomanPSMT"/>
        </w:rPr>
        <w:t>elektromobilności</w:t>
      </w:r>
      <w:r w:rsidR="0037064A">
        <w:rPr>
          <w:rFonts w:cs="TimesNewRomanPSMT"/>
        </w:rPr>
        <w:t>ą</w:t>
      </w:r>
      <w:proofErr w:type="spellEnd"/>
      <w:r w:rsidR="001904B7" w:rsidRPr="008D7A20">
        <w:rPr>
          <w:rFonts w:cs="TimesNewRomanPSMT"/>
        </w:rPr>
        <w:t>.</w:t>
      </w:r>
      <w:r w:rsidR="0037064A">
        <w:rPr>
          <w:rFonts w:cs="TimesNewRomanPSMT"/>
        </w:rPr>
        <w:t xml:space="preserve"> </w:t>
      </w:r>
      <w:r w:rsidR="0037064A" w:rsidRPr="0037064A">
        <w:rPr>
          <w:rFonts w:cs="TimesNewRomanPSMT"/>
        </w:rPr>
        <w:t>Ze względu na priorytetowość zagadn</w:t>
      </w:r>
      <w:r w:rsidR="0037064A">
        <w:rPr>
          <w:rFonts w:cs="TimesNewRomanPSMT"/>
        </w:rPr>
        <w:t xml:space="preserve">ienia klimatu, będziemy również </w:t>
      </w:r>
      <w:r w:rsidR="0037064A" w:rsidRPr="0037064A">
        <w:rPr>
          <w:rFonts w:cs="TimesNewRomanPSMT"/>
        </w:rPr>
        <w:t>wspierać projektowani</w:t>
      </w:r>
      <w:r w:rsidR="000E7162">
        <w:rPr>
          <w:rFonts w:cs="TimesNewRomanPSMT"/>
        </w:rPr>
        <w:t>e i </w:t>
      </w:r>
      <w:r w:rsidR="00DA3771">
        <w:rPr>
          <w:rFonts w:cs="TimesNewRomanPSMT"/>
        </w:rPr>
        <w:t>wdrażanie polityk zw</w:t>
      </w:r>
      <w:r w:rsidR="00BF6B4B">
        <w:rPr>
          <w:rFonts w:cs="TimesNewRomanPSMT"/>
        </w:rPr>
        <w:t xml:space="preserve">iązanych </w:t>
      </w:r>
      <w:r w:rsidR="0037064A" w:rsidRPr="0037064A">
        <w:rPr>
          <w:rFonts w:cs="TimesNewRomanPSMT"/>
        </w:rPr>
        <w:t xml:space="preserve">z </w:t>
      </w:r>
      <w:proofErr w:type="spellStart"/>
      <w:r w:rsidR="0037064A" w:rsidRPr="0037064A">
        <w:rPr>
          <w:rFonts w:cs="TimesNewRomanPSMT"/>
        </w:rPr>
        <w:t>mitygacją</w:t>
      </w:r>
      <w:proofErr w:type="spellEnd"/>
      <w:r w:rsidR="0037064A" w:rsidRPr="0037064A">
        <w:rPr>
          <w:rFonts w:cs="TimesNewRomanPSMT"/>
        </w:rPr>
        <w:t xml:space="preserve"> zmian klimatu, w tym handlem emisjami oraz ich monitoringiem.</w:t>
      </w:r>
      <w:r w:rsidR="001904B7">
        <w:rPr>
          <w:rFonts w:cs="TimesNewRomanPSMT"/>
        </w:rPr>
        <w:t xml:space="preserve"> W </w:t>
      </w:r>
      <w:r w:rsidRPr="00014AED">
        <w:rPr>
          <w:rFonts w:cs="TimesNewRomanPSMT"/>
        </w:rPr>
        <w:t>państwach Partnerstwa Wschodniego bę</w:t>
      </w:r>
      <w:r>
        <w:rPr>
          <w:rFonts w:cs="TimesNewRomanPSMT"/>
        </w:rPr>
        <w:t xml:space="preserve">dziemy ponadto </w:t>
      </w:r>
      <w:r w:rsidRPr="00014AED">
        <w:rPr>
          <w:rFonts w:cs="TimesNewRomanPSMT"/>
        </w:rPr>
        <w:t>wspierać zbliżenie przepisów wewnętrznych do norm Unii Europejskiej.</w:t>
      </w:r>
      <w:r>
        <w:rPr>
          <w:rFonts w:ascii="TimesNewRomanPSMT" w:hAnsi="TimesNewRomanPSMT" w:cs="TimesNewRomanPSMT"/>
        </w:rPr>
        <w:t xml:space="preserve"> </w:t>
      </w:r>
    </w:p>
    <w:p w14:paraId="217E2162" w14:textId="77777777" w:rsidR="00550C7F" w:rsidRPr="00F96550" w:rsidRDefault="00FE3ACC" w:rsidP="000E7162">
      <w:pPr>
        <w:pStyle w:val="Nagwek4"/>
        <w:spacing w:before="360" w:after="360"/>
      </w:pPr>
      <w:bookmarkStart w:id="21" w:name="_Toc53997743"/>
      <w:r w:rsidRPr="008D7A20">
        <w:t>3.2</w:t>
      </w:r>
      <w:r w:rsidR="00550C7F" w:rsidRPr="008D7A20">
        <w:t>.4.1</w:t>
      </w:r>
      <w:r w:rsidR="000D55F8" w:rsidRPr="008D7A20">
        <w:t xml:space="preserve">. </w:t>
      </w:r>
      <w:r w:rsidR="00265615" w:rsidRPr="008D7A20">
        <w:t>Czysta w</w:t>
      </w:r>
      <w:r w:rsidR="004842C4" w:rsidRPr="008D7A20">
        <w:t>oda</w:t>
      </w:r>
      <w:r w:rsidR="00265615" w:rsidRPr="008D7A20">
        <w:t xml:space="preserve"> i warunki sanitarne</w:t>
      </w:r>
      <w:bookmarkEnd w:id="21"/>
    </w:p>
    <w:p w14:paraId="0DE8D324" w14:textId="6496A980" w:rsidR="005F4538" w:rsidRPr="00F96550" w:rsidRDefault="00DC67B5" w:rsidP="00503C40">
      <w:pPr>
        <w:jc w:val="both"/>
      </w:pPr>
      <w:r w:rsidRPr="00F96550">
        <w:t>Wszyscy ludzie powinni mieć dostęp do czystej wody. Światowe zasob</w:t>
      </w:r>
      <w:r w:rsidR="001904B7">
        <w:t>y są obecnie wystarczające, ale </w:t>
      </w:r>
      <w:r w:rsidRPr="00F96550">
        <w:t>nieodpowiednie nimi gospodarowan</w:t>
      </w:r>
      <w:r w:rsidR="00E07D8B">
        <w:t xml:space="preserve">ie prowadzi do wielu zagrożeń. </w:t>
      </w:r>
      <w:r w:rsidR="00B12569" w:rsidRPr="00F96550">
        <w:t>Stąd n</w:t>
      </w:r>
      <w:r w:rsidR="000D55F8" w:rsidRPr="00F96550">
        <w:t>asze działania będą służyły popraw</w:t>
      </w:r>
      <w:r w:rsidR="00ED3B3C" w:rsidRPr="00F96550">
        <w:t>ie zarządzania gospodarką wo</w:t>
      </w:r>
      <w:r w:rsidR="00ED3B3C" w:rsidRPr="006D0585">
        <w:t>dną</w:t>
      </w:r>
      <w:r w:rsidR="006D0585" w:rsidRPr="006D0585">
        <w:t>,</w:t>
      </w:r>
      <w:r w:rsidR="00ED3B3C" w:rsidRPr="00F96550">
        <w:t xml:space="preserve"> </w:t>
      </w:r>
      <w:r w:rsidR="005D30CF" w:rsidRPr="00F96550">
        <w:t>z</w:t>
      </w:r>
      <w:r w:rsidR="00ED3B3C" w:rsidRPr="00F96550">
        <w:t>arówno</w:t>
      </w:r>
      <w:r w:rsidR="003E7835" w:rsidRPr="00F96550">
        <w:t xml:space="preserve"> w aspekcie</w:t>
      </w:r>
      <w:r w:rsidR="00DA3771">
        <w:t xml:space="preserve"> zapewnienia dostępu do </w:t>
      </w:r>
      <w:r w:rsidR="000D55F8" w:rsidRPr="00F96550">
        <w:t>bezpiecznej wody</w:t>
      </w:r>
      <w:r w:rsidR="006D0585">
        <w:t xml:space="preserve"> do spożycia</w:t>
      </w:r>
      <w:r w:rsidR="000D55F8" w:rsidRPr="00F96550">
        <w:t>, racjo</w:t>
      </w:r>
      <w:r w:rsidR="00E07D8B">
        <w:t xml:space="preserve">nalnego wykorzystywania wody we </w:t>
      </w:r>
      <w:r w:rsidR="000D55F8" w:rsidRPr="00F96550">
        <w:t>wszystkich sektorach gospodarki</w:t>
      </w:r>
      <w:r w:rsidR="00ED3B3C" w:rsidRPr="00F96550">
        <w:t xml:space="preserve">, </w:t>
      </w:r>
      <w:r w:rsidR="008C4279" w:rsidRPr="00F96550">
        <w:t>jak i dba</w:t>
      </w:r>
      <w:r w:rsidR="00ED3B3C" w:rsidRPr="00F96550">
        <w:t>nia</w:t>
      </w:r>
      <w:r w:rsidR="00E07D8B">
        <w:t xml:space="preserve"> o </w:t>
      </w:r>
      <w:r w:rsidR="000D55F8" w:rsidRPr="00F96550">
        <w:t>zachowanie czystych i naturalnych ekosystemów wodn</w:t>
      </w:r>
      <w:r w:rsidR="000D55F8" w:rsidRPr="00AE2DD8">
        <w:t>ych</w:t>
      </w:r>
      <w:r w:rsidR="00AE2DD8" w:rsidRPr="00AE2DD8">
        <w:t xml:space="preserve">. </w:t>
      </w:r>
      <w:r w:rsidR="006358CC" w:rsidRPr="00AE2DD8">
        <w:t>Uwzględnimy</w:t>
      </w:r>
      <w:r w:rsidR="00D20F50" w:rsidRPr="00F96550">
        <w:t xml:space="preserve"> </w:t>
      </w:r>
      <w:r w:rsidR="003E7835" w:rsidRPr="00F96550">
        <w:t>innowacyjne rozwiązania</w:t>
      </w:r>
      <w:r w:rsidR="00D20F50" w:rsidRPr="00F96550">
        <w:t xml:space="preserve"> w tej kwestii</w:t>
      </w:r>
      <w:r w:rsidR="00ED3B3C" w:rsidRPr="00F96550">
        <w:t>.</w:t>
      </w:r>
      <w:r w:rsidR="00771878" w:rsidRPr="00F96550">
        <w:t xml:space="preserve"> </w:t>
      </w:r>
      <w:r w:rsidR="00DA13FF" w:rsidRPr="00F96550">
        <w:t>Będziemy podejmować działania edukacyjne</w:t>
      </w:r>
      <w:r w:rsidR="00D20F50" w:rsidRPr="00F96550">
        <w:t xml:space="preserve"> na temat wody</w:t>
      </w:r>
      <w:r w:rsidR="006358CC" w:rsidRPr="00F96550">
        <w:t xml:space="preserve"> i</w:t>
      </w:r>
      <w:r w:rsidR="00DA3771">
        <w:t> </w:t>
      </w:r>
      <w:r w:rsidR="00D20F50" w:rsidRPr="00F96550">
        <w:t>higieny</w:t>
      </w:r>
      <w:r w:rsidR="006358CC" w:rsidRPr="00F96550">
        <w:t xml:space="preserve"> sanitarnej</w:t>
      </w:r>
      <w:r w:rsidR="00ED3B3C" w:rsidRPr="00F96550">
        <w:t>. Będziemy wspierać</w:t>
      </w:r>
      <w:r w:rsidR="00390824" w:rsidRPr="00F96550">
        <w:t xml:space="preserve"> tworzenie</w:t>
      </w:r>
      <w:r w:rsidR="000D55F8" w:rsidRPr="00F96550">
        <w:t xml:space="preserve"> </w:t>
      </w:r>
      <w:r w:rsidR="00ED3B3C" w:rsidRPr="00F96550">
        <w:t xml:space="preserve">systemowych </w:t>
      </w:r>
      <w:r w:rsidR="000D55F8" w:rsidRPr="00F96550">
        <w:t>rozwiązań</w:t>
      </w:r>
      <w:r w:rsidR="00ED3B3C" w:rsidRPr="00F96550">
        <w:t>,</w:t>
      </w:r>
      <w:r w:rsidR="000D55F8" w:rsidRPr="00F96550">
        <w:t xml:space="preserve"> </w:t>
      </w:r>
      <w:r w:rsidR="00ED3B3C" w:rsidRPr="00F96550">
        <w:t>w tym</w:t>
      </w:r>
      <w:r w:rsidR="00DA13FF" w:rsidRPr="00F96550">
        <w:t xml:space="preserve"> zmian </w:t>
      </w:r>
      <w:r w:rsidR="00ED3B3C" w:rsidRPr="00F96550">
        <w:t>prawnych</w:t>
      </w:r>
      <w:r w:rsidR="006358CC" w:rsidRPr="00F96550">
        <w:t xml:space="preserve">, </w:t>
      </w:r>
      <w:r w:rsidR="00ED3B3C" w:rsidRPr="00F96550">
        <w:t>dotyczących zarządzania gospodarką wodną i</w:t>
      </w:r>
      <w:r w:rsidR="005F4538" w:rsidRPr="00F96550">
        <w:t xml:space="preserve"> </w:t>
      </w:r>
      <w:r w:rsidR="00ED3B3C" w:rsidRPr="00F96550">
        <w:t>odpadami</w:t>
      </w:r>
      <w:r w:rsidR="000D55F8" w:rsidRPr="00F96550">
        <w:t xml:space="preserve">. </w:t>
      </w:r>
      <w:r w:rsidR="005F4538" w:rsidRPr="00F96550">
        <w:t>Będziemy dążyć do redukcji</w:t>
      </w:r>
      <w:r w:rsidR="000D55F8" w:rsidRPr="00F96550">
        <w:t xml:space="preserve"> zanieczyszczeń produkowanych przez gospodarstwa domowe (zapewnienie w</w:t>
      </w:r>
      <w:r w:rsidR="00ED3B3C" w:rsidRPr="00F96550">
        <w:t>łaściwych warunków sanitarnych)</w:t>
      </w:r>
      <w:r w:rsidR="000D55F8" w:rsidRPr="00F96550">
        <w:t xml:space="preserve"> i</w:t>
      </w:r>
      <w:r w:rsidR="00B83FF2">
        <w:t> </w:t>
      </w:r>
      <w:r w:rsidR="000D55F8" w:rsidRPr="00F96550">
        <w:t>sektory gospodarki (ograniczenie stosowania szkodliwych substancji chemicznych i innych szkodliwych materiałów</w:t>
      </w:r>
      <w:r w:rsidR="005D30CF" w:rsidRPr="00F96550">
        <w:t>)</w:t>
      </w:r>
      <w:r w:rsidR="006358CC" w:rsidRPr="00F96550">
        <w:t>.</w:t>
      </w:r>
      <w:r w:rsidR="005F4538" w:rsidRPr="00F96550">
        <w:t xml:space="preserve"> </w:t>
      </w:r>
    </w:p>
    <w:p w14:paraId="37F8B883" w14:textId="57CC1FFE" w:rsidR="004842C4" w:rsidRPr="00F96550" w:rsidRDefault="003E7835" w:rsidP="00503C40">
      <w:pPr>
        <w:jc w:val="both"/>
      </w:pPr>
      <w:r w:rsidRPr="00F96550">
        <w:t>Chcemy rozszerzyć współpracę międzynarodową i wesprzeć potencjał</w:t>
      </w:r>
      <w:r w:rsidR="00B83FF2">
        <w:t xml:space="preserve"> poszczególnych krajów w </w:t>
      </w:r>
      <w:r w:rsidR="004842C4" w:rsidRPr="00F96550">
        <w:t>podejmowaniu działań i opr</w:t>
      </w:r>
      <w:r w:rsidR="008C4279" w:rsidRPr="00F96550">
        <w:t xml:space="preserve">acowaniu programów związanych </w:t>
      </w:r>
      <w:r w:rsidR="00B83FF2">
        <w:t>ochroną ekosystemów wodnych i </w:t>
      </w:r>
      <w:r w:rsidR="00577657">
        <w:t>poprawą warunków sanitarnych</w:t>
      </w:r>
      <w:r w:rsidR="007F1748" w:rsidRPr="007F1748">
        <w:t>.</w:t>
      </w:r>
      <w:r w:rsidRPr="00F96550">
        <w:t xml:space="preserve"> Dotyczyć to będzie</w:t>
      </w:r>
      <w:r w:rsidR="00502D39">
        <w:t xml:space="preserve"> m.in. </w:t>
      </w:r>
      <w:r w:rsidR="00CB5D20">
        <w:t>zatrzymania</w:t>
      </w:r>
      <w:r w:rsidR="00CB5D20" w:rsidRPr="00F96550">
        <w:t xml:space="preserve"> </w:t>
      </w:r>
      <w:r w:rsidRPr="00F96550">
        <w:t>wody</w:t>
      </w:r>
      <w:r w:rsidR="006D0585" w:rsidRPr="006D0585">
        <w:t xml:space="preserve"> w miejscu wystąpienia opadów</w:t>
      </w:r>
      <w:r w:rsidRPr="00F96550">
        <w:t>, efektywnej gospodarki wodnej</w:t>
      </w:r>
      <w:r w:rsidR="004842C4" w:rsidRPr="00F96550">
        <w:t>, oczyszczani</w:t>
      </w:r>
      <w:r w:rsidR="00052364" w:rsidRPr="00F96550">
        <w:t>a</w:t>
      </w:r>
      <w:r w:rsidR="004842C4" w:rsidRPr="00F96550">
        <w:t xml:space="preserve"> ścieków, recykling</w:t>
      </w:r>
      <w:r w:rsidRPr="00F96550">
        <w:t>u i technologii</w:t>
      </w:r>
      <w:r w:rsidR="004842C4" w:rsidRPr="00F96550">
        <w:t xml:space="preserve"> ponownego wykorzystania wody.</w:t>
      </w:r>
      <w:r w:rsidR="006D0585">
        <w:t xml:space="preserve"> </w:t>
      </w:r>
      <w:r w:rsidR="006D0585" w:rsidRPr="006D0585">
        <w:t>Podstawą tych działań będą doświadczenia europejskie związane z osiąganiem celów Ramowej Dyrektywy Wodnej. ”.</w:t>
      </w:r>
    </w:p>
    <w:p w14:paraId="20A5E7A5" w14:textId="63AF8626" w:rsidR="000D55F8" w:rsidRPr="00F96550" w:rsidRDefault="00FE3ACC" w:rsidP="00205F9B">
      <w:pPr>
        <w:pStyle w:val="Nagwek4"/>
        <w:spacing w:before="360" w:after="360"/>
      </w:pPr>
      <w:bookmarkStart w:id="22" w:name="_Toc53997744"/>
      <w:r w:rsidRPr="00F96550">
        <w:t>3.2</w:t>
      </w:r>
      <w:r w:rsidR="00550C7F" w:rsidRPr="00F96550">
        <w:t>.4.2</w:t>
      </w:r>
      <w:r w:rsidR="000D55F8" w:rsidRPr="00F96550">
        <w:t xml:space="preserve">. Lasy i </w:t>
      </w:r>
      <w:r w:rsidR="00B9169A" w:rsidRPr="00F96550">
        <w:t>różnorodność biologiczna</w:t>
      </w:r>
      <w:bookmarkEnd w:id="22"/>
    </w:p>
    <w:p w14:paraId="7D1382F5" w14:textId="0C6E0E0C" w:rsidR="00E94D91" w:rsidRDefault="00763CC6" w:rsidP="00205F9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F96550">
        <w:t>Lasy</w:t>
      </w:r>
      <w:r w:rsidR="00B12569" w:rsidRPr="00F96550">
        <w:t>,</w:t>
      </w:r>
      <w:r w:rsidRPr="00F96550">
        <w:t xml:space="preserve"> </w:t>
      </w:r>
      <w:r w:rsidR="00B12569" w:rsidRPr="00F96550">
        <w:t xml:space="preserve">ze względu na zdolność pochłaniania gazów cieplarnianych, </w:t>
      </w:r>
      <w:r w:rsidR="00DA13FF" w:rsidRPr="00F96550">
        <w:t xml:space="preserve">mają kluczowe znaczenie </w:t>
      </w:r>
      <w:r w:rsidR="007164BE" w:rsidRPr="00F96550">
        <w:t>w </w:t>
      </w:r>
      <w:r w:rsidR="00B83FF2">
        <w:t xml:space="preserve">walce </w:t>
      </w:r>
      <w:r w:rsidR="00DA3771">
        <w:t>z </w:t>
      </w:r>
      <w:r w:rsidR="003E2FC8" w:rsidRPr="003E2FC8">
        <w:t xml:space="preserve">wpływem działalności człowieka </w:t>
      </w:r>
      <w:r w:rsidR="003E2FC8">
        <w:t>na </w:t>
      </w:r>
      <w:r w:rsidR="00B12569" w:rsidRPr="00F96550">
        <w:t>zmian</w:t>
      </w:r>
      <w:r w:rsidR="003E2FC8">
        <w:t>y</w:t>
      </w:r>
      <w:r w:rsidR="00B12569" w:rsidRPr="00F96550">
        <w:t xml:space="preserve"> klimatu. </w:t>
      </w:r>
      <w:r w:rsidR="000D55F8" w:rsidRPr="00F96550">
        <w:t>W r</w:t>
      </w:r>
      <w:r w:rsidR="003B1000" w:rsidRPr="00F96550">
        <w:t xml:space="preserve">amach </w:t>
      </w:r>
      <w:r w:rsidR="003B1000" w:rsidRPr="00F96550">
        <w:rPr>
          <w:i/>
        </w:rPr>
        <w:t xml:space="preserve">Polskiej pomocy </w:t>
      </w:r>
      <w:r w:rsidR="00946343" w:rsidRPr="00F96550">
        <w:t>podejmiemy</w:t>
      </w:r>
      <w:r w:rsidR="00F976C6" w:rsidRPr="00F96550">
        <w:t xml:space="preserve"> działania</w:t>
      </w:r>
      <w:r w:rsidR="00EF61A5">
        <w:t xml:space="preserve"> </w:t>
      </w:r>
      <w:r w:rsidR="00EF61A5" w:rsidRPr="00EF61A5">
        <w:rPr>
          <w:rFonts w:cs="TimesNewRomanPSMT"/>
        </w:rPr>
        <w:t>wskazujące na korzyści z</w:t>
      </w:r>
      <w:r w:rsidR="00EF61A5">
        <w:rPr>
          <w:rFonts w:cs="TimesNewRomanPSMT"/>
        </w:rPr>
        <w:t> </w:t>
      </w:r>
      <w:r w:rsidR="00EF61A5" w:rsidRPr="00EF61A5">
        <w:rPr>
          <w:rFonts w:cs="TimesNewRomanPSMT"/>
        </w:rPr>
        <w:t>prowadzenia trwale zr</w:t>
      </w:r>
      <w:r w:rsidR="00205F9B">
        <w:rPr>
          <w:rFonts w:cs="TimesNewRomanPSMT"/>
        </w:rPr>
        <w:t>ównoważonej gospodarki leśnej i </w:t>
      </w:r>
      <w:r w:rsidR="00EF61A5" w:rsidRPr="00EF61A5">
        <w:rPr>
          <w:rFonts w:cs="TimesNewRomanPSMT"/>
        </w:rPr>
        <w:t>odpowiedzialnego społecznie zarządzania lasami</w:t>
      </w:r>
      <w:r w:rsidR="00FB4E75">
        <w:rPr>
          <w:rFonts w:cs="TimesNewRomanPSMT"/>
        </w:rPr>
        <w:t>,</w:t>
      </w:r>
      <w:r w:rsidR="00EF61A5" w:rsidRPr="00EF61A5">
        <w:rPr>
          <w:rFonts w:cs="TimesNewRomanPSMT"/>
        </w:rPr>
        <w:t xml:space="preserve"> </w:t>
      </w:r>
      <w:r w:rsidR="00EF61A5" w:rsidRPr="00FB4E75">
        <w:rPr>
          <w:rFonts w:cs="TimesNewRomanPSMT"/>
        </w:rPr>
        <w:t>w szczególności</w:t>
      </w:r>
      <w:r w:rsidR="00F976C6" w:rsidRPr="00F96550">
        <w:t xml:space="preserve"> informacyjne i edukacyjne </w:t>
      </w:r>
      <w:r w:rsidR="00946343" w:rsidRPr="00F96550">
        <w:t xml:space="preserve">dotyczące </w:t>
      </w:r>
      <w:r w:rsidR="00DA3771">
        <w:t>zalesienia i </w:t>
      </w:r>
      <w:r w:rsidR="00F976C6" w:rsidRPr="00F96550">
        <w:t>różnorodności</w:t>
      </w:r>
      <w:r w:rsidR="00B9169A" w:rsidRPr="00F96550">
        <w:t xml:space="preserve"> biologicznej</w:t>
      </w:r>
      <w:r w:rsidR="00F976C6" w:rsidRPr="00F96550">
        <w:t>.</w:t>
      </w:r>
      <w:r w:rsidR="00811645" w:rsidRPr="00F96550">
        <w:t xml:space="preserve"> </w:t>
      </w:r>
      <w:r w:rsidR="0095382F" w:rsidRPr="00F96550">
        <w:t>B</w:t>
      </w:r>
      <w:r w:rsidR="00946343" w:rsidRPr="00F96550">
        <w:t>ędziemy przeciwdziałać</w:t>
      </w:r>
      <w:r w:rsidR="000D55F8" w:rsidRPr="00F96550">
        <w:t xml:space="preserve"> degrad</w:t>
      </w:r>
      <w:r w:rsidR="0095382F" w:rsidRPr="00F96550">
        <w:t>acji środowiska naturalnego i</w:t>
      </w:r>
      <w:r w:rsidR="00946343" w:rsidRPr="00F96550">
        <w:t xml:space="preserve"> dążyć</w:t>
      </w:r>
      <w:r w:rsidR="000D55F8" w:rsidRPr="00F96550">
        <w:t xml:space="preserve"> </w:t>
      </w:r>
      <w:r w:rsidR="00DA3771">
        <w:t>do </w:t>
      </w:r>
      <w:r w:rsidR="000D55F8" w:rsidRPr="00F96550">
        <w:t xml:space="preserve">naprawy lub ograniczenia już powstałych szkód. </w:t>
      </w:r>
      <w:r w:rsidR="00205F9B">
        <w:t>Będziemy chronić lasy i </w:t>
      </w:r>
      <w:r w:rsidR="001B6C7E" w:rsidRPr="00F96550">
        <w:t xml:space="preserve">ekosystemy leśne, </w:t>
      </w:r>
      <w:r w:rsidR="00342AEF" w:rsidRPr="00F96550">
        <w:t xml:space="preserve">narażone </w:t>
      </w:r>
      <w:r w:rsidR="00EF61A5">
        <w:t>obecnie na wylesianie</w:t>
      </w:r>
      <w:r w:rsidR="008924C5">
        <w:t>,</w:t>
      </w:r>
      <w:r w:rsidR="00EF61A5">
        <w:t xml:space="preserve"> </w:t>
      </w:r>
      <w:r w:rsidR="001B6C7E" w:rsidRPr="00F96550">
        <w:t>degradację gruntów</w:t>
      </w:r>
      <w:r w:rsidR="00C53001">
        <w:t xml:space="preserve"> i pożary</w:t>
      </w:r>
      <w:r w:rsidR="001B6C7E" w:rsidRPr="00F96550">
        <w:t>. Położymy nacisk na zachowanie naturalnej równowagi oraz</w:t>
      </w:r>
      <w:r w:rsidR="00864D8A">
        <w:t xml:space="preserve"> </w:t>
      </w:r>
      <w:r w:rsidR="00864D8A" w:rsidRPr="00AE2DD8">
        <w:t>odtwarzanie zdegradowanych ekosystemów i ochronę różnorodności biologicznej</w:t>
      </w:r>
      <w:r w:rsidR="001B6C7E" w:rsidRPr="00E702D0">
        <w:t>.</w:t>
      </w:r>
      <w:r w:rsidR="001B6C7E" w:rsidRPr="00F96550">
        <w:t xml:space="preserve"> </w:t>
      </w:r>
      <w:r w:rsidR="00342AEF" w:rsidRPr="00F96550">
        <w:t>Uważamy, że w</w:t>
      </w:r>
      <w:r w:rsidR="00946343" w:rsidRPr="00F96550">
        <w:t xml:space="preserve"> tym zakresie</w:t>
      </w:r>
      <w:r w:rsidR="00342AEF" w:rsidRPr="00F96550">
        <w:t xml:space="preserve"> konieczne jest</w:t>
      </w:r>
      <w:r w:rsidR="000D55F8" w:rsidRPr="00F96550">
        <w:t xml:space="preserve"> </w:t>
      </w:r>
      <w:r w:rsidR="00342AEF" w:rsidRPr="00F96550">
        <w:t>połączenie działań</w:t>
      </w:r>
      <w:r w:rsidR="000D55F8" w:rsidRPr="00F96550">
        <w:t xml:space="preserve"> adm</w:t>
      </w:r>
      <w:r w:rsidR="00342AEF" w:rsidRPr="00F96550">
        <w:t xml:space="preserve">inistracji </w:t>
      </w:r>
      <w:r w:rsidR="008D7A20">
        <w:t>publicznej</w:t>
      </w:r>
      <w:r w:rsidR="008C4279" w:rsidRPr="00F96550">
        <w:t xml:space="preserve"> i </w:t>
      </w:r>
      <w:r w:rsidR="000D55F8" w:rsidRPr="00F96550">
        <w:t>sam</w:t>
      </w:r>
      <w:r w:rsidR="00342AEF" w:rsidRPr="00F96550">
        <w:t>orządowej,</w:t>
      </w:r>
      <w:r w:rsidR="00864D8A" w:rsidRPr="00864D8A">
        <w:t xml:space="preserve"> organizacji pozarządowych, instytucji naukowych,</w:t>
      </w:r>
      <w:r w:rsidR="00342AEF" w:rsidRPr="00F96550">
        <w:t xml:space="preserve"> lokalnych</w:t>
      </w:r>
      <w:r w:rsidR="00CE2848" w:rsidRPr="00F96550">
        <w:t xml:space="preserve"> społeczności</w:t>
      </w:r>
      <w:r w:rsidR="001904B7">
        <w:t xml:space="preserve"> i </w:t>
      </w:r>
      <w:r w:rsidR="00B83FF2">
        <w:t xml:space="preserve">poszczególnych </w:t>
      </w:r>
      <w:r w:rsidR="000D55F8" w:rsidRPr="00F96550">
        <w:t xml:space="preserve">mieszkańców. </w:t>
      </w:r>
    </w:p>
    <w:p w14:paraId="26BC6235" w14:textId="21574694" w:rsidR="00243590" w:rsidRDefault="00FE3ACC" w:rsidP="00205F9B">
      <w:pPr>
        <w:pStyle w:val="Nagwek4"/>
        <w:spacing w:before="360" w:after="360"/>
      </w:pPr>
      <w:bookmarkStart w:id="23" w:name="_Toc53997745"/>
      <w:r w:rsidRPr="00F96550">
        <w:lastRenderedPageBreak/>
        <w:t>3.2.4</w:t>
      </w:r>
      <w:r w:rsidR="00550C7F" w:rsidRPr="00F96550">
        <w:t>.3</w:t>
      </w:r>
      <w:r w:rsidR="000D55F8" w:rsidRPr="00F96550">
        <w:t>. Odnawialne źródła</w:t>
      </w:r>
      <w:r w:rsidR="001031ED" w:rsidRPr="00F96550">
        <w:t xml:space="preserve"> energii</w:t>
      </w:r>
      <w:bookmarkEnd w:id="23"/>
    </w:p>
    <w:p w14:paraId="57201BF8" w14:textId="342C1E2D" w:rsidR="00D934D7" w:rsidRPr="00F96550" w:rsidRDefault="00DD7FAD" w:rsidP="00503C40">
      <w:pPr>
        <w:jc w:val="both"/>
      </w:pPr>
      <w:r w:rsidRPr="00F96550">
        <w:t>Odnawialne</w:t>
      </w:r>
      <w:r w:rsidR="00864D8A" w:rsidRPr="00AE2DD8">
        <w:t>, zrównoważone</w:t>
      </w:r>
      <w:r w:rsidRPr="00F96550">
        <w:t xml:space="preserve"> źródła energii mogą </w:t>
      </w:r>
      <w:r w:rsidR="00E63BB2" w:rsidRPr="00F96550">
        <w:t>zwiększyć dostęp</w:t>
      </w:r>
      <w:r w:rsidR="005D30CF" w:rsidRPr="00F96550">
        <w:t>ność</w:t>
      </w:r>
      <w:r w:rsidR="00DA3771">
        <w:t xml:space="preserve"> energii elektrycznej, ale też </w:t>
      </w:r>
      <w:r w:rsidRPr="00F96550">
        <w:t>przyczynić się do</w:t>
      </w:r>
      <w:r w:rsidR="003E2FC8" w:rsidRPr="003E2FC8">
        <w:t xml:space="preserve"> </w:t>
      </w:r>
      <w:r w:rsidR="00A846B5">
        <w:t xml:space="preserve">osiągnięcia </w:t>
      </w:r>
      <w:r w:rsidR="0054271F">
        <w:t>neutralności klimatycznej</w:t>
      </w:r>
      <w:r w:rsidR="00AE2DD8">
        <w:t xml:space="preserve">. </w:t>
      </w:r>
      <w:r w:rsidR="000D55F8" w:rsidRPr="00F96550">
        <w:t>W krajach Afryki Subsahary</w:t>
      </w:r>
      <w:r w:rsidR="003B1000" w:rsidRPr="00F96550">
        <w:t xml:space="preserve">jskiej i na Bliskim Wschodzie </w:t>
      </w:r>
      <w:r w:rsidR="004C003A" w:rsidRPr="00F96550">
        <w:t>c</w:t>
      </w:r>
      <w:r w:rsidR="007164BE" w:rsidRPr="00F96550">
        <w:t>oraz większe zapotrzebowanie na</w:t>
      </w:r>
      <w:r w:rsidR="004C003A" w:rsidRPr="00F96550">
        <w:t xml:space="preserve"> </w:t>
      </w:r>
      <w:r w:rsidR="00864D8A">
        <w:t xml:space="preserve">energię elektryczną </w:t>
      </w:r>
      <w:r w:rsidR="004C003A" w:rsidRPr="00F96550">
        <w:t xml:space="preserve">prowadzi do </w:t>
      </w:r>
      <w:r w:rsidR="00864D8A">
        <w:t>dużej</w:t>
      </w:r>
      <w:r w:rsidR="00864D8A" w:rsidRPr="00F96550">
        <w:t xml:space="preserve"> </w:t>
      </w:r>
      <w:r w:rsidR="004C003A" w:rsidRPr="00F96550">
        <w:t xml:space="preserve">produkcji energii elektrycznej z tradycyjnych źródeł. Dzieje się tak </w:t>
      </w:r>
      <w:r w:rsidR="003B1000" w:rsidRPr="00F96550">
        <w:t>mi</w:t>
      </w:r>
      <w:r w:rsidR="004C003A" w:rsidRPr="00F96550">
        <w:t xml:space="preserve">mo coraz szerszego wykorzystania odnawialnych źródeł energii. </w:t>
      </w:r>
      <w:r w:rsidR="003B1000" w:rsidRPr="00F96550">
        <w:t xml:space="preserve">Będziemy zatem podejmować </w:t>
      </w:r>
      <w:r w:rsidR="000D55F8" w:rsidRPr="00F96550">
        <w:t>działania sprzyjające poprawie efektywności energetycznej ora</w:t>
      </w:r>
      <w:r w:rsidR="008C4279" w:rsidRPr="00F96550">
        <w:t>z rozpowszechnieniu produkcji i </w:t>
      </w:r>
      <w:r w:rsidR="00205F9B">
        <w:t>stosowania energii ze </w:t>
      </w:r>
      <w:r w:rsidR="000D55F8" w:rsidRPr="00F96550">
        <w:t xml:space="preserve">źródeł odnawialnych. </w:t>
      </w:r>
      <w:r w:rsidR="003B1000" w:rsidRPr="00F96550">
        <w:t>Będziemy wspierać</w:t>
      </w:r>
      <w:r w:rsidR="000D55F8" w:rsidRPr="00F96550">
        <w:t xml:space="preserve"> tworzenie norm i ram reg</w:t>
      </w:r>
      <w:r w:rsidR="00205F9B">
        <w:t>ulujących ten sektor, również w </w:t>
      </w:r>
      <w:r w:rsidR="000D55F8" w:rsidRPr="00F96550">
        <w:t>zakre</w:t>
      </w:r>
      <w:r w:rsidR="00AE2DD8">
        <w:t xml:space="preserve">sie prowadzenia </w:t>
      </w:r>
      <w:r w:rsidR="000D55F8" w:rsidRPr="00F96550">
        <w:t>badań nad nowymi technologiami.</w:t>
      </w:r>
      <w:r w:rsidR="003F639F" w:rsidRPr="00F96550">
        <w:t xml:space="preserve"> </w:t>
      </w:r>
    </w:p>
    <w:p w14:paraId="368509DF" w14:textId="00778423" w:rsidR="00775E65" w:rsidRPr="00111E58" w:rsidRDefault="00775E65" w:rsidP="00205F9B">
      <w:pPr>
        <w:pStyle w:val="Nagwek3"/>
        <w:spacing w:before="360" w:after="360"/>
        <w:rPr>
          <w:sz w:val="22"/>
          <w:szCs w:val="22"/>
        </w:rPr>
      </w:pPr>
      <w:bookmarkStart w:id="24" w:name="_Toc53997746"/>
      <w:r w:rsidRPr="00111E58">
        <w:rPr>
          <w:sz w:val="22"/>
          <w:szCs w:val="22"/>
        </w:rPr>
        <w:t xml:space="preserve">3.2.5. Priorytety przekrojowe </w:t>
      </w:r>
      <w:r w:rsidRPr="00111E58">
        <w:rPr>
          <w:i/>
          <w:sz w:val="22"/>
          <w:szCs w:val="22"/>
        </w:rPr>
        <w:t>Polskiej pomocy</w:t>
      </w:r>
      <w:bookmarkEnd w:id="24"/>
    </w:p>
    <w:p w14:paraId="20CC8402" w14:textId="02C09D62" w:rsidR="005C76A5" w:rsidRPr="00AE2DD8" w:rsidRDefault="00E56701" w:rsidP="00205F9B">
      <w:pPr>
        <w:autoSpaceDE w:val="0"/>
        <w:autoSpaceDN w:val="0"/>
        <w:adjustRightInd w:val="0"/>
        <w:jc w:val="both"/>
        <w:rPr>
          <w:rFonts w:cs="Georgia"/>
        </w:rPr>
      </w:pPr>
      <w:r w:rsidRPr="00AE2DD8">
        <w:rPr>
          <w:rFonts w:cs="Georgia"/>
        </w:rPr>
        <w:t>Dwa priorytety przekrojowe polskiej współpracy rozwojowej to ochrona klimatu i równość szans kobiet i mężczyzn. Bezprecedensowe zmiany klimatu dotykają całą planetę, praktycznie wszystkie dziedziny życia i wszystkie społeczności</w:t>
      </w:r>
      <w:r w:rsidR="000D3660" w:rsidRPr="00AE2DD8">
        <w:rPr>
          <w:rFonts w:cs="Georgia"/>
        </w:rPr>
        <w:t>.</w:t>
      </w:r>
      <w:r w:rsidRPr="00AE2DD8">
        <w:rPr>
          <w:rFonts w:cs="Georgia"/>
        </w:rPr>
        <w:t xml:space="preserve"> </w:t>
      </w:r>
      <w:r w:rsidR="000D3660" w:rsidRPr="00AE2DD8">
        <w:rPr>
          <w:rFonts w:cs="Georgia"/>
        </w:rPr>
        <w:t xml:space="preserve">Zmiany te </w:t>
      </w:r>
      <w:r w:rsidRPr="00AE2DD8">
        <w:rPr>
          <w:rFonts w:cs="Georgia"/>
        </w:rPr>
        <w:t>stanowią główne zagroże</w:t>
      </w:r>
      <w:r w:rsidR="00243590">
        <w:rPr>
          <w:rFonts w:cs="Georgia"/>
        </w:rPr>
        <w:t>nie dla współpracy rozwojowej i </w:t>
      </w:r>
      <w:r w:rsidRPr="00AE2DD8">
        <w:rPr>
          <w:rFonts w:cs="Georgia"/>
        </w:rPr>
        <w:t xml:space="preserve">osiągnięcia podstawowego celu </w:t>
      </w:r>
      <w:r w:rsidRPr="00AE2DD8">
        <w:rPr>
          <w:rFonts w:cs="Georgia"/>
          <w:i/>
        </w:rPr>
        <w:t>Agen</w:t>
      </w:r>
      <w:r w:rsidR="00C92EEB" w:rsidRPr="00AE2DD8">
        <w:rPr>
          <w:rFonts w:cs="Georgia"/>
          <w:i/>
        </w:rPr>
        <w:t>dy 2030</w:t>
      </w:r>
      <w:r w:rsidRPr="00AE2DD8">
        <w:rPr>
          <w:rFonts w:cs="Georgia"/>
          <w:i/>
        </w:rPr>
        <w:t xml:space="preserve"> </w:t>
      </w:r>
      <w:r w:rsidRPr="00AE2DD8">
        <w:rPr>
          <w:rFonts w:cs="Georgia"/>
        </w:rPr>
        <w:t>jakim jest ograniczenie ubóstwa</w:t>
      </w:r>
      <w:r w:rsidR="00873C03" w:rsidRPr="00AE2DD8">
        <w:rPr>
          <w:rFonts w:cs="Georgia"/>
        </w:rPr>
        <w:t xml:space="preserve">. </w:t>
      </w:r>
      <w:r w:rsidR="00243590">
        <w:rPr>
          <w:rFonts w:cs="Georgia"/>
        </w:rPr>
        <w:t>Dodatkowo każdy z </w:t>
      </w:r>
      <w:r w:rsidR="00C92EEB" w:rsidRPr="00AE2DD8">
        <w:rPr>
          <w:rFonts w:cs="Georgia"/>
        </w:rPr>
        <w:t>Celów Zrównoważonego Rozwoju odnosi się do kwestii kobiet, ws</w:t>
      </w:r>
      <w:r w:rsidR="00243590">
        <w:rPr>
          <w:rFonts w:cs="Georgia"/>
        </w:rPr>
        <w:t>kazując ich ogromne znaczenie w </w:t>
      </w:r>
      <w:r w:rsidR="00C92EEB" w:rsidRPr="00AE2DD8">
        <w:rPr>
          <w:rFonts w:cs="Georgia"/>
        </w:rPr>
        <w:t>zrównoważonym rozwoju świata.</w:t>
      </w:r>
    </w:p>
    <w:p w14:paraId="01111016" w14:textId="1AECAFB9" w:rsidR="005C76A5" w:rsidRPr="00205F9B" w:rsidRDefault="006A08B7" w:rsidP="00205F9B">
      <w:pPr>
        <w:autoSpaceDE w:val="0"/>
        <w:autoSpaceDN w:val="0"/>
        <w:adjustRightInd w:val="0"/>
        <w:jc w:val="both"/>
        <w:rPr>
          <w:rFonts w:cs="TimesNewRomanPSMT"/>
        </w:rPr>
      </w:pPr>
      <w:r w:rsidRPr="00AE2DD8">
        <w:rPr>
          <w:rFonts w:cs="TimesNewRomanPSMT"/>
        </w:rPr>
        <w:t>Skuteczna ochrona klimatu wymaga koordynacji działań zarówno na</w:t>
      </w:r>
      <w:r w:rsidR="001904B7">
        <w:rPr>
          <w:rFonts w:cs="TimesNewRomanPSMT"/>
        </w:rPr>
        <w:t xml:space="preserve"> polu o</w:t>
      </w:r>
      <w:r w:rsidR="00DA3771">
        <w:rPr>
          <w:rFonts w:cs="TimesNewRomanPSMT"/>
        </w:rPr>
        <w:t>chrony środowiska, jak </w:t>
      </w:r>
      <w:r w:rsidR="001904B7">
        <w:rPr>
          <w:rFonts w:cs="TimesNewRomanPSMT"/>
        </w:rPr>
        <w:t>i </w:t>
      </w:r>
      <w:r w:rsidR="00E07D8B">
        <w:rPr>
          <w:rFonts w:cs="TimesNewRomanPSMT"/>
        </w:rPr>
        <w:t xml:space="preserve">polityki gospodarczej i </w:t>
      </w:r>
      <w:r w:rsidRPr="00AE2DD8">
        <w:rPr>
          <w:rFonts w:cs="TimesNewRomanPSMT"/>
        </w:rPr>
        <w:t>społecznej. Mając na uwadze przekrojowość zjawiska będziemy promować uwzględnianie kwestii</w:t>
      </w:r>
      <w:r w:rsidR="000D3660" w:rsidRPr="00AE2DD8">
        <w:rPr>
          <w:rFonts w:cs="TimesNewRomanPSMT"/>
        </w:rPr>
        <w:t xml:space="preserve"> związanych z ochroną klimatu we wszystkich działaniach</w:t>
      </w:r>
      <w:r w:rsidRPr="00AE2DD8">
        <w:rPr>
          <w:rFonts w:cs="TimesNewRomanPSMT"/>
        </w:rPr>
        <w:t xml:space="preserve"> </w:t>
      </w:r>
      <w:r w:rsidRPr="00AE2DD8">
        <w:rPr>
          <w:rFonts w:cs="TimesNewRomanPS-ItalicMT"/>
          <w:i/>
          <w:iCs/>
        </w:rPr>
        <w:t>Polskiej pomocy.</w:t>
      </w:r>
      <w:r w:rsidRPr="00AE2DD8">
        <w:rPr>
          <w:rFonts w:cs="TimesNewRomanPSMT"/>
        </w:rPr>
        <w:t xml:space="preserve"> </w:t>
      </w:r>
      <w:r w:rsidR="005C76A5" w:rsidRPr="00AE2DD8">
        <w:rPr>
          <w:rFonts w:cs="Georgia"/>
        </w:rPr>
        <w:t>Polska będzie wspierać kraje partnerskie w ich działaniach zmierzających do ograniczenia negatywnych skutków zmian klimatu i budowania ich zdolności ada</w:t>
      </w:r>
      <w:r w:rsidR="001904B7">
        <w:rPr>
          <w:rFonts w:cs="Georgia"/>
        </w:rPr>
        <w:t>ptacyjnych do zmiany klimatu (w </w:t>
      </w:r>
      <w:r w:rsidR="005C76A5" w:rsidRPr="00AE2DD8">
        <w:rPr>
          <w:rFonts w:cs="Georgia"/>
        </w:rPr>
        <w:t>tym ograniczenia ryzyka klimatycznego i zmniejszenie podatności na zagrożenia).</w:t>
      </w:r>
      <w:r w:rsidR="006A6449" w:rsidRPr="00AE2DD8">
        <w:rPr>
          <w:rFonts w:cs="Georgia"/>
        </w:rPr>
        <w:t xml:space="preserve"> </w:t>
      </w:r>
      <w:r w:rsidR="00713A5C" w:rsidRPr="00AE2DD8">
        <w:rPr>
          <w:rFonts w:cs="Georgia"/>
        </w:rPr>
        <w:t>Dotyczy to zarówno</w:t>
      </w:r>
      <w:r w:rsidR="00B67D19" w:rsidRPr="00AE2DD8">
        <w:rPr>
          <w:rFonts w:cs="Georgia"/>
        </w:rPr>
        <w:t xml:space="preserve"> współpracy dwustronnej i wielostronnej,</w:t>
      </w:r>
      <w:r w:rsidR="00713A5C" w:rsidRPr="00AE2DD8">
        <w:rPr>
          <w:rFonts w:cs="Georgia"/>
        </w:rPr>
        <w:t xml:space="preserve"> tworzenia strategii współpracy rozwojowej dla krajów priorytetowych, planów operacyjnych, </w:t>
      </w:r>
      <w:r w:rsidR="00B67D19" w:rsidRPr="00AE2DD8">
        <w:rPr>
          <w:rFonts w:cs="Georgia"/>
        </w:rPr>
        <w:t xml:space="preserve">tworzenia nowych </w:t>
      </w:r>
      <w:r w:rsidR="00713A5C" w:rsidRPr="00AE2DD8">
        <w:rPr>
          <w:rFonts w:cs="Georgia"/>
        </w:rPr>
        <w:t>narzędzi, mechanizmów regulacyjnych i</w:t>
      </w:r>
      <w:r w:rsidR="00FB4E75">
        <w:rPr>
          <w:rFonts w:cs="Georgia"/>
        </w:rPr>
        <w:t> </w:t>
      </w:r>
      <w:r w:rsidR="00713A5C" w:rsidRPr="00AE2DD8">
        <w:rPr>
          <w:rFonts w:cs="Georgia"/>
        </w:rPr>
        <w:t>oce</w:t>
      </w:r>
      <w:r w:rsidR="00B67D19" w:rsidRPr="00AE2DD8">
        <w:rPr>
          <w:rFonts w:cs="Georgia"/>
        </w:rPr>
        <w:t xml:space="preserve">ny działań. </w:t>
      </w:r>
      <w:r w:rsidR="001F7831" w:rsidRPr="00AE2DD8">
        <w:rPr>
          <w:rFonts w:cs="Georgia"/>
        </w:rPr>
        <w:t>Działania powinny być realizowane zgodnie z zasad</w:t>
      </w:r>
      <w:r w:rsidR="00E702D0" w:rsidRPr="00AE2DD8">
        <w:rPr>
          <w:rFonts w:cs="Georgia"/>
        </w:rPr>
        <w:t>ami efektywności energetycznej i</w:t>
      </w:r>
      <w:r w:rsidR="00FB4E75">
        <w:rPr>
          <w:rFonts w:cs="Georgia"/>
        </w:rPr>
        <w:t> </w:t>
      </w:r>
      <w:r w:rsidR="001F7831" w:rsidRPr="00AE2DD8">
        <w:rPr>
          <w:rFonts w:cs="Georgia"/>
        </w:rPr>
        <w:t xml:space="preserve"> ograniczenia</w:t>
      </w:r>
      <w:r w:rsidR="00817732" w:rsidRPr="00AE2DD8">
        <w:rPr>
          <w:rFonts w:cs="Georgia"/>
        </w:rPr>
        <w:t xml:space="preserve"> </w:t>
      </w:r>
      <w:r w:rsidR="006B6473" w:rsidRPr="00AE2DD8">
        <w:rPr>
          <w:rFonts w:cs="Georgia"/>
        </w:rPr>
        <w:t xml:space="preserve">wytwarzania </w:t>
      </w:r>
      <w:r w:rsidR="001F7831" w:rsidRPr="00AE2DD8">
        <w:rPr>
          <w:rFonts w:cs="Georgia"/>
        </w:rPr>
        <w:t>odpadów</w:t>
      </w:r>
      <w:r w:rsidR="006B6473" w:rsidRPr="00AE2DD8">
        <w:rPr>
          <w:rFonts w:cs="Georgia"/>
        </w:rPr>
        <w:t>.</w:t>
      </w:r>
    </w:p>
    <w:p w14:paraId="3D764AB4" w14:textId="3967C17A" w:rsidR="00550C7F" w:rsidRPr="00EE7BFF" w:rsidRDefault="005C76A5" w:rsidP="00205F9B">
      <w:pPr>
        <w:autoSpaceDE w:val="0"/>
        <w:autoSpaceDN w:val="0"/>
        <w:adjustRightInd w:val="0"/>
        <w:jc w:val="both"/>
        <w:rPr>
          <w:rFonts w:cs="Georgia"/>
        </w:rPr>
      </w:pPr>
      <w:r w:rsidRPr="00AE2DD8">
        <w:rPr>
          <w:rFonts w:cs="Georgia"/>
        </w:rPr>
        <w:t xml:space="preserve">Cele Zrównoważonego Rozwoju wskazują na ogromną rolę kobiet w </w:t>
      </w:r>
      <w:r w:rsidR="006860DF">
        <w:rPr>
          <w:rFonts w:cs="Georgia"/>
        </w:rPr>
        <w:t>u</w:t>
      </w:r>
      <w:r w:rsidRPr="00AE2DD8">
        <w:rPr>
          <w:rFonts w:cs="Georgia"/>
        </w:rPr>
        <w:t xml:space="preserve">lepszaniu świata oraz podkreślają, że ich działalność i zdolności </w:t>
      </w:r>
      <w:r w:rsidR="006860DF">
        <w:rPr>
          <w:rFonts w:cs="Georgia"/>
        </w:rPr>
        <w:t>konsolidacyjne</w:t>
      </w:r>
      <w:r w:rsidR="006860DF" w:rsidRPr="00AE2DD8">
        <w:rPr>
          <w:rFonts w:cs="Georgia"/>
        </w:rPr>
        <w:t xml:space="preserve"> </w:t>
      </w:r>
      <w:r w:rsidRPr="00AE2DD8">
        <w:rPr>
          <w:rFonts w:cs="Georgia"/>
        </w:rPr>
        <w:t>są kluczem do rozwiązania globalnych problemów</w:t>
      </w:r>
      <w:r w:rsidRPr="00AE2DD8">
        <w:rPr>
          <w:rStyle w:val="Odwoanieprzypisudolnego"/>
          <w:rFonts w:cs="Georgia"/>
        </w:rPr>
        <w:footnoteReference w:id="22"/>
      </w:r>
      <w:r w:rsidRPr="00AE2DD8">
        <w:rPr>
          <w:rFonts w:cs="Georgia"/>
        </w:rPr>
        <w:t>. Zapobieganie utrwalaniu nierówności</w:t>
      </w:r>
      <w:r w:rsidR="006B6473" w:rsidRPr="00AE2DD8">
        <w:rPr>
          <w:rFonts w:cs="Georgia"/>
        </w:rPr>
        <w:t xml:space="preserve"> i</w:t>
      </w:r>
      <w:r w:rsidRPr="00AE2DD8">
        <w:rPr>
          <w:rFonts w:cs="Georgia"/>
        </w:rPr>
        <w:t xml:space="preserve"> poprawa statusu kobiet stanowią ważny instrument współpracy rozwojowej zarówno w skali mikro jak i makro, a jednocześnie stanowią cel sam w sobie. Powszechnie uważa się, że równość płci jest istotnym warunkiem trwałej redukcji ubóstwa o</w:t>
      </w:r>
      <w:r w:rsidR="00DA3771">
        <w:rPr>
          <w:rFonts w:cs="Georgia"/>
        </w:rPr>
        <w:t xml:space="preserve">raz </w:t>
      </w:r>
      <w:r w:rsidRPr="00AE2DD8">
        <w:rPr>
          <w:rFonts w:cs="Georgia"/>
        </w:rPr>
        <w:t>warunkiem koniecznym zrównoważonego rozwoju sprzyjającego włączeniu społecznemu</w:t>
      </w:r>
      <w:r w:rsidR="00C92EEB" w:rsidRPr="00AE2DD8">
        <w:rPr>
          <w:rFonts w:cs="Georgia"/>
        </w:rPr>
        <w:t>.</w:t>
      </w:r>
      <w:r w:rsidRPr="00AE2DD8">
        <w:rPr>
          <w:rStyle w:val="Odwoanieprzypisudolnego"/>
          <w:rFonts w:cs="Georgia"/>
        </w:rPr>
        <w:footnoteReference w:id="23"/>
      </w:r>
      <w:r w:rsidRPr="00AE2DD8">
        <w:rPr>
          <w:rFonts w:cs="Georgia"/>
        </w:rPr>
        <w:t xml:space="preserve"> </w:t>
      </w:r>
      <w:r w:rsidR="006A6449" w:rsidRPr="00AE2DD8">
        <w:rPr>
          <w:rFonts w:cs="Georgia"/>
        </w:rPr>
        <w:t>Z</w:t>
      </w:r>
      <w:r w:rsidRPr="00AE2DD8">
        <w:rPr>
          <w:rFonts w:cs="Georgia"/>
        </w:rPr>
        <w:t>as</w:t>
      </w:r>
      <w:r w:rsidR="006A6449" w:rsidRPr="00AE2DD8">
        <w:rPr>
          <w:rFonts w:cs="Georgia"/>
        </w:rPr>
        <w:t>adę</w:t>
      </w:r>
      <w:r w:rsidRPr="00AE2DD8">
        <w:rPr>
          <w:rFonts w:cs="Georgia"/>
        </w:rPr>
        <w:t xml:space="preserve"> równ</w:t>
      </w:r>
      <w:r w:rsidR="006A6449" w:rsidRPr="00AE2DD8">
        <w:rPr>
          <w:rFonts w:cs="Georgia"/>
        </w:rPr>
        <w:t>ości szans kobiet i mężczyzn,</w:t>
      </w:r>
      <w:r w:rsidRPr="00AE2DD8">
        <w:rPr>
          <w:rFonts w:cs="Georgia"/>
        </w:rPr>
        <w:t xml:space="preserve"> reguluje sze</w:t>
      </w:r>
      <w:r w:rsidR="006A6449" w:rsidRPr="00AE2DD8">
        <w:rPr>
          <w:rFonts w:cs="Georgia"/>
        </w:rPr>
        <w:t>reg aktów prawnych i</w:t>
      </w:r>
      <w:r w:rsidR="00FB4E75">
        <w:rPr>
          <w:rFonts w:cs="Georgia"/>
        </w:rPr>
        <w:t> </w:t>
      </w:r>
      <w:r w:rsidR="006A6449" w:rsidRPr="00AE2DD8">
        <w:rPr>
          <w:rFonts w:cs="Georgia"/>
        </w:rPr>
        <w:t>dokumentów krajowych i międzynarodowych</w:t>
      </w:r>
      <w:r w:rsidRPr="00AE2DD8">
        <w:rPr>
          <w:rFonts w:cs="Georgia"/>
        </w:rPr>
        <w:t xml:space="preserve"> w tym Konstytucja Rzeczypospolitej Polskiej</w:t>
      </w:r>
      <w:r w:rsidR="00713A5C" w:rsidRPr="00AE2DD8">
        <w:rPr>
          <w:rFonts w:cs="Georgia"/>
        </w:rPr>
        <w:t xml:space="preserve"> z dnia 2</w:t>
      </w:r>
      <w:r w:rsidR="00FB4E75">
        <w:rPr>
          <w:rFonts w:cs="Georgia"/>
        </w:rPr>
        <w:t> </w:t>
      </w:r>
      <w:r w:rsidR="00713A5C" w:rsidRPr="00AE2DD8">
        <w:rPr>
          <w:rFonts w:cs="Georgia"/>
        </w:rPr>
        <w:t>kwietnia 1997 r. (</w:t>
      </w:r>
      <w:r w:rsidRPr="00AE2DD8">
        <w:rPr>
          <w:rFonts w:cs="Georgia"/>
        </w:rPr>
        <w:t>Dz.U. poz.</w:t>
      </w:r>
      <w:r w:rsidR="00BF6B4B">
        <w:rPr>
          <w:rFonts w:cs="Georgia"/>
        </w:rPr>
        <w:t xml:space="preserve"> </w:t>
      </w:r>
      <w:r w:rsidRPr="00AE2DD8">
        <w:rPr>
          <w:rFonts w:cs="Georgia"/>
        </w:rPr>
        <w:t xml:space="preserve">483, z </w:t>
      </w:r>
      <w:proofErr w:type="spellStart"/>
      <w:r w:rsidRPr="00AE2DD8">
        <w:rPr>
          <w:rFonts w:cs="Georgia"/>
        </w:rPr>
        <w:t>późn</w:t>
      </w:r>
      <w:proofErr w:type="spellEnd"/>
      <w:r w:rsidRPr="00AE2DD8">
        <w:rPr>
          <w:rFonts w:cs="Georgia"/>
        </w:rPr>
        <w:t xml:space="preserve">. zm.) i </w:t>
      </w:r>
      <w:r w:rsidRPr="00AE2DD8">
        <w:rPr>
          <w:rFonts w:cs="Georgia"/>
          <w:i/>
        </w:rPr>
        <w:t>Traktat o Funkcjonowaniu Unii Europejskiej</w:t>
      </w:r>
      <w:r w:rsidRPr="00AE2DD8">
        <w:rPr>
          <w:rFonts w:cs="Georgia"/>
        </w:rPr>
        <w:t xml:space="preserve"> (Dz. Urz. UE C 202 z 07.06.2016, </w:t>
      </w:r>
      <w:proofErr w:type="spellStart"/>
      <w:r w:rsidRPr="00AE2DD8">
        <w:rPr>
          <w:rFonts w:cs="Georgia"/>
        </w:rPr>
        <w:t>str.1</w:t>
      </w:r>
      <w:proofErr w:type="spellEnd"/>
      <w:r w:rsidRPr="00AE2DD8">
        <w:rPr>
          <w:rFonts w:cs="Georgia"/>
        </w:rPr>
        <w:t xml:space="preserve">). Równość szans jest nie tylko celem </w:t>
      </w:r>
      <w:r w:rsidR="001904B7">
        <w:rPr>
          <w:rFonts w:cs="Georgia"/>
        </w:rPr>
        <w:t>samym w sobie, ale i środkiem w </w:t>
      </w:r>
      <w:r w:rsidR="00E52264">
        <w:rPr>
          <w:rFonts w:cs="Georgia"/>
        </w:rPr>
        <w:t>realizacji poszczególnych Celów Zrównoważonego R</w:t>
      </w:r>
      <w:r w:rsidRPr="00AE2DD8">
        <w:rPr>
          <w:rFonts w:cs="Georgia"/>
        </w:rPr>
        <w:t>ozwoju.</w:t>
      </w:r>
    </w:p>
    <w:p w14:paraId="2EFEEA37" w14:textId="77777777" w:rsidR="00AA678A" w:rsidRPr="00F96550" w:rsidRDefault="00AA678A" w:rsidP="00205F9B">
      <w:pPr>
        <w:pStyle w:val="Nagwek1"/>
        <w:pageBreakBefore/>
        <w:numPr>
          <w:ilvl w:val="0"/>
          <w:numId w:val="2"/>
        </w:numPr>
        <w:spacing w:before="360" w:after="360"/>
        <w:ind w:left="499" w:hanging="357"/>
        <w:rPr>
          <w:sz w:val="22"/>
          <w:szCs w:val="22"/>
        </w:rPr>
      </w:pPr>
      <w:bookmarkStart w:id="25" w:name="_Toc53997747"/>
      <w:r w:rsidRPr="00F96550">
        <w:rPr>
          <w:sz w:val="22"/>
          <w:szCs w:val="22"/>
        </w:rPr>
        <w:lastRenderedPageBreak/>
        <w:t>POMOC HUMANITARNA</w:t>
      </w:r>
      <w:bookmarkEnd w:id="25"/>
    </w:p>
    <w:p w14:paraId="3FC03AA3" w14:textId="47E8F49F" w:rsidR="00AA678A" w:rsidRPr="00F96550" w:rsidRDefault="00E573D8" w:rsidP="00503C40">
      <w:pPr>
        <w:jc w:val="both"/>
      </w:pPr>
      <w:r w:rsidRPr="00F96550">
        <w:t xml:space="preserve">Pomoc humanitarna polega w szczególności na zapewnieniu </w:t>
      </w:r>
      <w:r w:rsidR="00CE06D6" w:rsidRPr="00F96550">
        <w:t>wsparcia</w:t>
      </w:r>
      <w:r w:rsidRPr="00F96550">
        <w:t>, opieki i ochrony ludności, poszkodowanej w wyniku konfliktów zbrojnych, klęsk żywiołowych lub innych kryzysów humanitarnych spowodowanych przez czynniki naturalne lub człowieka</w:t>
      </w:r>
      <w:r w:rsidR="00AA678A" w:rsidRPr="00F96550">
        <w:t>.</w:t>
      </w:r>
      <w:r w:rsidR="008A34C1" w:rsidRPr="00F96550">
        <w:rPr>
          <w:rStyle w:val="Odwoanieprzypisudolnego"/>
        </w:rPr>
        <w:footnoteReference w:id="24"/>
      </w:r>
    </w:p>
    <w:p w14:paraId="4C965827" w14:textId="401E92A3" w:rsidR="00E573D8" w:rsidRPr="00F96550" w:rsidRDefault="00AA678A" w:rsidP="00503C40">
      <w:pPr>
        <w:jc w:val="both"/>
      </w:pPr>
      <w:r w:rsidRPr="00F96550">
        <w:t>Polska</w:t>
      </w:r>
      <w:r w:rsidR="007D1EED" w:rsidRPr="00F96550">
        <w:t xml:space="preserve"> udziela</w:t>
      </w:r>
      <w:r w:rsidRPr="00F96550">
        <w:t xml:space="preserve"> pomoc</w:t>
      </w:r>
      <w:r w:rsidR="007D1EED" w:rsidRPr="00F96550">
        <w:t>y</w:t>
      </w:r>
      <w:r w:rsidRPr="00F96550">
        <w:t xml:space="preserve"> humanitarn</w:t>
      </w:r>
      <w:r w:rsidR="007D1EED" w:rsidRPr="00F96550">
        <w:t>ej</w:t>
      </w:r>
      <w:r w:rsidRPr="00F96550">
        <w:t xml:space="preserve"> zgodnie z </w:t>
      </w:r>
      <w:r w:rsidRPr="00F96550">
        <w:rPr>
          <w:i/>
        </w:rPr>
        <w:t xml:space="preserve">Europejskim konsensusem w sprawie pomocy humanitarnej </w:t>
      </w:r>
      <w:r w:rsidRPr="00F96550">
        <w:t xml:space="preserve">(ang. </w:t>
      </w:r>
      <w:proofErr w:type="spellStart"/>
      <w:r w:rsidRPr="00F96550">
        <w:rPr>
          <w:i/>
        </w:rPr>
        <w:t>European</w:t>
      </w:r>
      <w:proofErr w:type="spellEnd"/>
      <w:r w:rsidRPr="00F96550">
        <w:rPr>
          <w:i/>
        </w:rPr>
        <w:t xml:space="preserve"> </w:t>
      </w:r>
      <w:proofErr w:type="spellStart"/>
      <w:r w:rsidRPr="00F96550">
        <w:rPr>
          <w:i/>
        </w:rPr>
        <w:t>Consensus</w:t>
      </w:r>
      <w:proofErr w:type="spellEnd"/>
      <w:r w:rsidRPr="00F96550">
        <w:rPr>
          <w:i/>
        </w:rPr>
        <w:t xml:space="preserve"> on </w:t>
      </w:r>
      <w:proofErr w:type="spellStart"/>
      <w:r w:rsidRPr="00F96550">
        <w:rPr>
          <w:i/>
        </w:rPr>
        <w:t>Humanitarian</w:t>
      </w:r>
      <w:proofErr w:type="spellEnd"/>
      <w:r w:rsidRPr="00F96550">
        <w:rPr>
          <w:i/>
        </w:rPr>
        <w:t xml:space="preserve"> Aid</w:t>
      </w:r>
      <w:r w:rsidR="003274C3" w:rsidRPr="00F96550">
        <w:rPr>
          <w:rStyle w:val="Odwoanieprzypisudolnego"/>
        </w:rPr>
        <w:footnoteReference w:id="25"/>
      </w:r>
      <w:r w:rsidRPr="00F96550">
        <w:t xml:space="preserve">), </w:t>
      </w:r>
      <w:r w:rsidR="00E573D8" w:rsidRPr="00F96550">
        <w:t>określonymi w nim zasadami Dobrego Świadczenia Pomocy Humanitarnej, a także z innymi międzynarodowymi wytycznymi, określonymi m.in. przez Organizację Narodów Zjednoczonych i Unię E</w:t>
      </w:r>
      <w:r w:rsidR="00243590">
        <w:t>uropejską. Zasady te wynikają z </w:t>
      </w:r>
      <w:r w:rsidR="00E573D8" w:rsidRPr="00F96550">
        <w:t>międzynarodowego prawnego dorobku humanitarnego i obejmują m.in. niezależność, bezstronność, neutralność i humanitaryzm. Ok</w:t>
      </w:r>
      <w:r w:rsidR="00EE7BFF">
        <w:t xml:space="preserve">reślają one reguły współpracy z </w:t>
      </w:r>
      <w:r w:rsidR="00E573D8" w:rsidRPr="00F96550">
        <w:t>różnymi podmiotami sektora humanitarnego, przy zachowaniu kompetencji właściwych tym instytucjom.</w:t>
      </w:r>
    </w:p>
    <w:p w14:paraId="3EC0C14F" w14:textId="770289CD" w:rsidR="00E573D8" w:rsidRPr="00F96550" w:rsidRDefault="00E573D8" w:rsidP="00503C40">
      <w:pPr>
        <w:jc w:val="both"/>
      </w:pPr>
      <w:r w:rsidRPr="00F96550">
        <w:t xml:space="preserve">Charakter kryzysów humanitarnych jest coraz bardziej złożony i wykracza poza tradycyjne granice pomiędzy pomocą humanitarną, a współpracą na rzecz rozwoju. Sytuacje, które wymagają zaopatrzenia w niezbędną pomoc humanitarną trwają dłużej i wymagają wieloaspektowego podejścia. Wymusza to konieczność stworzenia podziału między tradycyjną, natychmiastową pomocą humanitarną, a długoterminowym wsparciem rozwojowym państw </w:t>
      </w:r>
      <w:r w:rsidR="00BF6B4B">
        <w:t>dotkniętych przedłużającymi się </w:t>
      </w:r>
      <w:r w:rsidRPr="00F96550">
        <w:t>kryzysami.</w:t>
      </w:r>
    </w:p>
    <w:p w14:paraId="03C4D82F" w14:textId="10E9C7F9" w:rsidR="00E573D8" w:rsidRPr="00F96550" w:rsidRDefault="00E573D8" w:rsidP="00503C40">
      <w:pPr>
        <w:jc w:val="both"/>
      </w:pPr>
      <w:r w:rsidRPr="00F96550">
        <w:t xml:space="preserve">Dążąc do zapewnienia najbardziej efektywnej reakcji na przedłużające się kryzysy, nasze </w:t>
      </w:r>
      <w:r w:rsidR="00A26088" w:rsidRPr="00F96550">
        <w:t xml:space="preserve">wysiłki </w:t>
      </w:r>
      <w:r w:rsidRPr="00F96550">
        <w:t xml:space="preserve">będą zmierzać do </w:t>
      </w:r>
      <w:r w:rsidRPr="00F96550">
        <w:rPr>
          <w:bCs/>
        </w:rPr>
        <w:t>wzajemnego uzupełniania się dział</w:t>
      </w:r>
      <w:r w:rsidR="007164BE" w:rsidRPr="00F96550">
        <w:rPr>
          <w:bCs/>
        </w:rPr>
        <w:t>ań humanitarnych i </w:t>
      </w:r>
      <w:r w:rsidRPr="00F96550">
        <w:rPr>
          <w:bCs/>
        </w:rPr>
        <w:t>rozwojowych oraz wspiera</w:t>
      </w:r>
      <w:r w:rsidR="00CE06D6" w:rsidRPr="00F96550">
        <w:rPr>
          <w:bCs/>
        </w:rPr>
        <w:t>nia</w:t>
      </w:r>
      <w:r w:rsidRPr="00F96550">
        <w:rPr>
          <w:bCs/>
        </w:rPr>
        <w:t xml:space="preserve"> proces</w:t>
      </w:r>
      <w:r w:rsidR="00CE06D6" w:rsidRPr="00F96550">
        <w:rPr>
          <w:bCs/>
        </w:rPr>
        <w:t>ów</w:t>
      </w:r>
      <w:r w:rsidRPr="00F96550">
        <w:rPr>
          <w:bCs/>
        </w:rPr>
        <w:t xml:space="preserve"> pokojow</w:t>
      </w:r>
      <w:r w:rsidR="00CE06D6" w:rsidRPr="00F96550">
        <w:rPr>
          <w:bCs/>
        </w:rPr>
        <w:t>ych</w:t>
      </w:r>
      <w:r w:rsidRPr="00F96550">
        <w:rPr>
          <w:bCs/>
        </w:rPr>
        <w:t xml:space="preserve"> </w:t>
      </w:r>
      <w:r w:rsidR="006769B7" w:rsidRPr="00F96550">
        <w:rPr>
          <w:bCs/>
        </w:rPr>
        <w:t>(ang. </w:t>
      </w:r>
      <w:proofErr w:type="spellStart"/>
      <w:r w:rsidR="006769B7" w:rsidRPr="00BF6B4B">
        <w:rPr>
          <w:bCs/>
          <w:i/>
        </w:rPr>
        <w:t>humanitarian</w:t>
      </w:r>
      <w:proofErr w:type="spellEnd"/>
      <w:r w:rsidR="006769B7" w:rsidRPr="00BF6B4B">
        <w:rPr>
          <w:bCs/>
          <w:i/>
        </w:rPr>
        <w:t xml:space="preserve"> – development – </w:t>
      </w:r>
      <w:proofErr w:type="spellStart"/>
      <w:r w:rsidR="006769B7" w:rsidRPr="00BF6B4B">
        <w:rPr>
          <w:bCs/>
          <w:i/>
        </w:rPr>
        <w:t>peace</w:t>
      </w:r>
      <w:proofErr w:type="spellEnd"/>
      <w:r w:rsidR="006769B7" w:rsidRPr="00BF6B4B">
        <w:rPr>
          <w:bCs/>
          <w:i/>
        </w:rPr>
        <w:t xml:space="preserve"> </w:t>
      </w:r>
      <w:proofErr w:type="spellStart"/>
      <w:r w:rsidR="006769B7" w:rsidRPr="00BF6B4B">
        <w:rPr>
          <w:bCs/>
          <w:i/>
        </w:rPr>
        <w:t>nexus</w:t>
      </w:r>
      <w:proofErr w:type="spellEnd"/>
      <w:r w:rsidR="006769B7" w:rsidRPr="00F96550">
        <w:rPr>
          <w:bCs/>
        </w:rPr>
        <w:t>)</w:t>
      </w:r>
      <w:r w:rsidR="006769B7" w:rsidRPr="00F96550">
        <w:t xml:space="preserve">. </w:t>
      </w:r>
      <w:r w:rsidR="001904B7">
        <w:t>Odpowiadając na </w:t>
      </w:r>
      <w:r w:rsidRPr="00F96550">
        <w:t xml:space="preserve">najpilniejsze potrzeby mieszkańców dotkniętych kryzysem humanitarnym, </w:t>
      </w:r>
      <w:r w:rsidR="00CE06D6" w:rsidRPr="00F96550">
        <w:t xml:space="preserve">jednocześnie </w:t>
      </w:r>
      <w:r w:rsidRPr="00F96550">
        <w:t>stopniowo będziemy wdrażać projekty rozwojowe, mające na celu wzmoc</w:t>
      </w:r>
      <w:r w:rsidR="00243590">
        <w:t>nienie potencjału społecznego i </w:t>
      </w:r>
      <w:r w:rsidRPr="00F96550">
        <w:t xml:space="preserve">gospodarczego tych państw. </w:t>
      </w:r>
      <w:r w:rsidR="00CE06D6" w:rsidRPr="00F96550">
        <w:t>N</w:t>
      </w:r>
      <w:r w:rsidRPr="00F96550">
        <w:t>ależy</w:t>
      </w:r>
      <w:r w:rsidR="00CE06D6" w:rsidRPr="00F96550">
        <w:t xml:space="preserve"> także</w:t>
      </w:r>
      <w:r w:rsidRPr="00F96550">
        <w:t xml:space="preserve"> dostrzec ścisłe powiązania pomiędzy działaniami na rzecz zrównoważonego rozwoju, humanitarnymi oraz zapobieganiem konfliktom </w:t>
      </w:r>
      <w:r w:rsidR="009B7C2D" w:rsidRPr="00F96550">
        <w:t xml:space="preserve">oraz </w:t>
      </w:r>
      <w:r w:rsidR="00243590">
        <w:t>budowaniem i </w:t>
      </w:r>
      <w:r w:rsidR="009B7C2D" w:rsidRPr="00F96550">
        <w:t xml:space="preserve">utrzymaniem </w:t>
      </w:r>
      <w:r w:rsidRPr="00F96550">
        <w:t>pokoju. Należy uwzględnić znacze</w:t>
      </w:r>
      <w:r w:rsidR="00205F9B">
        <w:t>nie rozwiązań dyplomatycznych i </w:t>
      </w:r>
      <w:r w:rsidRPr="00F96550">
        <w:t xml:space="preserve">politycznych dla wspierania pokoju i bezpieczeństwa, zgodnie z globalną strategią UE i </w:t>
      </w:r>
      <w:r w:rsidRPr="00F96550">
        <w:rPr>
          <w:i/>
          <w:iCs/>
        </w:rPr>
        <w:t>Agendą na rzecz zrównoważonego rozwoju.</w:t>
      </w:r>
      <w:r w:rsidRPr="00F96550">
        <w:t xml:space="preserve"> </w:t>
      </w:r>
    </w:p>
    <w:p w14:paraId="31A62671" w14:textId="5E52A868" w:rsidR="00E573D8" w:rsidRDefault="00E573D8" w:rsidP="00503C40">
      <w:pPr>
        <w:jc w:val="both"/>
      </w:pPr>
      <w:r w:rsidRPr="00F96550">
        <w:t xml:space="preserve">Solidarna współpraca państw ma kluczowe znaczenie w obszarze pomocy humanitarnej. Nadal, pomimo ogromnego wysiłku społeczności międzynarodowej, wiele osób poszkodowanych w wyniku kryzysów humanitarnych nie ma szansy na godne życie. Szczególnie istotne jest budowanie samodzielności i </w:t>
      </w:r>
      <w:r w:rsidR="005F5734" w:rsidRPr="00F96550">
        <w:t xml:space="preserve">ekonomicznej </w:t>
      </w:r>
      <w:r w:rsidRPr="00F96550">
        <w:t xml:space="preserve">niezależności państw i społeczeństw, do których trafia pomoc humanitarna. W tym kontekście </w:t>
      </w:r>
      <w:r w:rsidR="005C1253">
        <w:t>ogromne</w:t>
      </w:r>
      <w:r w:rsidR="005C1253" w:rsidRPr="00F96550">
        <w:t xml:space="preserve"> </w:t>
      </w:r>
      <w:r w:rsidRPr="00F96550">
        <w:t xml:space="preserve">znaczenie ma inwestowanie w zapobieganie i eliminowanie podstawowych przyczyn powstawania zagrożeń. Zaspokajanie potrzeb humanitarnych przy jednoczesnym wzmacnianiu </w:t>
      </w:r>
      <w:r w:rsidR="009C1087" w:rsidRPr="00F96550">
        <w:t>zdolności społeczeństw do radzenia sobie w sytuacjach kryzysowych.</w:t>
      </w:r>
    </w:p>
    <w:p w14:paraId="2EB9EDEC" w14:textId="2E0A7F66" w:rsidR="00A565C0" w:rsidRPr="00243590" w:rsidRDefault="00A565C0" w:rsidP="00503C40">
      <w:pPr>
        <w:jc w:val="both"/>
      </w:pPr>
      <w:r w:rsidRPr="00243590">
        <w:t xml:space="preserve">Pomoc humanitarna, ze względu na swoją specyfikę, będzie świadczona niezależnie od priorytetów geograficznych. </w:t>
      </w:r>
    </w:p>
    <w:p w14:paraId="5EAB8C16" w14:textId="434E4117" w:rsidR="00E573D8" w:rsidRPr="00F96550" w:rsidRDefault="00E573D8" w:rsidP="00205F9B">
      <w:pPr>
        <w:jc w:val="both"/>
      </w:pPr>
      <w:r w:rsidRPr="00F96550">
        <w:lastRenderedPageBreak/>
        <w:t>Będziemy współpracować z organizacjami pozarządowymi, wyspecjalizowanymi służbami państwowymi, w tym ratowniczymi,</w:t>
      </w:r>
      <w:r w:rsidR="005C1253">
        <w:t xml:space="preserve"> z</w:t>
      </w:r>
      <w:r w:rsidRPr="00F96550">
        <w:t xml:space="preserve"> innymi instytucjami administracji publicznej oraz organizacjami wielostronnymi. Polska pomoc humanitarna uwzględni także strategiczne partnerstwa z</w:t>
      </w:r>
      <w:r w:rsidR="00736218">
        <w:t> </w:t>
      </w:r>
      <w:r w:rsidRPr="00F96550">
        <w:t>międzynarodowymi organizacjami humanitarnymi, aktywność na forum Unii Europejskiej i</w:t>
      </w:r>
      <w:r w:rsidR="00736218">
        <w:t> </w:t>
      </w:r>
      <w:r w:rsidRPr="00F96550">
        <w:t>Org</w:t>
      </w:r>
      <w:r w:rsidR="00205F9B">
        <w:t>anizacji Narodów Zjednoczonych.</w:t>
      </w:r>
    </w:p>
    <w:p w14:paraId="762A18C2" w14:textId="77777777" w:rsidR="00457F56" w:rsidRPr="00F96550" w:rsidRDefault="00F833BB" w:rsidP="00205F9B">
      <w:pPr>
        <w:pStyle w:val="Nagwek1"/>
        <w:pageBreakBefore/>
        <w:numPr>
          <w:ilvl w:val="0"/>
          <w:numId w:val="2"/>
        </w:numPr>
        <w:spacing w:before="360" w:after="360"/>
        <w:ind w:left="499" w:hanging="357"/>
        <w:rPr>
          <w:sz w:val="22"/>
          <w:szCs w:val="22"/>
        </w:rPr>
      </w:pPr>
      <w:bookmarkStart w:id="26" w:name="_Toc53997748"/>
      <w:r w:rsidRPr="00F96550">
        <w:rPr>
          <w:sz w:val="22"/>
          <w:szCs w:val="22"/>
        </w:rPr>
        <w:lastRenderedPageBreak/>
        <w:t>EDUKACJA GLOBALNA</w:t>
      </w:r>
      <w:r w:rsidR="00CA5F73" w:rsidRPr="00F96550">
        <w:rPr>
          <w:sz w:val="22"/>
          <w:szCs w:val="22"/>
        </w:rPr>
        <w:t xml:space="preserve"> I WOLONTARIAT</w:t>
      </w:r>
      <w:bookmarkEnd w:id="26"/>
    </w:p>
    <w:p w14:paraId="33B53E93" w14:textId="2D46B84D" w:rsidR="009C5E94" w:rsidRDefault="009C5E94" w:rsidP="009C5E94">
      <w:pPr>
        <w:jc w:val="both"/>
        <w:rPr>
          <w:color w:val="1F497D"/>
        </w:rPr>
      </w:pPr>
      <w:r>
        <w:t xml:space="preserve">Program </w:t>
      </w:r>
      <w:r>
        <w:rPr>
          <w:i/>
          <w:iCs/>
        </w:rPr>
        <w:t xml:space="preserve">Solidarność dla rozwoju </w:t>
      </w:r>
      <w:r>
        <w:t>zakłada prowadzenie działań</w:t>
      </w:r>
      <w:r w:rsidR="00EE7BFF">
        <w:t xml:space="preserve"> edukacyjnych o stanie świata i </w:t>
      </w:r>
      <w:r>
        <w:t>na rzecz jego rozwoju, zwanych edukacją globalną. Edukacja globalna to część kształcenia obywatelskiego i wychowania, która rozszerza ich zakres przez uświadamianie istnienia zjawisk i współzależności globalnych. Jej głównym celem jest przygotowanie odbiorców do stawiania czoła wyzwaniom dotyczącym całej ludzkości. Przez współzależności rozumiemy wzajemne powiązania i przenikanie systemów kulturowych, środowiskowych, ekonomicznych, społecznych, politycznych i technologicznych. Naszą mi</w:t>
      </w:r>
      <w:r w:rsidR="00EE7BFF">
        <w:t xml:space="preserve">sją jest dzielenie się wiedzą i </w:t>
      </w:r>
      <w:r>
        <w:t xml:space="preserve">doświadczeniem w wymiarze lokalnym i globalnym. Jednym z  założeń edukacji globalnej jest tłumaczenie potrzeby wdrażania 17 Celów Zrównoważonego Rozwoju i uświadamianie ich znaczenia. </w:t>
      </w:r>
    </w:p>
    <w:p w14:paraId="4A4D7476" w14:textId="24C98CD7" w:rsidR="009C5E94" w:rsidRDefault="009C5E94" w:rsidP="009C5E94">
      <w:pPr>
        <w:jc w:val="both"/>
        <w:rPr>
          <w:color w:val="1F497D"/>
        </w:rPr>
      </w:pPr>
      <w:r>
        <w:t xml:space="preserve">Działania z zakresu edukacji globalnej wpisują się również w </w:t>
      </w:r>
      <w:r w:rsidR="00432D34">
        <w:t>realizację Celów Zrównoważonego </w:t>
      </w:r>
      <w:r>
        <w:t>Rozwoju.</w:t>
      </w:r>
    </w:p>
    <w:p w14:paraId="0C8208D9" w14:textId="20459A80" w:rsidR="009C5E94" w:rsidRPr="009C5E94" w:rsidRDefault="009C5E94" w:rsidP="009C5E94">
      <w:pPr>
        <w:jc w:val="both"/>
      </w:pPr>
      <w:r w:rsidRPr="009C5E94">
        <w:t xml:space="preserve">Dużą wagę przykładamy do kreowania właściwych wzorców </w:t>
      </w:r>
      <w:proofErr w:type="spellStart"/>
      <w:r w:rsidRPr="009C5E94">
        <w:t>zachowań</w:t>
      </w:r>
      <w:proofErr w:type="spellEnd"/>
      <w:r w:rsidRPr="009C5E94">
        <w:t xml:space="preserve"> w wymiarze lokalnym, regionalnym i globalnym. Naszym celem jest zmiana negatywnych postaw i działań odbiorców w tym postaw dyskryminujących oraz postawy bierności wobec działań na rzecz globalnych wyzwań. Szczególny nacisk zostanie położony na redukcję stereot</w:t>
      </w:r>
      <w:r w:rsidR="00205F9B">
        <w:t>ypów na temat krajów Południa i </w:t>
      </w:r>
      <w:r w:rsidRPr="009C5E94">
        <w:t xml:space="preserve">zapewnienie, aby nie były one reprodukowane poprzez działania w zakresie edukacji globalnej. </w:t>
      </w:r>
    </w:p>
    <w:p w14:paraId="739A172A" w14:textId="0FBA90E2" w:rsidR="009C5E94" w:rsidRPr="009C5E94" w:rsidRDefault="009C5E94" w:rsidP="009C5E94">
      <w:pPr>
        <w:spacing w:after="120"/>
        <w:jc w:val="both"/>
      </w:pPr>
      <w:r w:rsidRPr="009C5E94">
        <w:t>Realizując powyższy cel instytucje państwowe będą współprac</w:t>
      </w:r>
      <w:r w:rsidR="00205F9B">
        <w:t>owały na zasadzie partnerstwa z </w:t>
      </w:r>
      <w:r w:rsidRPr="009C5E94">
        <w:t>innymi podmiotami odpowiadającymi za działan</w:t>
      </w:r>
      <w:r w:rsidR="00EE7BFF">
        <w:t xml:space="preserve">ia edukacyjne w kraju, w tym ze </w:t>
      </w:r>
      <w:r w:rsidRPr="009C5E94">
        <w:t>środowiskiem nauczycielskim i akademickim oraz organizacjami pozarządowymi specjalizującymi się w kształceniu obywatelskim i wychowaniu, które rozszerza zakres pojmowania świata przez uświadamianie istnieni</w:t>
      </w:r>
      <w:r>
        <w:t>a zjawisk i </w:t>
      </w:r>
      <w:r w:rsidRPr="009C5E94">
        <w:t>współz</w:t>
      </w:r>
      <w:r w:rsidR="00EE7BFF">
        <w:t xml:space="preserve">ależności globalnych. Z kolei w </w:t>
      </w:r>
      <w:r w:rsidRPr="009C5E94">
        <w:t>środowisku międzynar</w:t>
      </w:r>
      <w:r>
        <w:t>odowym będziemy współpracować z </w:t>
      </w:r>
      <w:r w:rsidRPr="009C5E94">
        <w:t>wyspecjalizowanymi organizacjami i ich agencjami, aby zaznaczyć globalny charakter działań Polski w proces</w:t>
      </w:r>
      <w:r w:rsidR="00EE7BFF">
        <w:t xml:space="preserve">ie naprawy świata. Współpraca z mediami, również w </w:t>
      </w:r>
      <w:proofErr w:type="spellStart"/>
      <w:r w:rsidR="00EE7BFF">
        <w:t>i</w:t>
      </w:r>
      <w:r w:rsidRPr="009C5E94">
        <w:t>nternecie</w:t>
      </w:r>
      <w:proofErr w:type="spellEnd"/>
      <w:r w:rsidRPr="009C5E94">
        <w:t>, pozwoli na  powielanie dostarczanych wiadomości, a co za tym id</w:t>
      </w:r>
      <w:r w:rsidR="00432D34">
        <w:t>zie –  tworzenie bazy wiedzy do </w:t>
      </w:r>
      <w:r w:rsidRPr="009C5E94">
        <w:t>wykorzystania przez zainteresowanych.</w:t>
      </w:r>
    </w:p>
    <w:p w14:paraId="79779825" w14:textId="77777777" w:rsidR="009C5E94" w:rsidRDefault="009C5E94" w:rsidP="009C5E94">
      <w:pPr>
        <w:spacing w:after="120"/>
        <w:jc w:val="both"/>
      </w:pPr>
      <w:r>
        <w:t xml:space="preserve">Będziemy dążyć do stworzenia dokumentu o charakterze strategicznym i operacyjnym dotyczącym edukacji globalnej w Polsce, który zawierać będzie m.in. cele ogólne i szczegółowe programu edukacji globalnej w Polsce, włączenie perspektywy uczenia się przez całe życie do edukacji globalnej, a także ramy współpracy międzysektorowej oraz współpracy między ministerstwami i innymi instytucjami administracji centralnej na rzecz wspierania rozwoju edukacji globalnej w Polsce. </w:t>
      </w:r>
    </w:p>
    <w:p w14:paraId="7C14C73D" w14:textId="39B2C80B" w:rsidR="009C5E94" w:rsidRDefault="009C5E94" w:rsidP="009C5E94">
      <w:pPr>
        <w:spacing w:after="120"/>
        <w:jc w:val="both"/>
      </w:pPr>
      <w:r>
        <w:t>Działania będą kierowane do szerokiego grona odbiorców: dzieci, młodzieży i dorosłych w ramach różnych form edukacji, w szczególności poprzez zwiększanie kompetencji kadr dydaktycznych oraz edukatorów. Program będzie wzmacniał obecność edukacji globalnej, w tym edukacji klimatycznej na wszystkich szczeblach edukacji formalnej zgodnie z roz</w:t>
      </w:r>
      <w:r w:rsidR="00A96D6A">
        <w:t xml:space="preserve">szerzoną podstawą programową, a </w:t>
      </w:r>
      <w:r>
        <w:t xml:space="preserve">także będzie promował jej obecność środowisku szkolnym i akademickim. </w:t>
      </w:r>
    </w:p>
    <w:p w14:paraId="74E4B51E" w14:textId="57C7894C" w:rsidR="009C5E94" w:rsidRDefault="009C5E94" w:rsidP="009C5E94">
      <w:pPr>
        <w:jc w:val="both"/>
      </w:pPr>
      <w:r>
        <w:t xml:space="preserve">Będziemy dążyć do zwiększenia i wzmocnienia zaangażowania mieszkańców Polski w pomoc rozwojową, humanitarną i inne działania służące realizacji Celów Zrównoważonego Rozwoju. Zależy nam szczególnie na bezpośrednim włączeniu się Polaków w pomoc w krajach rozwijających się w ramach wolontariatu. Jest to działanie spójne z celami polskiej polityki rozwojowej. </w:t>
      </w:r>
    </w:p>
    <w:p w14:paraId="0C8834CB" w14:textId="1F08CFCE" w:rsidR="009C5E94" w:rsidRPr="009C5E94" w:rsidRDefault="009C5E94" w:rsidP="009C5E94">
      <w:pPr>
        <w:autoSpaceDE w:val="0"/>
        <w:autoSpaceDN w:val="0"/>
        <w:jc w:val="both"/>
      </w:pPr>
      <w:r w:rsidRPr="009C5E94">
        <w:lastRenderedPageBreak/>
        <w:t xml:space="preserve">Nieodłącznym elementem programów wolontariackich powinny być pogłębione szkolenia z zakresu edukacji globalnej. </w:t>
      </w:r>
    </w:p>
    <w:p w14:paraId="605E192D" w14:textId="4B60BDBA" w:rsidR="009C5E94" w:rsidRDefault="009C5E94" w:rsidP="009C5E94">
      <w:pPr>
        <w:autoSpaceDE w:val="0"/>
        <w:autoSpaceDN w:val="0"/>
        <w:jc w:val="both"/>
      </w:pPr>
      <w:r w:rsidRPr="009C5E94">
        <w:t xml:space="preserve">Dzięki swoim doświadczeniom wolontariusze </w:t>
      </w:r>
      <w:r w:rsidRPr="009C5E94">
        <w:rPr>
          <w:color w:val="000000"/>
        </w:rPr>
        <w:t xml:space="preserve">zyskują </w:t>
      </w:r>
      <w:r w:rsidRPr="009C5E94">
        <w:t>nowe kompetencje przydatne pracodawcom, organizacjom społecznym i instytucjom edukacyjnym. Cieszą się autorytetem w swoim środowisku zawodowym i otoc</w:t>
      </w:r>
      <w:r w:rsidR="00A96D6A">
        <w:t xml:space="preserve">zeniu prywatnym. Po powrocie do </w:t>
      </w:r>
      <w:r w:rsidRPr="009C5E94">
        <w:t>Polski często pełnią funkcję społecznych ambasadorów rozwoju.</w:t>
      </w:r>
      <w:r>
        <w:t xml:space="preserve"> </w:t>
      </w:r>
    </w:p>
    <w:p w14:paraId="655BE6E3" w14:textId="5D6EAC48" w:rsidR="00923045" w:rsidRPr="00F96550" w:rsidRDefault="009C5E94" w:rsidP="00A96D6A">
      <w:pPr>
        <w:autoSpaceDE w:val="0"/>
        <w:autoSpaceDN w:val="0"/>
        <w:jc w:val="both"/>
      </w:pPr>
      <w:r>
        <w:t>Będ</w:t>
      </w:r>
      <w:r w:rsidR="00A96D6A">
        <w:t>ziemy angażować wolontariuszy w</w:t>
      </w:r>
      <w:r>
        <w:t xml:space="preserve"> działania z zakresu edukacji globalnej. Chcemy tym samym upowszechniać w Polsce wiedzę na temat </w:t>
      </w:r>
      <w:r w:rsidR="00A96D6A">
        <w:t xml:space="preserve">globalnych wyzwań rozwojowych i </w:t>
      </w:r>
      <w:r>
        <w:t>promować ideę wolontariatu. Wolontariat rozwojowy i humanitarny pozwoli na budowanie zaplecza eksperckiego w Polsce.  Wolontariusze zaznajomieni ze specyfiką wybranych krajów rozwijających się mogą przyczynić się do lepszego zrozumienia w polskim społeczeństwie procesów i zjawisk globalnych.</w:t>
      </w:r>
      <w:r w:rsidRPr="009C5E94">
        <w:t xml:space="preserve">  Będą </w:t>
      </w:r>
      <w:r>
        <w:t xml:space="preserve">oni budować przyjazne i nastawione </w:t>
      </w:r>
      <w:r w:rsidR="00A96D6A">
        <w:t xml:space="preserve">na </w:t>
      </w:r>
      <w:r>
        <w:t xml:space="preserve">współpracę kontakty międzyludzkie w wymiarze międzynarodowym. </w:t>
      </w:r>
    </w:p>
    <w:p w14:paraId="11B576DF" w14:textId="77777777" w:rsidR="00457F56" w:rsidRPr="00F96550" w:rsidRDefault="00457F56" w:rsidP="00205F9B">
      <w:pPr>
        <w:pStyle w:val="Nagwek1"/>
        <w:pageBreakBefore/>
        <w:numPr>
          <w:ilvl w:val="0"/>
          <w:numId w:val="2"/>
        </w:numPr>
        <w:spacing w:before="360" w:after="360"/>
        <w:ind w:left="499" w:hanging="357"/>
        <w:rPr>
          <w:sz w:val="22"/>
          <w:szCs w:val="22"/>
        </w:rPr>
      </w:pPr>
      <w:bookmarkStart w:id="27" w:name="_Toc53997749"/>
      <w:r w:rsidRPr="00F96550">
        <w:rPr>
          <w:sz w:val="22"/>
          <w:szCs w:val="22"/>
        </w:rPr>
        <w:lastRenderedPageBreak/>
        <w:t>NARZĘDZIA</w:t>
      </w:r>
      <w:r w:rsidR="00B1400C" w:rsidRPr="00F96550">
        <w:rPr>
          <w:sz w:val="22"/>
          <w:szCs w:val="22"/>
        </w:rPr>
        <w:t xml:space="preserve"> I PARTNERZY POLSKIEJ WSPÓŁPRACY ROZWOJOWEJ</w:t>
      </w:r>
      <w:bookmarkEnd w:id="27"/>
    </w:p>
    <w:p w14:paraId="3F367EB3" w14:textId="77777777" w:rsidR="005112A5" w:rsidRPr="00F96550" w:rsidRDefault="00C15874" w:rsidP="00205F9B">
      <w:pPr>
        <w:pStyle w:val="Nagwek2"/>
        <w:numPr>
          <w:ilvl w:val="1"/>
          <w:numId w:val="2"/>
        </w:numPr>
        <w:spacing w:before="360" w:after="360"/>
        <w:ind w:left="1077"/>
        <w:rPr>
          <w:sz w:val="22"/>
          <w:szCs w:val="22"/>
        </w:rPr>
      </w:pPr>
      <w:bookmarkStart w:id="28" w:name="_Toc53997750"/>
      <w:r w:rsidRPr="00F96550">
        <w:rPr>
          <w:sz w:val="22"/>
          <w:szCs w:val="22"/>
        </w:rPr>
        <w:t>Narzędzia</w:t>
      </w:r>
      <w:bookmarkEnd w:id="28"/>
    </w:p>
    <w:p w14:paraId="78A9E127" w14:textId="77777777" w:rsidR="00686A22" w:rsidRDefault="0052255B" w:rsidP="00503C40">
      <w:pPr>
        <w:spacing w:after="120"/>
        <w:jc w:val="both"/>
      </w:pPr>
      <w:r w:rsidRPr="00F96550">
        <w:t xml:space="preserve">Finansowanie działań rozwojowych odbywa się </w:t>
      </w:r>
      <w:r w:rsidR="00A26088" w:rsidRPr="00F96550">
        <w:t xml:space="preserve">na podstawie </w:t>
      </w:r>
      <w:r w:rsidRPr="00F96550">
        <w:t>ściśle okre</w:t>
      </w:r>
      <w:r w:rsidR="00717EEA" w:rsidRPr="00F96550">
        <w:t>ślonych procedur w </w:t>
      </w:r>
      <w:r w:rsidR="009D6653" w:rsidRPr="00F96550">
        <w:t>oparciu o </w:t>
      </w:r>
      <w:r w:rsidRPr="00F96550">
        <w:t>obowiązujące przepisy prawa.</w:t>
      </w:r>
      <w:r w:rsidR="00F44565">
        <w:t xml:space="preserve"> </w:t>
      </w:r>
    </w:p>
    <w:p w14:paraId="25BE2ECF" w14:textId="4C7D2965" w:rsidR="0052255B" w:rsidRPr="005D5179" w:rsidRDefault="0052255B" w:rsidP="00503C40">
      <w:pPr>
        <w:spacing w:after="120"/>
        <w:jc w:val="both"/>
      </w:pPr>
      <w:r w:rsidRPr="00F96550">
        <w:t xml:space="preserve">Biorąc pod uwagę wyzwania stojące przed polską współpracą rozwojową, mechanizmy </w:t>
      </w:r>
      <w:r w:rsidRPr="005D5179">
        <w:t>finansowania działań powinny być</w:t>
      </w:r>
      <w:r w:rsidR="00F44565">
        <w:t xml:space="preserve"> przy tym stale</w:t>
      </w:r>
      <w:r w:rsidRPr="005D5179">
        <w:t xml:space="preserve"> dostosowywane do zmieniających się potrzeb krajów rozwijających się. W wieloletniej perspektywie programowej, objętej niniejszą strategią, można wskazać dostępne narzędzia i zasygnaliz</w:t>
      </w:r>
      <w:r w:rsidR="00E505EC" w:rsidRPr="005D5179">
        <w:t xml:space="preserve">ować potrzebę wdrożenia nowych, </w:t>
      </w:r>
      <w:r w:rsidRPr="005D5179">
        <w:t xml:space="preserve">bardziej efektywnych form realizacji współpracy rozwojowej.  </w:t>
      </w:r>
    </w:p>
    <w:p w14:paraId="0C16720D" w14:textId="573570FC" w:rsidR="00B1400C" w:rsidRPr="005D5179" w:rsidRDefault="00B1400C" w:rsidP="00205F9B">
      <w:pPr>
        <w:spacing w:after="120"/>
        <w:jc w:val="both"/>
      </w:pPr>
      <w:r w:rsidRPr="005D5179">
        <w:t>Ustawa o współpracy rozwojowej definiuje w sposób otwarty</w:t>
      </w:r>
      <w:r w:rsidR="00503C40">
        <w:t xml:space="preserve"> formy współpracy rozwojowej. W </w:t>
      </w:r>
      <w:r w:rsidRPr="005D5179">
        <w:t>przykładowym katalogu wymienia się m.in.:</w:t>
      </w:r>
    </w:p>
    <w:p w14:paraId="54220EB3" w14:textId="5C1E9AD8" w:rsidR="00B1400C" w:rsidRPr="005D5179" w:rsidRDefault="00B1400C" w:rsidP="00503C40">
      <w:pPr>
        <w:pStyle w:val="Akapitzlist"/>
        <w:numPr>
          <w:ilvl w:val="0"/>
          <w:numId w:val="1"/>
        </w:numPr>
        <w:spacing w:after="0"/>
        <w:jc w:val="both"/>
      </w:pPr>
      <w:r w:rsidRPr="005D5179">
        <w:t>wsparcie lub powierzanie zadań podmiotom uczestniczącym w rea</w:t>
      </w:r>
      <w:r w:rsidR="00CE2E56">
        <w:t>lizowaniu współpracy rozwojowej,</w:t>
      </w:r>
    </w:p>
    <w:p w14:paraId="399AC8C9" w14:textId="3DDB33D6" w:rsidR="00B1400C" w:rsidRPr="005D5179" w:rsidRDefault="00B1400C" w:rsidP="00503C40">
      <w:pPr>
        <w:pStyle w:val="Akapitzlist"/>
        <w:numPr>
          <w:ilvl w:val="0"/>
          <w:numId w:val="1"/>
        </w:numPr>
        <w:spacing w:after="0"/>
        <w:jc w:val="both"/>
      </w:pPr>
      <w:r w:rsidRPr="005D5179">
        <w:t>udzi</w:t>
      </w:r>
      <w:r w:rsidR="00CE2E56">
        <w:t>elanie kredytów i pożyczek,</w:t>
      </w:r>
    </w:p>
    <w:p w14:paraId="0215A61C" w14:textId="0354E45B" w:rsidR="00B1400C" w:rsidRPr="005D5179" w:rsidRDefault="00B1400C" w:rsidP="00205F9B">
      <w:pPr>
        <w:pStyle w:val="Akapitzlist"/>
        <w:numPr>
          <w:ilvl w:val="0"/>
          <w:numId w:val="1"/>
        </w:numPr>
        <w:ind w:left="714" w:hanging="357"/>
        <w:jc w:val="both"/>
      </w:pPr>
      <w:r w:rsidRPr="005D5179">
        <w:t>wpłaty do międzynarodowych organizacji, instytucji, programów i funduszy.</w:t>
      </w:r>
    </w:p>
    <w:p w14:paraId="7D1E3E73" w14:textId="6A322A2F" w:rsidR="00F44565" w:rsidRDefault="00B1400C" w:rsidP="00503C40">
      <w:pPr>
        <w:jc w:val="both"/>
      </w:pPr>
      <w:r w:rsidRPr="005D5179">
        <w:t>Kilkunastoletnie doświadczenie Polski w udzielaniu pomocy rozwoj</w:t>
      </w:r>
      <w:r w:rsidR="00503C40">
        <w:t>owej i humanitarnej wskazuje na </w:t>
      </w:r>
      <w:r w:rsidR="00374CDB">
        <w:t>zasadność rozważenia</w:t>
      </w:r>
      <w:r w:rsidR="00F44565">
        <w:t>,</w:t>
      </w:r>
      <w:r w:rsidR="00374CDB" w:rsidRPr="005D5179">
        <w:t xml:space="preserve"> </w:t>
      </w:r>
      <w:r w:rsidR="00374CDB">
        <w:t>czy nie należałoby utworzyć</w:t>
      </w:r>
      <w:r w:rsidR="00374CDB" w:rsidRPr="005D5179">
        <w:t xml:space="preserve"> </w:t>
      </w:r>
      <w:r w:rsidRPr="005D5179">
        <w:t>w polskim systemie wyspecjalizowanego podmiotu do wdrażania nowoczesnych narzędzi w obszarze współpracy międzynarodowej. Taki podmiot, np. agencja wykonawcza w rozumieniu ustawy z dnia 27 sierpnia 2009 r. o finansach publicznych</w:t>
      </w:r>
      <w:r w:rsidRPr="005D5179">
        <w:rPr>
          <w:rStyle w:val="Odwoanieprzypisudolnego"/>
        </w:rPr>
        <w:footnoteReference w:id="26"/>
      </w:r>
      <w:r w:rsidRPr="005D5179">
        <w:t xml:space="preserve">, realizując politykę </w:t>
      </w:r>
      <w:r w:rsidR="00C11AA5" w:rsidRPr="005D5179">
        <w:t>r</w:t>
      </w:r>
      <w:r w:rsidRPr="005D5179">
        <w:t xml:space="preserve">ządu, podejmowałby szerokie spektrum działań pomocowych: nie tylko w formach wprost przewidzianych w ustawie, a </w:t>
      </w:r>
      <w:r w:rsidR="006F57A1" w:rsidRPr="005D5179">
        <w:t xml:space="preserve">niewykorzystywanych </w:t>
      </w:r>
      <w:r w:rsidRPr="005D5179">
        <w:t>z powodu og</w:t>
      </w:r>
      <w:r w:rsidR="00503C40">
        <w:t>raniczeń instytucjonalnych (np. </w:t>
      </w:r>
      <w:r w:rsidRPr="005D5179">
        <w:t xml:space="preserve">współfinansowanie lub udzielanie wsparcia technicznego przy </w:t>
      </w:r>
      <w:r w:rsidR="00503C40">
        <w:t>wdrażaniu działań finansowych w </w:t>
      </w:r>
      <w:r w:rsidRPr="005D5179">
        <w:t xml:space="preserve">szczególności z budżetów innych państw, Unii Europejskiej lub innych organizacji międzynarodowych), lecz także w drodze zupełnie nowych inicjatyw. </w:t>
      </w:r>
      <w:r w:rsidR="002138DE">
        <w:t>B</w:t>
      </w:r>
      <w:r w:rsidRPr="005D5179">
        <w:t>ardziej elastyczne instrumenty wdrożeniowe, w tym wieloletnie projekty i pozyskiwanie środków z budżetu Unii Europejskiej lub agend międz</w:t>
      </w:r>
      <w:r w:rsidR="00CE2E56">
        <w:t>ynarodowych, znacznie zwiększyły</w:t>
      </w:r>
      <w:r w:rsidRPr="005D5179">
        <w:t>by skal</w:t>
      </w:r>
      <w:r w:rsidR="002138DE">
        <w:t>ę</w:t>
      </w:r>
      <w:r w:rsidRPr="005D5179">
        <w:t xml:space="preserve"> świadczonej pr</w:t>
      </w:r>
      <w:r w:rsidR="00503C40">
        <w:t xml:space="preserve">zez Polskę współpracy </w:t>
      </w:r>
      <w:r w:rsidR="00503C40" w:rsidRPr="00B11850">
        <w:t xml:space="preserve">rozwojowej </w:t>
      </w:r>
      <w:r w:rsidRPr="00B11850">
        <w:t>i</w:t>
      </w:r>
      <w:r w:rsidR="00503C40" w:rsidRPr="001E5AF6">
        <w:t xml:space="preserve"> </w:t>
      </w:r>
      <w:r w:rsidR="00A96D6A" w:rsidRPr="001E5AF6">
        <w:t xml:space="preserve">w </w:t>
      </w:r>
      <w:r w:rsidR="006F57A1" w:rsidRPr="001E5AF6">
        <w:t>konsekwencji</w:t>
      </w:r>
      <w:r w:rsidRPr="001E5AF6">
        <w:t> </w:t>
      </w:r>
      <w:r w:rsidR="00706330" w:rsidRPr="001E5AF6">
        <w:t xml:space="preserve"> pozytywn</w:t>
      </w:r>
      <w:r w:rsidR="002138DE" w:rsidRPr="001E5AF6">
        <w:t>ą</w:t>
      </w:r>
      <w:r w:rsidR="00706330" w:rsidRPr="001E5AF6">
        <w:t xml:space="preserve"> percepcj</w:t>
      </w:r>
      <w:r w:rsidR="00B74B61" w:rsidRPr="001E5AF6">
        <w:t>ę</w:t>
      </w:r>
      <w:r w:rsidR="00503C40" w:rsidRPr="001E5AF6">
        <w:t xml:space="preserve"> naszego kraju na </w:t>
      </w:r>
      <w:r w:rsidRPr="001E5AF6">
        <w:t>arenie międzynarodowej</w:t>
      </w:r>
      <w:r w:rsidR="006F57A1" w:rsidRPr="001E5AF6">
        <w:t xml:space="preserve"> w tym </w:t>
      </w:r>
      <w:r w:rsidR="006F57A1" w:rsidRPr="00B11850">
        <w:t>zakresie</w:t>
      </w:r>
      <w:r w:rsidR="009E6E2A" w:rsidRPr="00B11850">
        <w:t>.</w:t>
      </w:r>
      <w:r w:rsidR="00374CDB">
        <w:t xml:space="preserve"> </w:t>
      </w:r>
    </w:p>
    <w:p w14:paraId="6B52D226" w14:textId="4A3C2E10" w:rsidR="00F44565" w:rsidRDefault="00F44565" w:rsidP="00503C40">
      <w:pPr>
        <w:jc w:val="both"/>
      </w:pPr>
      <w:r w:rsidRPr="00F96550">
        <w:t xml:space="preserve">System współpracy rozwojowej wymaga nowoczesnych narzędzi umożliwiających adekwatną reakcję na wyzwania, przed którymi stoi współczesny świat. Powołanie agencji wdrażającej </w:t>
      </w:r>
      <w:r w:rsidRPr="008D7A20">
        <w:t>polską współpracę rozwojową w perspektywie objętej strategią,</w:t>
      </w:r>
      <w:r>
        <w:t xml:space="preserve"> </w:t>
      </w:r>
      <w:r w:rsidRPr="000C23EE">
        <w:t>gdyby zapadła taka decyzja,</w:t>
      </w:r>
      <w:r w:rsidRPr="008D7A20">
        <w:t xml:space="preserve"> </w:t>
      </w:r>
      <w:r>
        <w:t xml:space="preserve">może </w:t>
      </w:r>
      <w:r w:rsidRPr="008D7A20">
        <w:t>przyczyni</w:t>
      </w:r>
      <w:r>
        <w:t>ć</w:t>
      </w:r>
      <w:r w:rsidR="00DA3771">
        <w:t xml:space="preserve"> się do </w:t>
      </w:r>
      <w:r w:rsidRPr="008D7A20">
        <w:t xml:space="preserve">wzmocnienia potencjału </w:t>
      </w:r>
      <w:r w:rsidRPr="008D7A20">
        <w:rPr>
          <w:i/>
        </w:rPr>
        <w:t>Polskiej pomocy</w:t>
      </w:r>
      <w:r w:rsidRPr="00F96550">
        <w:rPr>
          <w:i/>
        </w:rPr>
        <w:t xml:space="preserve"> </w:t>
      </w:r>
      <w:r w:rsidRPr="00F96550">
        <w:t xml:space="preserve">jako instrumentu realizowania celów polskiej polityki zagranicznej. Wspomoże też długofalowe zaangażowanie Polski na rzecz budowania stabilności </w:t>
      </w:r>
      <w:r w:rsidR="00DA3771">
        <w:t>i </w:t>
      </w:r>
      <w:r>
        <w:t xml:space="preserve">zrównoważonego rozwoju w jej </w:t>
      </w:r>
      <w:r w:rsidRPr="00F96550">
        <w:t>międzynarodowym otoczeniu.</w:t>
      </w:r>
    </w:p>
    <w:p w14:paraId="1392208B" w14:textId="3DD857AD" w:rsidR="009E6E2A" w:rsidRPr="00B11850" w:rsidRDefault="00374CDB" w:rsidP="00503C40">
      <w:pPr>
        <w:jc w:val="both"/>
      </w:pPr>
      <w:r>
        <w:t xml:space="preserve">Alternatywnie, należałoby przeprowadzić odpowiednie zmiany legislacyjne, umożliwiające </w:t>
      </w:r>
      <w:r w:rsidR="00D71481">
        <w:t>sprawniejszą realizację</w:t>
      </w:r>
      <w:r w:rsidR="00F44565">
        <w:t xml:space="preserve"> zadań z zakresu współpracy rozwojowej</w:t>
      </w:r>
      <w:r w:rsidR="00D71481">
        <w:t xml:space="preserve"> w ramach </w:t>
      </w:r>
      <w:r w:rsidR="00F44565">
        <w:t>obecnej</w:t>
      </w:r>
      <w:r w:rsidR="00D71481">
        <w:t xml:space="preserve"> struktury instytucjonalnej.</w:t>
      </w:r>
    </w:p>
    <w:p w14:paraId="640A60BC" w14:textId="049B6012" w:rsidR="00C9094C" w:rsidRDefault="00AE649D" w:rsidP="00503C40">
      <w:pPr>
        <w:jc w:val="both"/>
        <w:rPr>
          <w:color w:val="000000" w:themeColor="text1"/>
        </w:rPr>
      </w:pPr>
      <w:r w:rsidRPr="0054271F">
        <w:rPr>
          <w:iCs/>
          <w:color w:val="000000" w:themeColor="text1"/>
        </w:rPr>
        <w:lastRenderedPageBreak/>
        <w:t>W ramach przeglądu dotychczasowej struktury wdrażania pomocy rozwojowej zostaną wypracowane rekomendacje zmian</w:t>
      </w:r>
      <w:r w:rsidR="0054271F">
        <w:rPr>
          <w:iCs/>
          <w:color w:val="000000" w:themeColor="text1"/>
        </w:rPr>
        <w:t xml:space="preserve"> rozwiązań instytucjonalnych, z </w:t>
      </w:r>
      <w:r w:rsidRPr="0054271F">
        <w:rPr>
          <w:iCs/>
          <w:color w:val="000000" w:themeColor="text1"/>
        </w:rPr>
        <w:t>oceną korzyści kosztów proponowanych rozwiązań i ich wpływu na wielkość pomocy świadczonej przez Polskę.</w:t>
      </w:r>
    </w:p>
    <w:p w14:paraId="12774519" w14:textId="77777777" w:rsidR="00B1400C" w:rsidRPr="00F96550" w:rsidRDefault="00466EEF" w:rsidP="00205F9B">
      <w:pPr>
        <w:pStyle w:val="Nagwek2"/>
        <w:numPr>
          <w:ilvl w:val="1"/>
          <w:numId w:val="2"/>
        </w:numPr>
        <w:spacing w:before="360" w:after="360"/>
        <w:ind w:left="1077"/>
        <w:rPr>
          <w:sz w:val="22"/>
          <w:szCs w:val="22"/>
        </w:rPr>
      </w:pPr>
      <w:bookmarkStart w:id="29" w:name="_Toc53997751"/>
      <w:r w:rsidRPr="00F96550">
        <w:rPr>
          <w:sz w:val="22"/>
          <w:szCs w:val="22"/>
        </w:rPr>
        <w:t>P</w:t>
      </w:r>
      <w:r w:rsidR="00C15874" w:rsidRPr="00F96550">
        <w:rPr>
          <w:sz w:val="22"/>
          <w:szCs w:val="22"/>
        </w:rPr>
        <w:t>artnerzy</w:t>
      </w:r>
      <w:bookmarkEnd w:id="29"/>
      <w:r w:rsidR="00C15874" w:rsidRPr="00F96550">
        <w:rPr>
          <w:sz w:val="22"/>
          <w:szCs w:val="22"/>
        </w:rPr>
        <w:t xml:space="preserve"> </w:t>
      </w:r>
    </w:p>
    <w:p w14:paraId="6972B88F" w14:textId="33883554" w:rsidR="0052255B" w:rsidRPr="00F96550" w:rsidRDefault="006F6840" w:rsidP="00205F9B">
      <w:pPr>
        <w:jc w:val="both"/>
      </w:pPr>
      <w:r w:rsidRPr="00F96550">
        <w:t>Efektywność i skuteczność współpracy rozwojowej jest możliwa tylko przy założeniu partnerstwa różnych podmiotów.</w:t>
      </w:r>
      <w:r w:rsidR="0052255B" w:rsidRPr="00F96550">
        <w:t xml:space="preserve"> </w:t>
      </w:r>
      <w:r w:rsidR="00C66B5B" w:rsidRPr="00F96550">
        <w:t>Partnerami polskiej współpracy rozwojowej są</w:t>
      </w:r>
      <w:r w:rsidR="0052255B" w:rsidRPr="00F96550">
        <w:t xml:space="preserve"> m.in.:</w:t>
      </w:r>
      <w:r w:rsidRPr="00F96550">
        <w:t xml:space="preserve"> </w:t>
      </w:r>
      <w:r w:rsidR="00E51EE3" w:rsidRPr="00F96550">
        <w:t>administracja publiczna, samorządy</w:t>
      </w:r>
      <w:r w:rsidR="007164BE" w:rsidRPr="00F96550">
        <w:t>,</w:t>
      </w:r>
      <w:r w:rsidR="00E51EE3" w:rsidRPr="00F96550">
        <w:t xml:space="preserve"> </w:t>
      </w:r>
      <w:r w:rsidRPr="00F96550">
        <w:t xml:space="preserve">organizacje pozarządowe, </w:t>
      </w:r>
      <w:r w:rsidR="0052255B" w:rsidRPr="00F96550">
        <w:t>przedsiębiorcy,</w:t>
      </w:r>
      <w:r w:rsidR="00E765E0" w:rsidRPr="00F96550">
        <w:t xml:space="preserve"> </w:t>
      </w:r>
      <w:r w:rsidR="0052255B" w:rsidRPr="00F96550">
        <w:t>instytuty badawcze.</w:t>
      </w:r>
      <w:r w:rsidR="00E765E0" w:rsidRPr="00F96550">
        <w:t xml:space="preserve"> </w:t>
      </w:r>
      <w:r w:rsidRPr="00F96550">
        <w:t>Katalog ten jest otwarty</w:t>
      </w:r>
      <w:r w:rsidR="00503C40">
        <w:t xml:space="preserve"> i </w:t>
      </w:r>
      <w:r w:rsidR="000C2128" w:rsidRPr="00F96550">
        <w:t>pozwala na identyfikowanie nowych możliwości.</w:t>
      </w:r>
      <w:r w:rsidR="000C2128" w:rsidRPr="00F96550" w:rsidDel="006F6840">
        <w:t xml:space="preserve"> </w:t>
      </w:r>
    </w:p>
    <w:p w14:paraId="5585D25A" w14:textId="2D42291D" w:rsidR="006358A3" w:rsidRPr="003B6E50" w:rsidRDefault="006358A3" w:rsidP="00205F9B">
      <w:pPr>
        <w:pStyle w:val="Nagwek3"/>
        <w:numPr>
          <w:ilvl w:val="2"/>
          <w:numId w:val="2"/>
        </w:numPr>
        <w:spacing w:before="360" w:after="360"/>
        <w:ind w:left="1077"/>
        <w:rPr>
          <w:sz w:val="22"/>
          <w:szCs w:val="22"/>
        </w:rPr>
      </w:pPr>
      <w:bookmarkStart w:id="30" w:name="_Toc53997752"/>
      <w:r w:rsidRPr="003B6E50">
        <w:rPr>
          <w:sz w:val="22"/>
          <w:szCs w:val="22"/>
        </w:rPr>
        <w:t>Współpraca</w:t>
      </w:r>
      <w:r w:rsidR="00A745F4">
        <w:rPr>
          <w:sz w:val="22"/>
          <w:szCs w:val="22"/>
        </w:rPr>
        <w:t xml:space="preserve"> Rządu RP</w:t>
      </w:r>
      <w:r w:rsidRPr="003B6E50">
        <w:rPr>
          <w:sz w:val="22"/>
          <w:szCs w:val="22"/>
        </w:rPr>
        <w:t xml:space="preserve"> z podmiotami krajowymi</w:t>
      </w:r>
      <w:bookmarkEnd w:id="30"/>
    </w:p>
    <w:p w14:paraId="7CA3B8A9" w14:textId="77777777" w:rsidR="00272244" w:rsidRPr="00F96550" w:rsidRDefault="00272244" w:rsidP="00205F9B">
      <w:pPr>
        <w:pStyle w:val="Nagwek4"/>
        <w:spacing w:before="360" w:after="360"/>
        <w:ind w:left="708"/>
      </w:pPr>
      <w:bookmarkStart w:id="31" w:name="_Toc53997753"/>
      <w:r w:rsidRPr="00F96550">
        <w:t xml:space="preserve">6.2.1.1 Współpraca z </w:t>
      </w:r>
      <w:r w:rsidR="00006826" w:rsidRPr="00F96550">
        <w:t>partnerami społecznymi</w:t>
      </w:r>
      <w:bookmarkEnd w:id="31"/>
    </w:p>
    <w:p w14:paraId="2DBF4792" w14:textId="1FAB97C6" w:rsidR="00006826" w:rsidRPr="00F96550" w:rsidRDefault="00006826" w:rsidP="00503C40">
      <w:pPr>
        <w:jc w:val="both"/>
      </w:pPr>
      <w:r w:rsidRPr="00F96550">
        <w:t>Partnerzy społeczni współpracy rozwojowej to organizacje pozarządowe, eksperci, akademicy</w:t>
      </w:r>
      <w:r w:rsidR="00AB4B73" w:rsidRPr="00F96550">
        <w:t>, wolontariusze</w:t>
      </w:r>
      <w:r w:rsidRPr="00F96550">
        <w:t xml:space="preserve"> czy instytucje zaangażowane lub zainteresowane </w:t>
      </w:r>
      <w:r w:rsidR="007D2C0A" w:rsidRPr="00F96550">
        <w:t xml:space="preserve">pomocą </w:t>
      </w:r>
      <w:r w:rsidRPr="00F96550">
        <w:t xml:space="preserve">rozwojową, edukacją globalną, pomocą humanitarną oraz organizacje specjalizujące </w:t>
      </w:r>
      <w:r w:rsidR="00503C40">
        <w:t>się w dziedzinach wchodzących w </w:t>
      </w:r>
      <w:r w:rsidRPr="00F96550">
        <w:t>zakres tematyczny współpracy rozwojowej zdefiniowanej w ustawie o współpracy rozwojowej.</w:t>
      </w:r>
    </w:p>
    <w:p w14:paraId="210CB24A" w14:textId="253D27CF" w:rsidR="00870773" w:rsidRPr="00F96550" w:rsidRDefault="00870773" w:rsidP="00503C40">
      <w:pPr>
        <w:jc w:val="both"/>
      </w:pPr>
      <w:r w:rsidRPr="00F96550">
        <w:t xml:space="preserve">Głos </w:t>
      </w:r>
      <w:r w:rsidR="007D2C0A" w:rsidRPr="00F96550">
        <w:t>partnerów społecznych</w:t>
      </w:r>
      <w:r w:rsidRPr="00F96550">
        <w:t xml:space="preserve"> jest uwzględniany w tworzeniu dokument</w:t>
      </w:r>
      <w:r w:rsidR="007A237E" w:rsidRPr="00F96550">
        <w:t>ów strategicznych</w:t>
      </w:r>
      <w:r w:rsidR="00D75DF2" w:rsidRPr="00F96550">
        <w:t xml:space="preserve"> oraz operacyjnych</w:t>
      </w:r>
      <w:r w:rsidRPr="00F96550">
        <w:t>. Przedstawiciele organizacji pozarządowych</w:t>
      </w:r>
      <w:r w:rsidR="007D2C0A" w:rsidRPr="00F96550">
        <w:t xml:space="preserve"> i środowisk akademickich</w:t>
      </w:r>
      <w:r w:rsidR="00503C40">
        <w:t xml:space="preserve"> zasiadają w </w:t>
      </w:r>
      <w:r w:rsidR="006862F4" w:rsidRPr="00F96550">
        <w:t>organach</w:t>
      </w:r>
      <w:r w:rsidRPr="00F96550">
        <w:t xml:space="preserve"> </w:t>
      </w:r>
      <w:r w:rsidR="006862F4" w:rsidRPr="00F96550">
        <w:t>opiniodawczo-</w:t>
      </w:r>
      <w:r w:rsidRPr="00F96550">
        <w:t xml:space="preserve">doradczych </w:t>
      </w:r>
      <w:r w:rsidR="006862F4" w:rsidRPr="00F96550">
        <w:t>ustanowionych</w:t>
      </w:r>
      <w:r w:rsidRPr="00F96550">
        <w:t xml:space="preserve"> przy ministrze</w:t>
      </w:r>
      <w:r w:rsidR="006862F4" w:rsidRPr="00F96550">
        <w:t xml:space="preserve"> do spraw </w:t>
      </w:r>
      <w:r w:rsidRPr="00F96550">
        <w:t>zagranicznych, biorą udział w pracach komisji konkursowych i realizują projekty z zakresu współpracy rozwojowej.</w:t>
      </w:r>
    </w:p>
    <w:p w14:paraId="2895FEBF" w14:textId="0482D701" w:rsidR="000A533F" w:rsidRPr="003B6E50" w:rsidRDefault="000A533F" w:rsidP="00503C40">
      <w:pPr>
        <w:jc w:val="both"/>
      </w:pPr>
      <w:r w:rsidRPr="003B6E50">
        <w:t xml:space="preserve">W ramach </w:t>
      </w:r>
      <w:r w:rsidRPr="006860DF">
        <w:rPr>
          <w:i/>
        </w:rPr>
        <w:t>Wieloletniego programu współpracy rozwojowej na lata 2021-</w:t>
      </w:r>
      <w:r w:rsidR="006860DF">
        <w:rPr>
          <w:i/>
        </w:rPr>
        <w:t>20</w:t>
      </w:r>
      <w:r w:rsidRPr="006860DF">
        <w:rPr>
          <w:i/>
        </w:rPr>
        <w:t>30</w:t>
      </w:r>
      <w:r w:rsidRPr="003B6E50">
        <w:t xml:space="preserve"> podjęte zostaną działania zmierzające do tworzenia warunków do rozwoju potencj</w:t>
      </w:r>
      <w:r w:rsidR="001904B7">
        <w:t>ału organizacji pozarządowych w </w:t>
      </w:r>
      <w:r w:rsidRPr="003B6E50">
        <w:t>obszarze współpracy rozwojowej.</w:t>
      </w:r>
    </w:p>
    <w:p w14:paraId="35C62B2B" w14:textId="4F3B8176" w:rsidR="00272244" w:rsidRPr="00F96550" w:rsidRDefault="00272244" w:rsidP="00205F9B">
      <w:pPr>
        <w:pStyle w:val="Nagwek4"/>
        <w:spacing w:before="360" w:after="360"/>
        <w:ind w:left="709"/>
      </w:pPr>
      <w:bookmarkStart w:id="32" w:name="_Toc53997754"/>
      <w:r w:rsidRPr="00F96550">
        <w:t xml:space="preserve">6.2.1.2 Współpraca z </w:t>
      </w:r>
      <w:r w:rsidR="0037064A">
        <w:t>instytucjami publicznymi</w:t>
      </w:r>
      <w:bookmarkEnd w:id="32"/>
      <w:r w:rsidR="0037064A">
        <w:t xml:space="preserve"> </w:t>
      </w:r>
    </w:p>
    <w:p w14:paraId="2A3B945D" w14:textId="39AE0F0B" w:rsidR="00B03145" w:rsidRPr="00F96550" w:rsidRDefault="00B03145" w:rsidP="00503C40">
      <w:pPr>
        <w:jc w:val="both"/>
      </w:pPr>
      <w:r w:rsidRPr="00F96550">
        <w:t xml:space="preserve">Zaangażowane we współpracę rozwojową </w:t>
      </w:r>
      <w:r w:rsidR="00183933">
        <w:t xml:space="preserve">instytucje publiczne </w:t>
      </w:r>
      <w:r w:rsidRPr="00F96550">
        <w:t xml:space="preserve">są ważnym partnerem </w:t>
      </w:r>
      <w:r w:rsidRPr="00F96550">
        <w:rPr>
          <w:i/>
        </w:rPr>
        <w:t xml:space="preserve">Polskiej pomocy. </w:t>
      </w:r>
      <w:r w:rsidRPr="00F96550">
        <w:t xml:space="preserve">Przedstawiciele administracji </w:t>
      </w:r>
      <w:r w:rsidR="00183933">
        <w:t xml:space="preserve">państwa </w:t>
      </w:r>
      <w:r w:rsidRPr="00F96550">
        <w:t>zasiadają w organach opiniodawczo-doradczych ustanowionych przy ministrze do spraw zagranicznych, zgłaszają i realizują projekty z zakresu współpracy rozwojowej.</w:t>
      </w:r>
    </w:p>
    <w:p w14:paraId="0CB63387" w14:textId="2EC22CBC" w:rsidR="00C879E1" w:rsidRPr="003B6E50" w:rsidRDefault="00C879E1" w:rsidP="00F5741D">
      <w:pPr>
        <w:spacing w:after="0"/>
        <w:jc w:val="both"/>
      </w:pPr>
      <w:r w:rsidRPr="003B6E50">
        <w:t xml:space="preserve">Inicjatywy realizowane przez </w:t>
      </w:r>
      <w:r w:rsidR="00183933">
        <w:t>instytucje publiczne, w tym organy administracji publicznej,</w:t>
      </w:r>
      <w:r w:rsidRPr="003B6E50">
        <w:t xml:space="preserve"> będą służyły</w:t>
      </w:r>
      <w:r w:rsidR="003B6E50" w:rsidRPr="003B6E50">
        <w:t xml:space="preserve"> m.in.</w:t>
      </w:r>
      <w:r w:rsidRPr="003B6E50">
        <w:t xml:space="preserve"> wsparciu transformacji systemowej w krajach priorytetowych polskiej współpracy rozwojowej. </w:t>
      </w:r>
      <w:r w:rsidR="0037064A">
        <w:t xml:space="preserve">Złożoność wyzwań trzeciej dekady XXI w. wymaga zapewnienia synergii między działaniami różnych instytucji, których aktywność wspiera realizację priorytetów tematycznych programu polskiej współpracy rozwojowej. W tym kontekście szczególnie istotne jest szerokie spojrzenie, uwzględniające również instytucje publiczne mające wieloletnie doświadczenie i rozszerzające swoje działania </w:t>
      </w:r>
      <w:r w:rsidR="00DA3771">
        <w:t>na </w:t>
      </w:r>
      <w:r w:rsidR="0037064A">
        <w:t>poziom międzynarodowy.</w:t>
      </w:r>
    </w:p>
    <w:p w14:paraId="4D3B7C41" w14:textId="57E5F982" w:rsidR="002C213D" w:rsidRPr="002C213D" w:rsidRDefault="007164BE" w:rsidP="00205F9B">
      <w:pPr>
        <w:pStyle w:val="Nagwek4"/>
        <w:spacing w:before="360" w:after="360"/>
        <w:ind w:left="1416"/>
      </w:pPr>
      <w:bookmarkStart w:id="33" w:name="_Toc53997755"/>
      <w:r w:rsidRPr="00F96550">
        <w:lastRenderedPageBreak/>
        <w:t>6.2.1.</w:t>
      </w:r>
      <w:r w:rsidR="00F44565">
        <w:t>2.1</w:t>
      </w:r>
      <w:r w:rsidRPr="00F96550">
        <w:t xml:space="preserve"> Współpraca z samorządami</w:t>
      </w:r>
      <w:r w:rsidR="00A41CAA" w:rsidRPr="00F96550">
        <w:t xml:space="preserve"> terytorialnymi</w:t>
      </w:r>
      <w:bookmarkEnd w:id="33"/>
    </w:p>
    <w:p w14:paraId="07DB1862" w14:textId="7BF37C2E" w:rsidR="00BA1FB8" w:rsidRDefault="00F44565" w:rsidP="00F5741D">
      <w:pPr>
        <w:spacing w:after="0"/>
        <w:jc w:val="both"/>
      </w:pPr>
      <w:r>
        <w:t xml:space="preserve">Szczególną rolę w systemie administracji publicznej odgrywają instytucje jednostek samorządu terytorialnego. </w:t>
      </w:r>
      <w:r w:rsidR="00B3380B" w:rsidRPr="00F96550">
        <w:t>W</w:t>
      </w:r>
      <w:r w:rsidR="00BA1FB8" w:rsidRPr="00F96550">
        <w:t>spólne działani</w:t>
      </w:r>
      <w:r w:rsidR="005F6390" w:rsidRPr="00F96550">
        <w:t xml:space="preserve">a </w:t>
      </w:r>
      <w:r w:rsidR="00B3380B" w:rsidRPr="00F96550">
        <w:t>zmierzające</w:t>
      </w:r>
      <w:r w:rsidR="005F6390" w:rsidRPr="00F96550">
        <w:t xml:space="preserve"> do realizacji konkretnych zagadnień istotnych z punktu widzenia lokalnych społeczności</w:t>
      </w:r>
      <w:r w:rsidR="00B3380B" w:rsidRPr="00F96550">
        <w:t xml:space="preserve"> są znakomitym sposobem prze</w:t>
      </w:r>
      <w:r w:rsidR="00205F9B">
        <w:t>łamywania stereotypów, barier i </w:t>
      </w:r>
      <w:r w:rsidR="00B3380B" w:rsidRPr="00F96550">
        <w:t>uprzedzeń. Doświadczenie uczy, że</w:t>
      </w:r>
      <w:r w:rsidR="00BA1FB8" w:rsidRPr="00F96550">
        <w:t xml:space="preserve"> prowadz</w:t>
      </w:r>
      <w:r w:rsidR="00B3380B" w:rsidRPr="00F96550">
        <w:t>ą</w:t>
      </w:r>
      <w:r w:rsidR="00BA1FB8" w:rsidRPr="00F96550">
        <w:t xml:space="preserve"> </w:t>
      </w:r>
      <w:r w:rsidR="00B3380B" w:rsidRPr="00F96550">
        <w:t xml:space="preserve">one </w:t>
      </w:r>
      <w:r w:rsidR="00BA1FB8" w:rsidRPr="00F96550">
        <w:t xml:space="preserve">do </w:t>
      </w:r>
      <w:r w:rsidR="00B3380B" w:rsidRPr="00F96550">
        <w:t>uzyskani</w:t>
      </w:r>
      <w:r w:rsidR="00205F9B">
        <w:t>a trwałych pozytywnych zmian we </w:t>
      </w:r>
      <w:r w:rsidR="00B3380B" w:rsidRPr="00F96550">
        <w:t xml:space="preserve">wzajemnych postrzeganiu się przez lokalne społeczności. </w:t>
      </w:r>
      <w:r w:rsidR="00BA1FB8" w:rsidRPr="00F96550">
        <w:t xml:space="preserve">Kilkanaście lat intensywnej współpracy zagranicznej pozwoliło polskim samorządom wypracować znaczący kapitał </w:t>
      </w:r>
      <w:r w:rsidR="00B3380B" w:rsidRPr="00F96550">
        <w:t>zaufania</w:t>
      </w:r>
      <w:r w:rsidR="00BA1FB8" w:rsidRPr="00F96550">
        <w:t xml:space="preserve"> w środowisku międzynarodowym. </w:t>
      </w:r>
    </w:p>
    <w:p w14:paraId="2C517E83" w14:textId="0A0269D2" w:rsidR="007D2C0A" w:rsidRPr="00205F9B" w:rsidRDefault="00686A22" w:rsidP="00205F9B">
      <w:pPr>
        <w:pStyle w:val="Nagwek3"/>
        <w:spacing w:before="360" w:after="360"/>
        <w:ind w:left="709"/>
        <w:rPr>
          <w:i/>
          <w:color w:val="1F4E79" w:themeColor="accent1" w:themeShade="80"/>
          <w:sz w:val="22"/>
          <w:szCs w:val="22"/>
        </w:rPr>
      </w:pPr>
      <w:bookmarkStart w:id="34" w:name="_Toc53997756"/>
      <w:r w:rsidRPr="00205F9B">
        <w:rPr>
          <w:i/>
          <w:color w:val="1F4E79" w:themeColor="accent1" w:themeShade="80"/>
          <w:sz w:val="22"/>
          <w:szCs w:val="22"/>
        </w:rPr>
        <w:t>6.2.1.3</w:t>
      </w:r>
      <w:r w:rsidR="007D2C0A" w:rsidRPr="00205F9B">
        <w:rPr>
          <w:i/>
          <w:color w:val="1F4E79" w:themeColor="accent1" w:themeShade="80"/>
          <w:sz w:val="22"/>
          <w:szCs w:val="22"/>
        </w:rPr>
        <w:t>. Współpraca z sektorem prywatnym</w:t>
      </w:r>
      <w:bookmarkEnd w:id="34"/>
    </w:p>
    <w:p w14:paraId="4AFCD77D" w14:textId="0E14F1ED" w:rsidR="00F64052" w:rsidRPr="005F2CF1" w:rsidRDefault="006860DF" w:rsidP="00503C40">
      <w:pPr>
        <w:spacing w:before="120" w:after="120"/>
        <w:jc w:val="both"/>
      </w:pPr>
      <w:r w:rsidRPr="008D7A20">
        <w:t>Polska współpraca rozw</w:t>
      </w:r>
      <w:r w:rsidR="00432D34">
        <w:t xml:space="preserve">ojowa udzielana jest zgodnie z </w:t>
      </w:r>
      <w:r w:rsidRPr="008D7A20">
        <w:t>Wytycznymi ONZ dotyczącymi biznesu i praw człowieka</w:t>
      </w:r>
      <w:r w:rsidRPr="008D7A20">
        <w:rPr>
          <w:rStyle w:val="Odwoanieprzypisudolnego"/>
        </w:rPr>
        <w:footnoteReference w:id="27"/>
      </w:r>
      <w:r w:rsidRPr="008D7A20">
        <w:t>.</w:t>
      </w:r>
      <w:r>
        <w:t xml:space="preserve"> W jej ramach b</w:t>
      </w:r>
      <w:r w:rsidR="007D2C0A" w:rsidRPr="00F96550">
        <w:t>ędziemy zachęcać polskie firmy</w:t>
      </w:r>
      <w:r w:rsidR="00432D34">
        <w:t>,</w:t>
      </w:r>
      <w:r w:rsidR="007D2C0A" w:rsidRPr="00F96550">
        <w:t xml:space="preserve"> by przy podejmowaniu decyzji biznesowych </w:t>
      </w:r>
      <w:r w:rsidR="007D2C0A" w:rsidRPr="005F2CF1">
        <w:t xml:space="preserve">brały pod uwagę także możliwość zaangażowania się w rozwiązywanie globalnych wyzwań gospodarczych, środowiskowych i społecznych. </w:t>
      </w:r>
      <w:r w:rsidR="00F64052" w:rsidRPr="005F2CF1">
        <w:t xml:space="preserve">W ten sposób połączymy skuteczne działania w ramach polityki rozwojowej, ze wzmacnianiem zdolności eksportowych i inwestycyjnych polskich firm, co przełoży się na sukcesywny wzrost stopnia ich zaangażowania w program </w:t>
      </w:r>
      <w:r w:rsidR="00F64052" w:rsidRPr="005F2CF1">
        <w:rPr>
          <w:i/>
        </w:rPr>
        <w:t>Polskiej pomocy</w:t>
      </w:r>
      <w:r w:rsidR="009616C2" w:rsidRPr="005F2CF1">
        <w:t xml:space="preserve"> i </w:t>
      </w:r>
      <w:r w:rsidR="00F64052" w:rsidRPr="005F2CF1">
        <w:t xml:space="preserve">będzie zwiększać jej efektywność oraz widoczność. Możliwość realizacji interesu ekonomicznego przy okazji działań rozwojowych podejmowanych przez polskich przedsiębiorców </w:t>
      </w:r>
      <w:r w:rsidR="00DA3771" w:rsidRPr="005F2CF1">
        <w:t>stanie się zachętą do udziału w </w:t>
      </w:r>
      <w:r w:rsidR="00F64052" w:rsidRPr="005F2CF1">
        <w:t xml:space="preserve">takich przedsięwzięciach dla kolejnych firm. </w:t>
      </w:r>
    </w:p>
    <w:p w14:paraId="3B991F66" w14:textId="668D7D98" w:rsidR="007D2C0A" w:rsidRPr="005F2CF1" w:rsidRDefault="007D2C0A" w:rsidP="00503C40">
      <w:pPr>
        <w:spacing w:before="120" w:after="120"/>
        <w:jc w:val="both"/>
      </w:pPr>
      <w:r w:rsidRPr="005F2CF1">
        <w:rPr>
          <w:color w:val="000000" w:themeColor="text1"/>
        </w:rPr>
        <w:t xml:space="preserve">Będziemy wspierać budowę systemu zachęt i wsparcia dla sektora prywatnego, by mógł inwestować </w:t>
      </w:r>
      <w:r w:rsidR="006B221C" w:rsidRPr="005F2CF1">
        <w:t xml:space="preserve">w projekty </w:t>
      </w:r>
      <w:r w:rsidRPr="005F2CF1">
        <w:t xml:space="preserve">przyczyniające się do budowy zrównoważonego rozwoju na świecie. </w:t>
      </w:r>
      <w:r w:rsidR="00F64052" w:rsidRPr="005F2CF1">
        <w:t>Wypracujemy</w:t>
      </w:r>
      <w:r w:rsidRPr="005F2CF1">
        <w:t xml:space="preserve"> instrument</w:t>
      </w:r>
      <w:r w:rsidR="00F64052" w:rsidRPr="005F2CF1">
        <w:t>y</w:t>
      </w:r>
      <w:r w:rsidRPr="005F2CF1">
        <w:t xml:space="preserve"> </w:t>
      </w:r>
      <w:r w:rsidR="006769B7" w:rsidRPr="005F2CF1">
        <w:t>angażowania sektora prywatnego</w:t>
      </w:r>
      <w:r w:rsidRPr="005F2CF1">
        <w:t>, które poprzez wykorzystanie środków publicznych do obniżenia ryzyka inw</w:t>
      </w:r>
      <w:r w:rsidR="006B221C" w:rsidRPr="005F2CF1">
        <w:t xml:space="preserve">estycji, będą zachęcać firmy do inwestowania w </w:t>
      </w:r>
      <w:r w:rsidRPr="005F2CF1">
        <w:t xml:space="preserve">krajach najsłabiej rozwiniętych, czy też w sektorach niezbędnych do rozwoju społeczno-gospodarczego. </w:t>
      </w:r>
      <w:r w:rsidR="00DA23CF">
        <w:t xml:space="preserve">Jednym z istotnych narzędzi w tym zakresie pozostaną kredyty </w:t>
      </w:r>
      <w:r w:rsidR="00DA23CF" w:rsidRPr="00DA23CF">
        <w:t>międzyrządowe,</w:t>
      </w:r>
      <w:r w:rsidR="00DA23CF">
        <w:t xml:space="preserve"> których udzielenie uwarunkowane będzie w szczególności rozwojowym charakterem finansowanych projektów, ich opłacalnością ekonomiczną oraz zapewnieniem udziału polskich podmiotów w ich wdrażaniu.</w:t>
      </w:r>
    </w:p>
    <w:p w14:paraId="2B16DEEC" w14:textId="74A2C259" w:rsidR="00F64052" w:rsidRDefault="00F64052" w:rsidP="00503C40">
      <w:pPr>
        <w:spacing w:before="120" w:after="120"/>
        <w:jc w:val="both"/>
      </w:pPr>
      <w:r w:rsidRPr="005F2CF1">
        <w:t>Zwiększy</w:t>
      </w:r>
      <w:r w:rsidR="00DA3771" w:rsidRPr="005F2CF1">
        <w:t>my również zdolności polskich fi</w:t>
      </w:r>
      <w:r w:rsidRPr="005F2CF1">
        <w:t xml:space="preserve">rm do włączania się w działania organizacji międzynarodowych, w szczególności udział w konkursach i przetargach na realizację projektów rozwojowych (indywidualnie i w ramach konsorcjów z partnerami międzynarodowymi). Poprzez stworzenie zasobu ogólnodostępnej wiedzy </w:t>
      </w:r>
      <w:r w:rsidR="00183981" w:rsidRPr="005F2CF1">
        <w:t xml:space="preserve">i organizację szkoleń </w:t>
      </w:r>
      <w:r w:rsidRPr="005F2CF1">
        <w:t>o istniejących procedurach</w:t>
      </w:r>
      <w:r w:rsidR="00183981" w:rsidRPr="005F2CF1">
        <w:t xml:space="preserve"> przetargowych/konkursowych</w:t>
      </w:r>
      <w:r w:rsidRPr="005F2CF1">
        <w:t>, a także informowanie o wiążących się z tym korzyściach</w:t>
      </w:r>
      <w:r w:rsidR="00183981" w:rsidRPr="005F2CF1">
        <w:t xml:space="preserve"> wizerunkowych i ekonomicznych</w:t>
      </w:r>
      <w:r w:rsidRPr="005F2CF1">
        <w:t>, spowodujemy znaczący wzrost udz</w:t>
      </w:r>
      <w:r w:rsidR="00DA3771" w:rsidRPr="005F2CF1">
        <w:t>iału polskich przedsiębiorstw w </w:t>
      </w:r>
      <w:r w:rsidRPr="005F2CF1">
        <w:t>tego rodzaju projektach.</w:t>
      </w:r>
    </w:p>
    <w:p w14:paraId="1315CFBA" w14:textId="4DF2AEED" w:rsidR="005112A5" w:rsidRPr="009616C2" w:rsidRDefault="00E569E8" w:rsidP="009616C2">
      <w:pPr>
        <w:pStyle w:val="Nagwek3"/>
        <w:spacing w:before="360" w:after="360"/>
        <w:rPr>
          <w:sz w:val="22"/>
          <w:szCs w:val="22"/>
        </w:rPr>
      </w:pPr>
      <w:bookmarkStart w:id="35" w:name="_Toc53997757"/>
      <w:r w:rsidRPr="00F96550">
        <w:rPr>
          <w:sz w:val="22"/>
          <w:szCs w:val="22"/>
        </w:rPr>
        <w:t>6</w:t>
      </w:r>
      <w:r w:rsidR="005112A5" w:rsidRPr="00F96550">
        <w:rPr>
          <w:sz w:val="22"/>
          <w:szCs w:val="22"/>
        </w:rPr>
        <w:t>.</w:t>
      </w:r>
      <w:r w:rsidR="006358A3" w:rsidRPr="00F96550">
        <w:rPr>
          <w:sz w:val="22"/>
          <w:szCs w:val="22"/>
        </w:rPr>
        <w:t>2.2</w:t>
      </w:r>
      <w:r w:rsidR="00B1400C" w:rsidRPr="00F96550">
        <w:rPr>
          <w:sz w:val="22"/>
          <w:szCs w:val="22"/>
        </w:rPr>
        <w:t>.</w:t>
      </w:r>
      <w:r w:rsidR="005112A5" w:rsidRPr="00F96550">
        <w:rPr>
          <w:sz w:val="22"/>
          <w:szCs w:val="22"/>
        </w:rPr>
        <w:t xml:space="preserve"> Współpraca</w:t>
      </w:r>
      <w:r w:rsidR="00FC5059">
        <w:rPr>
          <w:sz w:val="22"/>
          <w:szCs w:val="22"/>
        </w:rPr>
        <w:t xml:space="preserve"> za pośrednictwem </w:t>
      </w:r>
      <w:r w:rsidR="00B1400C" w:rsidRPr="00F96550">
        <w:rPr>
          <w:sz w:val="22"/>
          <w:szCs w:val="22"/>
        </w:rPr>
        <w:t>organizacj</w:t>
      </w:r>
      <w:r w:rsidR="00FC5059">
        <w:rPr>
          <w:sz w:val="22"/>
          <w:szCs w:val="22"/>
        </w:rPr>
        <w:t>i</w:t>
      </w:r>
      <w:r w:rsidR="006A7711">
        <w:rPr>
          <w:sz w:val="22"/>
          <w:szCs w:val="22"/>
        </w:rPr>
        <w:t xml:space="preserve"> </w:t>
      </w:r>
      <w:r w:rsidR="00E765E0" w:rsidRPr="00F96550">
        <w:rPr>
          <w:sz w:val="22"/>
          <w:szCs w:val="22"/>
        </w:rPr>
        <w:t>międzynarodow</w:t>
      </w:r>
      <w:r w:rsidR="00FC5059">
        <w:rPr>
          <w:sz w:val="22"/>
          <w:szCs w:val="22"/>
        </w:rPr>
        <w:t>ych</w:t>
      </w:r>
      <w:bookmarkEnd w:id="35"/>
    </w:p>
    <w:p w14:paraId="46CECF0A" w14:textId="30867E5D" w:rsidR="001020A8" w:rsidRPr="00F96550" w:rsidRDefault="001020A8" w:rsidP="00503C40">
      <w:pPr>
        <w:jc w:val="both"/>
      </w:pPr>
      <w:r w:rsidRPr="00F96550">
        <w:t xml:space="preserve">Dzięki obecności na forach międzynarodowych Polska bierze udział w kształtowaniu debaty międzynarodowej, współtworzy reguły funkcjonowania i wpływa na kierunki podejmowanych działań </w:t>
      </w:r>
      <w:r w:rsidRPr="00F96550">
        <w:lastRenderedPageBreak/>
        <w:t xml:space="preserve">w ramach międzynarodowej współpracy na rzecz rozwoju zgodnie ze swoimi priorytetami. Zyskuje także możliwość realizacji istotnych </w:t>
      </w:r>
      <w:r w:rsidR="00706330" w:rsidRPr="00F96550">
        <w:t xml:space="preserve">– </w:t>
      </w:r>
      <w:r w:rsidRPr="00F96550">
        <w:t>z punktu widzenia polskiej polityki zagranicznej</w:t>
      </w:r>
      <w:r w:rsidR="006769B7" w:rsidRPr="00F96550">
        <w:t xml:space="preserve"> </w:t>
      </w:r>
      <w:r w:rsidR="006769B7" w:rsidRPr="00F96550">
        <w:rPr>
          <w:bCs/>
        </w:rPr>
        <w:t xml:space="preserve">– </w:t>
      </w:r>
      <w:r w:rsidRPr="00F96550">
        <w:t xml:space="preserve">celów rozwojowych za pośrednictwem wyspecjalizowanych instytucji współpracy wielostronnej. Instytucje te, posiadające mandat międzynarodowy, dysponujące odpowiednim doświadczeniem, wiedzą ekspercką oraz funduszami, mają możliwość koordynacji i dostarczania pomocy o dużej skali. Pomoc udzielana tym kanałem stanowi uzupełnienie współpracy dwustronnej, z jednej strony poprzez wsparcie polskich priorytetów na forum organizacji międzynarodowych, z drugiej – poprzez finansowanie działań, które z pewnych względów nie są realizowane drogą działań bilateralnych (oddalenie geograficzne, trudna sytuacja bezpieczeństwa).  </w:t>
      </w:r>
    </w:p>
    <w:p w14:paraId="06E97C84" w14:textId="7B75DE23" w:rsidR="00E765E0" w:rsidRPr="004A76D9" w:rsidRDefault="00307C14" w:rsidP="00503C40">
      <w:pPr>
        <w:jc w:val="both"/>
        <w:rPr>
          <w:color w:val="1F497D"/>
        </w:rPr>
      </w:pPr>
      <w:r w:rsidRPr="004A76D9">
        <w:t xml:space="preserve">W 2018 r. </w:t>
      </w:r>
      <w:r w:rsidR="00E765E0" w:rsidRPr="004A76D9">
        <w:t>Polska przekaz</w:t>
      </w:r>
      <w:r w:rsidRPr="004A76D9">
        <w:t>ała</w:t>
      </w:r>
      <w:r w:rsidR="00E765E0" w:rsidRPr="004A76D9">
        <w:t xml:space="preserve"> ponad </w:t>
      </w:r>
      <w:r w:rsidRPr="004A76D9">
        <w:t>60 %</w:t>
      </w:r>
      <w:r w:rsidR="00A95480" w:rsidRPr="004A76D9">
        <w:rPr>
          <w:sz w:val="24"/>
          <w:szCs w:val="24"/>
        </w:rPr>
        <w:t xml:space="preserve"> </w:t>
      </w:r>
      <w:r w:rsidR="00E765E0" w:rsidRPr="004A76D9">
        <w:t xml:space="preserve">pomocy rozwojowej w formie składek do budżetu </w:t>
      </w:r>
      <w:r w:rsidRPr="004A76D9">
        <w:t xml:space="preserve">ogólnego </w:t>
      </w:r>
      <w:r w:rsidR="00E765E0" w:rsidRPr="004A76D9">
        <w:t>UE</w:t>
      </w:r>
      <w:r w:rsidRPr="004A76D9">
        <w:t xml:space="preserve"> oraz na rzecz Europejskiego Funduszu Rozwoju</w:t>
      </w:r>
      <w:r w:rsidR="00E5548A">
        <w:t>.</w:t>
      </w:r>
      <w:r w:rsidR="00137C81" w:rsidRPr="004A76D9">
        <w:t xml:space="preserve"> </w:t>
      </w:r>
      <w:r w:rsidR="00E765E0" w:rsidRPr="004A76D9">
        <w:t xml:space="preserve">Polska będzie zabiegać o to, by jej priorytety znalazły odzwierciedlenie w unijnych działaniach na rzecz rozwoju poprzez współpracę z innymi państwami członkowskimi na forum Rady </w:t>
      </w:r>
      <w:r w:rsidR="007F179E" w:rsidRPr="004A76D9">
        <w:t xml:space="preserve">Europejskiej </w:t>
      </w:r>
      <w:r w:rsidR="00E765E0" w:rsidRPr="004A76D9">
        <w:t>oraz dialog z unijnymi instytucjami i organami – Komisją Europejską, Europejską Służbą Działań Zewnętrznych i Parlamentem Europejskim.</w:t>
      </w:r>
      <w:r w:rsidRPr="00307C14">
        <w:rPr>
          <w:color w:val="1F497D"/>
        </w:rPr>
        <w:t xml:space="preserve"> </w:t>
      </w:r>
    </w:p>
    <w:p w14:paraId="465A8B2D" w14:textId="2DFC754B" w:rsidR="00E765E0" w:rsidRPr="00F96550" w:rsidRDefault="00E765E0" w:rsidP="00503C40">
      <w:pPr>
        <w:jc w:val="both"/>
      </w:pPr>
      <w:r w:rsidRPr="004A76D9">
        <w:t>Polska będzie również brać udział we wspólnym wdrażaniu projektów finansowanych ze środków UE i/lub innych Państw członkowskich, w tym m.in. będzie włączać się w projekty pomocowe realizowane w ramach programu współpracy</w:t>
      </w:r>
      <w:r w:rsidR="00724955">
        <w:t xml:space="preserve"> bliźniaczej (ang. </w:t>
      </w:r>
      <w:proofErr w:type="spellStart"/>
      <w:r w:rsidR="00724955">
        <w:t>Twinning</w:t>
      </w:r>
      <w:proofErr w:type="spellEnd"/>
      <w:r w:rsidR="00724955">
        <w:t>) i i</w:t>
      </w:r>
      <w:r w:rsidR="00B806DB">
        <w:t>nstrumentu pomocy technicznej i </w:t>
      </w:r>
      <w:r w:rsidRPr="004A76D9">
        <w:t xml:space="preserve">wymiany informacji (ang. Technical Assistance and Information Exchange, </w:t>
      </w:r>
      <w:proofErr w:type="spellStart"/>
      <w:r w:rsidRPr="004A76D9">
        <w:t>TAIEX</w:t>
      </w:r>
      <w:proofErr w:type="spellEnd"/>
      <w:r w:rsidRPr="004A76D9">
        <w:t>).</w:t>
      </w:r>
    </w:p>
    <w:p w14:paraId="1A9A122B" w14:textId="10FAD39F" w:rsidR="005B67F5" w:rsidRPr="00F96550" w:rsidRDefault="005B67F5" w:rsidP="004465AB">
      <w:pPr>
        <w:jc w:val="both"/>
      </w:pPr>
      <w:r w:rsidRPr="00F96550">
        <w:t xml:space="preserve">Współpraca wielostronna realizowana jest także za pośrednictwem innych organizacji międzynarodowych, przede wszystkim instytucji </w:t>
      </w:r>
      <w:r w:rsidR="001C12F4" w:rsidRPr="00F96550">
        <w:t>s</w:t>
      </w:r>
      <w:r w:rsidRPr="00F96550">
        <w:t>ystemu Narodów Zjednoczonych, Organizacji Współpracy Gospodarczej i Rozwoju (OECD), Organizacji Bezpieczeństwa</w:t>
      </w:r>
      <w:r w:rsidR="0030367C">
        <w:t xml:space="preserve"> i Współpracy w Europie (OBWE) oraz </w:t>
      </w:r>
      <w:r w:rsidRPr="00F96550">
        <w:t>wielostronnych rozwojowych instytucji finansowych.</w:t>
      </w:r>
    </w:p>
    <w:p w14:paraId="5C517AE3" w14:textId="77777777" w:rsidR="005B67F5" w:rsidRPr="00F96550" w:rsidRDefault="005B67F5" w:rsidP="004465AB">
      <w:pPr>
        <w:jc w:val="both"/>
        <w:rPr>
          <w:rFonts w:ascii="Calibri" w:hAnsi="Calibri" w:cs="Calibri"/>
        </w:rPr>
      </w:pPr>
      <w:r w:rsidRPr="00F96550">
        <w:rPr>
          <w:rFonts w:ascii="Calibri" w:hAnsi="Calibri" w:cs="Calibri"/>
        </w:rPr>
        <w:t>W ramach współpracy wielostronnej Polska wpłac</w:t>
      </w:r>
      <w:r w:rsidR="00AC298A" w:rsidRPr="00F96550">
        <w:rPr>
          <w:rFonts w:ascii="Calibri" w:hAnsi="Calibri" w:cs="Calibri"/>
        </w:rPr>
        <w:t>a</w:t>
      </w:r>
      <w:r w:rsidRPr="00F96550">
        <w:rPr>
          <w:rFonts w:ascii="Calibri" w:hAnsi="Calibri" w:cs="Calibri"/>
        </w:rPr>
        <w:t xml:space="preserve"> obligatoryjne składki oraz dokon</w:t>
      </w:r>
      <w:r w:rsidR="00AC298A" w:rsidRPr="00F96550">
        <w:rPr>
          <w:rFonts w:ascii="Calibri" w:hAnsi="Calibri" w:cs="Calibri"/>
        </w:rPr>
        <w:t>uje</w:t>
      </w:r>
      <w:r w:rsidRPr="00F96550">
        <w:rPr>
          <w:rFonts w:ascii="Calibri" w:hAnsi="Calibri" w:cs="Calibri"/>
        </w:rPr>
        <w:t xml:space="preserve"> wpłat dobrowolnych, wspierając działania wybranych organizacji służące realizacji celów polskiej polit</w:t>
      </w:r>
      <w:r w:rsidR="001020A8" w:rsidRPr="00F96550">
        <w:rPr>
          <w:rFonts w:ascii="Calibri" w:hAnsi="Calibri" w:cs="Calibri"/>
        </w:rPr>
        <w:t xml:space="preserve">yki zagranicznej i rozwojowej. </w:t>
      </w:r>
    </w:p>
    <w:p w14:paraId="195D2F2A" w14:textId="0386EAF6" w:rsidR="005B67F5" w:rsidRPr="00F96550" w:rsidRDefault="005B67F5" w:rsidP="004465AB">
      <w:pPr>
        <w:spacing w:after="120"/>
        <w:jc w:val="both"/>
      </w:pPr>
      <w:r w:rsidRPr="004A76D9">
        <w:t>Podstawowymi przesłankami do podejmowania decyzji o dobrowol</w:t>
      </w:r>
      <w:r w:rsidR="00503C40">
        <w:t>nych wpłatach wielostronnych są </w:t>
      </w:r>
      <w:r w:rsidRPr="004A76D9">
        <w:t>efektywność i komplementarność wobec współpracy dwustronnej. Z tego powodu wpłaty będą:</w:t>
      </w:r>
    </w:p>
    <w:p w14:paraId="26E729B6" w14:textId="5BB5DF39" w:rsidR="005B67F5" w:rsidRPr="00F96550" w:rsidRDefault="005B67F5" w:rsidP="00503C40">
      <w:pPr>
        <w:pStyle w:val="Akapitzlist"/>
        <w:numPr>
          <w:ilvl w:val="0"/>
          <w:numId w:val="4"/>
        </w:numPr>
        <w:spacing w:after="160"/>
        <w:jc w:val="both"/>
      </w:pPr>
      <w:r w:rsidRPr="00F96550">
        <w:t xml:space="preserve">kwalifikowane </w:t>
      </w:r>
      <w:r w:rsidR="00724955">
        <w:t>do Oficjalnej Pomocy Rozwojowej,</w:t>
      </w:r>
    </w:p>
    <w:p w14:paraId="0D380196" w14:textId="46877F08" w:rsidR="005B67F5" w:rsidRPr="00F96550" w:rsidRDefault="005B67F5" w:rsidP="00503C40">
      <w:pPr>
        <w:pStyle w:val="Akapitzlist"/>
        <w:numPr>
          <w:ilvl w:val="0"/>
          <w:numId w:val="4"/>
        </w:numPr>
        <w:spacing w:after="160"/>
        <w:jc w:val="both"/>
      </w:pPr>
      <w:r w:rsidRPr="00F96550">
        <w:t>spójne z celami polityki zagranicznej RP oraz będą uwz</w:t>
      </w:r>
      <w:r w:rsidR="00503C40">
        <w:t>ględniać priorytety określone w </w:t>
      </w:r>
      <w:r w:rsidRPr="00503C40">
        <w:rPr>
          <w:i/>
        </w:rPr>
        <w:t>Wieloletnim programie współpracy rozwojowej na lata 2021-2030</w:t>
      </w:r>
      <w:r w:rsidR="00724955">
        <w:t>,</w:t>
      </w:r>
    </w:p>
    <w:p w14:paraId="38A1A27F" w14:textId="58726097" w:rsidR="005B67F5" w:rsidRPr="00F96550" w:rsidRDefault="005B67F5" w:rsidP="00503C40">
      <w:pPr>
        <w:pStyle w:val="Akapitzlist"/>
        <w:numPr>
          <w:ilvl w:val="0"/>
          <w:numId w:val="4"/>
        </w:numPr>
        <w:spacing w:after="160"/>
        <w:jc w:val="both"/>
      </w:pPr>
      <w:r w:rsidRPr="00F96550">
        <w:t>uzupełniające względem dwustronnych p</w:t>
      </w:r>
      <w:r w:rsidR="00724955">
        <w:t>rzedsięwzięć,</w:t>
      </w:r>
    </w:p>
    <w:p w14:paraId="2BE3B529" w14:textId="1508C79E" w:rsidR="005B67F5" w:rsidRPr="00F96550" w:rsidRDefault="005B67F5" w:rsidP="00503C40">
      <w:pPr>
        <w:pStyle w:val="Akapitzlist"/>
        <w:numPr>
          <w:ilvl w:val="0"/>
          <w:numId w:val="4"/>
        </w:numPr>
        <w:spacing w:after="160"/>
        <w:jc w:val="both"/>
      </w:pPr>
      <w:r w:rsidRPr="00F96550">
        <w:t xml:space="preserve">subsydiarne </w:t>
      </w:r>
      <w:r w:rsidR="00432D34">
        <w:t>–</w:t>
      </w:r>
      <w:r w:rsidRPr="00F96550">
        <w:t xml:space="preserve"> służące celom, które nie będą mogły być realizowane w ramach dw</w:t>
      </w:r>
      <w:r w:rsidR="00724955">
        <w:t>ustronnej współpracy rozwojowej,</w:t>
      </w:r>
    </w:p>
    <w:p w14:paraId="59A9A342" w14:textId="2AAF7106" w:rsidR="005B67F5" w:rsidRPr="00F96550" w:rsidRDefault="005B67F5" w:rsidP="00503C40">
      <w:pPr>
        <w:pStyle w:val="Akapitzlist"/>
        <w:numPr>
          <w:ilvl w:val="0"/>
          <w:numId w:val="4"/>
        </w:numPr>
        <w:spacing w:after="160"/>
        <w:jc w:val="both"/>
      </w:pPr>
      <w:r w:rsidRPr="00F96550">
        <w:t>skoncentrowane, co pozwoli na zwiększenie jednostkowyc</w:t>
      </w:r>
      <w:r w:rsidR="00B806DB">
        <w:t>h kwot wsparcia tych funduszy i </w:t>
      </w:r>
      <w:r w:rsidRPr="00F96550">
        <w:t>programów, które realizują zadania szczególnie ważne z punktu widzenia priorytetów polskiej pomocy rozwojowej i celów polityki zagranicznej RP.</w:t>
      </w:r>
    </w:p>
    <w:p w14:paraId="651A2DDC" w14:textId="07CDAEC0" w:rsidR="00173F99" w:rsidRPr="00F96550" w:rsidRDefault="000A331E" w:rsidP="004465AB">
      <w:pPr>
        <w:jc w:val="both"/>
      </w:pPr>
      <w:r w:rsidRPr="00431F8B">
        <w:t>P</w:t>
      </w:r>
      <w:r w:rsidR="008D7A20" w:rsidRPr="00431F8B">
        <w:t>onadto, Polska będzie wspierać</w:t>
      </w:r>
      <w:r w:rsidRPr="00431F8B">
        <w:t xml:space="preserve"> działania umożliwiające krajowym podmiotom gospodarczym jak  najsze</w:t>
      </w:r>
      <w:r w:rsidR="008D7A20" w:rsidRPr="00431F8B">
        <w:t>rszy udział (w charakterze</w:t>
      </w:r>
      <w:r w:rsidRPr="00431F8B">
        <w:t xml:space="preserve"> dostawców/kontrahentów) w </w:t>
      </w:r>
      <w:r w:rsidR="008D7A20" w:rsidRPr="00431F8B">
        <w:t xml:space="preserve">projektach pomocowych </w:t>
      </w:r>
      <w:r w:rsidRPr="00431F8B">
        <w:t>realizowanych</w:t>
      </w:r>
      <w:r w:rsidR="008D7A20" w:rsidRPr="00431F8B">
        <w:t xml:space="preserve"> przez </w:t>
      </w:r>
      <w:r w:rsidRPr="00431F8B">
        <w:t xml:space="preserve">organizacje </w:t>
      </w:r>
      <w:r w:rsidR="008D7A20" w:rsidRPr="00431F8B">
        <w:t>międzynarodowe. Będzie też dążyć</w:t>
      </w:r>
      <w:r w:rsidRPr="00431F8B">
        <w:t xml:space="preserve"> do systematycznego zwiększania liczby polskich pracowników zatrudnionych w tych instytucjach.</w:t>
      </w:r>
    </w:p>
    <w:p w14:paraId="1768B509" w14:textId="77777777" w:rsidR="00B1400C" w:rsidRPr="00F96550" w:rsidRDefault="00E569E8" w:rsidP="004465AB">
      <w:pPr>
        <w:pStyle w:val="Nagwek3"/>
        <w:spacing w:before="360" w:after="360"/>
        <w:rPr>
          <w:sz w:val="22"/>
          <w:szCs w:val="22"/>
        </w:rPr>
      </w:pPr>
      <w:bookmarkStart w:id="36" w:name="_Toc53997758"/>
      <w:r w:rsidRPr="00F96550">
        <w:rPr>
          <w:sz w:val="22"/>
          <w:szCs w:val="22"/>
        </w:rPr>
        <w:lastRenderedPageBreak/>
        <w:t>6</w:t>
      </w:r>
      <w:r w:rsidR="006358A3" w:rsidRPr="00F96550">
        <w:rPr>
          <w:sz w:val="22"/>
          <w:szCs w:val="22"/>
        </w:rPr>
        <w:t>.2.3</w:t>
      </w:r>
      <w:r w:rsidR="00B1400C" w:rsidRPr="00F96550">
        <w:rPr>
          <w:sz w:val="22"/>
          <w:szCs w:val="22"/>
        </w:rPr>
        <w:t>. Współpraca z wielostronnymi bankami rozwoju (</w:t>
      </w:r>
      <w:proofErr w:type="spellStart"/>
      <w:r w:rsidR="00B1400C" w:rsidRPr="00F96550">
        <w:rPr>
          <w:i/>
          <w:sz w:val="22"/>
          <w:szCs w:val="22"/>
        </w:rPr>
        <w:t>Multilateral</w:t>
      </w:r>
      <w:proofErr w:type="spellEnd"/>
      <w:r w:rsidR="00B1400C" w:rsidRPr="00F96550">
        <w:rPr>
          <w:i/>
          <w:sz w:val="22"/>
          <w:szCs w:val="22"/>
        </w:rPr>
        <w:t xml:space="preserve"> Development Banks, </w:t>
      </w:r>
      <w:proofErr w:type="spellStart"/>
      <w:r w:rsidR="00B1400C" w:rsidRPr="00F96550">
        <w:rPr>
          <w:i/>
          <w:sz w:val="22"/>
          <w:szCs w:val="22"/>
        </w:rPr>
        <w:t>MDBs</w:t>
      </w:r>
      <w:proofErr w:type="spellEnd"/>
      <w:r w:rsidR="00B1400C" w:rsidRPr="00F96550">
        <w:rPr>
          <w:sz w:val="22"/>
          <w:szCs w:val="22"/>
        </w:rPr>
        <w:t>)</w:t>
      </w:r>
      <w:bookmarkEnd w:id="36"/>
    </w:p>
    <w:p w14:paraId="3ECECAF7" w14:textId="77777777" w:rsidR="00F31F83" w:rsidRPr="00F96550" w:rsidRDefault="00F31F83" w:rsidP="00503C40">
      <w:pPr>
        <w:jc w:val="both"/>
      </w:pPr>
      <w:r w:rsidRPr="00F96550">
        <w:t>Jednym z istotnych wymiarów polskiej współpracy rozwojowej realizowanej za pośrednictwem instytucji wielostronnych będzie dalsze zaangażowanie w działalność międzynarodowych banków rozwoju. Będzie ono wzmacniało i uzupełniało nasze bilateralne działania pomocowe.</w:t>
      </w:r>
    </w:p>
    <w:p w14:paraId="1E4D359B" w14:textId="23E9E14A" w:rsidR="00F31F83" w:rsidRPr="00F96550" w:rsidRDefault="00F31F83" w:rsidP="00503C40">
      <w:pPr>
        <w:jc w:val="both"/>
      </w:pPr>
      <w:r w:rsidRPr="00F96550">
        <w:t>Mandaty wielostronnych banków rozwoju pozwalają nie tylko na angażowanie środków publicznych donatorów, ale także mobilizację kapitału prywatnego. To z kolei pozwala na</w:t>
      </w:r>
      <w:r w:rsidR="00717EEA" w:rsidRPr="00F96550">
        <w:t> </w:t>
      </w:r>
      <w:r w:rsidRPr="00F96550">
        <w:t>realizację wspólnych inwestycji rozwojowych o dużej skali, które</w:t>
      </w:r>
      <w:r w:rsidR="00717EEA" w:rsidRPr="00F96550">
        <w:t xml:space="preserve"> przyczyniają się do </w:t>
      </w:r>
      <w:r w:rsidRPr="00F96550">
        <w:t>wzrostu gospodarczego, tworzenia miejsc pracy, a tym samym ograniczania ubóst</w:t>
      </w:r>
      <w:r w:rsidR="00717EEA" w:rsidRPr="00F96550">
        <w:t>wa w </w:t>
      </w:r>
      <w:r w:rsidRPr="00F96550">
        <w:t>krajach rozwijających się.</w:t>
      </w:r>
    </w:p>
    <w:p w14:paraId="130E46EA" w14:textId="43D3A153" w:rsidR="00F31F83" w:rsidRPr="00F96550" w:rsidRDefault="00F31F83" w:rsidP="00503C40">
      <w:pPr>
        <w:jc w:val="both"/>
      </w:pPr>
      <w:r w:rsidRPr="00F96550">
        <w:t xml:space="preserve">Współpraca z bankami rozwoju daje Polsce możliwość </w:t>
      </w:r>
      <w:r w:rsidR="00302BE7">
        <w:t xml:space="preserve">mobilizowania ich </w:t>
      </w:r>
      <w:r w:rsidRPr="00F96550">
        <w:t xml:space="preserve">finansowania długoterminowego, przede wszystkim </w:t>
      </w:r>
      <w:r w:rsidR="00302BE7">
        <w:t xml:space="preserve">na rzecz </w:t>
      </w:r>
      <w:r w:rsidRPr="00F96550">
        <w:t xml:space="preserve">projektów infrastrukturalnych i środowiskowych, niezbędnych dla zrównoważonego rozwoju naszych partnerów. Banki rozwoju posiadają wieloletnie doświadczenie w realizacji projektów zaawansowanych technicznie i technologicznie. Są również </w:t>
      </w:r>
      <w:r w:rsidR="00302BE7">
        <w:t xml:space="preserve">podmiotami tworzącymi </w:t>
      </w:r>
      <w:r w:rsidRPr="00F96550">
        <w:t>i</w:t>
      </w:r>
      <w:r w:rsidR="004A76D9">
        <w:t xml:space="preserve"> </w:t>
      </w:r>
      <w:r w:rsidR="004A76D9" w:rsidRPr="00F96550">
        <w:t>wykorzyst</w:t>
      </w:r>
      <w:r w:rsidR="004A76D9">
        <w:t>ującymi</w:t>
      </w:r>
      <w:r w:rsidRPr="00F96550">
        <w:t xml:space="preserve"> innowacj</w:t>
      </w:r>
      <w:r w:rsidR="00302BE7">
        <w:t>e</w:t>
      </w:r>
      <w:r w:rsidRPr="00F96550">
        <w:t xml:space="preserve"> </w:t>
      </w:r>
      <w:r w:rsidR="00302BE7">
        <w:t xml:space="preserve">w tym </w:t>
      </w:r>
      <w:r w:rsidRPr="00F96550">
        <w:t>innowacj</w:t>
      </w:r>
      <w:r w:rsidR="00302BE7">
        <w:t>e</w:t>
      </w:r>
      <w:r w:rsidRPr="00F96550">
        <w:t xml:space="preserve"> finansow</w:t>
      </w:r>
      <w:r w:rsidR="00302BE7">
        <w:t>e</w:t>
      </w:r>
      <w:r w:rsidR="00B806DB">
        <w:t xml:space="preserve"> (m.in. </w:t>
      </w:r>
      <w:proofErr w:type="spellStart"/>
      <w:r w:rsidR="00B806DB" w:rsidRPr="00241B01">
        <w:rPr>
          <w:i/>
        </w:rPr>
        <w:t>blending</w:t>
      </w:r>
      <w:proofErr w:type="spellEnd"/>
      <w:r w:rsidR="00B806DB">
        <w:t xml:space="preserve"> i </w:t>
      </w:r>
      <w:r w:rsidRPr="00F96550">
        <w:t xml:space="preserve">gwarancje). Współpraca z bankami daje też możliwość włączenia </w:t>
      </w:r>
      <w:r w:rsidR="00DA3771">
        <w:t>polskiego sektora prywatnego we </w:t>
      </w:r>
      <w:r w:rsidRPr="00F96550">
        <w:t>współpracę rozwojową poprzez udział w międzynarodowych przetargach tych instytucji.</w:t>
      </w:r>
    </w:p>
    <w:p w14:paraId="25C33D0D" w14:textId="2C1BDCBE" w:rsidR="00F31F83" w:rsidRPr="00F96550" w:rsidRDefault="00F31F83" w:rsidP="00503C40">
      <w:pPr>
        <w:jc w:val="both"/>
      </w:pPr>
      <w:r w:rsidRPr="00F96550">
        <w:t xml:space="preserve">Polska będzie </w:t>
      </w:r>
      <w:r w:rsidR="00511FE9">
        <w:t>pogłębiać</w:t>
      </w:r>
      <w:r w:rsidR="00511FE9" w:rsidRPr="00F96550">
        <w:t xml:space="preserve"> </w:t>
      </w:r>
      <w:r w:rsidRPr="00F96550">
        <w:t>dotychczasową współpracę z Grupą Banku Światowego, Europejskim Bankiem Inwestycyjnym</w:t>
      </w:r>
      <w:r w:rsidR="00302BE7">
        <w:t xml:space="preserve">, </w:t>
      </w:r>
      <w:r w:rsidRPr="00F96550">
        <w:t>Europejskim Bankiem Odbudowy i Rozwoju</w:t>
      </w:r>
      <w:r w:rsidR="00302BE7">
        <w:t xml:space="preserve"> oraz Azjatyckim Bankiem Inwestycji Infrastrukturalnych</w:t>
      </w:r>
      <w:r w:rsidRPr="00F96550">
        <w:t>, zarówno poprzez</w:t>
      </w:r>
      <w:r w:rsidR="00511FE9">
        <w:t xml:space="preserve"> </w:t>
      </w:r>
      <w:r w:rsidR="00511FE9" w:rsidRPr="00C37ECF">
        <w:t>zwiększa</w:t>
      </w:r>
      <w:r w:rsidR="00511FE9">
        <w:t>nie</w:t>
      </w:r>
      <w:r w:rsidR="00511FE9" w:rsidRPr="00C37ECF">
        <w:t xml:space="preserve"> swoj</w:t>
      </w:r>
      <w:r w:rsidR="00511FE9">
        <w:t>ej</w:t>
      </w:r>
      <w:r w:rsidR="00511FE9" w:rsidRPr="00C37ECF">
        <w:t xml:space="preserve"> aktywnoś</w:t>
      </w:r>
      <w:r w:rsidR="00511FE9">
        <w:t>ci</w:t>
      </w:r>
      <w:r w:rsidR="00511FE9" w:rsidRPr="00C37ECF">
        <w:t xml:space="preserve"> </w:t>
      </w:r>
      <w:r w:rsidR="00511FE9">
        <w:t xml:space="preserve">w organach decyzyjnych </w:t>
      </w:r>
      <w:r w:rsidR="00511FE9" w:rsidRPr="00C37ECF">
        <w:t>banków rozwo</w:t>
      </w:r>
      <w:r w:rsidR="00511FE9">
        <w:t xml:space="preserve">ju, </w:t>
      </w:r>
      <w:r w:rsidRPr="00F96550">
        <w:t xml:space="preserve">wpłaty członkowskie, jak i udział w funduszach powierniczych. </w:t>
      </w:r>
      <w:r w:rsidR="00DA3771">
        <w:t>Jesteśmy również otwarci na </w:t>
      </w:r>
      <w:r w:rsidRPr="004A76D9">
        <w:t>współpracę z innymi bankami wielostronnymi.</w:t>
      </w:r>
    </w:p>
    <w:p w14:paraId="4E09DE7C" w14:textId="3D80BCCA" w:rsidR="00F31F83" w:rsidRPr="00F96550" w:rsidRDefault="00F31F83" w:rsidP="00503C40">
      <w:pPr>
        <w:jc w:val="both"/>
      </w:pPr>
      <w:r w:rsidRPr="004A76D9">
        <w:t>Do najważniejszych obszarów współpracy z wielostronnymi bankami rozwoju będą należeć m.in. inwestycje infrastrukturalne, a także inwestycje wspierające gospodarkę niskoemisyjną,</w:t>
      </w:r>
      <w:r w:rsidR="004A76D9" w:rsidRPr="004A76D9">
        <w:t xml:space="preserve"> promowanie doświadczeń transformacji ustrojowej,</w:t>
      </w:r>
      <w:r w:rsidRPr="004A76D9">
        <w:t xml:space="preserve"> ochronę środowiska, przeciwdziałanie i adaptację do zmian klimatu i bezpieczeństwo energetyczne naszych partnerów.</w:t>
      </w:r>
    </w:p>
    <w:p w14:paraId="55BB3315" w14:textId="167B33EE" w:rsidR="00542EB4" w:rsidRDefault="00A95480" w:rsidP="00503C40">
      <w:pPr>
        <w:jc w:val="both"/>
      </w:pPr>
      <w:r w:rsidRPr="00B46131">
        <w:t>Polska będzie zabiegać o przestrzeganie w polityce inwestycyjnej banków najwyższych standardów odpowiedzialności społecznej i środowiskowej oraz zachowanie</w:t>
      </w:r>
      <w:r w:rsidR="004465AB">
        <w:t xml:space="preserve"> przez nie spójności z celami i </w:t>
      </w:r>
      <w:r w:rsidRPr="00B46131">
        <w:t>zasadami efektywności współpracy rozwojowej.</w:t>
      </w:r>
    </w:p>
    <w:p w14:paraId="247623F1" w14:textId="77777777" w:rsidR="00230D3E" w:rsidRPr="00F96550" w:rsidRDefault="00EF266C" w:rsidP="004465AB">
      <w:pPr>
        <w:pStyle w:val="Nagwek1"/>
        <w:pageBreakBefore/>
        <w:numPr>
          <w:ilvl w:val="0"/>
          <w:numId w:val="2"/>
        </w:numPr>
        <w:spacing w:before="360" w:after="360"/>
        <w:ind w:left="499" w:hanging="357"/>
        <w:rPr>
          <w:sz w:val="22"/>
          <w:szCs w:val="22"/>
        </w:rPr>
      </w:pPr>
      <w:bookmarkStart w:id="37" w:name="_Toc53997759"/>
      <w:r w:rsidRPr="00F96550">
        <w:rPr>
          <w:sz w:val="22"/>
          <w:szCs w:val="22"/>
        </w:rPr>
        <w:lastRenderedPageBreak/>
        <w:t>OD PROGRAMU DO EFEKTÓW</w:t>
      </w:r>
      <w:bookmarkEnd w:id="37"/>
    </w:p>
    <w:p w14:paraId="31317D2A" w14:textId="72D0EAFB" w:rsidR="00230D3E" w:rsidRPr="00F96550" w:rsidRDefault="004B3F2B" w:rsidP="00503C40">
      <w:pPr>
        <w:jc w:val="both"/>
        <w:rPr>
          <w:rFonts w:cs="AGaramond-Regular"/>
        </w:rPr>
      </w:pPr>
      <w:r w:rsidRPr="00F96550">
        <w:rPr>
          <w:rFonts w:cs="AGaramond-Regular"/>
        </w:rPr>
        <w:t xml:space="preserve">U podstaw </w:t>
      </w:r>
      <w:r w:rsidR="002C6B2C" w:rsidRPr="00F96550">
        <w:rPr>
          <w:rFonts w:cs="AGaramond-Regular"/>
        </w:rPr>
        <w:t>działań</w:t>
      </w:r>
      <w:r w:rsidRPr="00F96550">
        <w:rPr>
          <w:rFonts w:cs="AGaramond-Regular"/>
        </w:rPr>
        <w:t xml:space="preserve"> </w:t>
      </w:r>
      <w:r w:rsidRPr="00F96550">
        <w:rPr>
          <w:rFonts w:cs="AGaramond-Regular"/>
          <w:i/>
        </w:rPr>
        <w:t>Polskiej pomocy</w:t>
      </w:r>
      <w:r w:rsidR="002C6B2C" w:rsidRPr="00F96550">
        <w:rPr>
          <w:rFonts w:cs="AGaramond-Regular"/>
        </w:rPr>
        <w:t xml:space="preserve"> znajduje się dążenie</w:t>
      </w:r>
      <w:r w:rsidR="00230D3E" w:rsidRPr="00F96550">
        <w:rPr>
          <w:rFonts w:cs="AGaramond-Regular"/>
        </w:rPr>
        <w:t xml:space="preserve"> do </w:t>
      </w:r>
      <w:r w:rsidR="008C3B8B" w:rsidRPr="00F96550">
        <w:rPr>
          <w:rFonts w:cs="AGaramond-Regular"/>
        </w:rPr>
        <w:t xml:space="preserve">osiągania </w:t>
      </w:r>
      <w:r w:rsidR="00230D3E" w:rsidRPr="00F96550">
        <w:rPr>
          <w:rFonts w:cs="AGaramond-Regular"/>
        </w:rPr>
        <w:t>konkretnych rezultatów</w:t>
      </w:r>
      <w:r w:rsidR="002E0A00" w:rsidRPr="00F96550">
        <w:rPr>
          <w:rFonts w:cs="AGaramond-Regular"/>
        </w:rPr>
        <w:t>.</w:t>
      </w:r>
      <w:r w:rsidR="00A7461F" w:rsidRPr="00F96550">
        <w:rPr>
          <w:rFonts w:cs="AGaramond-Regular"/>
        </w:rPr>
        <w:t xml:space="preserve"> </w:t>
      </w:r>
      <w:r w:rsidR="002E0A00" w:rsidRPr="00F96550">
        <w:rPr>
          <w:rFonts w:cs="AGaramond-Regular"/>
        </w:rPr>
        <w:t>K</w:t>
      </w:r>
      <w:r w:rsidR="005844A9" w:rsidRPr="00F96550">
        <w:rPr>
          <w:rFonts w:cs="AGaramond-Regular"/>
        </w:rPr>
        <w:t>oncentracja</w:t>
      </w:r>
      <w:r w:rsidRPr="00F96550">
        <w:rPr>
          <w:rFonts w:cs="AGaramond-Regular"/>
        </w:rPr>
        <w:t xml:space="preserve"> </w:t>
      </w:r>
      <w:r w:rsidR="00230D3E" w:rsidRPr="00F96550">
        <w:rPr>
          <w:rFonts w:cs="AGaramond-Regular"/>
        </w:rPr>
        <w:t>na realnych celach d</w:t>
      </w:r>
      <w:r w:rsidR="00230D3E" w:rsidRPr="00F96550">
        <w:t>ostosowanych do potrzeb partnera</w:t>
      </w:r>
      <w:r w:rsidRPr="00F96550">
        <w:rPr>
          <w:rFonts w:cs="AGaramond-Regular"/>
        </w:rPr>
        <w:t>, wykonywanie określonych zadań</w:t>
      </w:r>
      <w:r w:rsidR="00230D3E" w:rsidRPr="00F96550">
        <w:t xml:space="preserve">, </w:t>
      </w:r>
      <w:r w:rsidR="00E263DC" w:rsidRPr="008D7A20">
        <w:t xml:space="preserve">by </w:t>
      </w:r>
      <w:r w:rsidR="00E263DC" w:rsidRPr="008D7A20">
        <w:rPr>
          <w:rFonts w:cs="AGaramond-Regular"/>
        </w:rPr>
        <w:t>osiągać</w:t>
      </w:r>
      <w:r w:rsidR="005844A9" w:rsidRPr="008D7A20">
        <w:rPr>
          <w:rFonts w:cs="AGaramond-Regular"/>
        </w:rPr>
        <w:t xml:space="preserve"> zamierzo</w:t>
      </w:r>
      <w:r w:rsidR="00E263DC" w:rsidRPr="008D7A20">
        <w:rPr>
          <w:rFonts w:cs="AGaramond-Regular"/>
        </w:rPr>
        <w:t>ne wyniki</w:t>
      </w:r>
      <w:r w:rsidR="005844A9" w:rsidRPr="00F96550">
        <w:rPr>
          <w:rFonts w:cs="AGaramond-Regular"/>
        </w:rPr>
        <w:t>,</w:t>
      </w:r>
      <w:r w:rsidR="007F179E" w:rsidRPr="00F96550">
        <w:rPr>
          <w:rFonts w:cs="AGaramond-Regular"/>
        </w:rPr>
        <w:t xml:space="preserve"> inicjowanie procesów</w:t>
      </w:r>
      <w:r w:rsidR="00230D3E" w:rsidRPr="00F96550">
        <w:rPr>
          <w:rFonts w:cs="AGaramond-Regular"/>
        </w:rPr>
        <w:t xml:space="preserve"> zmian w regionach objętych wsparciem, co z czasem</w:t>
      </w:r>
      <w:r w:rsidR="00E263DC" w:rsidRPr="00F96550">
        <w:rPr>
          <w:rFonts w:cs="AGaramond-Regular"/>
        </w:rPr>
        <w:t xml:space="preserve"> ma</w:t>
      </w:r>
      <w:r w:rsidR="00230D3E" w:rsidRPr="00F96550">
        <w:rPr>
          <w:rFonts w:cs="AGaramond-Regular"/>
        </w:rPr>
        <w:t xml:space="preserve"> doprowadzi</w:t>
      </w:r>
      <w:r w:rsidR="00E263DC" w:rsidRPr="00F96550">
        <w:rPr>
          <w:rFonts w:cs="AGaramond-Regular"/>
        </w:rPr>
        <w:t>ć</w:t>
      </w:r>
      <w:r w:rsidR="00230D3E" w:rsidRPr="00F96550">
        <w:rPr>
          <w:rFonts w:cs="AGaramond-Regular"/>
        </w:rPr>
        <w:t xml:space="preserve"> do p</w:t>
      </w:r>
      <w:r w:rsidR="005F5373" w:rsidRPr="00F96550">
        <w:rPr>
          <w:rFonts w:cs="AGaramond-Regular"/>
        </w:rPr>
        <w:t>ozytywnych zmian długofalowych.</w:t>
      </w:r>
    </w:p>
    <w:p w14:paraId="529B79B7" w14:textId="77777777" w:rsidR="00B718AD" w:rsidRPr="00F96550" w:rsidRDefault="00230D3E" w:rsidP="00503C40">
      <w:pPr>
        <w:jc w:val="both"/>
        <w:rPr>
          <w:rFonts w:cs="AGaramond-Regular"/>
        </w:rPr>
      </w:pPr>
      <w:r w:rsidRPr="00F96550">
        <w:t xml:space="preserve">Osiąganie takich rzeczywistych i trwałych rezultatów będzie stanowić podstawę planowania, podejmowania decyzji oraz realizacji naszych inicjatyw. </w:t>
      </w:r>
      <w:r w:rsidRPr="00F96550">
        <w:rPr>
          <w:rFonts w:cs="AGaramond-Regular"/>
        </w:rPr>
        <w:t xml:space="preserve">Dołożymy starań, aby </w:t>
      </w:r>
      <w:r w:rsidR="007654CF" w:rsidRPr="00F96550">
        <w:rPr>
          <w:rFonts w:cs="AGaramond-Regular"/>
        </w:rPr>
        <w:t>projekty</w:t>
      </w:r>
      <w:r w:rsidRPr="00F96550">
        <w:rPr>
          <w:rFonts w:cs="AGaramond-Regular"/>
        </w:rPr>
        <w:t xml:space="preserve"> były skrupulatnie monitorowane, a ich rezultaty dobrze </w:t>
      </w:r>
      <w:r w:rsidR="009D6653" w:rsidRPr="00F96550">
        <w:rPr>
          <w:rFonts w:cs="AGaramond-Regular"/>
        </w:rPr>
        <w:t>udokumentowane. Będziemy dbać o </w:t>
      </w:r>
      <w:r w:rsidRPr="00F96550">
        <w:rPr>
          <w:rFonts w:cs="AGaramond-Regular"/>
        </w:rPr>
        <w:t>rzetelne informowa</w:t>
      </w:r>
      <w:r w:rsidR="005F5373" w:rsidRPr="00F96550">
        <w:rPr>
          <w:rFonts w:cs="AGaramond-Regular"/>
        </w:rPr>
        <w:t>nie o efektach naszych działań.</w:t>
      </w:r>
    </w:p>
    <w:p w14:paraId="319949EF" w14:textId="77777777" w:rsidR="00EF266C" w:rsidRPr="00F96550" w:rsidRDefault="00EB045D" w:rsidP="00503C40">
      <w:pPr>
        <w:jc w:val="both"/>
        <w:rPr>
          <w:rFonts w:cs="AGaramond-Regular"/>
        </w:rPr>
      </w:pPr>
      <w:r w:rsidRPr="00F96550">
        <w:rPr>
          <w:rFonts w:cs="AGaramond-Regular"/>
        </w:rPr>
        <w:t xml:space="preserve">Będziemy działać według międzynarodowych standardów, </w:t>
      </w:r>
      <w:r w:rsidRPr="00F96550">
        <w:t>wypracowanych przede wszystkim przez OECD i UE</w:t>
      </w:r>
      <w:r w:rsidRPr="00F96550">
        <w:rPr>
          <w:rStyle w:val="Odwoanieprzypisudolnego"/>
        </w:rPr>
        <w:footnoteReference w:id="28"/>
      </w:r>
      <w:r w:rsidRPr="00F96550">
        <w:rPr>
          <w:rFonts w:cs="AGaramond-Regular"/>
        </w:rPr>
        <w:t>.</w:t>
      </w:r>
      <w:r w:rsidR="002C6B2C" w:rsidRPr="00F96550">
        <w:rPr>
          <w:rFonts w:cs="AGaramond-Regular"/>
        </w:rPr>
        <w:t xml:space="preserve"> </w:t>
      </w:r>
    </w:p>
    <w:p w14:paraId="43C052F0" w14:textId="1AAA5B72" w:rsidR="00EF266C" w:rsidRPr="00F96550" w:rsidRDefault="000C4340" w:rsidP="00503C40">
      <w:pPr>
        <w:autoSpaceDE w:val="0"/>
        <w:autoSpaceDN w:val="0"/>
        <w:adjustRightInd w:val="0"/>
        <w:spacing w:after="240"/>
        <w:jc w:val="both"/>
        <w:rPr>
          <w:rFonts w:cs="AGaramond-Regular"/>
        </w:rPr>
      </w:pPr>
      <w:r w:rsidRPr="00F96550">
        <w:rPr>
          <w:rFonts w:cs="AGaramond-Regular"/>
        </w:rPr>
        <w:t xml:space="preserve">Zdajemy sobie sprawę, że </w:t>
      </w:r>
      <w:r w:rsidR="00322E0C" w:rsidRPr="00322E0C">
        <w:rPr>
          <w:rFonts w:cs="AGaramond-Regular"/>
        </w:rPr>
        <w:t xml:space="preserve">cele strategiczne określone w niniejszym dokumencie </w:t>
      </w:r>
      <w:r w:rsidR="009D6653" w:rsidRPr="00F96550">
        <w:rPr>
          <w:rFonts w:cs="AGaramond-Regular"/>
        </w:rPr>
        <w:t>osiąga się </w:t>
      </w:r>
      <w:r w:rsidR="00EF266C" w:rsidRPr="00F96550">
        <w:rPr>
          <w:rFonts w:cs="AGaramond-Regular"/>
        </w:rPr>
        <w:t xml:space="preserve">zazwyczaj </w:t>
      </w:r>
      <w:r w:rsidR="008C3B8B" w:rsidRPr="00F96550">
        <w:rPr>
          <w:rFonts w:cs="AGaramond-Regular"/>
        </w:rPr>
        <w:t xml:space="preserve">stopniowo i </w:t>
      </w:r>
      <w:r w:rsidR="00EF266C" w:rsidRPr="00F96550">
        <w:rPr>
          <w:rFonts w:cs="AGaramond-Regular"/>
        </w:rPr>
        <w:t>w dłuższym czasie</w:t>
      </w:r>
      <w:r w:rsidR="008C3B8B" w:rsidRPr="00F96550">
        <w:rPr>
          <w:rFonts w:cs="AGaramond-Regular"/>
        </w:rPr>
        <w:t>.</w:t>
      </w:r>
      <w:r w:rsidR="00EF266C" w:rsidRPr="00F96550">
        <w:rPr>
          <w:rFonts w:cs="AGaramond-Regular"/>
        </w:rPr>
        <w:t xml:space="preserve"> </w:t>
      </w:r>
      <w:r w:rsidR="003949C9" w:rsidRPr="00F96550">
        <w:rPr>
          <w:rFonts w:cs="AGaramond-Regular"/>
        </w:rPr>
        <w:t>Wiemy</w:t>
      </w:r>
      <w:r w:rsidR="00EF266C" w:rsidRPr="00F96550">
        <w:rPr>
          <w:rFonts w:cs="AGaramond-Regular"/>
        </w:rPr>
        <w:t xml:space="preserve">, że współpracy rozwojowej na każdym kroku towarzyszy ryzyko. Może ono dotyczyć rozmaitych kwestii, </w:t>
      </w:r>
      <w:r w:rsidR="009D6653" w:rsidRPr="00F96550">
        <w:rPr>
          <w:rFonts w:cs="AGaramond-Regular"/>
        </w:rPr>
        <w:t>ale najczęściej związane jest z </w:t>
      </w:r>
      <w:r w:rsidR="00EF266C" w:rsidRPr="00F96550">
        <w:rPr>
          <w:rFonts w:cs="AGaramond-Regular"/>
        </w:rPr>
        <w:t>niestabilną sytuacją polityczną w krajach otrzymujących pomoc rozwojową oraz z</w:t>
      </w:r>
      <w:r w:rsidR="0075225B" w:rsidRPr="00F96550">
        <w:rPr>
          <w:rFonts w:cs="AGaramond-Regular"/>
        </w:rPr>
        <w:t> </w:t>
      </w:r>
      <w:r w:rsidR="00EF266C" w:rsidRPr="00F96550">
        <w:rPr>
          <w:rFonts w:cs="AGaramond-Regular"/>
        </w:rPr>
        <w:t>zagrożeniem konfliktami czy korupcją. Ryzyko w</w:t>
      </w:r>
      <w:r w:rsidR="009D6653" w:rsidRPr="00F96550">
        <w:rPr>
          <w:rFonts w:cs="AGaramond-Regular"/>
        </w:rPr>
        <w:t>zrasta, jeśli decydujemy się na </w:t>
      </w:r>
      <w:r w:rsidR="00EF266C" w:rsidRPr="00F96550">
        <w:rPr>
          <w:rFonts w:cs="AGaramond-Regular"/>
        </w:rPr>
        <w:t>zaangażowanie sektora prywatnego, który w niestabilnym otoczeniu reaguje szybko - ograniczając lub wycofując inwestycje. Chociaż ident</w:t>
      </w:r>
      <w:r w:rsidR="004465AB">
        <w:rPr>
          <w:rFonts w:cs="AGaramond-Regular"/>
        </w:rPr>
        <w:t>yfikacja ryzyka w </w:t>
      </w:r>
      <w:r w:rsidR="00EF266C" w:rsidRPr="00F96550">
        <w:rPr>
          <w:rFonts w:cs="AGaramond-Regular"/>
        </w:rPr>
        <w:t>naszych działaniach jest istotna, dążenie do jego całkowitego wyeliminowania w praktyce oznaczałoby r</w:t>
      </w:r>
      <w:r w:rsidR="00A238FE" w:rsidRPr="00F96550">
        <w:rPr>
          <w:rFonts w:cs="AGaramond-Regular"/>
        </w:rPr>
        <w:t>ezygnację z </w:t>
      </w:r>
      <w:r w:rsidR="00EF266C" w:rsidRPr="00F96550">
        <w:rPr>
          <w:rFonts w:cs="AGaramond-Regular"/>
        </w:rPr>
        <w:t>ambitnych celów. Akceptacja ryzyka jest więc niezbędną cechą współpracy rozwojowej</w:t>
      </w:r>
      <w:r w:rsidR="004B79F2" w:rsidRPr="00F96550">
        <w:rPr>
          <w:rFonts w:cs="AGaramond-Regular"/>
        </w:rPr>
        <w:t>, p</w:t>
      </w:r>
      <w:r w:rsidR="00EF266C" w:rsidRPr="00F96550">
        <w:rPr>
          <w:rFonts w:cs="AGaramond-Regular"/>
        </w:rPr>
        <w:t>odobnie jak gotowość do zmiany pierwotnych założeń, je</w:t>
      </w:r>
      <w:r w:rsidR="00E056D1" w:rsidRPr="00F96550">
        <w:rPr>
          <w:rFonts w:cs="AGaramond-Regular"/>
        </w:rPr>
        <w:t>śli wymagają tego okoliczności.</w:t>
      </w:r>
    </w:p>
    <w:p w14:paraId="443A8BBE" w14:textId="3B1DE59E" w:rsidR="00EF266C" w:rsidRPr="00F96550" w:rsidRDefault="00EF266C" w:rsidP="00503C40">
      <w:pPr>
        <w:autoSpaceDE w:val="0"/>
        <w:autoSpaceDN w:val="0"/>
        <w:adjustRightInd w:val="0"/>
        <w:spacing w:before="120" w:after="240"/>
        <w:jc w:val="both"/>
        <w:rPr>
          <w:rFonts w:cs="AGaramond-Regular"/>
        </w:rPr>
      </w:pPr>
      <w:r w:rsidRPr="00F96550">
        <w:rPr>
          <w:rFonts w:cs="AGaramond-Regular"/>
        </w:rPr>
        <w:t>W mierzeniu i ocenie efektywności będziemy opierać się na kryteri</w:t>
      </w:r>
      <w:r w:rsidR="009D6653" w:rsidRPr="00F96550">
        <w:rPr>
          <w:rFonts w:cs="AGaramond-Regular"/>
        </w:rPr>
        <w:t>ach, które są adekwatne do </w:t>
      </w:r>
      <w:r w:rsidRPr="00F96550">
        <w:rPr>
          <w:rFonts w:cs="AGaramond-Regular"/>
        </w:rPr>
        <w:t xml:space="preserve">sytuacji w krajach partnerskich. W porozumieniu z partnerami </w:t>
      </w:r>
      <w:r w:rsidR="0055696F">
        <w:rPr>
          <w:rFonts w:cs="AGaramond-Regular"/>
        </w:rPr>
        <w:t xml:space="preserve">będziemy dążyć do </w:t>
      </w:r>
      <w:r w:rsidR="0055696F" w:rsidRPr="00F60C46">
        <w:rPr>
          <w:rFonts w:cs="AGaramond-Regular"/>
        </w:rPr>
        <w:t>w</w:t>
      </w:r>
      <w:r w:rsidR="0055696F">
        <w:rPr>
          <w:rFonts w:cs="AGaramond-Regular"/>
        </w:rPr>
        <w:t>sparcia</w:t>
      </w:r>
      <w:r w:rsidR="001904B7">
        <w:rPr>
          <w:rFonts w:cs="AGaramond-Regular"/>
        </w:rPr>
        <w:t xml:space="preserve">  w </w:t>
      </w:r>
      <w:r w:rsidR="0055696F" w:rsidRPr="00F60C46">
        <w:rPr>
          <w:rFonts w:cs="AGaramond-Regular"/>
        </w:rPr>
        <w:t>budow</w:t>
      </w:r>
      <w:r w:rsidR="0055696F">
        <w:rPr>
          <w:rFonts w:cs="AGaramond-Regular"/>
        </w:rPr>
        <w:t xml:space="preserve">y w tych krajach </w:t>
      </w:r>
      <w:r w:rsidR="00250941">
        <w:rPr>
          <w:rFonts w:cs="AGaramond-Regular"/>
        </w:rPr>
        <w:t>systemów monitorowania</w:t>
      </w:r>
      <w:r w:rsidR="0055696F">
        <w:rPr>
          <w:rFonts w:cs="AGaramond-Regular"/>
        </w:rPr>
        <w:t>, w tym w</w:t>
      </w:r>
      <w:r w:rsidR="00250941">
        <w:rPr>
          <w:rFonts w:cs="AGaramond-Regular"/>
        </w:rPr>
        <w:t xml:space="preserve"> doborze wskaźników, które odpowiadają Celom Zrównoważonego Rozwoju, w oparciu o międzynarodowe (ONZ) i krajowe doświadczenia</w:t>
      </w:r>
      <w:r w:rsidR="0055696F">
        <w:rPr>
          <w:rFonts w:cs="AGaramond-Regular"/>
        </w:rPr>
        <w:t xml:space="preserve"> polskiej statystyki publicznej.</w:t>
      </w:r>
    </w:p>
    <w:p w14:paraId="4419882E" w14:textId="40F6735D" w:rsidR="00953FC4" w:rsidRDefault="00E056D1" w:rsidP="00503C40">
      <w:pPr>
        <w:spacing w:before="120" w:after="240"/>
        <w:jc w:val="both"/>
      </w:pPr>
      <w:r w:rsidRPr="00F96550">
        <w:t>Polska współpraca rozwojowa będzie podlegać również regularnej ewaluacji, a projekty stałemu monitoringowi.</w:t>
      </w:r>
      <w:r w:rsidR="0055696F">
        <w:t xml:space="preserve"> </w:t>
      </w:r>
    </w:p>
    <w:p w14:paraId="7B984C60" w14:textId="77777777" w:rsidR="004465AB" w:rsidRDefault="004465AB">
      <w:pPr>
        <w:spacing w:after="160" w:line="259" w:lineRule="auto"/>
      </w:pPr>
      <w:r>
        <w:br w:type="page"/>
      </w:r>
    </w:p>
    <w:p w14:paraId="2CC11124" w14:textId="1482DE56" w:rsidR="00EF266C" w:rsidRPr="00F96550" w:rsidRDefault="00EF266C" w:rsidP="004465AB">
      <w:pPr>
        <w:spacing w:after="360"/>
        <w:jc w:val="both"/>
      </w:pPr>
      <w:r w:rsidRPr="00F96550">
        <w:lastRenderedPageBreak/>
        <w:t>„Mapa” logiczna programu</w:t>
      </w:r>
      <w:r w:rsidRPr="00F96550">
        <w:rPr>
          <w:rStyle w:val="Odwoanieprzypisudolnego"/>
        </w:rPr>
        <w:footnoteReference w:id="29"/>
      </w:r>
      <w:r w:rsidRPr="00F96550">
        <w:t xml:space="preserve"> </w:t>
      </w:r>
    </w:p>
    <w:p w14:paraId="21685D59" w14:textId="31BC3B00" w:rsidR="008A34C1" w:rsidRPr="00F96550" w:rsidRDefault="00914884" w:rsidP="004465AB">
      <w:pPr>
        <w:autoSpaceDE w:val="0"/>
        <w:autoSpaceDN w:val="0"/>
        <w:adjustRightInd w:val="0"/>
        <w:jc w:val="both"/>
        <w:rPr>
          <w:rFonts w:cs="AGaramond-Regular"/>
        </w:rPr>
      </w:pPr>
      <w:r>
        <w:rPr>
          <w:rFonts w:cs="AGaramond-Regular"/>
          <w:noProof/>
          <w:lang w:eastAsia="pl-PL"/>
        </w:rPr>
        <w:drawing>
          <wp:inline distT="0" distB="0" distL="0" distR="0" wp14:anchorId="7DFB5F3C" wp14:editId="5EE8900B">
            <wp:extent cx="5758543" cy="412024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a logiczna programu (4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66C" w:rsidRPr="00F96550">
        <w:rPr>
          <w:rFonts w:cs="AGaramond-Regular"/>
        </w:rPr>
        <w:t>Chcemy, żeby po zakończeniu projektów i programów możliwa była ich rzetelna ocena (ewaluacja), nawet po dłuższym czasie. Monitoring i ewaluacja</w:t>
      </w:r>
      <w:r w:rsidR="00250941">
        <w:rPr>
          <w:rFonts w:cs="AGaramond-Regular"/>
        </w:rPr>
        <w:t>, oparte na wiarygodnych i rzetelnych danych,</w:t>
      </w:r>
      <w:r w:rsidR="00EF266C" w:rsidRPr="00F96550">
        <w:rPr>
          <w:rFonts w:cs="AGaramond-Regular"/>
        </w:rPr>
        <w:t xml:space="preserve"> pomogą w przygotowywaniu, uruchamianiu lub przyspieszaniu procesów zmian oraz w doskonaleniu wykorzystywanych narzędzi. </w:t>
      </w:r>
    </w:p>
    <w:p w14:paraId="3BD1F55A" w14:textId="7C4B2CBA" w:rsidR="008A34C1" w:rsidRDefault="00271235" w:rsidP="00503C40">
      <w:pPr>
        <w:pStyle w:val="Bezodstpw"/>
        <w:spacing w:after="200" w:line="276" w:lineRule="auto"/>
        <w:jc w:val="both"/>
        <w:rPr>
          <w:rFonts w:cstheme="minorHAnsi"/>
        </w:rPr>
      </w:pPr>
      <w:r w:rsidRPr="00F96550">
        <w:rPr>
          <w:rFonts w:cstheme="minorHAnsi"/>
        </w:rPr>
        <w:t>Obecny p</w:t>
      </w:r>
      <w:r w:rsidR="008A34C1" w:rsidRPr="00F96550">
        <w:rPr>
          <w:rFonts w:cstheme="minorHAnsi"/>
        </w:rPr>
        <w:t xml:space="preserve">rogram obejmuje </w:t>
      </w:r>
      <w:r w:rsidR="006769B7" w:rsidRPr="00F96550">
        <w:rPr>
          <w:rFonts w:cstheme="minorHAnsi"/>
        </w:rPr>
        <w:t>dziesięć</w:t>
      </w:r>
      <w:r w:rsidR="008A34C1" w:rsidRPr="00F96550">
        <w:rPr>
          <w:rFonts w:cstheme="minorHAnsi"/>
        </w:rPr>
        <w:t xml:space="preserve"> lat i będzie podlegał przeglądo</w:t>
      </w:r>
      <w:r w:rsidR="004F470A" w:rsidRPr="00F96550">
        <w:rPr>
          <w:rFonts w:cstheme="minorHAnsi"/>
        </w:rPr>
        <w:t>wi śródokresowemu</w:t>
      </w:r>
      <w:r w:rsidR="008A34C1" w:rsidRPr="00F96550">
        <w:rPr>
          <w:rFonts w:cstheme="minorHAnsi"/>
        </w:rPr>
        <w:t xml:space="preserve">. </w:t>
      </w:r>
      <w:r w:rsidR="00B806DB">
        <w:rPr>
          <w:rFonts w:cstheme="minorHAnsi"/>
        </w:rPr>
        <w:t>Zgodnie z </w:t>
      </w:r>
      <w:r w:rsidR="00E117B8" w:rsidRPr="00F96550">
        <w:rPr>
          <w:rFonts w:cstheme="minorHAnsi"/>
        </w:rPr>
        <w:t>ustawą o współpracy rozwojowej</w:t>
      </w:r>
      <w:r w:rsidR="00582AC2" w:rsidRPr="00F96550">
        <w:rPr>
          <w:rFonts w:cstheme="minorHAnsi"/>
        </w:rPr>
        <w:t>,</w:t>
      </w:r>
      <w:r w:rsidR="008A34C1" w:rsidRPr="00F96550">
        <w:rPr>
          <w:rFonts w:cstheme="minorHAnsi"/>
        </w:rPr>
        <w:t xml:space="preserve"> na podstawie </w:t>
      </w:r>
      <w:r w:rsidR="008A34C1" w:rsidRPr="00724955">
        <w:rPr>
          <w:rFonts w:cstheme="minorHAnsi"/>
        </w:rPr>
        <w:t>Programu</w:t>
      </w:r>
      <w:r w:rsidR="008A34C1" w:rsidRPr="00F96550">
        <w:rPr>
          <w:rFonts w:cstheme="minorHAnsi"/>
        </w:rPr>
        <w:t xml:space="preserve"> M</w:t>
      </w:r>
      <w:r w:rsidR="004F470A" w:rsidRPr="00F96550">
        <w:rPr>
          <w:rFonts w:cstheme="minorHAnsi"/>
        </w:rPr>
        <w:t xml:space="preserve">inisterstwo Spraw Zagranicznych </w:t>
      </w:r>
      <w:r w:rsidR="008A34C1" w:rsidRPr="00F96550">
        <w:rPr>
          <w:rFonts w:cstheme="minorHAnsi"/>
        </w:rPr>
        <w:t xml:space="preserve">opracuje </w:t>
      </w:r>
      <w:r w:rsidR="00AF464F" w:rsidRPr="00F96550">
        <w:rPr>
          <w:rFonts w:cstheme="minorHAnsi"/>
        </w:rPr>
        <w:t xml:space="preserve">i przyjmie </w:t>
      </w:r>
      <w:r w:rsidR="008A34C1" w:rsidRPr="00F96550">
        <w:rPr>
          <w:rFonts w:cstheme="minorHAnsi"/>
        </w:rPr>
        <w:t xml:space="preserve">plany roczne. Program </w:t>
      </w:r>
      <w:r w:rsidR="00E117B8" w:rsidRPr="00F96550">
        <w:rPr>
          <w:rFonts w:cstheme="minorHAnsi"/>
        </w:rPr>
        <w:t>może pod</w:t>
      </w:r>
      <w:r w:rsidR="008A34C1" w:rsidRPr="00F96550">
        <w:rPr>
          <w:rFonts w:cstheme="minorHAnsi"/>
        </w:rPr>
        <w:t>l</w:t>
      </w:r>
      <w:r w:rsidR="001904B7">
        <w:rPr>
          <w:rFonts w:cstheme="minorHAnsi"/>
        </w:rPr>
        <w:t>egać modyfikacjom wynikającym w </w:t>
      </w:r>
      <w:r w:rsidR="008A34C1" w:rsidRPr="00F96550">
        <w:rPr>
          <w:rFonts w:cstheme="minorHAnsi"/>
        </w:rPr>
        <w:t>szczególności ze zmiany sytuacji społeczno-politycznej w danym regionie, przyjęcia nowych rozwiązań legislacyjnych, rozwoju współpracy w ramach Unii Europejskiej, a także w wyniku analizy wn</w:t>
      </w:r>
      <w:r w:rsidR="00B806DB">
        <w:rPr>
          <w:rFonts w:cstheme="minorHAnsi"/>
        </w:rPr>
        <w:t>iosków wynikających z </w:t>
      </w:r>
      <w:r w:rsidR="00E117B8" w:rsidRPr="00F96550">
        <w:rPr>
          <w:rFonts w:cstheme="minorHAnsi"/>
        </w:rPr>
        <w:t>przeglądu</w:t>
      </w:r>
      <w:r w:rsidR="008A34C1" w:rsidRPr="00F96550">
        <w:rPr>
          <w:rFonts w:cstheme="minorHAnsi"/>
        </w:rPr>
        <w:t xml:space="preserve"> </w:t>
      </w:r>
      <w:r w:rsidR="00E117B8" w:rsidRPr="00F96550">
        <w:rPr>
          <w:rFonts w:cstheme="minorHAnsi"/>
        </w:rPr>
        <w:t>śródokresowego</w:t>
      </w:r>
      <w:r w:rsidR="008A34C1" w:rsidRPr="00F96550">
        <w:rPr>
          <w:rFonts w:cstheme="minorHAnsi"/>
        </w:rPr>
        <w:t xml:space="preserve">. Modyfikacja </w:t>
      </w:r>
      <w:r w:rsidR="008A34C1" w:rsidRPr="008D7A20">
        <w:rPr>
          <w:rFonts w:cstheme="minorHAnsi"/>
        </w:rPr>
        <w:t>Programu</w:t>
      </w:r>
      <w:r w:rsidR="000C2D34" w:rsidRPr="00F96550">
        <w:rPr>
          <w:rFonts w:cstheme="minorHAnsi"/>
        </w:rPr>
        <w:t xml:space="preserve"> każdorazowo</w:t>
      </w:r>
      <w:r w:rsidR="008A34C1" w:rsidRPr="00F96550">
        <w:rPr>
          <w:rFonts w:cstheme="minorHAnsi"/>
        </w:rPr>
        <w:t xml:space="preserve"> wymaga akceptacji Rady Ministrów</w:t>
      </w:r>
      <w:r w:rsidR="00E117B8" w:rsidRPr="00F96550">
        <w:rPr>
          <w:rFonts w:cstheme="minorHAnsi"/>
        </w:rPr>
        <w:t xml:space="preserve"> w drodze uchwały.</w:t>
      </w:r>
    </w:p>
    <w:p w14:paraId="3F37DFFD" w14:textId="224C28EC" w:rsidR="00A565C0" w:rsidRPr="00F96550" w:rsidRDefault="00A565C0" w:rsidP="00503C40">
      <w:pPr>
        <w:pStyle w:val="Bezodstpw"/>
        <w:spacing w:after="200" w:line="276" w:lineRule="auto"/>
        <w:jc w:val="both"/>
        <w:rPr>
          <w:rFonts w:cstheme="minorHAnsi"/>
        </w:rPr>
      </w:pPr>
      <w:r>
        <w:t>Do monitorowania realizacji celów zawartych w dokumentach strategicznych, w szczególności Celów Zrównoważonego Rozwoju, niezbędne są koherentne, porównywalne międzynarodowo wskaźniki, oparte o wysokiej jakości dane, które stanowią podstawę dla dokonywania dziedzinowych porównań krajowych i międzynarodowych, opracowywania przeglądów i raportów.</w:t>
      </w:r>
    </w:p>
    <w:p w14:paraId="1E739400" w14:textId="4E7FEE73" w:rsidR="002C301B" w:rsidRPr="00F96550" w:rsidRDefault="002C301B" w:rsidP="004465AB">
      <w:pPr>
        <w:pStyle w:val="Nagwek2"/>
        <w:numPr>
          <w:ilvl w:val="0"/>
          <w:numId w:val="2"/>
        </w:numPr>
        <w:spacing w:before="360" w:after="360"/>
        <w:ind w:left="499" w:hanging="357"/>
        <w:rPr>
          <w:sz w:val="22"/>
          <w:szCs w:val="22"/>
        </w:rPr>
      </w:pPr>
      <w:bookmarkStart w:id="38" w:name="_Toc53997760"/>
      <w:r w:rsidRPr="00F96550">
        <w:rPr>
          <w:sz w:val="22"/>
          <w:szCs w:val="22"/>
        </w:rPr>
        <w:lastRenderedPageBreak/>
        <w:t>KOMUNIKACJA</w:t>
      </w:r>
      <w:bookmarkEnd w:id="38"/>
    </w:p>
    <w:p w14:paraId="7B76934D" w14:textId="77777777" w:rsidR="009711F9" w:rsidRPr="00F96550" w:rsidRDefault="009711F9" w:rsidP="00503C40">
      <w:pPr>
        <w:spacing w:after="120"/>
        <w:jc w:val="both"/>
      </w:pPr>
      <w:r w:rsidRPr="00F96550">
        <w:t>Program zakłada prowadzenie wieloaspektowych działań komunikacyjnych: informacyjnych, edukacyjnych i promocyjnyc</w:t>
      </w:r>
      <w:r w:rsidR="009D6653" w:rsidRPr="00F96550">
        <w:t xml:space="preserve">h, wewnętrznych i zewnętrznych. </w:t>
      </w:r>
      <w:r w:rsidR="001845CD" w:rsidRPr="00F96550">
        <w:t>Działania będą spójne z misją</w:t>
      </w:r>
      <w:r w:rsidR="009D6653" w:rsidRPr="00F96550">
        <w:t xml:space="preserve"> i </w:t>
      </w:r>
      <w:r w:rsidR="001845CD" w:rsidRPr="00F96550">
        <w:t>wizją</w:t>
      </w:r>
      <w:r w:rsidRPr="00F96550">
        <w:t xml:space="preserve"> polskiej współpracy rozwojow</w:t>
      </w:r>
      <w:r w:rsidR="009D6653" w:rsidRPr="00F96550">
        <w:t>ej we wszystkich jej aspektach.</w:t>
      </w:r>
    </w:p>
    <w:p w14:paraId="0EFDDAA0" w14:textId="431ABD7E" w:rsidR="009711F9" w:rsidRPr="005F2CF1" w:rsidRDefault="001845CD" w:rsidP="00503C40">
      <w:pPr>
        <w:spacing w:after="120"/>
        <w:jc w:val="both"/>
      </w:pPr>
      <w:r w:rsidRPr="005F2CF1">
        <w:t>Komunikacja będzie kierowana</w:t>
      </w:r>
      <w:r w:rsidR="009711F9" w:rsidRPr="005F2CF1">
        <w:t xml:space="preserve"> do określonych grup docelowych za pomocą odpowiednio dobranych narzędzi wzmacnianych poprzez użycie</w:t>
      </w:r>
      <w:r w:rsidR="00183981" w:rsidRPr="005F2CF1">
        <w:t xml:space="preserve"> polskich barw narodowych, godła i flagi RP, </w:t>
      </w:r>
      <w:r w:rsidR="009711F9" w:rsidRPr="005F2CF1">
        <w:t xml:space="preserve">znaku graficznego </w:t>
      </w:r>
      <w:r w:rsidR="009711F9" w:rsidRPr="005F2CF1">
        <w:rPr>
          <w:i/>
          <w:iCs/>
        </w:rPr>
        <w:t>Polskiej pomocy</w:t>
      </w:r>
      <w:r w:rsidR="00183981" w:rsidRPr="005F2CF1">
        <w:rPr>
          <w:i/>
          <w:iCs/>
        </w:rPr>
        <w:t xml:space="preserve"> </w:t>
      </w:r>
      <w:r w:rsidR="00600DCA">
        <w:rPr>
          <w:iCs/>
        </w:rPr>
        <w:t>oraz</w:t>
      </w:r>
      <w:bookmarkStart w:id="39" w:name="_GoBack"/>
      <w:bookmarkEnd w:id="39"/>
      <w:r w:rsidR="00183981" w:rsidRPr="005F2CF1">
        <w:rPr>
          <w:iCs/>
        </w:rPr>
        <w:t xml:space="preserve"> innych elementów spójnej identyfikacji wizualnej</w:t>
      </w:r>
      <w:r w:rsidRPr="005F2CF1">
        <w:t xml:space="preserve">. </w:t>
      </w:r>
    </w:p>
    <w:p w14:paraId="44205808" w14:textId="77777777" w:rsidR="00DA23CF" w:rsidRDefault="00DA23CF" w:rsidP="00503C40">
      <w:pPr>
        <w:jc w:val="both"/>
      </w:pPr>
      <w:r w:rsidRPr="00DA23CF">
        <w:t>Dotychczasowe doświadczenia komunikacyjne wskazują, że Solidarność kojarzy się z Polską i stanowi naszą markę narodową – także w działaniach międzynarodowych – a solidarne działania trwale zacieśniają nasze relacje dwustronne z państwami-beneficjentami działań rozwojowych, humanitarnych i ratunkowych, a także budują pozytywny wizerunek Polski na świecie. Zasadniczym celem informowania o przedsięwzięciach Polskiej pomocy (i innych podobnych) będzie wzmacnianie tego wizerunku i dalsze pogłębianie pozytywnych skojarzeń z naszym krajem</w:t>
      </w:r>
      <w:r>
        <w:t>.</w:t>
      </w:r>
    </w:p>
    <w:p w14:paraId="23727A9E" w14:textId="601C98D7" w:rsidR="00B77F7D" w:rsidRPr="00F96550" w:rsidRDefault="009711F9" w:rsidP="00503C40">
      <w:pPr>
        <w:jc w:val="both"/>
      </w:pPr>
      <w:r w:rsidRPr="00F96550">
        <w:rPr>
          <w:color w:val="000000"/>
        </w:rPr>
        <w:t>Jako państwo członkowskie Unii Europejskiej, ONZ i OECD</w:t>
      </w:r>
      <w:r w:rsidRPr="00F96550">
        <w:rPr>
          <w:color w:val="1F497D"/>
        </w:rPr>
        <w:t xml:space="preserve"> </w:t>
      </w:r>
      <w:r w:rsidRPr="00F96550">
        <w:t xml:space="preserve">będziemy informować </w:t>
      </w:r>
      <w:r w:rsidRPr="00F96550">
        <w:rPr>
          <w:color w:val="000000"/>
        </w:rPr>
        <w:t>na temat polskiego zaangażowania w działania wspólnoty międzynarodowej na rzecz wdrażania Celów Zrównoważonego Rozwoju. P</w:t>
      </w:r>
      <w:r w:rsidRPr="00F96550">
        <w:t>rowadzone działania edukacyjne, informacyjne i pro</w:t>
      </w:r>
      <w:r w:rsidR="009D6653" w:rsidRPr="00F96550">
        <w:t>mocyjne mają przyczyniać się do </w:t>
      </w:r>
      <w:r w:rsidRPr="00F96550">
        <w:t>podnoszenia świadomości społecznej</w:t>
      </w:r>
      <w:r w:rsidR="00917EB6" w:rsidRPr="00F96550">
        <w:t xml:space="preserve"> na temat roli naszego kraju na </w:t>
      </w:r>
      <w:r w:rsidRPr="00F96550">
        <w:t>arenie międzynarodowej, do zrozumienia międzynarodowych zo</w:t>
      </w:r>
      <w:r w:rsidR="00917EB6" w:rsidRPr="00F96550">
        <w:t>bowiązań Polski oraz jej </w:t>
      </w:r>
      <w:r w:rsidRPr="00F96550">
        <w:t>zaangażowania w r</w:t>
      </w:r>
      <w:r w:rsidR="009D6653" w:rsidRPr="00F96550">
        <w:t>ozwiązywanie wyzwań globalnych.</w:t>
      </w:r>
      <w:r w:rsidR="00B77F7D" w:rsidRPr="00F96550">
        <w:t xml:space="preserve"> </w:t>
      </w:r>
    </w:p>
    <w:p w14:paraId="664BFD7E" w14:textId="42D00967" w:rsidR="000C2D34" w:rsidRPr="004465AB" w:rsidRDefault="009711F9" w:rsidP="004465AB">
      <w:pPr>
        <w:jc w:val="both"/>
      </w:pPr>
      <w:r w:rsidRPr="00F96550">
        <w:t>Wytyczne komunikacyjne określą narzędzia i sposób ich wykorzystania przez organizatorów</w:t>
      </w:r>
      <w:r w:rsidR="00145733">
        <w:rPr>
          <w:color w:val="1F497D"/>
        </w:rPr>
        <w:t xml:space="preserve">, </w:t>
      </w:r>
      <w:r w:rsidR="00AB4B73" w:rsidRPr="00F96550">
        <w:t xml:space="preserve">realizatorów </w:t>
      </w:r>
      <w:r w:rsidRPr="00F96550">
        <w:t xml:space="preserve">i beneficjentów </w:t>
      </w:r>
      <w:r w:rsidR="009D6653" w:rsidRPr="00F96550">
        <w:t>pomocy</w:t>
      </w:r>
      <w:r w:rsidR="00322E0C">
        <w:rPr>
          <w:sz w:val="24"/>
          <w:szCs w:val="24"/>
        </w:rPr>
        <w:t xml:space="preserve">, </w:t>
      </w:r>
      <w:r w:rsidR="00322E0C" w:rsidRPr="00322E0C">
        <w:t>a także zasady dotyczące inform</w:t>
      </w:r>
      <w:r w:rsidR="00D5482A">
        <w:t>owania o krajach rozwijających się</w:t>
      </w:r>
      <w:r w:rsidR="00145733">
        <w:t xml:space="preserve"> związane z poszanowaniem </w:t>
      </w:r>
      <w:r w:rsidR="00322E0C" w:rsidRPr="00322E0C">
        <w:t>godności przedstawianych osób,</w:t>
      </w:r>
      <w:r w:rsidR="00DA3771">
        <w:t xml:space="preserve"> wrażliwością międzykulturową i </w:t>
      </w:r>
      <w:r w:rsidR="00322E0C" w:rsidRPr="00322E0C">
        <w:t>rzetelnością przekazu.</w:t>
      </w:r>
      <w:bookmarkStart w:id="40" w:name="A_pl"/>
      <w:bookmarkStart w:id="41" w:name="UNRWA"/>
      <w:bookmarkStart w:id="42" w:name="C_pl"/>
      <w:bookmarkStart w:id="43" w:name="SDGS"/>
      <w:bookmarkStart w:id="44" w:name="CERF"/>
      <w:bookmarkStart w:id="45" w:name="D_pl"/>
      <w:bookmarkStart w:id="46" w:name="DEAR"/>
      <w:bookmarkStart w:id="47" w:name="DRR"/>
      <w:bookmarkStart w:id="48" w:name="ECHO"/>
      <w:bookmarkStart w:id="49" w:name="EuropeAid"/>
      <w:bookmarkStart w:id="50" w:name="LRRD"/>
      <w:bookmarkStart w:id="51" w:name="E_pl"/>
      <w:bookmarkStart w:id="52" w:name="CONCORD"/>
      <w:bookmarkStart w:id="53" w:name="ENP"/>
      <w:bookmarkStart w:id="54" w:name="GENE"/>
      <w:bookmarkStart w:id="55" w:name="ESDZ"/>
      <w:bookmarkStart w:id="56" w:name="EEAS"/>
      <w:bookmarkStart w:id="57" w:name="EBOiR"/>
      <w:bookmarkStart w:id="58" w:name="EBRD"/>
      <w:bookmarkStart w:id="59" w:name="EED"/>
      <w:bookmarkStart w:id="60" w:name="EFR"/>
      <w:bookmarkStart w:id="61" w:name="EDF"/>
      <w:bookmarkStart w:id="62" w:name="EIDHR"/>
      <w:bookmarkStart w:id="63" w:name="EDD"/>
      <w:bookmarkStart w:id="64" w:name="F_pl"/>
      <w:bookmarkStart w:id="65" w:name="fundacja"/>
      <w:bookmarkStart w:id="66" w:name="UNDEF"/>
      <w:bookmarkStart w:id="67" w:name="ARTF"/>
      <w:bookmarkStart w:id="68" w:name="EPTATF"/>
      <w:bookmarkStart w:id="69" w:name="G_pl"/>
      <w:bookmarkStart w:id="70" w:name="GHD"/>
      <w:bookmarkStart w:id="71" w:name="AKP"/>
      <w:bookmarkStart w:id="72" w:name="GUAM"/>
      <w:bookmarkStart w:id="73" w:name="H_pl"/>
      <w:bookmarkStart w:id="74" w:name="I_pl"/>
      <w:bookmarkStart w:id="75" w:name="IATI"/>
      <w:bookmarkStart w:id="76" w:name="DCI"/>
      <w:bookmarkStart w:id="77" w:name="J_pl"/>
      <w:bookmarkStart w:id="78" w:name="K_pl"/>
      <w:bookmarkStart w:id="79" w:name="DAC"/>
      <w:bookmarkStart w:id="80" w:name="ERC"/>
      <w:bookmarkStart w:id="81" w:name="L_pl"/>
      <w:bookmarkStart w:id="82" w:name="M_pl"/>
      <w:bookmarkStart w:id="83" w:name="ICRC"/>
      <w:bookmarkStart w:id="84" w:name="MDGs"/>
      <w:bookmarkStart w:id="85" w:name="N_pl"/>
      <w:bookmarkStart w:id="86" w:name="O_pl"/>
      <w:bookmarkStart w:id="87" w:name="ODSG"/>
      <w:bookmarkStart w:id="88" w:name="CSR"/>
      <w:bookmarkStart w:id="89" w:name="ODA"/>
      <w:bookmarkStart w:id="90" w:name="ODACE"/>
      <w:bookmarkStart w:id="91" w:name="UNIDO"/>
      <w:bookmarkStart w:id="92" w:name="OBWE"/>
      <w:bookmarkStart w:id="93" w:name="OSCE"/>
      <w:bookmarkStart w:id="94" w:name="FAO"/>
      <w:bookmarkStart w:id="95" w:name="P_pl"/>
      <w:bookmarkStart w:id="96" w:name="SWAp"/>
      <w:bookmarkStart w:id="97" w:name="DoL"/>
      <w:bookmarkStart w:id="98" w:name="hum_aid"/>
      <w:bookmarkStart w:id="99" w:name="inter_aid"/>
      <w:bookmarkStart w:id="100" w:name="CPA"/>
      <w:bookmarkStart w:id="101" w:name="programme_aid"/>
      <w:bookmarkStart w:id="102" w:name="project_aid"/>
      <w:bookmarkStart w:id="103" w:name="tech_aid"/>
      <w:bookmarkStart w:id="104" w:name="tied_aid"/>
      <w:bookmarkStart w:id="105" w:name="food_aid"/>
      <w:bookmarkStart w:id="106" w:name="AAA"/>
      <w:bookmarkStart w:id="107" w:name="UNDP"/>
      <w:bookmarkStart w:id="108" w:name="R_pl"/>
      <w:bookmarkStart w:id="109" w:name="UNECCC"/>
      <w:bookmarkStart w:id="110" w:name="S_pl"/>
      <w:bookmarkStart w:id="111" w:name="SENSE"/>
      <w:bookmarkStart w:id="112" w:name="PCD"/>
      <w:bookmarkStart w:id="113" w:name="IASC"/>
      <w:bookmarkStart w:id="114" w:name="SGS"/>
      <w:bookmarkStart w:id="115" w:name="WFP"/>
      <w:bookmarkStart w:id="116" w:name="T_pl"/>
      <w:bookmarkStart w:id="117" w:name="U_pl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sectPr w:rsidR="000C2D34" w:rsidRPr="004465AB" w:rsidSect="004D6BF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BFDAF" w14:textId="77777777" w:rsidR="00666AB8" w:rsidRDefault="00666AB8" w:rsidP="00D53693">
      <w:pPr>
        <w:spacing w:after="0" w:line="240" w:lineRule="auto"/>
      </w:pPr>
      <w:r>
        <w:separator/>
      </w:r>
    </w:p>
  </w:endnote>
  <w:endnote w:type="continuationSeparator" w:id="0">
    <w:p w14:paraId="327D1F04" w14:textId="77777777" w:rsidR="00666AB8" w:rsidRDefault="00666AB8" w:rsidP="00D5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TimesNewRomanPS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793608"/>
      <w:docPartObj>
        <w:docPartGallery w:val="Page Numbers (Bottom of Page)"/>
        <w:docPartUnique/>
      </w:docPartObj>
    </w:sdtPr>
    <w:sdtEndPr/>
    <w:sdtContent>
      <w:p w14:paraId="5EA4AB13" w14:textId="1AFBFD8D" w:rsidR="00DB34CB" w:rsidRDefault="00DB34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DCA">
          <w:rPr>
            <w:noProof/>
          </w:rPr>
          <w:t>33</w:t>
        </w:r>
        <w:r>
          <w:fldChar w:fldCharType="end"/>
        </w:r>
      </w:p>
    </w:sdtContent>
  </w:sdt>
  <w:p w14:paraId="6E43D137" w14:textId="77777777" w:rsidR="00DB34CB" w:rsidRDefault="00DB34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C7BFF" w14:textId="77777777" w:rsidR="00666AB8" w:rsidRDefault="00666AB8" w:rsidP="00D53693">
      <w:pPr>
        <w:spacing w:after="0" w:line="240" w:lineRule="auto"/>
      </w:pPr>
      <w:r>
        <w:separator/>
      </w:r>
    </w:p>
  </w:footnote>
  <w:footnote w:type="continuationSeparator" w:id="0">
    <w:p w14:paraId="380FC596" w14:textId="77777777" w:rsidR="00666AB8" w:rsidRDefault="00666AB8" w:rsidP="00D53693">
      <w:pPr>
        <w:spacing w:after="0" w:line="240" w:lineRule="auto"/>
      </w:pPr>
      <w:r>
        <w:continuationSeparator/>
      </w:r>
    </w:p>
  </w:footnote>
  <w:footnote w:id="1">
    <w:p w14:paraId="124B837B" w14:textId="77777777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C2F">
        <w:rPr>
          <w:i/>
        </w:rPr>
        <w:t>Przekształcamy nasz świat: Agenda na rzecz zrównoważonego rozwoju 2030</w:t>
      </w:r>
      <w:r>
        <w:t xml:space="preserve"> źródło: </w:t>
      </w:r>
      <w:hyperlink r:id="rId1" w:history="1">
        <w:r>
          <w:rPr>
            <w:rStyle w:val="Hipercze"/>
          </w:rPr>
          <w:t>http://www.unic.un.org.pl/files/164/Agenda%202030_pl_2016_ostateczna.pdf</w:t>
        </w:r>
      </w:hyperlink>
    </w:p>
  </w:footnote>
  <w:footnote w:id="2">
    <w:p w14:paraId="15B68320" w14:textId="77777777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Preambuła </w:t>
      </w:r>
      <w:r w:rsidRPr="007C1918">
        <w:rPr>
          <w:i/>
        </w:rPr>
        <w:t>Rezolucji przyjęta przez Zgromadzenie Ogólne w dniu 25 września 2015 r. Przekształcamy nasz świat: Agenda na rzecz zrównoważonego rozwoju 2030</w:t>
      </w:r>
      <w:r>
        <w:t xml:space="preserve">, źródło: </w:t>
      </w:r>
      <w:hyperlink r:id="rId2" w:history="1">
        <w:r w:rsidRPr="00177748">
          <w:rPr>
            <w:rStyle w:val="Hipercze"/>
          </w:rPr>
          <w:t>http://www.unic.un.org.pl/files/164/Agenda%202030_pl_2016_ostateczna.pdf</w:t>
        </w:r>
      </w:hyperlink>
      <w:r>
        <w:t xml:space="preserve"> </w:t>
      </w:r>
    </w:p>
  </w:footnote>
  <w:footnote w:id="3">
    <w:p w14:paraId="76AA83F3" w14:textId="33CE8DC5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Preambuła </w:t>
      </w:r>
      <w:r w:rsidRPr="007C1918">
        <w:rPr>
          <w:i/>
        </w:rPr>
        <w:t>Rezolucji przyjęta przez Zgromadzenie Ogólne w dniu 25 września 2015 r. Przekształcamy nasz świat: Agenda na rzecz zrównoważonego rozwoju 2030</w:t>
      </w:r>
      <w:r>
        <w:t xml:space="preserve">, źródło: </w:t>
      </w:r>
      <w:hyperlink r:id="rId3" w:history="1">
        <w:r w:rsidRPr="00032A2D">
          <w:rPr>
            <w:rStyle w:val="Hipercze"/>
          </w:rPr>
          <w:t>http://www.unic.un.org.pl/files/164/Agenda%202030_pl_2016_ostateczna.pdf</w:t>
        </w:r>
      </w:hyperlink>
      <w:r>
        <w:t xml:space="preserve"> </w:t>
      </w:r>
    </w:p>
  </w:footnote>
  <w:footnote w:id="4">
    <w:p w14:paraId="21B558D1" w14:textId="753A4EBB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Wspólne oświadczenie Rady i przedstawicieli rządów państw członkowskich zebranych w Radzie, Parlamentu Europejskiego i Komisji (2017/C 210/01) </w:t>
      </w:r>
      <w:r>
        <w:rPr>
          <w:i/>
        </w:rPr>
        <w:t>Nowy europejski konsensus w sprawie r</w:t>
      </w:r>
      <w:r w:rsidRPr="00CD10BE">
        <w:rPr>
          <w:i/>
        </w:rPr>
        <w:t xml:space="preserve">ozwoju </w:t>
      </w:r>
      <w:r>
        <w:rPr>
          <w:i/>
        </w:rPr>
        <w:t>„N</w:t>
      </w:r>
      <w:r w:rsidRPr="00CD10BE">
        <w:rPr>
          <w:i/>
        </w:rPr>
        <w:t>asz świat, nasza godność, nasza przyszłość”</w:t>
      </w:r>
      <w:r>
        <w:rPr>
          <w:i/>
        </w:rPr>
        <w:t xml:space="preserve"> </w:t>
      </w:r>
      <w:r w:rsidRPr="00CD10BE">
        <w:t>źródło:</w:t>
      </w:r>
      <w:r>
        <w:rPr>
          <w:i/>
        </w:rPr>
        <w:t xml:space="preserve"> </w:t>
      </w:r>
      <w:hyperlink r:id="rId4" w:history="1">
        <w:r>
          <w:rPr>
            <w:rStyle w:val="Hipercze"/>
          </w:rPr>
          <w:t>https://eur-lex.europa.eu/legal-content/PL/TXT/?uri=celex:42017Y0630(01)</w:t>
        </w:r>
      </w:hyperlink>
    </w:p>
  </w:footnote>
  <w:footnote w:id="5">
    <w:p w14:paraId="15D125C3" w14:textId="77777777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4647">
        <w:rPr>
          <w:i/>
        </w:rPr>
        <w:t>Strategi</w:t>
      </w:r>
      <w:r>
        <w:rPr>
          <w:i/>
        </w:rPr>
        <w:t>a</w:t>
      </w:r>
      <w:r w:rsidRPr="00D04647">
        <w:rPr>
          <w:i/>
        </w:rPr>
        <w:t xml:space="preserve"> Polskiej Polityki Zagranicznej na lata 2017-2021</w:t>
      </w:r>
      <w:r>
        <w:t xml:space="preserve"> źródło: </w:t>
      </w:r>
      <w:hyperlink r:id="rId5" w:history="1">
        <w:proofErr w:type="spellStart"/>
        <w:r>
          <w:rPr>
            <w:rStyle w:val="Hipercze"/>
          </w:rPr>
          <w:t>https</w:t>
        </w:r>
        <w:proofErr w:type="spellEnd"/>
        <w:r>
          <w:rPr>
            <w:rStyle w:val="Hipercze"/>
          </w:rPr>
          <w:t>://</w:t>
        </w:r>
        <w:proofErr w:type="spellStart"/>
        <w:r>
          <w:rPr>
            <w:rStyle w:val="Hipercze"/>
          </w:rPr>
          <w:t>www.gov.pl</w:t>
        </w:r>
        <w:proofErr w:type="spellEnd"/>
        <w:r>
          <w:rPr>
            <w:rStyle w:val="Hipercze"/>
          </w:rPr>
          <w:t>/web/dyplomacja/co-robimy</w:t>
        </w:r>
      </w:hyperlink>
    </w:p>
  </w:footnote>
  <w:footnote w:id="6">
    <w:p w14:paraId="13A27A17" w14:textId="77777777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Zrealizowany w 2019 r. przez OECD pierwszy przegląd finansowania zrównoważonego rozwoju wskazuje na pilną potrzebę mobilizacji środków. Zgodnie z raportem nie nastąpił obiecywany podczas przyjmowania w lipcu 2015 r. Addis </w:t>
      </w:r>
      <w:proofErr w:type="spellStart"/>
      <w:r>
        <w:t>Ababa</w:t>
      </w:r>
      <w:proofErr w:type="spellEnd"/>
      <w:r>
        <w:t xml:space="preserve"> Action Agenda wzrost środków finansowych, które miały być udostępnione państwom rozwijającym się w celu realizacji Celów Zrównoważonego Rozwoju (więcej w: </w:t>
      </w:r>
      <w:hyperlink r:id="rId6" w:history="1">
        <w:r w:rsidRPr="00053A72">
          <w:rPr>
            <w:rStyle w:val="Hipercze"/>
          </w:rPr>
          <w:t>https://www.oecd-ilibrary.org/docserver/5d1c22aa-</w:t>
        </w:r>
        <w:r w:rsidRPr="00AC1EC2">
          <w:rPr>
            <w:rStyle w:val="Hipercze"/>
          </w:rPr>
          <w:t>pl.pdf?expires=1569330812&amp;id=id&amp;accname=guest&amp;checksum=65EAAE12B8DC5AB2A02FF2F319F74CD0</w:t>
        </w:r>
      </w:hyperlink>
      <w:r>
        <w:t>)</w:t>
      </w:r>
    </w:p>
  </w:footnote>
  <w:footnote w:id="7">
    <w:p w14:paraId="496C2549" w14:textId="2D02CBA0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Dz. U. z 2019 r. poz. 291 i 2020 oraz z 2020 r. poz. 284</w:t>
      </w:r>
    </w:p>
  </w:footnote>
  <w:footnote w:id="8">
    <w:p w14:paraId="74C49BB5" w14:textId="15BDA139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Preambuła </w:t>
      </w:r>
      <w:r w:rsidRPr="007C1918">
        <w:rPr>
          <w:i/>
        </w:rPr>
        <w:t>Rezolucji przyjęta przez Zgromadzenie Ogólne w dniu 25 września 2015 r. Przekształcamy nasz świat: Agenda na rzecz zrównoważonego rozwoju 2030</w:t>
      </w:r>
      <w:r>
        <w:t xml:space="preserve">, źródło: </w:t>
      </w:r>
      <w:hyperlink r:id="rId7" w:history="1">
        <w:r w:rsidRPr="00177748">
          <w:rPr>
            <w:rStyle w:val="Hipercze"/>
          </w:rPr>
          <w:t>http://www.unic.un.org.pl/files/164/Agenda%202030_pl_2016_ostateczna.pdf</w:t>
        </w:r>
      </w:hyperlink>
    </w:p>
  </w:footnote>
  <w:footnote w:id="9">
    <w:p w14:paraId="5EA63111" w14:textId="755D5335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Przyjęta w lipcu 2015 r. Addis </w:t>
      </w:r>
      <w:proofErr w:type="spellStart"/>
      <w:r>
        <w:t>Ababa</w:t>
      </w:r>
      <w:proofErr w:type="spellEnd"/>
      <w:r>
        <w:t xml:space="preserve"> Action Agenda (</w:t>
      </w:r>
      <w:proofErr w:type="spellStart"/>
      <w:r w:rsidRPr="009949B2">
        <w:rPr>
          <w:i/>
        </w:rPr>
        <w:t>AAAA</w:t>
      </w:r>
      <w:proofErr w:type="spellEnd"/>
      <w:r>
        <w:t>) źródło:</w:t>
      </w:r>
      <w:r w:rsidRPr="00767406">
        <w:t xml:space="preserve"> </w:t>
      </w:r>
      <w:hyperlink r:id="rId8" w:history="1">
        <w:r w:rsidRPr="00871076">
          <w:rPr>
            <w:rStyle w:val="Hipercze"/>
          </w:rPr>
          <w:t>https://sustainabledevelopment.un.org/index.php?page=view&amp;type=400&amp;nr=2051&amp;menu=35</w:t>
        </w:r>
      </w:hyperlink>
      <w:r>
        <w:t xml:space="preserve"> wskazuje na potrzebę zaangażowania finansowego</w:t>
      </w:r>
      <w:r w:rsidRPr="00BF21E6">
        <w:t xml:space="preserve"> </w:t>
      </w:r>
      <w:r>
        <w:t>szerokiego spektrum podmiotów</w:t>
      </w:r>
      <w:r w:rsidRPr="003F6B8E">
        <w:t xml:space="preserve"> </w:t>
      </w:r>
      <w:r>
        <w:t xml:space="preserve">na rzecz budowy zrównoważonego rozwoju: rządów, firm sektora prywatnego, fundacji oraz osób prywatnych oraz operowanie tymi środkami w bardziej skoordynowany sposób. Podkreśla także </w:t>
      </w:r>
      <w:r w:rsidRPr="00C37199">
        <w:t>ważną rolę narodowych strategii zrównoważonego rozwoju</w:t>
      </w:r>
      <w:r>
        <w:t xml:space="preserve"> oraz kluczową dla ich realizacji mobilizację </w:t>
      </w:r>
      <w:r w:rsidRPr="003F6B8E">
        <w:t>zasobów krajowych</w:t>
      </w:r>
      <w:r>
        <w:t xml:space="preserve">. </w:t>
      </w:r>
    </w:p>
  </w:footnote>
  <w:footnote w:id="10">
    <w:p w14:paraId="28B53078" w14:textId="61FB0145" w:rsidR="00DB34CB" w:rsidRPr="008C5226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C5226">
        <w:rPr>
          <w:i/>
        </w:rPr>
        <w:t>Wystąpienie Prezydenta RP</w:t>
      </w:r>
      <w:r>
        <w:rPr>
          <w:i/>
        </w:rPr>
        <w:t xml:space="preserve"> Andrzeja Dudy</w:t>
      </w:r>
      <w:r w:rsidRPr="008C5226">
        <w:rPr>
          <w:i/>
        </w:rPr>
        <w:t xml:space="preserve"> podczas uroczystego otwarcia Szczytu Klimatycznego oraz Szczytu Liderów </w:t>
      </w:r>
      <w:proofErr w:type="spellStart"/>
      <w:r w:rsidRPr="008C5226">
        <w:rPr>
          <w:i/>
        </w:rPr>
        <w:t>COP24</w:t>
      </w:r>
      <w:proofErr w:type="spellEnd"/>
      <w:r>
        <w:rPr>
          <w:i/>
        </w:rPr>
        <w:t xml:space="preserve"> </w:t>
      </w:r>
      <w:r>
        <w:t xml:space="preserve">źródło: </w:t>
      </w:r>
      <w:hyperlink r:id="rId9" w:history="1">
        <w:r>
          <w:rPr>
            <w:rStyle w:val="Hipercze"/>
          </w:rPr>
          <w:t>https://www.prezydent.pl/aktualnosci/wypowiedzi-prezydenta-rp/wystapienia/art,589,wystapienie-prezydenta-rp-podczas-uroczystego-otwarcia-szczytu-klimatycznego-oraz-szczytu-liderow-cop24.html</w:t>
        </w:r>
      </w:hyperlink>
    </w:p>
  </w:footnote>
  <w:footnote w:id="11">
    <w:p w14:paraId="66974689" w14:textId="77777777" w:rsidR="00DB34CB" w:rsidRDefault="00DB34CB" w:rsidP="0009297D">
      <w:pPr>
        <w:pStyle w:val="Tekstprzypisudolnego"/>
        <w:rPr>
          <w:i/>
        </w:rPr>
      </w:pPr>
      <w:r>
        <w:rPr>
          <w:rStyle w:val="Odwoanieprzypisudolnego"/>
          <w:i/>
        </w:rPr>
        <w:footnoteRef/>
      </w:r>
      <w:r>
        <w:rPr>
          <w:i/>
        </w:rPr>
        <w:t xml:space="preserve"> Ramy Ograniczania Ryzyka Katastrof z Sendai na lata 2015-2030 źródło:</w:t>
      </w:r>
    </w:p>
    <w:p w14:paraId="5479DBF9" w14:textId="77777777" w:rsidR="00DB34CB" w:rsidRDefault="00DB34CB" w:rsidP="0009297D">
      <w:pPr>
        <w:pStyle w:val="Tekstprzypisudolnego"/>
      </w:pPr>
      <w:r>
        <w:t>https://undrr.org/publication/sendai-framework-disaster-risk-reduction-2015-2030</w:t>
      </w:r>
    </w:p>
  </w:footnote>
  <w:footnote w:id="12">
    <w:p w14:paraId="4A113686" w14:textId="09BB336E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Wspólne oświadczenie Rady i przedstawicieli rządów państw członkowskich zebranych w Radzie, Parlamentu Europejskiego i Komisji (2017/C 210/01) </w:t>
      </w:r>
      <w:r>
        <w:rPr>
          <w:i/>
        </w:rPr>
        <w:t>Nowy Europejski Konsensus w sprawie R</w:t>
      </w:r>
      <w:r w:rsidRPr="00CD10BE">
        <w:rPr>
          <w:i/>
        </w:rPr>
        <w:t xml:space="preserve">ozwoju </w:t>
      </w:r>
      <w:r>
        <w:rPr>
          <w:i/>
        </w:rPr>
        <w:t>„N</w:t>
      </w:r>
      <w:r w:rsidRPr="00CD10BE">
        <w:rPr>
          <w:i/>
        </w:rPr>
        <w:t>asz świat, nasza godność, nasza przyszłość”</w:t>
      </w:r>
      <w:r>
        <w:rPr>
          <w:i/>
        </w:rPr>
        <w:t xml:space="preserve"> </w:t>
      </w:r>
      <w:r w:rsidRPr="00CD10BE">
        <w:t>źródło:</w:t>
      </w:r>
      <w:r>
        <w:rPr>
          <w:i/>
        </w:rPr>
        <w:t xml:space="preserve"> </w:t>
      </w:r>
      <w:hyperlink r:id="rId10" w:history="1">
        <w:r>
          <w:rPr>
            <w:rStyle w:val="Hipercze"/>
          </w:rPr>
          <w:t>https://eur-lex.europa.eu/legal-content/PL/TXT/?uri=celex:42017Y0630(01)</w:t>
        </w:r>
      </w:hyperlink>
    </w:p>
  </w:footnote>
  <w:footnote w:id="13">
    <w:p w14:paraId="11657EBC" w14:textId="77777777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79C1">
        <w:rPr>
          <w:i/>
        </w:rPr>
        <w:t xml:space="preserve">Globalna strategia UE na rzecz polityki zagranicznej i bezpieczeństwa źródło: </w:t>
      </w:r>
      <w:hyperlink r:id="rId11" w:history="1">
        <w:r>
          <w:rPr>
            <w:rStyle w:val="Hipercze"/>
          </w:rPr>
          <w:t>http://eeas.europa.eu/archives/docs/top_stories/pdf/eugs_review_web.pdf</w:t>
        </w:r>
      </w:hyperlink>
    </w:p>
  </w:footnote>
  <w:footnote w:id="14">
    <w:p w14:paraId="7DBBB3C8" w14:textId="77777777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79C1">
        <w:rPr>
          <w:i/>
        </w:rPr>
        <w:t xml:space="preserve">Strategia na rzecz Odpowiedzialnego Rozwoju do 2020 (z perspektywą do 2030) </w:t>
      </w:r>
      <w:hyperlink r:id="rId12" w:history="1">
        <w:proofErr w:type="spellStart"/>
        <w:r w:rsidRPr="00B07BBE">
          <w:rPr>
            <w:rStyle w:val="Hipercze"/>
          </w:rPr>
          <w:t>https</w:t>
        </w:r>
        <w:proofErr w:type="spellEnd"/>
        <w:r w:rsidRPr="00B07BBE">
          <w:rPr>
            <w:rStyle w:val="Hipercze"/>
          </w:rPr>
          <w:t>://</w:t>
        </w:r>
        <w:proofErr w:type="spellStart"/>
        <w:r w:rsidRPr="00B07BBE">
          <w:rPr>
            <w:rStyle w:val="Hipercze"/>
          </w:rPr>
          <w:t>www.gov.pl</w:t>
        </w:r>
        <w:proofErr w:type="spellEnd"/>
        <w:r w:rsidRPr="00B07BBE">
          <w:rPr>
            <w:rStyle w:val="Hipercze"/>
          </w:rPr>
          <w:t>/</w:t>
        </w:r>
        <w:proofErr w:type="spellStart"/>
        <w:r w:rsidRPr="00B07BBE">
          <w:rPr>
            <w:rStyle w:val="Hipercze"/>
          </w:rPr>
          <w:t>documents</w:t>
        </w:r>
        <w:proofErr w:type="spellEnd"/>
        <w:r w:rsidRPr="00B07BBE">
          <w:rPr>
            <w:rStyle w:val="Hipercze"/>
          </w:rPr>
          <w:t>/33377/436740/</w:t>
        </w:r>
        <w:proofErr w:type="spellStart"/>
        <w:r w:rsidRPr="00B07BBE">
          <w:rPr>
            <w:rStyle w:val="Hipercze"/>
          </w:rPr>
          <w:t>SOR.pdf</w:t>
        </w:r>
        <w:proofErr w:type="spellEnd"/>
      </w:hyperlink>
      <w:r>
        <w:t xml:space="preserve"> </w:t>
      </w:r>
    </w:p>
  </w:footnote>
  <w:footnote w:id="15">
    <w:p w14:paraId="2846DF59" w14:textId="320DCAEA" w:rsidR="00DB34CB" w:rsidRPr="00103BC7" w:rsidRDefault="00DB34CB" w:rsidP="0009297D">
      <w:pPr>
        <w:pStyle w:val="Tekstprzypisudolnego"/>
        <w:rPr>
          <w:b/>
          <w:bCs/>
          <w:lang w:val="en-US"/>
        </w:rPr>
      </w:pPr>
      <w:r>
        <w:rPr>
          <w:rStyle w:val="Odwoanieprzypisudolnego"/>
        </w:rPr>
        <w:footnoteRef/>
      </w:r>
      <w:r w:rsidRPr="00103BC7">
        <w:rPr>
          <w:lang w:val="en-US"/>
        </w:rPr>
        <w:t xml:space="preserve"> </w:t>
      </w:r>
      <w:r w:rsidRPr="00103BC7">
        <w:rPr>
          <w:bCs/>
          <w:i/>
          <w:lang w:val="en-US"/>
        </w:rPr>
        <w:t xml:space="preserve">The Busan Partnership for Effective Development Co-operation </w:t>
      </w:r>
      <w:proofErr w:type="spellStart"/>
      <w:r w:rsidRPr="00103BC7">
        <w:rPr>
          <w:bCs/>
          <w:i/>
          <w:lang w:val="en-US"/>
        </w:rPr>
        <w:t>źródło</w:t>
      </w:r>
      <w:proofErr w:type="spellEnd"/>
      <w:r w:rsidRPr="00103BC7">
        <w:rPr>
          <w:bCs/>
          <w:i/>
          <w:lang w:val="en-US"/>
        </w:rPr>
        <w:t>:</w:t>
      </w:r>
    </w:p>
    <w:p w14:paraId="357122EF" w14:textId="08222F55" w:rsidR="00DB34CB" w:rsidRPr="00103BC7" w:rsidRDefault="00DB34CB" w:rsidP="0009297D">
      <w:pPr>
        <w:pStyle w:val="Tekstprzypisudolnego"/>
        <w:rPr>
          <w:lang w:val="en-US"/>
        </w:rPr>
      </w:pPr>
      <w:r w:rsidRPr="00103BC7">
        <w:rPr>
          <w:lang w:val="en-US"/>
        </w:rPr>
        <w:t xml:space="preserve"> </w:t>
      </w:r>
      <w:hyperlink r:id="rId13" w:history="1">
        <w:r w:rsidRPr="00103BC7">
          <w:rPr>
            <w:rStyle w:val="Hipercze"/>
            <w:lang w:val="en-US"/>
          </w:rPr>
          <w:t>https://www.oecd.org/development/effectiveness/busanpartnership.htm</w:t>
        </w:r>
      </w:hyperlink>
    </w:p>
  </w:footnote>
  <w:footnote w:id="16">
    <w:p w14:paraId="24ECF66B" w14:textId="77777777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Traktat z Lizbony źródło: </w:t>
      </w:r>
      <w:hyperlink r:id="rId14" w:history="1">
        <w:r>
          <w:rPr>
            <w:rStyle w:val="Hipercze"/>
          </w:rPr>
          <w:t>https://eur-lex.europa.eu/legal-content/EN/TXT/?uri=celex%3A12007L%2FTXT</w:t>
        </w:r>
      </w:hyperlink>
    </w:p>
  </w:footnote>
  <w:footnote w:id="17">
    <w:p w14:paraId="31B63CF7" w14:textId="77777777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S</w:t>
      </w:r>
      <w:r w:rsidRPr="000802EF">
        <w:t>pójność polityk na rzecz zrównoważonego rozwoju</w:t>
      </w:r>
      <w:r>
        <w:t xml:space="preserve"> źródło:</w:t>
      </w:r>
      <w:r w:rsidRPr="000802EF">
        <w:t xml:space="preserve"> </w:t>
      </w:r>
      <w:hyperlink r:id="rId15" w:history="1">
        <w:r>
          <w:rPr>
            <w:rStyle w:val="Hipercze"/>
          </w:rPr>
          <w:t>http://</w:t>
        </w:r>
        <w:proofErr w:type="spellStart"/>
        <w:r>
          <w:rPr>
            <w:rStyle w:val="Hipercze"/>
          </w:rPr>
          <w:t>www.oecd.org</w:t>
        </w:r>
        <w:proofErr w:type="spellEnd"/>
        <w:r>
          <w:rPr>
            <w:rStyle w:val="Hipercze"/>
          </w:rPr>
          <w:t>/</w:t>
        </w:r>
        <w:proofErr w:type="spellStart"/>
        <w:r>
          <w:rPr>
            <w:rStyle w:val="Hipercze"/>
          </w:rPr>
          <w:t>gov</w:t>
        </w:r>
        <w:proofErr w:type="spellEnd"/>
        <w:r>
          <w:rPr>
            <w:rStyle w:val="Hipercze"/>
          </w:rPr>
          <w:t>/</w:t>
        </w:r>
        <w:proofErr w:type="spellStart"/>
        <w:r>
          <w:rPr>
            <w:rStyle w:val="Hipercze"/>
          </w:rPr>
          <w:t>pcsd</w:t>
        </w:r>
        <w:proofErr w:type="spellEnd"/>
        <w:r>
          <w:rPr>
            <w:rStyle w:val="Hipercze"/>
          </w:rPr>
          <w:t>/</w:t>
        </w:r>
      </w:hyperlink>
    </w:p>
  </w:footnote>
  <w:footnote w:id="18">
    <w:p w14:paraId="374D9E42" w14:textId="77777777" w:rsidR="00DB34CB" w:rsidRPr="000F5243" w:rsidRDefault="00DB34CB" w:rsidP="0009297D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0F5243">
        <w:rPr>
          <w:lang w:val="en-US"/>
        </w:rPr>
        <w:t xml:space="preserve"> DAC List of ODA Recipients Effective for reporting on 2018, 2019 and 2020 flows </w:t>
      </w:r>
      <w:proofErr w:type="spellStart"/>
      <w:r w:rsidRPr="000F5243">
        <w:rPr>
          <w:lang w:val="en-US"/>
        </w:rPr>
        <w:t>źródło</w:t>
      </w:r>
      <w:proofErr w:type="spellEnd"/>
      <w:r w:rsidRPr="000F5243">
        <w:rPr>
          <w:lang w:val="en-US"/>
        </w:rPr>
        <w:t xml:space="preserve">: </w:t>
      </w:r>
      <w:hyperlink r:id="rId16" w:history="1">
        <w:r w:rsidRPr="000F5243">
          <w:rPr>
            <w:rStyle w:val="Hipercze"/>
            <w:lang w:val="en-US"/>
          </w:rPr>
          <w:t>http://www.oecd.org/dac/financing-sustainable-development/development-finance-standards/DAC_List_ODA_Recipients2018to2020_flows_En.pdf</w:t>
        </w:r>
      </w:hyperlink>
    </w:p>
  </w:footnote>
  <w:footnote w:id="19">
    <w:p w14:paraId="42638DAB" w14:textId="77777777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Na podstawie analizy współpracy dwustronnej i wielostronnej oraz konsultacji wewnętrznych i zewnętrznych przeprowadzonych w 2019 r.</w:t>
      </w:r>
    </w:p>
  </w:footnote>
  <w:footnote w:id="20">
    <w:p w14:paraId="37BD0B3D" w14:textId="77777777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 xml:space="preserve">Nowa Agenda Miejska. Habitat III, </w:t>
      </w:r>
      <w:r w:rsidRPr="001941EA">
        <w:t>źródło:</w:t>
      </w:r>
      <w:r>
        <w:t xml:space="preserve"> </w:t>
      </w:r>
      <w:hyperlink r:id="rId17" w:history="1">
        <w:r>
          <w:rPr>
            <w:rStyle w:val="Hipercze"/>
          </w:rPr>
          <w:t>http://</w:t>
        </w:r>
        <w:proofErr w:type="spellStart"/>
        <w:r>
          <w:rPr>
            <w:rStyle w:val="Hipercze"/>
          </w:rPr>
          <w:t>habitat3.org</w:t>
        </w:r>
        <w:proofErr w:type="spellEnd"/>
        <w:r>
          <w:rPr>
            <w:rStyle w:val="Hipercze"/>
          </w:rPr>
          <w:t>/</w:t>
        </w:r>
        <w:proofErr w:type="spellStart"/>
        <w:r>
          <w:rPr>
            <w:rStyle w:val="Hipercze"/>
          </w:rPr>
          <w:t>wp-content</w:t>
        </w:r>
        <w:proofErr w:type="spellEnd"/>
        <w:r>
          <w:rPr>
            <w:rStyle w:val="Hipercze"/>
          </w:rPr>
          <w:t>/</w:t>
        </w:r>
        <w:proofErr w:type="spellStart"/>
        <w:r>
          <w:rPr>
            <w:rStyle w:val="Hipercze"/>
          </w:rPr>
          <w:t>uploads</w:t>
        </w:r>
        <w:proofErr w:type="spellEnd"/>
        <w:r>
          <w:rPr>
            <w:rStyle w:val="Hipercze"/>
          </w:rPr>
          <w:t>/</w:t>
        </w:r>
        <w:proofErr w:type="spellStart"/>
        <w:r>
          <w:rPr>
            <w:rStyle w:val="Hipercze"/>
          </w:rPr>
          <w:t>NUA-Polish.pdf</w:t>
        </w:r>
        <w:proofErr w:type="spellEnd"/>
      </w:hyperlink>
    </w:p>
  </w:footnote>
  <w:footnote w:id="21">
    <w:p w14:paraId="6A650504" w14:textId="77777777" w:rsidR="00DB34CB" w:rsidRPr="0083679E" w:rsidRDefault="00DB34CB" w:rsidP="0009297D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83679E">
        <w:rPr>
          <w:lang w:val="en-US"/>
        </w:rPr>
        <w:t xml:space="preserve"> </w:t>
      </w:r>
      <w:r w:rsidRPr="0083679E">
        <w:rPr>
          <w:i/>
          <w:lang w:val="en-US"/>
        </w:rPr>
        <w:t xml:space="preserve">UN System-Wide Strategy on Sustainable Urban Development, </w:t>
      </w:r>
      <w:proofErr w:type="spellStart"/>
      <w:r w:rsidRPr="0083679E">
        <w:rPr>
          <w:lang w:val="en-US"/>
        </w:rPr>
        <w:t>źródło</w:t>
      </w:r>
      <w:proofErr w:type="spellEnd"/>
      <w:r w:rsidRPr="0083679E">
        <w:rPr>
          <w:lang w:val="en-US"/>
        </w:rPr>
        <w:t>: https://unhabitat.org/wp-content/uploads/2019/05/UN-System-Wide-Strategy-on-Sustainable-Urban-Development-1.pdf</w:t>
      </w:r>
    </w:p>
  </w:footnote>
  <w:footnote w:id="22">
    <w:p w14:paraId="5B0EE0A3" w14:textId="77777777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AD1">
        <w:rPr>
          <w:i/>
        </w:rPr>
        <w:t>Równość płci a Cele Zrównoważonego Rozwoju</w:t>
      </w:r>
      <w:r>
        <w:t xml:space="preserve"> źródło: </w:t>
      </w:r>
      <w:proofErr w:type="spellStart"/>
      <w:r w:rsidRPr="00445AD1">
        <w:rPr>
          <w:rFonts w:cs="Georgia"/>
        </w:rPr>
        <w:t>https</w:t>
      </w:r>
      <w:proofErr w:type="spellEnd"/>
      <w:r w:rsidRPr="00445AD1">
        <w:rPr>
          <w:rFonts w:cs="Georgia"/>
        </w:rPr>
        <w:t>://</w:t>
      </w:r>
      <w:proofErr w:type="spellStart"/>
      <w:r w:rsidRPr="00445AD1">
        <w:rPr>
          <w:rFonts w:cs="Georgia"/>
        </w:rPr>
        <w:t>www.un.org.pl</w:t>
      </w:r>
      <w:proofErr w:type="spellEnd"/>
      <w:r w:rsidRPr="00445AD1">
        <w:rPr>
          <w:rFonts w:cs="Georgia"/>
        </w:rPr>
        <w:t>/</w:t>
      </w:r>
      <w:proofErr w:type="spellStart"/>
      <w:r w:rsidRPr="00445AD1">
        <w:rPr>
          <w:rFonts w:cs="Georgia"/>
        </w:rPr>
        <w:t>rownosc</w:t>
      </w:r>
      <w:proofErr w:type="spellEnd"/>
      <w:r w:rsidRPr="00445AD1">
        <w:rPr>
          <w:rFonts w:cs="Georgia"/>
        </w:rPr>
        <w:t>-</w:t>
      </w:r>
      <w:proofErr w:type="spellStart"/>
      <w:r w:rsidRPr="00445AD1">
        <w:rPr>
          <w:rFonts w:cs="Georgia"/>
        </w:rPr>
        <w:t>plci</w:t>
      </w:r>
      <w:proofErr w:type="spellEnd"/>
      <w:r w:rsidRPr="00445AD1">
        <w:rPr>
          <w:rFonts w:cs="Georgia"/>
        </w:rPr>
        <w:t>-a-cele-</w:t>
      </w:r>
      <w:proofErr w:type="spellStart"/>
      <w:r w:rsidRPr="00445AD1">
        <w:rPr>
          <w:rFonts w:cs="Georgia"/>
        </w:rPr>
        <w:t>zrownowazonego</w:t>
      </w:r>
      <w:proofErr w:type="spellEnd"/>
      <w:r w:rsidRPr="00445AD1">
        <w:rPr>
          <w:rFonts w:cs="Georgia"/>
        </w:rPr>
        <w:t>-rozwoju</w:t>
      </w:r>
    </w:p>
  </w:footnote>
  <w:footnote w:id="23">
    <w:p w14:paraId="083DAD2E" w14:textId="1DB08E58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5AD1">
        <w:rPr>
          <w:rFonts w:cs="Georgia"/>
        </w:rPr>
        <w:t>Jankowski B</w:t>
      </w:r>
      <w:r>
        <w:rPr>
          <w:rFonts w:cs="Georgia"/>
        </w:rPr>
        <w:t>.,</w:t>
      </w:r>
      <w:r w:rsidRPr="00445AD1">
        <w:rPr>
          <w:rFonts w:cs="Georgia"/>
        </w:rPr>
        <w:t xml:space="preserve"> </w:t>
      </w:r>
      <w:r w:rsidRPr="005C76A5">
        <w:rPr>
          <w:rFonts w:cs="Georgia"/>
          <w:i/>
        </w:rPr>
        <w:t>Współpraca rozwojowa a równość płci</w:t>
      </w:r>
      <w:r>
        <w:rPr>
          <w:rFonts w:cs="Georgia"/>
        </w:rPr>
        <w:t xml:space="preserve"> w: Sprawy Mię</w:t>
      </w:r>
      <w:r w:rsidRPr="00445AD1">
        <w:rPr>
          <w:rFonts w:cs="Georgia"/>
        </w:rPr>
        <w:t>d</w:t>
      </w:r>
      <w:r>
        <w:rPr>
          <w:rFonts w:cs="Georgia"/>
        </w:rPr>
        <w:t xml:space="preserve">zynarodowe, 2016 nr 2, </w:t>
      </w:r>
      <w:proofErr w:type="spellStart"/>
      <w:r>
        <w:rPr>
          <w:rFonts w:cs="Georgia"/>
        </w:rPr>
        <w:t>str.105</w:t>
      </w:r>
      <w:proofErr w:type="spellEnd"/>
      <w:r>
        <w:rPr>
          <w:rFonts w:cs="Georgia"/>
        </w:rPr>
        <w:t>.</w:t>
      </w:r>
    </w:p>
  </w:footnote>
  <w:footnote w:id="24">
    <w:p w14:paraId="407E4CD6" w14:textId="78608D43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Art. 2 ust. 1 </w:t>
      </w:r>
      <w:r w:rsidRPr="002A4F21">
        <w:t xml:space="preserve">pkt 2 </w:t>
      </w:r>
      <w:r>
        <w:t>Dz. U. z 2019 r. poz. 291 i 2020 oraz z 2020 r. poz. 284 u</w:t>
      </w:r>
      <w:r w:rsidRPr="002B3151">
        <w:t>stawa z dnia 16 września 2011 r. o współpracy rozwojowej</w:t>
      </w:r>
      <w:r>
        <w:t xml:space="preserve"> </w:t>
      </w:r>
    </w:p>
  </w:footnote>
  <w:footnote w:id="25">
    <w:p w14:paraId="4856742D" w14:textId="77777777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Źródło: </w:t>
      </w:r>
      <w:hyperlink r:id="rId18" w:history="1">
        <w:r>
          <w:rPr>
            <w:rStyle w:val="Hipercze"/>
          </w:rPr>
          <w:t>https://ec.europa.eu/echo/who/humanitarian-aid-and-civil-protection/european-consensus_en</w:t>
        </w:r>
      </w:hyperlink>
    </w:p>
  </w:footnote>
  <w:footnote w:id="26">
    <w:p w14:paraId="37B3B24C" w14:textId="00DC1F78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Dz. U. z 2019 r. poz. 869, 1622, 1649, 2020 i 2473 oraz z 2020 r. poz. 284, 374, 568, 695 i 1175</w:t>
      </w:r>
    </w:p>
  </w:footnote>
  <w:footnote w:id="27">
    <w:p w14:paraId="4591287F" w14:textId="20539A30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1505">
        <w:rPr>
          <w:i/>
        </w:rPr>
        <w:t>Wytyczne ONZ dotyczącymi biznesu i praw człowieka</w:t>
      </w:r>
      <w:r>
        <w:t xml:space="preserve"> źródło:</w:t>
      </w:r>
      <w:r w:rsidRPr="00D81505">
        <w:t xml:space="preserve"> </w:t>
      </w:r>
      <w:hyperlink r:id="rId19" w:history="1">
        <w:r w:rsidRPr="00871076">
          <w:rPr>
            <w:rStyle w:val="Hipercze"/>
          </w:rPr>
          <w:t>http://pihrb.org/wp-content/uploads/2014/10/Wytyczne-ONZ-UNGPs-BHR-PL_web_PIHRB.pdf</w:t>
        </w:r>
      </w:hyperlink>
      <w:r>
        <w:t xml:space="preserve"> </w:t>
      </w:r>
    </w:p>
  </w:footnote>
  <w:footnote w:id="28">
    <w:p w14:paraId="03CBE02F" w14:textId="77777777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Ewaluacja polskiej współpracy rozwojowej prowadzona jest zgodnie z: </w:t>
      </w:r>
    </w:p>
    <w:p w14:paraId="3F6424FF" w14:textId="7C916E61" w:rsidR="00DB34CB" w:rsidRPr="00AF5CE9" w:rsidRDefault="00DB34CB" w:rsidP="0009297D">
      <w:pPr>
        <w:pStyle w:val="Tekstprzypisudolnego"/>
        <w:rPr>
          <w:lang w:val="en-US"/>
        </w:rPr>
      </w:pPr>
      <w:r>
        <w:rPr>
          <w:lang w:val="en-US"/>
        </w:rPr>
        <w:t>–</w:t>
      </w:r>
      <w:r w:rsidRPr="00AF5CE9">
        <w:rPr>
          <w:lang w:val="en-US"/>
        </w:rPr>
        <w:t xml:space="preserve"> DAC Quality Standards fo</w:t>
      </w:r>
      <w:r>
        <w:rPr>
          <w:lang w:val="en-US"/>
        </w:rPr>
        <w:t xml:space="preserve">r Development Evaluation (2010) </w:t>
      </w:r>
      <w:hyperlink r:id="rId20" w:history="1">
        <w:r w:rsidRPr="007F62B6">
          <w:rPr>
            <w:rStyle w:val="Hipercze"/>
            <w:lang w:val="en-US"/>
          </w:rPr>
          <w:t>https://</w:t>
        </w:r>
        <w:proofErr w:type="spellStart"/>
        <w:r w:rsidRPr="007F62B6">
          <w:rPr>
            <w:rStyle w:val="Hipercze"/>
            <w:lang w:val="en-US"/>
          </w:rPr>
          <w:t>www.oecd.org</w:t>
        </w:r>
        <w:proofErr w:type="spellEnd"/>
        <w:r w:rsidRPr="007F62B6">
          <w:rPr>
            <w:rStyle w:val="Hipercze"/>
            <w:lang w:val="en-US"/>
          </w:rPr>
          <w:t>/development/evaluation/</w:t>
        </w:r>
        <w:proofErr w:type="spellStart"/>
        <w:r w:rsidRPr="007F62B6">
          <w:rPr>
            <w:rStyle w:val="Hipercze"/>
            <w:lang w:val="en-US"/>
          </w:rPr>
          <w:t>qualitystandards.pdf</w:t>
        </w:r>
        <w:proofErr w:type="spellEnd"/>
      </w:hyperlink>
      <w:r>
        <w:rPr>
          <w:lang w:val="en-US"/>
        </w:rPr>
        <w:t xml:space="preserve"> </w:t>
      </w:r>
    </w:p>
    <w:p w14:paraId="7FEC0DC5" w14:textId="77777777" w:rsidR="00DB34CB" w:rsidRDefault="00DB34CB" w:rsidP="0009297D">
      <w:pPr>
        <w:pStyle w:val="Tekstprzypisudolnego"/>
        <w:rPr>
          <w:lang w:val="en-US"/>
        </w:rPr>
      </w:pPr>
      <w:r>
        <w:rPr>
          <w:lang w:val="en-US"/>
        </w:rPr>
        <w:t>–</w:t>
      </w:r>
      <w:r w:rsidRPr="00AF5CE9">
        <w:rPr>
          <w:lang w:val="en-US"/>
        </w:rPr>
        <w:t xml:space="preserve"> DAC Principles for Evaluation of Development Assistance (1991) </w:t>
      </w:r>
    </w:p>
    <w:p w14:paraId="1DD9352E" w14:textId="77777777" w:rsidR="00DB34CB" w:rsidRDefault="00666AB8" w:rsidP="0009297D">
      <w:pPr>
        <w:pStyle w:val="Tekstprzypisudolnego"/>
        <w:rPr>
          <w:lang w:val="en-US"/>
        </w:rPr>
      </w:pPr>
      <w:hyperlink r:id="rId21" w:history="1">
        <w:r w:rsidR="00DB34CB" w:rsidRPr="00AF5CE9">
          <w:rPr>
            <w:rStyle w:val="Hipercze"/>
            <w:lang w:val="en-US"/>
          </w:rPr>
          <w:t>https://</w:t>
        </w:r>
        <w:proofErr w:type="spellStart"/>
        <w:r w:rsidR="00DB34CB" w:rsidRPr="00AF5CE9">
          <w:rPr>
            <w:rStyle w:val="Hipercze"/>
            <w:lang w:val="en-US"/>
          </w:rPr>
          <w:t>www.oecd.org</w:t>
        </w:r>
        <w:proofErr w:type="spellEnd"/>
        <w:r w:rsidR="00DB34CB" w:rsidRPr="00AF5CE9">
          <w:rPr>
            <w:rStyle w:val="Hipercze"/>
            <w:lang w:val="en-US"/>
          </w:rPr>
          <w:t>/development/evaluation/</w:t>
        </w:r>
        <w:proofErr w:type="spellStart"/>
        <w:r w:rsidR="00DB34CB" w:rsidRPr="00AF5CE9">
          <w:rPr>
            <w:rStyle w:val="Hipercze"/>
            <w:lang w:val="en-US"/>
          </w:rPr>
          <w:t>2755284.pdf</w:t>
        </w:r>
        <w:proofErr w:type="spellEnd"/>
      </w:hyperlink>
    </w:p>
    <w:p w14:paraId="30D9EDDE" w14:textId="77777777" w:rsidR="00DB34CB" w:rsidRDefault="00DB34CB" w:rsidP="0009297D">
      <w:pPr>
        <w:pStyle w:val="Tekstprzypisudolnego"/>
      </w:pPr>
      <w:r>
        <w:t>–</w:t>
      </w:r>
      <w:r w:rsidRPr="00AF5CE9">
        <w:t xml:space="preserve"> wytycznymi Komisji Europejskiej </w:t>
      </w:r>
    </w:p>
    <w:p w14:paraId="3387346B" w14:textId="77777777" w:rsidR="00DB34CB" w:rsidRPr="00AF5CE9" w:rsidRDefault="00666AB8" w:rsidP="0009297D">
      <w:pPr>
        <w:pStyle w:val="Tekstprzypisudolnego"/>
      </w:pPr>
      <w:hyperlink r:id="rId22" w:history="1">
        <w:r w:rsidR="00DB34CB" w:rsidRPr="00AF5CE9">
          <w:rPr>
            <w:rStyle w:val="Hipercze"/>
          </w:rPr>
          <w:t>https://ec.europa.eu/europeaid/sites/devco/files/evaluation-matters_en_0.pdf</w:t>
        </w:r>
      </w:hyperlink>
      <w:r w:rsidR="00DB34CB" w:rsidRPr="00AF5CE9">
        <w:t xml:space="preserve"> </w:t>
      </w:r>
    </w:p>
  </w:footnote>
  <w:footnote w:id="29">
    <w:p w14:paraId="64F2AD62" w14:textId="77777777" w:rsidR="00DB34CB" w:rsidRDefault="00DB34CB" w:rsidP="0009297D">
      <w:pPr>
        <w:pStyle w:val="Tekstprzypisudolnego"/>
      </w:pPr>
      <w:r>
        <w:rPr>
          <w:rStyle w:val="Odwoanieprzypisudolnego"/>
        </w:rPr>
        <w:footnoteRef/>
      </w:r>
      <w:r>
        <w:t xml:space="preserve"> Na podstawie wyników ewaluacji polskiej współpracy rozwojowej przeprowadzonej w 2013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6DBBE" w14:textId="77777777" w:rsidR="00DB34CB" w:rsidRDefault="00DB34CB" w:rsidP="0054271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34A"/>
    <w:multiLevelType w:val="hybridMultilevel"/>
    <w:tmpl w:val="157A5DE6"/>
    <w:lvl w:ilvl="0" w:tplc="99945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C19FA"/>
    <w:multiLevelType w:val="multilevel"/>
    <w:tmpl w:val="48FE872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754183"/>
    <w:multiLevelType w:val="hybridMultilevel"/>
    <w:tmpl w:val="0C50A936"/>
    <w:lvl w:ilvl="0" w:tplc="99945D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6D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502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AB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86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EEA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83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407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4B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1C97BBE"/>
    <w:multiLevelType w:val="hybridMultilevel"/>
    <w:tmpl w:val="17EAB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15BDD"/>
    <w:multiLevelType w:val="hybridMultilevel"/>
    <w:tmpl w:val="F834AFB8"/>
    <w:lvl w:ilvl="0" w:tplc="99945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D5ED7"/>
    <w:multiLevelType w:val="hybridMultilevel"/>
    <w:tmpl w:val="6C7C4D6C"/>
    <w:lvl w:ilvl="0" w:tplc="87EE3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56D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502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AB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86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EEA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C83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407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4B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9F20E25"/>
    <w:multiLevelType w:val="hybridMultilevel"/>
    <w:tmpl w:val="0B90DF18"/>
    <w:lvl w:ilvl="0" w:tplc="99945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62557"/>
    <w:multiLevelType w:val="hybridMultilevel"/>
    <w:tmpl w:val="A9A23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93"/>
    <w:rsid w:val="0000055F"/>
    <w:rsid w:val="00000887"/>
    <w:rsid w:val="00000E0F"/>
    <w:rsid w:val="00003200"/>
    <w:rsid w:val="00003EA8"/>
    <w:rsid w:val="00005960"/>
    <w:rsid w:val="00006826"/>
    <w:rsid w:val="00007114"/>
    <w:rsid w:val="000073C3"/>
    <w:rsid w:val="000074E1"/>
    <w:rsid w:val="000118FB"/>
    <w:rsid w:val="0001342C"/>
    <w:rsid w:val="00014AED"/>
    <w:rsid w:val="000164C3"/>
    <w:rsid w:val="000172D9"/>
    <w:rsid w:val="0002019A"/>
    <w:rsid w:val="0002361F"/>
    <w:rsid w:val="00025408"/>
    <w:rsid w:val="00025D49"/>
    <w:rsid w:val="00026CA5"/>
    <w:rsid w:val="0003007E"/>
    <w:rsid w:val="000312D6"/>
    <w:rsid w:val="00032027"/>
    <w:rsid w:val="0003295E"/>
    <w:rsid w:val="0003519B"/>
    <w:rsid w:val="00036012"/>
    <w:rsid w:val="000368B0"/>
    <w:rsid w:val="0003784B"/>
    <w:rsid w:val="000400BF"/>
    <w:rsid w:val="000401E5"/>
    <w:rsid w:val="00040792"/>
    <w:rsid w:val="00044C4D"/>
    <w:rsid w:val="000455C5"/>
    <w:rsid w:val="00050481"/>
    <w:rsid w:val="00050B11"/>
    <w:rsid w:val="00052364"/>
    <w:rsid w:val="00053A55"/>
    <w:rsid w:val="00053A72"/>
    <w:rsid w:val="00055C56"/>
    <w:rsid w:val="00057726"/>
    <w:rsid w:val="00057952"/>
    <w:rsid w:val="0006049C"/>
    <w:rsid w:val="00061527"/>
    <w:rsid w:val="00063ACF"/>
    <w:rsid w:val="00071BBA"/>
    <w:rsid w:val="0007228D"/>
    <w:rsid w:val="00072A1A"/>
    <w:rsid w:val="00075DF9"/>
    <w:rsid w:val="00076716"/>
    <w:rsid w:val="00077107"/>
    <w:rsid w:val="000802EF"/>
    <w:rsid w:val="00080C18"/>
    <w:rsid w:val="000818F6"/>
    <w:rsid w:val="000835C3"/>
    <w:rsid w:val="000838B7"/>
    <w:rsid w:val="000839E9"/>
    <w:rsid w:val="00084A9D"/>
    <w:rsid w:val="000864C4"/>
    <w:rsid w:val="000910C3"/>
    <w:rsid w:val="0009297D"/>
    <w:rsid w:val="00092A78"/>
    <w:rsid w:val="00093C26"/>
    <w:rsid w:val="0009468E"/>
    <w:rsid w:val="0009663B"/>
    <w:rsid w:val="00096661"/>
    <w:rsid w:val="000972D0"/>
    <w:rsid w:val="000976F6"/>
    <w:rsid w:val="00097CFB"/>
    <w:rsid w:val="000A222F"/>
    <w:rsid w:val="000A229F"/>
    <w:rsid w:val="000A331E"/>
    <w:rsid w:val="000A36E8"/>
    <w:rsid w:val="000A533F"/>
    <w:rsid w:val="000A535A"/>
    <w:rsid w:val="000A68B7"/>
    <w:rsid w:val="000A74F1"/>
    <w:rsid w:val="000B05B1"/>
    <w:rsid w:val="000B11E9"/>
    <w:rsid w:val="000B2648"/>
    <w:rsid w:val="000B27DA"/>
    <w:rsid w:val="000B5ADC"/>
    <w:rsid w:val="000B5C9D"/>
    <w:rsid w:val="000B6C6B"/>
    <w:rsid w:val="000B7D3F"/>
    <w:rsid w:val="000C2128"/>
    <w:rsid w:val="000C23EE"/>
    <w:rsid w:val="000C2D34"/>
    <w:rsid w:val="000C4340"/>
    <w:rsid w:val="000C45D2"/>
    <w:rsid w:val="000C5701"/>
    <w:rsid w:val="000D01D6"/>
    <w:rsid w:val="000D0B79"/>
    <w:rsid w:val="000D3660"/>
    <w:rsid w:val="000D4C83"/>
    <w:rsid w:val="000D55F8"/>
    <w:rsid w:val="000D5794"/>
    <w:rsid w:val="000D5939"/>
    <w:rsid w:val="000D5F49"/>
    <w:rsid w:val="000E19E9"/>
    <w:rsid w:val="000E557B"/>
    <w:rsid w:val="000E7162"/>
    <w:rsid w:val="000E79AC"/>
    <w:rsid w:val="000F2446"/>
    <w:rsid w:val="000F506C"/>
    <w:rsid w:val="000F5243"/>
    <w:rsid w:val="000F59D1"/>
    <w:rsid w:val="00101267"/>
    <w:rsid w:val="001012D7"/>
    <w:rsid w:val="0010144F"/>
    <w:rsid w:val="001020A8"/>
    <w:rsid w:val="001026B7"/>
    <w:rsid w:val="00102A36"/>
    <w:rsid w:val="001031ED"/>
    <w:rsid w:val="00103BC7"/>
    <w:rsid w:val="0010483E"/>
    <w:rsid w:val="001052DE"/>
    <w:rsid w:val="00105FFE"/>
    <w:rsid w:val="001064DD"/>
    <w:rsid w:val="00106593"/>
    <w:rsid w:val="001067CD"/>
    <w:rsid w:val="00107A3D"/>
    <w:rsid w:val="001111F7"/>
    <w:rsid w:val="00111E58"/>
    <w:rsid w:val="001120B5"/>
    <w:rsid w:val="00112CDA"/>
    <w:rsid w:val="0011357C"/>
    <w:rsid w:val="00114004"/>
    <w:rsid w:val="001147AA"/>
    <w:rsid w:val="00120A0F"/>
    <w:rsid w:val="001226B8"/>
    <w:rsid w:val="001228B5"/>
    <w:rsid w:val="00123316"/>
    <w:rsid w:val="00125368"/>
    <w:rsid w:val="0012733D"/>
    <w:rsid w:val="00130F82"/>
    <w:rsid w:val="00131537"/>
    <w:rsid w:val="001343C6"/>
    <w:rsid w:val="001366AF"/>
    <w:rsid w:val="00137C81"/>
    <w:rsid w:val="00137F42"/>
    <w:rsid w:val="00141385"/>
    <w:rsid w:val="00141995"/>
    <w:rsid w:val="001430E4"/>
    <w:rsid w:val="00144C26"/>
    <w:rsid w:val="00145733"/>
    <w:rsid w:val="001469EE"/>
    <w:rsid w:val="001505B0"/>
    <w:rsid w:val="001535B5"/>
    <w:rsid w:val="00153B66"/>
    <w:rsid w:val="00154225"/>
    <w:rsid w:val="00154D77"/>
    <w:rsid w:val="00156CB8"/>
    <w:rsid w:val="00160F6A"/>
    <w:rsid w:val="00162314"/>
    <w:rsid w:val="00163388"/>
    <w:rsid w:val="001633F0"/>
    <w:rsid w:val="00163DF3"/>
    <w:rsid w:val="00164FD6"/>
    <w:rsid w:val="0016545E"/>
    <w:rsid w:val="00166C64"/>
    <w:rsid w:val="0017025E"/>
    <w:rsid w:val="001720B6"/>
    <w:rsid w:val="00172662"/>
    <w:rsid w:val="0017343D"/>
    <w:rsid w:val="00173F99"/>
    <w:rsid w:val="00174FAC"/>
    <w:rsid w:val="001760E1"/>
    <w:rsid w:val="00176DBB"/>
    <w:rsid w:val="00182AB5"/>
    <w:rsid w:val="00183933"/>
    <w:rsid w:val="00183981"/>
    <w:rsid w:val="001845CD"/>
    <w:rsid w:val="00184D98"/>
    <w:rsid w:val="00185757"/>
    <w:rsid w:val="0018682D"/>
    <w:rsid w:val="0018696C"/>
    <w:rsid w:val="00186F6F"/>
    <w:rsid w:val="00187C00"/>
    <w:rsid w:val="00190337"/>
    <w:rsid w:val="001904B7"/>
    <w:rsid w:val="00190AD6"/>
    <w:rsid w:val="00190CA4"/>
    <w:rsid w:val="00190ED9"/>
    <w:rsid w:val="001941EA"/>
    <w:rsid w:val="00194C9E"/>
    <w:rsid w:val="00195784"/>
    <w:rsid w:val="00195C4E"/>
    <w:rsid w:val="00196719"/>
    <w:rsid w:val="00197544"/>
    <w:rsid w:val="001A1263"/>
    <w:rsid w:val="001A2D52"/>
    <w:rsid w:val="001A3365"/>
    <w:rsid w:val="001A3E6F"/>
    <w:rsid w:val="001A4327"/>
    <w:rsid w:val="001A5660"/>
    <w:rsid w:val="001A5DED"/>
    <w:rsid w:val="001A611E"/>
    <w:rsid w:val="001B008C"/>
    <w:rsid w:val="001B0579"/>
    <w:rsid w:val="001B07B4"/>
    <w:rsid w:val="001B0A1C"/>
    <w:rsid w:val="001B1655"/>
    <w:rsid w:val="001B2935"/>
    <w:rsid w:val="001B3407"/>
    <w:rsid w:val="001B3880"/>
    <w:rsid w:val="001B6C7E"/>
    <w:rsid w:val="001B75AD"/>
    <w:rsid w:val="001C0A23"/>
    <w:rsid w:val="001C0AAA"/>
    <w:rsid w:val="001C12C7"/>
    <w:rsid w:val="001C12F4"/>
    <w:rsid w:val="001C1F74"/>
    <w:rsid w:val="001C328A"/>
    <w:rsid w:val="001C38BC"/>
    <w:rsid w:val="001C3EE0"/>
    <w:rsid w:val="001C7247"/>
    <w:rsid w:val="001C7831"/>
    <w:rsid w:val="001C7F05"/>
    <w:rsid w:val="001D0FBC"/>
    <w:rsid w:val="001D1840"/>
    <w:rsid w:val="001D3A57"/>
    <w:rsid w:val="001D3E5B"/>
    <w:rsid w:val="001D5934"/>
    <w:rsid w:val="001D62CF"/>
    <w:rsid w:val="001D68C2"/>
    <w:rsid w:val="001E26B7"/>
    <w:rsid w:val="001E30BD"/>
    <w:rsid w:val="001E36D4"/>
    <w:rsid w:val="001E4295"/>
    <w:rsid w:val="001E55F2"/>
    <w:rsid w:val="001E5AF6"/>
    <w:rsid w:val="001E7628"/>
    <w:rsid w:val="001F0FC8"/>
    <w:rsid w:val="001F2999"/>
    <w:rsid w:val="001F311A"/>
    <w:rsid w:val="001F3671"/>
    <w:rsid w:val="001F3D2C"/>
    <w:rsid w:val="001F5448"/>
    <w:rsid w:val="001F5917"/>
    <w:rsid w:val="001F7831"/>
    <w:rsid w:val="001F78F6"/>
    <w:rsid w:val="002024BB"/>
    <w:rsid w:val="00203A01"/>
    <w:rsid w:val="00204DBD"/>
    <w:rsid w:val="00205F9B"/>
    <w:rsid w:val="00206559"/>
    <w:rsid w:val="00206F48"/>
    <w:rsid w:val="00211131"/>
    <w:rsid w:val="002132BC"/>
    <w:rsid w:val="002138DE"/>
    <w:rsid w:val="00215865"/>
    <w:rsid w:val="00216C9E"/>
    <w:rsid w:val="00220D3A"/>
    <w:rsid w:val="002216DF"/>
    <w:rsid w:val="00224090"/>
    <w:rsid w:val="0022417D"/>
    <w:rsid w:val="002271AA"/>
    <w:rsid w:val="002273AF"/>
    <w:rsid w:val="00230D3E"/>
    <w:rsid w:val="00230E8E"/>
    <w:rsid w:val="00231553"/>
    <w:rsid w:val="002372CE"/>
    <w:rsid w:val="00241B01"/>
    <w:rsid w:val="00243590"/>
    <w:rsid w:val="00244D65"/>
    <w:rsid w:val="00250941"/>
    <w:rsid w:val="00251848"/>
    <w:rsid w:val="00256534"/>
    <w:rsid w:val="00257EB8"/>
    <w:rsid w:val="00261E02"/>
    <w:rsid w:val="00262243"/>
    <w:rsid w:val="002622DB"/>
    <w:rsid w:val="00262A9E"/>
    <w:rsid w:val="00263EEF"/>
    <w:rsid w:val="0026528E"/>
    <w:rsid w:val="00265615"/>
    <w:rsid w:val="00266E5C"/>
    <w:rsid w:val="00271235"/>
    <w:rsid w:val="0027183C"/>
    <w:rsid w:val="00272244"/>
    <w:rsid w:val="00273589"/>
    <w:rsid w:val="002741EA"/>
    <w:rsid w:val="00274235"/>
    <w:rsid w:val="002747BB"/>
    <w:rsid w:val="00274AE8"/>
    <w:rsid w:val="00274B32"/>
    <w:rsid w:val="00274BEA"/>
    <w:rsid w:val="00275269"/>
    <w:rsid w:val="002765A6"/>
    <w:rsid w:val="00281C53"/>
    <w:rsid w:val="002823C0"/>
    <w:rsid w:val="002828FE"/>
    <w:rsid w:val="00282B9B"/>
    <w:rsid w:val="00283390"/>
    <w:rsid w:val="0028371B"/>
    <w:rsid w:val="00285863"/>
    <w:rsid w:val="002870B3"/>
    <w:rsid w:val="00290766"/>
    <w:rsid w:val="00291153"/>
    <w:rsid w:val="00293CE0"/>
    <w:rsid w:val="00294941"/>
    <w:rsid w:val="00294D21"/>
    <w:rsid w:val="00297933"/>
    <w:rsid w:val="002A211B"/>
    <w:rsid w:val="002A26F7"/>
    <w:rsid w:val="002A38E3"/>
    <w:rsid w:val="002A3A89"/>
    <w:rsid w:val="002A4F21"/>
    <w:rsid w:val="002A508A"/>
    <w:rsid w:val="002A6DCC"/>
    <w:rsid w:val="002B11B3"/>
    <w:rsid w:val="002B3151"/>
    <w:rsid w:val="002B3274"/>
    <w:rsid w:val="002C1164"/>
    <w:rsid w:val="002C213D"/>
    <w:rsid w:val="002C264E"/>
    <w:rsid w:val="002C2D7A"/>
    <w:rsid w:val="002C301B"/>
    <w:rsid w:val="002C3274"/>
    <w:rsid w:val="002C39BE"/>
    <w:rsid w:val="002C3AA7"/>
    <w:rsid w:val="002C601F"/>
    <w:rsid w:val="002C6B2C"/>
    <w:rsid w:val="002C7EAD"/>
    <w:rsid w:val="002D0813"/>
    <w:rsid w:val="002D0880"/>
    <w:rsid w:val="002D178E"/>
    <w:rsid w:val="002D1CCC"/>
    <w:rsid w:val="002D2A47"/>
    <w:rsid w:val="002D391A"/>
    <w:rsid w:val="002D3A33"/>
    <w:rsid w:val="002D3C03"/>
    <w:rsid w:val="002D4C48"/>
    <w:rsid w:val="002D4E79"/>
    <w:rsid w:val="002D5743"/>
    <w:rsid w:val="002D6BB7"/>
    <w:rsid w:val="002D6D16"/>
    <w:rsid w:val="002E0A00"/>
    <w:rsid w:val="002E2462"/>
    <w:rsid w:val="002E3AC5"/>
    <w:rsid w:val="002F0474"/>
    <w:rsid w:val="002F09DD"/>
    <w:rsid w:val="002F1C0E"/>
    <w:rsid w:val="002F2DC1"/>
    <w:rsid w:val="002F4D9C"/>
    <w:rsid w:val="002F565C"/>
    <w:rsid w:val="002F6D7F"/>
    <w:rsid w:val="00300A4D"/>
    <w:rsid w:val="00301A8E"/>
    <w:rsid w:val="00302480"/>
    <w:rsid w:val="00302BE7"/>
    <w:rsid w:val="0030367C"/>
    <w:rsid w:val="003041BE"/>
    <w:rsid w:val="003054EF"/>
    <w:rsid w:val="00307C14"/>
    <w:rsid w:val="0031018D"/>
    <w:rsid w:val="0031356C"/>
    <w:rsid w:val="003149C8"/>
    <w:rsid w:val="00314EC7"/>
    <w:rsid w:val="00321D3D"/>
    <w:rsid w:val="00322E0C"/>
    <w:rsid w:val="00323BB7"/>
    <w:rsid w:val="00325035"/>
    <w:rsid w:val="00326DE6"/>
    <w:rsid w:val="003274C3"/>
    <w:rsid w:val="00330078"/>
    <w:rsid w:val="003306D7"/>
    <w:rsid w:val="003314CE"/>
    <w:rsid w:val="00332CE5"/>
    <w:rsid w:val="00332FE1"/>
    <w:rsid w:val="00333E5A"/>
    <w:rsid w:val="00334039"/>
    <w:rsid w:val="00334AC6"/>
    <w:rsid w:val="00336286"/>
    <w:rsid w:val="00337084"/>
    <w:rsid w:val="00342AEF"/>
    <w:rsid w:val="00347B18"/>
    <w:rsid w:val="003519C7"/>
    <w:rsid w:val="00351DB1"/>
    <w:rsid w:val="00352D4A"/>
    <w:rsid w:val="003533DC"/>
    <w:rsid w:val="003551D5"/>
    <w:rsid w:val="003621CA"/>
    <w:rsid w:val="003667A1"/>
    <w:rsid w:val="00367AF0"/>
    <w:rsid w:val="0037051C"/>
    <w:rsid w:val="0037064A"/>
    <w:rsid w:val="00370EDC"/>
    <w:rsid w:val="003717C6"/>
    <w:rsid w:val="00371E28"/>
    <w:rsid w:val="00373BEF"/>
    <w:rsid w:val="003743F8"/>
    <w:rsid w:val="00374CDB"/>
    <w:rsid w:val="00374D80"/>
    <w:rsid w:val="00375171"/>
    <w:rsid w:val="0037567A"/>
    <w:rsid w:val="0037578A"/>
    <w:rsid w:val="00382BB0"/>
    <w:rsid w:val="00390824"/>
    <w:rsid w:val="00390F1C"/>
    <w:rsid w:val="00391517"/>
    <w:rsid w:val="0039160E"/>
    <w:rsid w:val="00391FCF"/>
    <w:rsid w:val="00392D32"/>
    <w:rsid w:val="00392F35"/>
    <w:rsid w:val="003949C9"/>
    <w:rsid w:val="003A061D"/>
    <w:rsid w:val="003A1138"/>
    <w:rsid w:val="003A12F1"/>
    <w:rsid w:val="003A162A"/>
    <w:rsid w:val="003A26E6"/>
    <w:rsid w:val="003A2875"/>
    <w:rsid w:val="003A3993"/>
    <w:rsid w:val="003A43D8"/>
    <w:rsid w:val="003A600D"/>
    <w:rsid w:val="003B02D5"/>
    <w:rsid w:val="003B0F2D"/>
    <w:rsid w:val="003B1000"/>
    <w:rsid w:val="003B10B5"/>
    <w:rsid w:val="003B16D0"/>
    <w:rsid w:val="003B1BD3"/>
    <w:rsid w:val="003B2621"/>
    <w:rsid w:val="003B4961"/>
    <w:rsid w:val="003B6E50"/>
    <w:rsid w:val="003C0E59"/>
    <w:rsid w:val="003C347D"/>
    <w:rsid w:val="003C536C"/>
    <w:rsid w:val="003C6665"/>
    <w:rsid w:val="003C6A56"/>
    <w:rsid w:val="003C6BE5"/>
    <w:rsid w:val="003D048A"/>
    <w:rsid w:val="003D15D0"/>
    <w:rsid w:val="003D6924"/>
    <w:rsid w:val="003D6FFA"/>
    <w:rsid w:val="003D799C"/>
    <w:rsid w:val="003D79EB"/>
    <w:rsid w:val="003E036C"/>
    <w:rsid w:val="003E1624"/>
    <w:rsid w:val="003E2233"/>
    <w:rsid w:val="003E2B5A"/>
    <w:rsid w:val="003E2FC8"/>
    <w:rsid w:val="003E7835"/>
    <w:rsid w:val="003F0811"/>
    <w:rsid w:val="003F24A2"/>
    <w:rsid w:val="003F38F8"/>
    <w:rsid w:val="003F393F"/>
    <w:rsid w:val="003F3F8D"/>
    <w:rsid w:val="003F5FCF"/>
    <w:rsid w:val="003F639F"/>
    <w:rsid w:val="003F79C1"/>
    <w:rsid w:val="00401079"/>
    <w:rsid w:val="0040215D"/>
    <w:rsid w:val="0040234F"/>
    <w:rsid w:val="00402F42"/>
    <w:rsid w:val="004045D0"/>
    <w:rsid w:val="0041111A"/>
    <w:rsid w:val="00411689"/>
    <w:rsid w:val="00412001"/>
    <w:rsid w:val="00412D4E"/>
    <w:rsid w:val="0041469A"/>
    <w:rsid w:val="00417B64"/>
    <w:rsid w:val="00417E2C"/>
    <w:rsid w:val="004218C0"/>
    <w:rsid w:val="00422432"/>
    <w:rsid w:val="004229A7"/>
    <w:rsid w:val="00426D5D"/>
    <w:rsid w:val="004276AE"/>
    <w:rsid w:val="00430FBB"/>
    <w:rsid w:val="00431F8B"/>
    <w:rsid w:val="00432762"/>
    <w:rsid w:val="00432D34"/>
    <w:rsid w:val="004333B2"/>
    <w:rsid w:val="00433E93"/>
    <w:rsid w:val="00433F87"/>
    <w:rsid w:val="0043502E"/>
    <w:rsid w:val="004441BA"/>
    <w:rsid w:val="0044420F"/>
    <w:rsid w:val="00445AD1"/>
    <w:rsid w:val="004465AB"/>
    <w:rsid w:val="00446612"/>
    <w:rsid w:val="0045260A"/>
    <w:rsid w:val="0045284A"/>
    <w:rsid w:val="0045420A"/>
    <w:rsid w:val="00454C82"/>
    <w:rsid w:val="00454FE4"/>
    <w:rsid w:val="0045537F"/>
    <w:rsid w:val="0045618D"/>
    <w:rsid w:val="00457F56"/>
    <w:rsid w:val="0046148D"/>
    <w:rsid w:val="004642A0"/>
    <w:rsid w:val="00464575"/>
    <w:rsid w:val="00465A98"/>
    <w:rsid w:val="00466EEF"/>
    <w:rsid w:val="004673AC"/>
    <w:rsid w:val="004708DD"/>
    <w:rsid w:val="00471429"/>
    <w:rsid w:val="004717CC"/>
    <w:rsid w:val="0047216E"/>
    <w:rsid w:val="00473707"/>
    <w:rsid w:val="00477603"/>
    <w:rsid w:val="004812FA"/>
    <w:rsid w:val="00482554"/>
    <w:rsid w:val="004827CB"/>
    <w:rsid w:val="00482C8F"/>
    <w:rsid w:val="00483423"/>
    <w:rsid w:val="004842C4"/>
    <w:rsid w:val="00485CD3"/>
    <w:rsid w:val="004944BC"/>
    <w:rsid w:val="00495EEF"/>
    <w:rsid w:val="00495F98"/>
    <w:rsid w:val="004972CD"/>
    <w:rsid w:val="004A1921"/>
    <w:rsid w:val="004A32FD"/>
    <w:rsid w:val="004A3DC8"/>
    <w:rsid w:val="004A632C"/>
    <w:rsid w:val="004A679B"/>
    <w:rsid w:val="004A76D9"/>
    <w:rsid w:val="004B3DF3"/>
    <w:rsid w:val="004B3F2B"/>
    <w:rsid w:val="004B5E0D"/>
    <w:rsid w:val="004B79F2"/>
    <w:rsid w:val="004C003A"/>
    <w:rsid w:val="004C0B68"/>
    <w:rsid w:val="004C3F5B"/>
    <w:rsid w:val="004C56F0"/>
    <w:rsid w:val="004C575B"/>
    <w:rsid w:val="004C595B"/>
    <w:rsid w:val="004C5C09"/>
    <w:rsid w:val="004D137F"/>
    <w:rsid w:val="004D173D"/>
    <w:rsid w:val="004D17C2"/>
    <w:rsid w:val="004D1D7D"/>
    <w:rsid w:val="004D2274"/>
    <w:rsid w:val="004D2E33"/>
    <w:rsid w:val="004D3F4B"/>
    <w:rsid w:val="004D41B7"/>
    <w:rsid w:val="004D45F9"/>
    <w:rsid w:val="004D69C9"/>
    <w:rsid w:val="004D6BF2"/>
    <w:rsid w:val="004D732C"/>
    <w:rsid w:val="004E0D4F"/>
    <w:rsid w:val="004E18EB"/>
    <w:rsid w:val="004E2A7B"/>
    <w:rsid w:val="004E3065"/>
    <w:rsid w:val="004E3148"/>
    <w:rsid w:val="004E3188"/>
    <w:rsid w:val="004E3B11"/>
    <w:rsid w:val="004E5FDC"/>
    <w:rsid w:val="004E6332"/>
    <w:rsid w:val="004E7D0A"/>
    <w:rsid w:val="004F0567"/>
    <w:rsid w:val="004F0D30"/>
    <w:rsid w:val="004F1D70"/>
    <w:rsid w:val="004F470A"/>
    <w:rsid w:val="004F4DBB"/>
    <w:rsid w:val="004F53A5"/>
    <w:rsid w:val="00501ED8"/>
    <w:rsid w:val="00502D39"/>
    <w:rsid w:val="00503C40"/>
    <w:rsid w:val="0050555C"/>
    <w:rsid w:val="00510E0B"/>
    <w:rsid w:val="005112A5"/>
    <w:rsid w:val="00511DD5"/>
    <w:rsid w:val="00511FE9"/>
    <w:rsid w:val="00512055"/>
    <w:rsid w:val="00514748"/>
    <w:rsid w:val="005163C5"/>
    <w:rsid w:val="00517A96"/>
    <w:rsid w:val="00517B02"/>
    <w:rsid w:val="00517E56"/>
    <w:rsid w:val="00517F75"/>
    <w:rsid w:val="0052091B"/>
    <w:rsid w:val="00521C14"/>
    <w:rsid w:val="0052255B"/>
    <w:rsid w:val="00523A49"/>
    <w:rsid w:val="00523CDA"/>
    <w:rsid w:val="0052407B"/>
    <w:rsid w:val="00530421"/>
    <w:rsid w:val="005309F1"/>
    <w:rsid w:val="00532530"/>
    <w:rsid w:val="00534762"/>
    <w:rsid w:val="00535637"/>
    <w:rsid w:val="00535854"/>
    <w:rsid w:val="00536E42"/>
    <w:rsid w:val="00540765"/>
    <w:rsid w:val="00541537"/>
    <w:rsid w:val="00541976"/>
    <w:rsid w:val="0054271F"/>
    <w:rsid w:val="0054277D"/>
    <w:rsid w:val="00542EB4"/>
    <w:rsid w:val="00543AE9"/>
    <w:rsid w:val="00544C5D"/>
    <w:rsid w:val="00546E59"/>
    <w:rsid w:val="00550C7F"/>
    <w:rsid w:val="0055160D"/>
    <w:rsid w:val="005538F3"/>
    <w:rsid w:val="00553A00"/>
    <w:rsid w:val="00554BA0"/>
    <w:rsid w:val="00554C69"/>
    <w:rsid w:val="0055696F"/>
    <w:rsid w:val="00561069"/>
    <w:rsid w:val="00561184"/>
    <w:rsid w:val="0056221C"/>
    <w:rsid w:val="00562530"/>
    <w:rsid w:val="00562A54"/>
    <w:rsid w:val="005638BE"/>
    <w:rsid w:val="00565F1E"/>
    <w:rsid w:val="00565F50"/>
    <w:rsid w:val="00566764"/>
    <w:rsid w:val="0056743F"/>
    <w:rsid w:val="005705EB"/>
    <w:rsid w:val="0057172A"/>
    <w:rsid w:val="0057363E"/>
    <w:rsid w:val="005738C5"/>
    <w:rsid w:val="00577657"/>
    <w:rsid w:val="005807F0"/>
    <w:rsid w:val="00582073"/>
    <w:rsid w:val="00582479"/>
    <w:rsid w:val="00582692"/>
    <w:rsid w:val="00582AC2"/>
    <w:rsid w:val="005844A9"/>
    <w:rsid w:val="005846AB"/>
    <w:rsid w:val="00586A0A"/>
    <w:rsid w:val="005879EB"/>
    <w:rsid w:val="00587D38"/>
    <w:rsid w:val="005903AD"/>
    <w:rsid w:val="0059219F"/>
    <w:rsid w:val="00592F23"/>
    <w:rsid w:val="00593CCA"/>
    <w:rsid w:val="00593E9B"/>
    <w:rsid w:val="00593ED4"/>
    <w:rsid w:val="00594CDC"/>
    <w:rsid w:val="0059528C"/>
    <w:rsid w:val="00596D9A"/>
    <w:rsid w:val="00597613"/>
    <w:rsid w:val="005A0D9A"/>
    <w:rsid w:val="005A137D"/>
    <w:rsid w:val="005A137E"/>
    <w:rsid w:val="005A1A25"/>
    <w:rsid w:val="005A1E7C"/>
    <w:rsid w:val="005A4C2F"/>
    <w:rsid w:val="005A6BCA"/>
    <w:rsid w:val="005B359B"/>
    <w:rsid w:val="005B58CE"/>
    <w:rsid w:val="005B67F5"/>
    <w:rsid w:val="005B7615"/>
    <w:rsid w:val="005C0B97"/>
    <w:rsid w:val="005C1253"/>
    <w:rsid w:val="005C14E3"/>
    <w:rsid w:val="005C2E69"/>
    <w:rsid w:val="005C2EC4"/>
    <w:rsid w:val="005C6379"/>
    <w:rsid w:val="005C76A5"/>
    <w:rsid w:val="005D0196"/>
    <w:rsid w:val="005D0706"/>
    <w:rsid w:val="005D0E59"/>
    <w:rsid w:val="005D28CF"/>
    <w:rsid w:val="005D30CF"/>
    <w:rsid w:val="005D4635"/>
    <w:rsid w:val="005D4F6D"/>
    <w:rsid w:val="005D5179"/>
    <w:rsid w:val="005D5FB1"/>
    <w:rsid w:val="005D648E"/>
    <w:rsid w:val="005D7943"/>
    <w:rsid w:val="005E0019"/>
    <w:rsid w:val="005E209A"/>
    <w:rsid w:val="005E3A13"/>
    <w:rsid w:val="005E46AA"/>
    <w:rsid w:val="005E69D5"/>
    <w:rsid w:val="005F031A"/>
    <w:rsid w:val="005F2CF1"/>
    <w:rsid w:val="005F43CF"/>
    <w:rsid w:val="005F4538"/>
    <w:rsid w:val="005F5373"/>
    <w:rsid w:val="005F5734"/>
    <w:rsid w:val="005F5E9F"/>
    <w:rsid w:val="005F6003"/>
    <w:rsid w:val="005F6390"/>
    <w:rsid w:val="005F705D"/>
    <w:rsid w:val="00600DCA"/>
    <w:rsid w:val="00603DC6"/>
    <w:rsid w:val="0060591F"/>
    <w:rsid w:val="0060594E"/>
    <w:rsid w:val="0061141B"/>
    <w:rsid w:val="00611E1F"/>
    <w:rsid w:val="0061207F"/>
    <w:rsid w:val="006124E9"/>
    <w:rsid w:val="0061317E"/>
    <w:rsid w:val="006145C2"/>
    <w:rsid w:val="00614C1A"/>
    <w:rsid w:val="006153C9"/>
    <w:rsid w:val="006167E2"/>
    <w:rsid w:val="0061777D"/>
    <w:rsid w:val="00620E59"/>
    <w:rsid w:val="006213FF"/>
    <w:rsid w:val="006216BD"/>
    <w:rsid w:val="00623220"/>
    <w:rsid w:val="00624549"/>
    <w:rsid w:val="006266B9"/>
    <w:rsid w:val="00630024"/>
    <w:rsid w:val="00631CC6"/>
    <w:rsid w:val="00633023"/>
    <w:rsid w:val="00635317"/>
    <w:rsid w:val="0063537F"/>
    <w:rsid w:val="006358A3"/>
    <w:rsid w:val="006358CC"/>
    <w:rsid w:val="0064163F"/>
    <w:rsid w:val="00644B8D"/>
    <w:rsid w:val="00645A00"/>
    <w:rsid w:val="00645F3B"/>
    <w:rsid w:val="00647DA9"/>
    <w:rsid w:val="00647F14"/>
    <w:rsid w:val="0065142A"/>
    <w:rsid w:val="00653096"/>
    <w:rsid w:val="00653203"/>
    <w:rsid w:val="00653982"/>
    <w:rsid w:val="00653D40"/>
    <w:rsid w:val="00653DF0"/>
    <w:rsid w:val="006545AB"/>
    <w:rsid w:val="006551AC"/>
    <w:rsid w:val="00656294"/>
    <w:rsid w:val="00660586"/>
    <w:rsid w:val="006623F8"/>
    <w:rsid w:val="006624DF"/>
    <w:rsid w:val="00663831"/>
    <w:rsid w:val="00664B1C"/>
    <w:rsid w:val="00665603"/>
    <w:rsid w:val="0066560B"/>
    <w:rsid w:val="00665807"/>
    <w:rsid w:val="00666AB8"/>
    <w:rsid w:val="0067245D"/>
    <w:rsid w:val="00672B6C"/>
    <w:rsid w:val="00674841"/>
    <w:rsid w:val="006769B7"/>
    <w:rsid w:val="00677AFA"/>
    <w:rsid w:val="006818F1"/>
    <w:rsid w:val="006860DF"/>
    <w:rsid w:val="006862D1"/>
    <w:rsid w:val="006862F4"/>
    <w:rsid w:val="006866BD"/>
    <w:rsid w:val="00686A22"/>
    <w:rsid w:val="0069000C"/>
    <w:rsid w:val="00690A83"/>
    <w:rsid w:val="00692A79"/>
    <w:rsid w:val="00692A84"/>
    <w:rsid w:val="00692B4F"/>
    <w:rsid w:val="0069453A"/>
    <w:rsid w:val="00694A5D"/>
    <w:rsid w:val="00695613"/>
    <w:rsid w:val="00696186"/>
    <w:rsid w:val="006A01CA"/>
    <w:rsid w:val="006A08B7"/>
    <w:rsid w:val="006A0D08"/>
    <w:rsid w:val="006A22DB"/>
    <w:rsid w:val="006A3B1D"/>
    <w:rsid w:val="006A441F"/>
    <w:rsid w:val="006A5E9C"/>
    <w:rsid w:val="006A6449"/>
    <w:rsid w:val="006A6ED7"/>
    <w:rsid w:val="006A722E"/>
    <w:rsid w:val="006A7711"/>
    <w:rsid w:val="006B221C"/>
    <w:rsid w:val="006B340A"/>
    <w:rsid w:val="006B504B"/>
    <w:rsid w:val="006B6033"/>
    <w:rsid w:val="006B6473"/>
    <w:rsid w:val="006B799E"/>
    <w:rsid w:val="006C0862"/>
    <w:rsid w:val="006C0FC0"/>
    <w:rsid w:val="006C24B5"/>
    <w:rsid w:val="006C551F"/>
    <w:rsid w:val="006C5DBC"/>
    <w:rsid w:val="006D0585"/>
    <w:rsid w:val="006D0E93"/>
    <w:rsid w:val="006D12DC"/>
    <w:rsid w:val="006D1DC3"/>
    <w:rsid w:val="006D5349"/>
    <w:rsid w:val="006D6143"/>
    <w:rsid w:val="006D75FE"/>
    <w:rsid w:val="006E1813"/>
    <w:rsid w:val="006E1EB4"/>
    <w:rsid w:val="006E24B2"/>
    <w:rsid w:val="006E3A4E"/>
    <w:rsid w:val="006E4104"/>
    <w:rsid w:val="006F0BB6"/>
    <w:rsid w:val="006F4AFC"/>
    <w:rsid w:val="006F539B"/>
    <w:rsid w:val="006F57A1"/>
    <w:rsid w:val="006F6840"/>
    <w:rsid w:val="006F7296"/>
    <w:rsid w:val="00700132"/>
    <w:rsid w:val="0070126C"/>
    <w:rsid w:val="00702A65"/>
    <w:rsid w:val="00705130"/>
    <w:rsid w:val="00705779"/>
    <w:rsid w:val="00705CD5"/>
    <w:rsid w:val="00706330"/>
    <w:rsid w:val="00706BFF"/>
    <w:rsid w:val="007077B9"/>
    <w:rsid w:val="00710303"/>
    <w:rsid w:val="00710AAC"/>
    <w:rsid w:val="007111F2"/>
    <w:rsid w:val="0071165E"/>
    <w:rsid w:val="00711902"/>
    <w:rsid w:val="00712698"/>
    <w:rsid w:val="00712B10"/>
    <w:rsid w:val="007137E1"/>
    <w:rsid w:val="00713A5C"/>
    <w:rsid w:val="007164BE"/>
    <w:rsid w:val="00716FED"/>
    <w:rsid w:val="007178C1"/>
    <w:rsid w:val="00717EEA"/>
    <w:rsid w:val="00717F1C"/>
    <w:rsid w:val="00720A78"/>
    <w:rsid w:val="00720E55"/>
    <w:rsid w:val="00721296"/>
    <w:rsid w:val="00721FB5"/>
    <w:rsid w:val="00722C44"/>
    <w:rsid w:val="00724955"/>
    <w:rsid w:val="00724C13"/>
    <w:rsid w:val="007277FE"/>
    <w:rsid w:val="00730C34"/>
    <w:rsid w:val="007322A2"/>
    <w:rsid w:val="00733BAD"/>
    <w:rsid w:val="007354DC"/>
    <w:rsid w:val="00735651"/>
    <w:rsid w:val="00735F26"/>
    <w:rsid w:val="00736218"/>
    <w:rsid w:val="0073760D"/>
    <w:rsid w:val="007412AD"/>
    <w:rsid w:val="0074229B"/>
    <w:rsid w:val="007429E0"/>
    <w:rsid w:val="007437DA"/>
    <w:rsid w:val="00744C33"/>
    <w:rsid w:val="00745CA3"/>
    <w:rsid w:val="007505FB"/>
    <w:rsid w:val="00750CFF"/>
    <w:rsid w:val="0075225B"/>
    <w:rsid w:val="00754181"/>
    <w:rsid w:val="0075482D"/>
    <w:rsid w:val="0075501A"/>
    <w:rsid w:val="00755EC6"/>
    <w:rsid w:val="007564FD"/>
    <w:rsid w:val="00756557"/>
    <w:rsid w:val="00756A91"/>
    <w:rsid w:val="00757A81"/>
    <w:rsid w:val="00757E6F"/>
    <w:rsid w:val="00760F8A"/>
    <w:rsid w:val="00761386"/>
    <w:rsid w:val="00761A49"/>
    <w:rsid w:val="00761BC0"/>
    <w:rsid w:val="00761C4B"/>
    <w:rsid w:val="00762101"/>
    <w:rsid w:val="00762C36"/>
    <w:rsid w:val="007633FA"/>
    <w:rsid w:val="00763CC6"/>
    <w:rsid w:val="007640C3"/>
    <w:rsid w:val="00764142"/>
    <w:rsid w:val="00764D2C"/>
    <w:rsid w:val="007654CF"/>
    <w:rsid w:val="00765F40"/>
    <w:rsid w:val="00766B60"/>
    <w:rsid w:val="00767406"/>
    <w:rsid w:val="00770225"/>
    <w:rsid w:val="00771250"/>
    <w:rsid w:val="00771878"/>
    <w:rsid w:val="00771D4A"/>
    <w:rsid w:val="00773E6B"/>
    <w:rsid w:val="00775708"/>
    <w:rsid w:val="00775E65"/>
    <w:rsid w:val="00776887"/>
    <w:rsid w:val="007770AB"/>
    <w:rsid w:val="00780846"/>
    <w:rsid w:val="00781595"/>
    <w:rsid w:val="00781770"/>
    <w:rsid w:val="0078268D"/>
    <w:rsid w:val="007828FF"/>
    <w:rsid w:val="00795CFE"/>
    <w:rsid w:val="0079605C"/>
    <w:rsid w:val="0079646A"/>
    <w:rsid w:val="007A1299"/>
    <w:rsid w:val="007A1AA8"/>
    <w:rsid w:val="007A237E"/>
    <w:rsid w:val="007A2441"/>
    <w:rsid w:val="007A3584"/>
    <w:rsid w:val="007A3C29"/>
    <w:rsid w:val="007A4226"/>
    <w:rsid w:val="007A6926"/>
    <w:rsid w:val="007A74BA"/>
    <w:rsid w:val="007B1315"/>
    <w:rsid w:val="007B1374"/>
    <w:rsid w:val="007B2CC7"/>
    <w:rsid w:val="007B320E"/>
    <w:rsid w:val="007B6096"/>
    <w:rsid w:val="007B6B59"/>
    <w:rsid w:val="007B7107"/>
    <w:rsid w:val="007B71D2"/>
    <w:rsid w:val="007C1918"/>
    <w:rsid w:val="007C1DA7"/>
    <w:rsid w:val="007C2167"/>
    <w:rsid w:val="007C252F"/>
    <w:rsid w:val="007C2DA1"/>
    <w:rsid w:val="007C2DBF"/>
    <w:rsid w:val="007C4CF5"/>
    <w:rsid w:val="007C6220"/>
    <w:rsid w:val="007C6265"/>
    <w:rsid w:val="007C62C0"/>
    <w:rsid w:val="007C63DA"/>
    <w:rsid w:val="007C694B"/>
    <w:rsid w:val="007D0C00"/>
    <w:rsid w:val="007D17E4"/>
    <w:rsid w:val="007D1EED"/>
    <w:rsid w:val="007D2C0A"/>
    <w:rsid w:val="007D3187"/>
    <w:rsid w:val="007D5044"/>
    <w:rsid w:val="007D797D"/>
    <w:rsid w:val="007D7D6B"/>
    <w:rsid w:val="007E028E"/>
    <w:rsid w:val="007E190B"/>
    <w:rsid w:val="007E1D14"/>
    <w:rsid w:val="007E6D84"/>
    <w:rsid w:val="007E7B1B"/>
    <w:rsid w:val="007F0F65"/>
    <w:rsid w:val="007F15E8"/>
    <w:rsid w:val="007F1748"/>
    <w:rsid w:val="007F179E"/>
    <w:rsid w:val="007F1978"/>
    <w:rsid w:val="007F1C9A"/>
    <w:rsid w:val="007F2CCD"/>
    <w:rsid w:val="007F33A7"/>
    <w:rsid w:val="007F444A"/>
    <w:rsid w:val="008021A4"/>
    <w:rsid w:val="00803A70"/>
    <w:rsid w:val="00804EC4"/>
    <w:rsid w:val="00807CE7"/>
    <w:rsid w:val="00810C74"/>
    <w:rsid w:val="00811645"/>
    <w:rsid w:val="008133A9"/>
    <w:rsid w:val="00815848"/>
    <w:rsid w:val="00816181"/>
    <w:rsid w:val="00816198"/>
    <w:rsid w:val="00816F0D"/>
    <w:rsid w:val="0081766F"/>
    <w:rsid w:val="00817732"/>
    <w:rsid w:val="00817973"/>
    <w:rsid w:val="00822F11"/>
    <w:rsid w:val="008231DA"/>
    <w:rsid w:val="008237B9"/>
    <w:rsid w:val="00823D3A"/>
    <w:rsid w:val="00824141"/>
    <w:rsid w:val="008246F5"/>
    <w:rsid w:val="00825AD3"/>
    <w:rsid w:val="008302A2"/>
    <w:rsid w:val="008314FA"/>
    <w:rsid w:val="008315E2"/>
    <w:rsid w:val="008323F8"/>
    <w:rsid w:val="008338F9"/>
    <w:rsid w:val="008348E7"/>
    <w:rsid w:val="0083679E"/>
    <w:rsid w:val="00836815"/>
    <w:rsid w:val="008376FF"/>
    <w:rsid w:val="00837A2E"/>
    <w:rsid w:val="00840ADD"/>
    <w:rsid w:val="00841487"/>
    <w:rsid w:val="00842184"/>
    <w:rsid w:val="00844228"/>
    <w:rsid w:val="00845064"/>
    <w:rsid w:val="008466FC"/>
    <w:rsid w:val="00851BC8"/>
    <w:rsid w:val="00852646"/>
    <w:rsid w:val="00852F3D"/>
    <w:rsid w:val="008606B7"/>
    <w:rsid w:val="008618A8"/>
    <w:rsid w:val="00861DAD"/>
    <w:rsid w:val="00861E8F"/>
    <w:rsid w:val="00862EFC"/>
    <w:rsid w:val="00863701"/>
    <w:rsid w:val="008646EE"/>
    <w:rsid w:val="00864D8A"/>
    <w:rsid w:val="00865CEC"/>
    <w:rsid w:val="00865EFA"/>
    <w:rsid w:val="00865F97"/>
    <w:rsid w:val="00867967"/>
    <w:rsid w:val="00867E7D"/>
    <w:rsid w:val="00870773"/>
    <w:rsid w:val="0087177D"/>
    <w:rsid w:val="008717D7"/>
    <w:rsid w:val="00872DFD"/>
    <w:rsid w:val="00873432"/>
    <w:rsid w:val="00873C03"/>
    <w:rsid w:val="008760CF"/>
    <w:rsid w:val="00877F7A"/>
    <w:rsid w:val="00881D0D"/>
    <w:rsid w:val="00882425"/>
    <w:rsid w:val="00884BE7"/>
    <w:rsid w:val="00885495"/>
    <w:rsid w:val="00885E2E"/>
    <w:rsid w:val="00886A4F"/>
    <w:rsid w:val="00886D1A"/>
    <w:rsid w:val="00890D89"/>
    <w:rsid w:val="008924C5"/>
    <w:rsid w:val="00893D72"/>
    <w:rsid w:val="00894DAB"/>
    <w:rsid w:val="00896A28"/>
    <w:rsid w:val="00896A5B"/>
    <w:rsid w:val="008971FE"/>
    <w:rsid w:val="008974EF"/>
    <w:rsid w:val="008A0A34"/>
    <w:rsid w:val="008A22DD"/>
    <w:rsid w:val="008A2348"/>
    <w:rsid w:val="008A34C1"/>
    <w:rsid w:val="008A57F1"/>
    <w:rsid w:val="008A7151"/>
    <w:rsid w:val="008A7B36"/>
    <w:rsid w:val="008B0D52"/>
    <w:rsid w:val="008B5E7B"/>
    <w:rsid w:val="008B7568"/>
    <w:rsid w:val="008C05D3"/>
    <w:rsid w:val="008C0A7B"/>
    <w:rsid w:val="008C0E33"/>
    <w:rsid w:val="008C160B"/>
    <w:rsid w:val="008C3B8B"/>
    <w:rsid w:val="008C4279"/>
    <w:rsid w:val="008C4A6C"/>
    <w:rsid w:val="008C5226"/>
    <w:rsid w:val="008C60F8"/>
    <w:rsid w:val="008D7A20"/>
    <w:rsid w:val="008E0145"/>
    <w:rsid w:val="008E09AE"/>
    <w:rsid w:val="008E0A58"/>
    <w:rsid w:val="008E2AF4"/>
    <w:rsid w:val="008E312B"/>
    <w:rsid w:val="008E3895"/>
    <w:rsid w:val="008E546F"/>
    <w:rsid w:val="008E5899"/>
    <w:rsid w:val="008E5CB3"/>
    <w:rsid w:val="008F0093"/>
    <w:rsid w:val="008F075E"/>
    <w:rsid w:val="008F0CCD"/>
    <w:rsid w:val="008F4674"/>
    <w:rsid w:val="008F5231"/>
    <w:rsid w:val="008F6627"/>
    <w:rsid w:val="008F7316"/>
    <w:rsid w:val="008F76EE"/>
    <w:rsid w:val="008F7C5F"/>
    <w:rsid w:val="009020FF"/>
    <w:rsid w:val="009027A8"/>
    <w:rsid w:val="00903F68"/>
    <w:rsid w:val="0090465D"/>
    <w:rsid w:val="00904995"/>
    <w:rsid w:val="00904BBA"/>
    <w:rsid w:val="00907D3A"/>
    <w:rsid w:val="0091096B"/>
    <w:rsid w:val="00912371"/>
    <w:rsid w:val="00913117"/>
    <w:rsid w:val="00914884"/>
    <w:rsid w:val="00917EB6"/>
    <w:rsid w:val="00920EC4"/>
    <w:rsid w:val="009220C9"/>
    <w:rsid w:val="00923045"/>
    <w:rsid w:val="00923C33"/>
    <w:rsid w:val="009252B9"/>
    <w:rsid w:val="00926ACC"/>
    <w:rsid w:val="009275E8"/>
    <w:rsid w:val="00931002"/>
    <w:rsid w:val="00932E2F"/>
    <w:rsid w:val="009348E0"/>
    <w:rsid w:val="00936597"/>
    <w:rsid w:val="00940199"/>
    <w:rsid w:val="009426A5"/>
    <w:rsid w:val="009432CA"/>
    <w:rsid w:val="00945507"/>
    <w:rsid w:val="009458DD"/>
    <w:rsid w:val="00946343"/>
    <w:rsid w:val="00946576"/>
    <w:rsid w:val="00950AE8"/>
    <w:rsid w:val="00951EF6"/>
    <w:rsid w:val="00952014"/>
    <w:rsid w:val="0095382F"/>
    <w:rsid w:val="00953FC4"/>
    <w:rsid w:val="00954E8E"/>
    <w:rsid w:val="009552FC"/>
    <w:rsid w:val="009565F5"/>
    <w:rsid w:val="00957C08"/>
    <w:rsid w:val="0096079C"/>
    <w:rsid w:val="00960E5F"/>
    <w:rsid w:val="009616C2"/>
    <w:rsid w:val="00963E16"/>
    <w:rsid w:val="0096461A"/>
    <w:rsid w:val="00965CF9"/>
    <w:rsid w:val="00966722"/>
    <w:rsid w:val="009667B7"/>
    <w:rsid w:val="00966FF8"/>
    <w:rsid w:val="009700C8"/>
    <w:rsid w:val="00970664"/>
    <w:rsid w:val="009711F9"/>
    <w:rsid w:val="00971969"/>
    <w:rsid w:val="009736EF"/>
    <w:rsid w:val="00975268"/>
    <w:rsid w:val="00975EEB"/>
    <w:rsid w:val="00977C3E"/>
    <w:rsid w:val="00980932"/>
    <w:rsid w:val="00980A49"/>
    <w:rsid w:val="00981D35"/>
    <w:rsid w:val="00984586"/>
    <w:rsid w:val="00985ACD"/>
    <w:rsid w:val="0098638E"/>
    <w:rsid w:val="009866F9"/>
    <w:rsid w:val="00986B2E"/>
    <w:rsid w:val="00987485"/>
    <w:rsid w:val="009874EE"/>
    <w:rsid w:val="009908E1"/>
    <w:rsid w:val="00991676"/>
    <w:rsid w:val="00992DB4"/>
    <w:rsid w:val="009949B2"/>
    <w:rsid w:val="009969DB"/>
    <w:rsid w:val="00997413"/>
    <w:rsid w:val="009A1124"/>
    <w:rsid w:val="009A2657"/>
    <w:rsid w:val="009A3C4B"/>
    <w:rsid w:val="009A42E3"/>
    <w:rsid w:val="009A5C0D"/>
    <w:rsid w:val="009A7310"/>
    <w:rsid w:val="009B1B3B"/>
    <w:rsid w:val="009B2337"/>
    <w:rsid w:val="009B31CA"/>
    <w:rsid w:val="009B38AF"/>
    <w:rsid w:val="009B49B8"/>
    <w:rsid w:val="009B57CA"/>
    <w:rsid w:val="009B5D1E"/>
    <w:rsid w:val="009B7C2D"/>
    <w:rsid w:val="009C0190"/>
    <w:rsid w:val="009C061E"/>
    <w:rsid w:val="009C1084"/>
    <w:rsid w:val="009C1087"/>
    <w:rsid w:val="009C3B66"/>
    <w:rsid w:val="009C426C"/>
    <w:rsid w:val="009C4AD8"/>
    <w:rsid w:val="009C4CE4"/>
    <w:rsid w:val="009C5E94"/>
    <w:rsid w:val="009C7F7B"/>
    <w:rsid w:val="009D028F"/>
    <w:rsid w:val="009D187A"/>
    <w:rsid w:val="009D28B4"/>
    <w:rsid w:val="009D2BD2"/>
    <w:rsid w:val="009D2CBF"/>
    <w:rsid w:val="009D47A2"/>
    <w:rsid w:val="009D483B"/>
    <w:rsid w:val="009D4C15"/>
    <w:rsid w:val="009D5380"/>
    <w:rsid w:val="009D6653"/>
    <w:rsid w:val="009D67A3"/>
    <w:rsid w:val="009D7285"/>
    <w:rsid w:val="009E00AB"/>
    <w:rsid w:val="009E0812"/>
    <w:rsid w:val="009E0FB4"/>
    <w:rsid w:val="009E16A3"/>
    <w:rsid w:val="009E26AF"/>
    <w:rsid w:val="009E30B4"/>
    <w:rsid w:val="009E4252"/>
    <w:rsid w:val="009E5274"/>
    <w:rsid w:val="009E577D"/>
    <w:rsid w:val="009E6ADD"/>
    <w:rsid w:val="009E6E2A"/>
    <w:rsid w:val="009E7400"/>
    <w:rsid w:val="009E755B"/>
    <w:rsid w:val="009E7A5B"/>
    <w:rsid w:val="009F0B43"/>
    <w:rsid w:val="009F0C4A"/>
    <w:rsid w:val="009F160D"/>
    <w:rsid w:val="009F2550"/>
    <w:rsid w:val="009F262C"/>
    <w:rsid w:val="009F2D9C"/>
    <w:rsid w:val="009F3C20"/>
    <w:rsid w:val="009F56AF"/>
    <w:rsid w:val="009F6481"/>
    <w:rsid w:val="009F6FB1"/>
    <w:rsid w:val="009F7624"/>
    <w:rsid w:val="00A00A0B"/>
    <w:rsid w:val="00A04E93"/>
    <w:rsid w:val="00A06BBC"/>
    <w:rsid w:val="00A10B49"/>
    <w:rsid w:val="00A122B5"/>
    <w:rsid w:val="00A123CE"/>
    <w:rsid w:val="00A12492"/>
    <w:rsid w:val="00A13B12"/>
    <w:rsid w:val="00A15E49"/>
    <w:rsid w:val="00A202AC"/>
    <w:rsid w:val="00A21CF7"/>
    <w:rsid w:val="00A22F48"/>
    <w:rsid w:val="00A22F86"/>
    <w:rsid w:val="00A238FE"/>
    <w:rsid w:val="00A2451D"/>
    <w:rsid w:val="00A25019"/>
    <w:rsid w:val="00A26088"/>
    <w:rsid w:val="00A26C05"/>
    <w:rsid w:val="00A27B32"/>
    <w:rsid w:val="00A30371"/>
    <w:rsid w:val="00A3038C"/>
    <w:rsid w:val="00A30A04"/>
    <w:rsid w:val="00A32758"/>
    <w:rsid w:val="00A32DD7"/>
    <w:rsid w:val="00A35601"/>
    <w:rsid w:val="00A35B30"/>
    <w:rsid w:val="00A35C00"/>
    <w:rsid w:val="00A35D02"/>
    <w:rsid w:val="00A362DC"/>
    <w:rsid w:val="00A37372"/>
    <w:rsid w:val="00A413B8"/>
    <w:rsid w:val="00A41CAA"/>
    <w:rsid w:val="00A420AC"/>
    <w:rsid w:val="00A4291B"/>
    <w:rsid w:val="00A433A1"/>
    <w:rsid w:val="00A47F75"/>
    <w:rsid w:val="00A503E4"/>
    <w:rsid w:val="00A51F33"/>
    <w:rsid w:val="00A52AAC"/>
    <w:rsid w:val="00A532D6"/>
    <w:rsid w:val="00A55242"/>
    <w:rsid w:val="00A565C0"/>
    <w:rsid w:val="00A56EFB"/>
    <w:rsid w:val="00A57041"/>
    <w:rsid w:val="00A570C7"/>
    <w:rsid w:val="00A61407"/>
    <w:rsid w:val="00A628F8"/>
    <w:rsid w:val="00A63702"/>
    <w:rsid w:val="00A64C38"/>
    <w:rsid w:val="00A659D0"/>
    <w:rsid w:val="00A66DF5"/>
    <w:rsid w:val="00A727C1"/>
    <w:rsid w:val="00A73D30"/>
    <w:rsid w:val="00A745F4"/>
    <w:rsid w:val="00A7461F"/>
    <w:rsid w:val="00A748E2"/>
    <w:rsid w:val="00A74EB9"/>
    <w:rsid w:val="00A8028B"/>
    <w:rsid w:val="00A8067C"/>
    <w:rsid w:val="00A8082A"/>
    <w:rsid w:val="00A81649"/>
    <w:rsid w:val="00A8214E"/>
    <w:rsid w:val="00A846B5"/>
    <w:rsid w:val="00A86E42"/>
    <w:rsid w:val="00A87291"/>
    <w:rsid w:val="00A87828"/>
    <w:rsid w:val="00A904D6"/>
    <w:rsid w:val="00A90F9C"/>
    <w:rsid w:val="00A93060"/>
    <w:rsid w:val="00A93AD9"/>
    <w:rsid w:val="00A94489"/>
    <w:rsid w:val="00A95480"/>
    <w:rsid w:val="00A96D6A"/>
    <w:rsid w:val="00A96E7A"/>
    <w:rsid w:val="00AA1D36"/>
    <w:rsid w:val="00AA278A"/>
    <w:rsid w:val="00AA60E7"/>
    <w:rsid w:val="00AA678A"/>
    <w:rsid w:val="00AB4B73"/>
    <w:rsid w:val="00AC17B2"/>
    <w:rsid w:val="00AC1E84"/>
    <w:rsid w:val="00AC1EC2"/>
    <w:rsid w:val="00AC2675"/>
    <w:rsid w:val="00AC276C"/>
    <w:rsid w:val="00AC298A"/>
    <w:rsid w:val="00AC6156"/>
    <w:rsid w:val="00AC65A5"/>
    <w:rsid w:val="00AC6656"/>
    <w:rsid w:val="00AC6AEC"/>
    <w:rsid w:val="00AC79CD"/>
    <w:rsid w:val="00AD058A"/>
    <w:rsid w:val="00AD0D57"/>
    <w:rsid w:val="00AD1C0C"/>
    <w:rsid w:val="00AD25E8"/>
    <w:rsid w:val="00AD2C43"/>
    <w:rsid w:val="00AD3E93"/>
    <w:rsid w:val="00AD47F9"/>
    <w:rsid w:val="00AD5EC1"/>
    <w:rsid w:val="00AD6E4E"/>
    <w:rsid w:val="00AD6FD4"/>
    <w:rsid w:val="00AD79ED"/>
    <w:rsid w:val="00AE2DD8"/>
    <w:rsid w:val="00AE30D6"/>
    <w:rsid w:val="00AE649D"/>
    <w:rsid w:val="00AE7483"/>
    <w:rsid w:val="00AF0EB7"/>
    <w:rsid w:val="00AF230F"/>
    <w:rsid w:val="00AF3922"/>
    <w:rsid w:val="00AF44CC"/>
    <w:rsid w:val="00AF464F"/>
    <w:rsid w:val="00AF4B3F"/>
    <w:rsid w:val="00AF5D64"/>
    <w:rsid w:val="00B0145E"/>
    <w:rsid w:val="00B03145"/>
    <w:rsid w:val="00B05087"/>
    <w:rsid w:val="00B1088F"/>
    <w:rsid w:val="00B10D86"/>
    <w:rsid w:val="00B11850"/>
    <w:rsid w:val="00B12569"/>
    <w:rsid w:val="00B13957"/>
    <w:rsid w:val="00B1400C"/>
    <w:rsid w:val="00B15D2F"/>
    <w:rsid w:val="00B16441"/>
    <w:rsid w:val="00B168ED"/>
    <w:rsid w:val="00B2062D"/>
    <w:rsid w:val="00B207E5"/>
    <w:rsid w:val="00B21825"/>
    <w:rsid w:val="00B21C1F"/>
    <w:rsid w:val="00B21D08"/>
    <w:rsid w:val="00B23389"/>
    <w:rsid w:val="00B2463B"/>
    <w:rsid w:val="00B259CC"/>
    <w:rsid w:val="00B2612E"/>
    <w:rsid w:val="00B26874"/>
    <w:rsid w:val="00B27D6C"/>
    <w:rsid w:val="00B30436"/>
    <w:rsid w:val="00B30F53"/>
    <w:rsid w:val="00B32504"/>
    <w:rsid w:val="00B3380B"/>
    <w:rsid w:val="00B34349"/>
    <w:rsid w:val="00B357A3"/>
    <w:rsid w:val="00B37B00"/>
    <w:rsid w:val="00B40B9A"/>
    <w:rsid w:val="00B41404"/>
    <w:rsid w:val="00B4605D"/>
    <w:rsid w:val="00B46131"/>
    <w:rsid w:val="00B47A44"/>
    <w:rsid w:val="00B5040B"/>
    <w:rsid w:val="00B50593"/>
    <w:rsid w:val="00B508FC"/>
    <w:rsid w:val="00B52ECB"/>
    <w:rsid w:val="00B54B84"/>
    <w:rsid w:val="00B54D20"/>
    <w:rsid w:val="00B55C81"/>
    <w:rsid w:val="00B602C6"/>
    <w:rsid w:val="00B61020"/>
    <w:rsid w:val="00B61BA0"/>
    <w:rsid w:val="00B6439C"/>
    <w:rsid w:val="00B643BA"/>
    <w:rsid w:val="00B65EDB"/>
    <w:rsid w:val="00B67D19"/>
    <w:rsid w:val="00B702A3"/>
    <w:rsid w:val="00B70B3D"/>
    <w:rsid w:val="00B70BC4"/>
    <w:rsid w:val="00B718AD"/>
    <w:rsid w:val="00B719D6"/>
    <w:rsid w:val="00B7439C"/>
    <w:rsid w:val="00B74B61"/>
    <w:rsid w:val="00B76F0D"/>
    <w:rsid w:val="00B7725D"/>
    <w:rsid w:val="00B77F7D"/>
    <w:rsid w:val="00B806DB"/>
    <w:rsid w:val="00B83CEF"/>
    <w:rsid w:val="00B83FF2"/>
    <w:rsid w:val="00B867E5"/>
    <w:rsid w:val="00B9169A"/>
    <w:rsid w:val="00B91C66"/>
    <w:rsid w:val="00B92087"/>
    <w:rsid w:val="00B9217C"/>
    <w:rsid w:val="00B92B1D"/>
    <w:rsid w:val="00B9402B"/>
    <w:rsid w:val="00B94EA1"/>
    <w:rsid w:val="00B95AD2"/>
    <w:rsid w:val="00B95D6B"/>
    <w:rsid w:val="00B9758D"/>
    <w:rsid w:val="00B97A53"/>
    <w:rsid w:val="00BA1FB8"/>
    <w:rsid w:val="00BA5D7D"/>
    <w:rsid w:val="00BA7C9A"/>
    <w:rsid w:val="00BB0225"/>
    <w:rsid w:val="00BB18F9"/>
    <w:rsid w:val="00BB4C6F"/>
    <w:rsid w:val="00BB73DC"/>
    <w:rsid w:val="00BC0C77"/>
    <w:rsid w:val="00BC15F0"/>
    <w:rsid w:val="00BC37DE"/>
    <w:rsid w:val="00BC3FE3"/>
    <w:rsid w:val="00BC5204"/>
    <w:rsid w:val="00BC7566"/>
    <w:rsid w:val="00BC7832"/>
    <w:rsid w:val="00BC7B88"/>
    <w:rsid w:val="00BC7DAE"/>
    <w:rsid w:val="00BD1B75"/>
    <w:rsid w:val="00BD2055"/>
    <w:rsid w:val="00BD2E54"/>
    <w:rsid w:val="00BD308B"/>
    <w:rsid w:val="00BD3D2F"/>
    <w:rsid w:val="00BD5A28"/>
    <w:rsid w:val="00BD6476"/>
    <w:rsid w:val="00BD6FD2"/>
    <w:rsid w:val="00BE123C"/>
    <w:rsid w:val="00BE4964"/>
    <w:rsid w:val="00BE4ED1"/>
    <w:rsid w:val="00BF2028"/>
    <w:rsid w:val="00BF260E"/>
    <w:rsid w:val="00BF2E65"/>
    <w:rsid w:val="00BF3550"/>
    <w:rsid w:val="00BF3955"/>
    <w:rsid w:val="00BF4AB7"/>
    <w:rsid w:val="00BF4F7B"/>
    <w:rsid w:val="00BF69EF"/>
    <w:rsid w:val="00BF6B4B"/>
    <w:rsid w:val="00C0107B"/>
    <w:rsid w:val="00C0136B"/>
    <w:rsid w:val="00C02E7D"/>
    <w:rsid w:val="00C0332A"/>
    <w:rsid w:val="00C05647"/>
    <w:rsid w:val="00C0579D"/>
    <w:rsid w:val="00C05AEB"/>
    <w:rsid w:val="00C11AA5"/>
    <w:rsid w:val="00C15874"/>
    <w:rsid w:val="00C203FB"/>
    <w:rsid w:val="00C2194C"/>
    <w:rsid w:val="00C263D4"/>
    <w:rsid w:val="00C266E0"/>
    <w:rsid w:val="00C26DC8"/>
    <w:rsid w:val="00C27257"/>
    <w:rsid w:val="00C313A1"/>
    <w:rsid w:val="00C31F13"/>
    <w:rsid w:val="00C323F0"/>
    <w:rsid w:val="00C32903"/>
    <w:rsid w:val="00C329E5"/>
    <w:rsid w:val="00C32EF3"/>
    <w:rsid w:val="00C348F7"/>
    <w:rsid w:val="00C355B0"/>
    <w:rsid w:val="00C36349"/>
    <w:rsid w:val="00C377B2"/>
    <w:rsid w:val="00C433D9"/>
    <w:rsid w:val="00C43A6B"/>
    <w:rsid w:val="00C43BF2"/>
    <w:rsid w:val="00C45CD1"/>
    <w:rsid w:val="00C47EBC"/>
    <w:rsid w:val="00C504DD"/>
    <w:rsid w:val="00C53001"/>
    <w:rsid w:val="00C559D4"/>
    <w:rsid w:val="00C559D9"/>
    <w:rsid w:val="00C55EE7"/>
    <w:rsid w:val="00C66749"/>
    <w:rsid w:val="00C66B5B"/>
    <w:rsid w:val="00C73448"/>
    <w:rsid w:val="00C73A76"/>
    <w:rsid w:val="00C742C2"/>
    <w:rsid w:val="00C7452B"/>
    <w:rsid w:val="00C74B04"/>
    <w:rsid w:val="00C763AC"/>
    <w:rsid w:val="00C8045D"/>
    <w:rsid w:val="00C80C5C"/>
    <w:rsid w:val="00C8167C"/>
    <w:rsid w:val="00C81987"/>
    <w:rsid w:val="00C8245D"/>
    <w:rsid w:val="00C824F5"/>
    <w:rsid w:val="00C8374D"/>
    <w:rsid w:val="00C83C53"/>
    <w:rsid w:val="00C8401A"/>
    <w:rsid w:val="00C879E1"/>
    <w:rsid w:val="00C9094C"/>
    <w:rsid w:val="00C90DA1"/>
    <w:rsid w:val="00C90F80"/>
    <w:rsid w:val="00C92B83"/>
    <w:rsid w:val="00C92EEB"/>
    <w:rsid w:val="00C93040"/>
    <w:rsid w:val="00CA1508"/>
    <w:rsid w:val="00CA2BEC"/>
    <w:rsid w:val="00CA4993"/>
    <w:rsid w:val="00CA5C75"/>
    <w:rsid w:val="00CA5F73"/>
    <w:rsid w:val="00CA6751"/>
    <w:rsid w:val="00CA67EA"/>
    <w:rsid w:val="00CA68E9"/>
    <w:rsid w:val="00CA6D12"/>
    <w:rsid w:val="00CA749F"/>
    <w:rsid w:val="00CB2445"/>
    <w:rsid w:val="00CB41BE"/>
    <w:rsid w:val="00CB5D20"/>
    <w:rsid w:val="00CC209C"/>
    <w:rsid w:val="00CC3A99"/>
    <w:rsid w:val="00CC6F21"/>
    <w:rsid w:val="00CD10BE"/>
    <w:rsid w:val="00CD1F04"/>
    <w:rsid w:val="00CD22A0"/>
    <w:rsid w:val="00CD30AF"/>
    <w:rsid w:val="00CD4D5E"/>
    <w:rsid w:val="00CD52A3"/>
    <w:rsid w:val="00CD62A0"/>
    <w:rsid w:val="00CD6653"/>
    <w:rsid w:val="00CD6CD9"/>
    <w:rsid w:val="00CE03B1"/>
    <w:rsid w:val="00CE06D6"/>
    <w:rsid w:val="00CE1EEC"/>
    <w:rsid w:val="00CE1F6A"/>
    <w:rsid w:val="00CE2848"/>
    <w:rsid w:val="00CE2A64"/>
    <w:rsid w:val="00CE2C28"/>
    <w:rsid w:val="00CE2E56"/>
    <w:rsid w:val="00CE5D7D"/>
    <w:rsid w:val="00CE6844"/>
    <w:rsid w:val="00CE77BC"/>
    <w:rsid w:val="00CF2EA0"/>
    <w:rsid w:val="00CF46CE"/>
    <w:rsid w:val="00CF4CB6"/>
    <w:rsid w:val="00CF7D72"/>
    <w:rsid w:val="00CF7F9B"/>
    <w:rsid w:val="00D001CC"/>
    <w:rsid w:val="00D01B0C"/>
    <w:rsid w:val="00D01CA7"/>
    <w:rsid w:val="00D03C09"/>
    <w:rsid w:val="00D04182"/>
    <w:rsid w:val="00D04647"/>
    <w:rsid w:val="00D05906"/>
    <w:rsid w:val="00D067F4"/>
    <w:rsid w:val="00D07A72"/>
    <w:rsid w:val="00D07C15"/>
    <w:rsid w:val="00D07EE2"/>
    <w:rsid w:val="00D12490"/>
    <w:rsid w:val="00D146DD"/>
    <w:rsid w:val="00D15644"/>
    <w:rsid w:val="00D15687"/>
    <w:rsid w:val="00D16D7E"/>
    <w:rsid w:val="00D20A21"/>
    <w:rsid w:val="00D20E00"/>
    <w:rsid w:val="00D20F50"/>
    <w:rsid w:val="00D21200"/>
    <w:rsid w:val="00D21275"/>
    <w:rsid w:val="00D22150"/>
    <w:rsid w:val="00D2481F"/>
    <w:rsid w:val="00D24868"/>
    <w:rsid w:val="00D269E4"/>
    <w:rsid w:val="00D2736F"/>
    <w:rsid w:val="00D300C8"/>
    <w:rsid w:val="00D32A9C"/>
    <w:rsid w:val="00D32E8A"/>
    <w:rsid w:val="00D33F34"/>
    <w:rsid w:val="00D35365"/>
    <w:rsid w:val="00D37190"/>
    <w:rsid w:val="00D37879"/>
    <w:rsid w:val="00D43190"/>
    <w:rsid w:val="00D4336A"/>
    <w:rsid w:val="00D43957"/>
    <w:rsid w:val="00D43ED6"/>
    <w:rsid w:val="00D444C6"/>
    <w:rsid w:val="00D46AE3"/>
    <w:rsid w:val="00D503A0"/>
    <w:rsid w:val="00D526C4"/>
    <w:rsid w:val="00D5284C"/>
    <w:rsid w:val="00D53693"/>
    <w:rsid w:val="00D5374D"/>
    <w:rsid w:val="00D543C3"/>
    <w:rsid w:val="00D5482A"/>
    <w:rsid w:val="00D5503A"/>
    <w:rsid w:val="00D5520F"/>
    <w:rsid w:val="00D55E01"/>
    <w:rsid w:val="00D5622E"/>
    <w:rsid w:val="00D56611"/>
    <w:rsid w:val="00D5715C"/>
    <w:rsid w:val="00D60D66"/>
    <w:rsid w:val="00D6241A"/>
    <w:rsid w:val="00D62942"/>
    <w:rsid w:val="00D64B4F"/>
    <w:rsid w:val="00D64EC1"/>
    <w:rsid w:val="00D671FA"/>
    <w:rsid w:val="00D71481"/>
    <w:rsid w:val="00D7160A"/>
    <w:rsid w:val="00D71A9F"/>
    <w:rsid w:val="00D71F55"/>
    <w:rsid w:val="00D72403"/>
    <w:rsid w:val="00D734A4"/>
    <w:rsid w:val="00D75DF2"/>
    <w:rsid w:val="00D766B3"/>
    <w:rsid w:val="00D76955"/>
    <w:rsid w:val="00D76B2A"/>
    <w:rsid w:val="00D81505"/>
    <w:rsid w:val="00D82DB4"/>
    <w:rsid w:val="00D839FF"/>
    <w:rsid w:val="00D83BE6"/>
    <w:rsid w:val="00D8523E"/>
    <w:rsid w:val="00D86BA1"/>
    <w:rsid w:val="00D902C0"/>
    <w:rsid w:val="00D92A03"/>
    <w:rsid w:val="00D934D7"/>
    <w:rsid w:val="00D94493"/>
    <w:rsid w:val="00D954E2"/>
    <w:rsid w:val="00D97000"/>
    <w:rsid w:val="00DA13FF"/>
    <w:rsid w:val="00DA1FC5"/>
    <w:rsid w:val="00DA23CF"/>
    <w:rsid w:val="00DA2A15"/>
    <w:rsid w:val="00DA31A0"/>
    <w:rsid w:val="00DA3771"/>
    <w:rsid w:val="00DA380F"/>
    <w:rsid w:val="00DA5F24"/>
    <w:rsid w:val="00DA7ACF"/>
    <w:rsid w:val="00DB0A46"/>
    <w:rsid w:val="00DB2AC2"/>
    <w:rsid w:val="00DB34CB"/>
    <w:rsid w:val="00DB408E"/>
    <w:rsid w:val="00DB65FE"/>
    <w:rsid w:val="00DC659B"/>
    <w:rsid w:val="00DC67B5"/>
    <w:rsid w:val="00DC6A6E"/>
    <w:rsid w:val="00DC7304"/>
    <w:rsid w:val="00DD1908"/>
    <w:rsid w:val="00DD2B1F"/>
    <w:rsid w:val="00DD438B"/>
    <w:rsid w:val="00DD6231"/>
    <w:rsid w:val="00DD6903"/>
    <w:rsid w:val="00DD692F"/>
    <w:rsid w:val="00DD7FAD"/>
    <w:rsid w:val="00DE1D08"/>
    <w:rsid w:val="00DE2A3D"/>
    <w:rsid w:val="00DE5DBC"/>
    <w:rsid w:val="00DE682F"/>
    <w:rsid w:val="00DE73DB"/>
    <w:rsid w:val="00DF0DEF"/>
    <w:rsid w:val="00DF2AE2"/>
    <w:rsid w:val="00DF2CCB"/>
    <w:rsid w:val="00DF5FCC"/>
    <w:rsid w:val="00DF6BA3"/>
    <w:rsid w:val="00E0078D"/>
    <w:rsid w:val="00E01300"/>
    <w:rsid w:val="00E0294A"/>
    <w:rsid w:val="00E0337C"/>
    <w:rsid w:val="00E056D1"/>
    <w:rsid w:val="00E07D8B"/>
    <w:rsid w:val="00E10128"/>
    <w:rsid w:val="00E10AD6"/>
    <w:rsid w:val="00E10F8C"/>
    <w:rsid w:val="00E117B8"/>
    <w:rsid w:val="00E12644"/>
    <w:rsid w:val="00E138F9"/>
    <w:rsid w:val="00E16539"/>
    <w:rsid w:val="00E17100"/>
    <w:rsid w:val="00E2193D"/>
    <w:rsid w:val="00E21F3F"/>
    <w:rsid w:val="00E2290A"/>
    <w:rsid w:val="00E22914"/>
    <w:rsid w:val="00E2361E"/>
    <w:rsid w:val="00E23D92"/>
    <w:rsid w:val="00E248DE"/>
    <w:rsid w:val="00E258FF"/>
    <w:rsid w:val="00E263DC"/>
    <w:rsid w:val="00E2681F"/>
    <w:rsid w:val="00E27D76"/>
    <w:rsid w:val="00E30E9B"/>
    <w:rsid w:val="00E34651"/>
    <w:rsid w:val="00E346EA"/>
    <w:rsid w:val="00E364DD"/>
    <w:rsid w:val="00E36FDD"/>
    <w:rsid w:val="00E377A6"/>
    <w:rsid w:val="00E41FE5"/>
    <w:rsid w:val="00E43034"/>
    <w:rsid w:val="00E43D3B"/>
    <w:rsid w:val="00E4446D"/>
    <w:rsid w:val="00E44D87"/>
    <w:rsid w:val="00E45DB1"/>
    <w:rsid w:val="00E46D6C"/>
    <w:rsid w:val="00E470AC"/>
    <w:rsid w:val="00E47301"/>
    <w:rsid w:val="00E50506"/>
    <w:rsid w:val="00E505EC"/>
    <w:rsid w:val="00E51EE3"/>
    <w:rsid w:val="00E52264"/>
    <w:rsid w:val="00E53EAE"/>
    <w:rsid w:val="00E54D83"/>
    <w:rsid w:val="00E5548A"/>
    <w:rsid w:val="00E556FD"/>
    <w:rsid w:val="00E566CA"/>
    <w:rsid w:val="00E56701"/>
    <w:rsid w:val="00E569E8"/>
    <w:rsid w:val="00E573D8"/>
    <w:rsid w:val="00E60294"/>
    <w:rsid w:val="00E60384"/>
    <w:rsid w:val="00E606A1"/>
    <w:rsid w:val="00E6104B"/>
    <w:rsid w:val="00E61084"/>
    <w:rsid w:val="00E61B38"/>
    <w:rsid w:val="00E63BB2"/>
    <w:rsid w:val="00E65C1A"/>
    <w:rsid w:val="00E65E64"/>
    <w:rsid w:val="00E6600E"/>
    <w:rsid w:val="00E66D5C"/>
    <w:rsid w:val="00E702D0"/>
    <w:rsid w:val="00E74337"/>
    <w:rsid w:val="00E7581B"/>
    <w:rsid w:val="00E765E0"/>
    <w:rsid w:val="00E7795F"/>
    <w:rsid w:val="00E80E2A"/>
    <w:rsid w:val="00E82267"/>
    <w:rsid w:val="00E85007"/>
    <w:rsid w:val="00E85477"/>
    <w:rsid w:val="00E857FC"/>
    <w:rsid w:val="00E86750"/>
    <w:rsid w:val="00E86C63"/>
    <w:rsid w:val="00E87048"/>
    <w:rsid w:val="00E905BE"/>
    <w:rsid w:val="00E93483"/>
    <w:rsid w:val="00E94D65"/>
    <w:rsid w:val="00E94D91"/>
    <w:rsid w:val="00E96A8F"/>
    <w:rsid w:val="00EA11A3"/>
    <w:rsid w:val="00EA2474"/>
    <w:rsid w:val="00EA2976"/>
    <w:rsid w:val="00EA3673"/>
    <w:rsid w:val="00EA4C73"/>
    <w:rsid w:val="00EA589E"/>
    <w:rsid w:val="00EA59FB"/>
    <w:rsid w:val="00EA6806"/>
    <w:rsid w:val="00EA7993"/>
    <w:rsid w:val="00EB03F7"/>
    <w:rsid w:val="00EB045D"/>
    <w:rsid w:val="00EB47FD"/>
    <w:rsid w:val="00EB5E25"/>
    <w:rsid w:val="00EC0B0E"/>
    <w:rsid w:val="00EC1A89"/>
    <w:rsid w:val="00EC26D1"/>
    <w:rsid w:val="00EC3351"/>
    <w:rsid w:val="00EC455B"/>
    <w:rsid w:val="00EC59A0"/>
    <w:rsid w:val="00EC711A"/>
    <w:rsid w:val="00ED1041"/>
    <w:rsid w:val="00ED345B"/>
    <w:rsid w:val="00ED3B3C"/>
    <w:rsid w:val="00ED43C6"/>
    <w:rsid w:val="00ED4839"/>
    <w:rsid w:val="00ED4CC1"/>
    <w:rsid w:val="00ED51F1"/>
    <w:rsid w:val="00ED6BA2"/>
    <w:rsid w:val="00EE02C3"/>
    <w:rsid w:val="00EE068F"/>
    <w:rsid w:val="00EE0847"/>
    <w:rsid w:val="00EE1877"/>
    <w:rsid w:val="00EE263C"/>
    <w:rsid w:val="00EE36FE"/>
    <w:rsid w:val="00EE5631"/>
    <w:rsid w:val="00EE6B02"/>
    <w:rsid w:val="00EE71FA"/>
    <w:rsid w:val="00EE7BFF"/>
    <w:rsid w:val="00EF266C"/>
    <w:rsid w:val="00EF2F02"/>
    <w:rsid w:val="00EF3C1C"/>
    <w:rsid w:val="00EF61A5"/>
    <w:rsid w:val="00EF6590"/>
    <w:rsid w:val="00EF6B9B"/>
    <w:rsid w:val="00EF765B"/>
    <w:rsid w:val="00F02A09"/>
    <w:rsid w:val="00F0366A"/>
    <w:rsid w:val="00F03F8D"/>
    <w:rsid w:val="00F06A45"/>
    <w:rsid w:val="00F07845"/>
    <w:rsid w:val="00F07BDF"/>
    <w:rsid w:val="00F101C8"/>
    <w:rsid w:val="00F16902"/>
    <w:rsid w:val="00F1694B"/>
    <w:rsid w:val="00F170D6"/>
    <w:rsid w:val="00F22D5F"/>
    <w:rsid w:val="00F25332"/>
    <w:rsid w:val="00F25E43"/>
    <w:rsid w:val="00F2704E"/>
    <w:rsid w:val="00F30A39"/>
    <w:rsid w:val="00F31F83"/>
    <w:rsid w:val="00F32450"/>
    <w:rsid w:val="00F352BF"/>
    <w:rsid w:val="00F3629F"/>
    <w:rsid w:val="00F362CC"/>
    <w:rsid w:val="00F37371"/>
    <w:rsid w:val="00F40556"/>
    <w:rsid w:val="00F40B66"/>
    <w:rsid w:val="00F43189"/>
    <w:rsid w:val="00F44565"/>
    <w:rsid w:val="00F4457C"/>
    <w:rsid w:val="00F51BC2"/>
    <w:rsid w:val="00F52DA2"/>
    <w:rsid w:val="00F53C0B"/>
    <w:rsid w:val="00F545F4"/>
    <w:rsid w:val="00F54BAA"/>
    <w:rsid w:val="00F54D22"/>
    <w:rsid w:val="00F55C2B"/>
    <w:rsid w:val="00F5741D"/>
    <w:rsid w:val="00F61732"/>
    <w:rsid w:val="00F61EDF"/>
    <w:rsid w:val="00F6331B"/>
    <w:rsid w:val="00F6361D"/>
    <w:rsid w:val="00F63844"/>
    <w:rsid w:val="00F64052"/>
    <w:rsid w:val="00F6418B"/>
    <w:rsid w:val="00F6631B"/>
    <w:rsid w:val="00F66E3D"/>
    <w:rsid w:val="00F7100F"/>
    <w:rsid w:val="00F74C6D"/>
    <w:rsid w:val="00F77C86"/>
    <w:rsid w:val="00F807C9"/>
    <w:rsid w:val="00F81146"/>
    <w:rsid w:val="00F81D36"/>
    <w:rsid w:val="00F82389"/>
    <w:rsid w:val="00F833BB"/>
    <w:rsid w:val="00F85743"/>
    <w:rsid w:val="00F86FB8"/>
    <w:rsid w:val="00F87407"/>
    <w:rsid w:val="00F878CB"/>
    <w:rsid w:val="00F946F5"/>
    <w:rsid w:val="00F961E0"/>
    <w:rsid w:val="00F96550"/>
    <w:rsid w:val="00F973A2"/>
    <w:rsid w:val="00F976C6"/>
    <w:rsid w:val="00FA07D1"/>
    <w:rsid w:val="00FA0865"/>
    <w:rsid w:val="00FA2C96"/>
    <w:rsid w:val="00FA3358"/>
    <w:rsid w:val="00FA44A0"/>
    <w:rsid w:val="00FA4975"/>
    <w:rsid w:val="00FA50C5"/>
    <w:rsid w:val="00FA5210"/>
    <w:rsid w:val="00FA537E"/>
    <w:rsid w:val="00FA553C"/>
    <w:rsid w:val="00FA5C10"/>
    <w:rsid w:val="00FA7084"/>
    <w:rsid w:val="00FB0477"/>
    <w:rsid w:val="00FB0509"/>
    <w:rsid w:val="00FB0DDD"/>
    <w:rsid w:val="00FB1242"/>
    <w:rsid w:val="00FB12F3"/>
    <w:rsid w:val="00FB1775"/>
    <w:rsid w:val="00FB2BA0"/>
    <w:rsid w:val="00FB2EC8"/>
    <w:rsid w:val="00FB4E75"/>
    <w:rsid w:val="00FB5D55"/>
    <w:rsid w:val="00FB729B"/>
    <w:rsid w:val="00FB763F"/>
    <w:rsid w:val="00FB7DA9"/>
    <w:rsid w:val="00FC07AD"/>
    <w:rsid w:val="00FC1ED4"/>
    <w:rsid w:val="00FC3866"/>
    <w:rsid w:val="00FC4E57"/>
    <w:rsid w:val="00FC5059"/>
    <w:rsid w:val="00FC5897"/>
    <w:rsid w:val="00FC5907"/>
    <w:rsid w:val="00FC5E86"/>
    <w:rsid w:val="00FC613A"/>
    <w:rsid w:val="00FC727A"/>
    <w:rsid w:val="00FC7881"/>
    <w:rsid w:val="00FD1C8B"/>
    <w:rsid w:val="00FD2543"/>
    <w:rsid w:val="00FD6C1B"/>
    <w:rsid w:val="00FD6D77"/>
    <w:rsid w:val="00FE3631"/>
    <w:rsid w:val="00FE3ACC"/>
    <w:rsid w:val="00FE3CC6"/>
    <w:rsid w:val="00FE3CD3"/>
    <w:rsid w:val="00FE4F2E"/>
    <w:rsid w:val="00FE56A5"/>
    <w:rsid w:val="00FE5D22"/>
    <w:rsid w:val="00FE727E"/>
    <w:rsid w:val="00FE7A8D"/>
    <w:rsid w:val="00FF1116"/>
    <w:rsid w:val="00FF12ED"/>
    <w:rsid w:val="00FF27E2"/>
    <w:rsid w:val="00FF3C29"/>
    <w:rsid w:val="00FF4438"/>
    <w:rsid w:val="00FF4C8C"/>
    <w:rsid w:val="00FF694E"/>
    <w:rsid w:val="00FF7D28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6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69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2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2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6B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ody text,2,Numbered Para 1,Dot pt,No Spacing1,List Paragraph Char Char Char,Indicator Text,List Paragraph1,Bullet 1,Bullet Points,MAIN CONTENT,IFCL - List Paragraph,List Paragraph12,OBC Bullet,F5 List Paragraph,Colorful List - Accent 11"/>
    <w:basedOn w:val="Normalny"/>
    <w:link w:val="AkapitzlistZnak"/>
    <w:uiPriority w:val="34"/>
    <w:qFormat/>
    <w:rsid w:val="00D536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369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6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6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69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6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266C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266C"/>
    <w:rPr>
      <w:sz w:val="20"/>
      <w:szCs w:val="20"/>
    </w:rPr>
  </w:style>
  <w:style w:type="paragraph" w:styleId="Bezodstpw">
    <w:name w:val="No Spacing"/>
    <w:uiPriority w:val="1"/>
    <w:qFormat/>
    <w:rsid w:val="002B315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7FE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7FE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26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12644"/>
    <w:pPr>
      <w:spacing w:line="259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26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6B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2F565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07CE7"/>
    <w:pPr>
      <w:tabs>
        <w:tab w:val="right" w:leader="dot" w:pos="9062"/>
      </w:tabs>
      <w:spacing w:after="100"/>
      <w:ind w:left="426" w:hanging="426"/>
    </w:pPr>
  </w:style>
  <w:style w:type="paragraph" w:styleId="Spistreci3">
    <w:name w:val="toc 3"/>
    <w:basedOn w:val="Normalny"/>
    <w:next w:val="Normalny"/>
    <w:autoRedefine/>
    <w:uiPriority w:val="39"/>
    <w:unhideWhenUsed/>
    <w:rsid w:val="002F565C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rsid w:val="001A5D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51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B02"/>
  </w:style>
  <w:style w:type="paragraph" w:styleId="Stopka">
    <w:name w:val="footer"/>
    <w:basedOn w:val="Normalny"/>
    <w:link w:val="StopkaZnak"/>
    <w:uiPriority w:val="99"/>
    <w:unhideWhenUsed/>
    <w:rsid w:val="0051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B02"/>
  </w:style>
  <w:style w:type="character" w:styleId="UyteHipercze">
    <w:name w:val="FollowedHyperlink"/>
    <w:basedOn w:val="Domylnaczcionkaakapitu"/>
    <w:uiPriority w:val="99"/>
    <w:semiHidden/>
    <w:unhideWhenUsed/>
    <w:rsid w:val="00CD6CD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27358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ody text Znak,2 Znak,Numbered Para 1 Znak,Dot pt Znak,No Spacing1 Znak,List Paragraph Char Char Char Znak,Indicator Text Znak,List Paragraph1 Znak,Bullet 1 Znak,Bullet Points Znak,MAIN CONTENT Znak,IFCL - List Paragraph Znak"/>
    <w:link w:val="Akapitzlist"/>
    <w:uiPriority w:val="34"/>
    <w:qFormat/>
    <w:rsid w:val="0010483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7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77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248DE"/>
    <w:rPr>
      <w:b/>
      <w:bCs/>
    </w:rPr>
  </w:style>
  <w:style w:type="paragraph" w:styleId="Tekstpodstawowy2">
    <w:name w:val="Body Text 2"/>
    <w:basedOn w:val="Normalny"/>
    <w:link w:val="Tekstpodstawowy2Znak"/>
    <w:rsid w:val="00392F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2F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92F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2F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392F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24868"/>
    <w:pPr>
      <w:spacing w:after="100"/>
      <w:ind w:left="660"/>
    </w:pPr>
  </w:style>
  <w:style w:type="paragraph" w:styleId="Poprawka">
    <w:name w:val="Revision"/>
    <w:hidden/>
    <w:uiPriority w:val="99"/>
    <w:semiHidden/>
    <w:rsid w:val="00A21CF7"/>
    <w:pPr>
      <w:spacing w:after="0" w:line="240" w:lineRule="auto"/>
    </w:pPr>
  </w:style>
  <w:style w:type="paragraph" w:customStyle="1" w:styleId="Tekstpodstawowywcity21">
    <w:name w:val="Tekst podstawowy wcięty 21"/>
    <w:basedOn w:val="Normalny"/>
    <w:uiPriority w:val="99"/>
    <w:rsid w:val="00877F7A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69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2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26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6B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ody text,2,Numbered Para 1,Dot pt,No Spacing1,List Paragraph Char Char Char,Indicator Text,List Paragraph1,Bullet 1,Bullet Points,MAIN CONTENT,IFCL - List Paragraph,List Paragraph12,OBC Bullet,F5 List Paragraph,Colorful List - Accent 11"/>
    <w:basedOn w:val="Normalny"/>
    <w:link w:val="AkapitzlistZnak"/>
    <w:uiPriority w:val="34"/>
    <w:qFormat/>
    <w:rsid w:val="00D536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369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6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6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369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6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266C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266C"/>
    <w:rPr>
      <w:sz w:val="20"/>
      <w:szCs w:val="20"/>
    </w:rPr>
  </w:style>
  <w:style w:type="paragraph" w:styleId="Bezodstpw">
    <w:name w:val="No Spacing"/>
    <w:uiPriority w:val="1"/>
    <w:qFormat/>
    <w:rsid w:val="002B315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7FE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7FE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126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12644"/>
    <w:pPr>
      <w:spacing w:line="259" w:lineRule="auto"/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26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C6B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2F565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07CE7"/>
    <w:pPr>
      <w:tabs>
        <w:tab w:val="right" w:leader="dot" w:pos="9062"/>
      </w:tabs>
      <w:spacing w:after="100"/>
      <w:ind w:left="426" w:hanging="426"/>
    </w:pPr>
  </w:style>
  <w:style w:type="paragraph" w:styleId="Spistreci3">
    <w:name w:val="toc 3"/>
    <w:basedOn w:val="Normalny"/>
    <w:next w:val="Normalny"/>
    <w:autoRedefine/>
    <w:uiPriority w:val="39"/>
    <w:unhideWhenUsed/>
    <w:rsid w:val="002F565C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rsid w:val="001A5D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51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B02"/>
  </w:style>
  <w:style w:type="paragraph" w:styleId="Stopka">
    <w:name w:val="footer"/>
    <w:basedOn w:val="Normalny"/>
    <w:link w:val="StopkaZnak"/>
    <w:uiPriority w:val="99"/>
    <w:unhideWhenUsed/>
    <w:rsid w:val="0051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B02"/>
  </w:style>
  <w:style w:type="character" w:styleId="UyteHipercze">
    <w:name w:val="FollowedHyperlink"/>
    <w:basedOn w:val="Domylnaczcionkaakapitu"/>
    <w:uiPriority w:val="99"/>
    <w:semiHidden/>
    <w:unhideWhenUsed/>
    <w:rsid w:val="00CD6CD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27358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ody text Znak,2 Znak,Numbered Para 1 Znak,Dot pt Znak,No Spacing1 Znak,List Paragraph Char Char Char Znak,Indicator Text Znak,List Paragraph1 Znak,Bullet 1 Znak,Bullet Points Znak,MAIN CONTENT Znak,IFCL - List Paragraph Znak"/>
    <w:link w:val="Akapitzlist"/>
    <w:uiPriority w:val="34"/>
    <w:qFormat/>
    <w:rsid w:val="0010483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7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77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248DE"/>
    <w:rPr>
      <w:b/>
      <w:bCs/>
    </w:rPr>
  </w:style>
  <w:style w:type="paragraph" w:styleId="Tekstpodstawowy2">
    <w:name w:val="Body Text 2"/>
    <w:basedOn w:val="Normalny"/>
    <w:link w:val="Tekstpodstawowy2Znak"/>
    <w:rsid w:val="00392F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2F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92F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2F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392F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24868"/>
    <w:pPr>
      <w:spacing w:after="100"/>
      <w:ind w:left="660"/>
    </w:pPr>
  </w:style>
  <w:style w:type="paragraph" w:styleId="Poprawka">
    <w:name w:val="Revision"/>
    <w:hidden/>
    <w:uiPriority w:val="99"/>
    <w:semiHidden/>
    <w:rsid w:val="00A21CF7"/>
    <w:pPr>
      <w:spacing w:after="0" w:line="240" w:lineRule="auto"/>
    </w:pPr>
  </w:style>
  <w:style w:type="paragraph" w:customStyle="1" w:styleId="Tekstpodstawowywcity21">
    <w:name w:val="Tekst podstawowy wcięty 21"/>
    <w:basedOn w:val="Normalny"/>
    <w:uiPriority w:val="99"/>
    <w:rsid w:val="00877F7A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ledevelopment.un.org/index.php?page=view&amp;type=400&amp;nr=2051&amp;menu=35" TargetMode="External"/><Relationship Id="rId13" Type="http://schemas.openxmlformats.org/officeDocument/2006/relationships/hyperlink" Target="https://www.oecd.org/development/effectiveness/busanpartnership.htm" TargetMode="External"/><Relationship Id="rId18" Type="http://schemas.openxmlformats.org/officeDocument/2006/relationships/hyperlink" Target="https://ec.europa.eu/echo/who/humanitarian-aid-and-civil-protection/european-consensus_en" TargetMode="External"/><Relationship Id="rId3" Type="http://schemas.openxmlformats.org/officeDocument/2006/relationships/hyperlink" Target="http://www.unic.un.org.pl/files/164/Agenda%202030_pl_2016_ostateczna.pdf" TargetMode="External"/><Relationship Id="rId21" Type="http://schemas.openxmlformats.org/officeDocument/2006/relationships/hyperlink" Target="https://www.oecd.org/development/evaluation/2755284.pdf" TargetMode="External"/><Relationship Id="rId7" Type="http://schemas.openxmlformats.org/officeDocument/2006/relationships/hyperlink" Target="http://www.unic.un.org.pl/files/164/Agenda%202030_pl_2016_ostateczna.pdf" TargetMode="External"/><Relationship Id="rId12" Type="http://schemas.openxmlformats.org/officeDocument/2006/relationships/hyperlink" Target="https://www.gov.pl/documents/33377/436740/SOR.pdf" TargetMode="External"/><Relationship Id="rId17" Type="http://schemas.openxmlformats.org/officeDocument/2006/relationships/hyperlink" Target="http://habitat3.org/wp-content/uploads/NUA-Polish.pdf" TargetMode="External"/><Relationship Id="rId2" Type="http://schemas.openxmlformats.org/officeDocument/2006/relationships/hyperlink" Target="http://www.unic.un.org.pl/files/164/Agenda%202030_pl_2016_ostateczna.pdf" TargetMode="External"/><Relationship Id="rId16" Type="http://schemas.openxmlformats.org/officeDocument/2006/relationships/hyperlink" Target="http://www.oecd.org/dac/financing-sustainable-development/development-finance-standards/DAC_List_ODA_Recipients2018to2020_flows_En.pdf" TargetMode="External"/><Relationship Id="rId20" Type="http://schemas.openxmlformats.org/officeDocument/2006/relationships/hyperlink" Target="https://www.oecd.org/development/evaluation/qualitystandards.pdf" TargetMode="External"/><Relationship Id="rId1" Type="http://schemas.openxmlformats.org/officeDocument/2006/relationships/hyperlink" Target="http://www.unic.un.org.pl/files/164/Agenda%202030_pl_2016_ostateczna.pdf" TargetMode="External"/><Relationship Id="rId6" Type="http://schemas.openxmlformats.org/officeDocument/2006/relationships/hyperlink" Target="https://www.oecd-ilibrary.org/docserver/5d1c22aa-pl.pdf?expires=1569330812&amp;id=id&amp;accname=guest&amp;checksum=65EAAE12B8DC5AB2A02FF2F319F74CD0" TargetMode="External"/><Relationship Id="rId11" Type="http://schemas.openxmlformats.org/officeDocument/2006/relationships/hyperlink" Target="http://eeas.europa.eu/archives/docs/top_stories/pdf/eugs_review_web.pdf" TargetMode="External"/><Relationship Id="rId5" Type="http://schemas.openxmlformats.org/officeDocument/2006/relationships/hyperlink" Target="https://www.gov.pl/web/dyplomacja/co-robimy" TargetMode="External"/><Relationship Id="rId15" Type="http://schemas.openxmlformats.org/officeDocument/2006/relationships/hyperlink" Target="http://www.oecd.org/gov/pcsd/" TargetMode="External"/><Relationship Id="rId10" Type="http://schemas.openxmlformats.org/officeDocument/2006/relationships/hyperlink" Target="https://eur-lex.europa.eu/legal-content/PL/TXT/?uri=celex:42017Y0630(01)" TargetMode="External"/><Relationship Id="rId19" Type="http://schemas.openxmlformats.org/officeDocument/2006/relationships/hyperlink" Target="http://pihrb.org/wp-content/uploads/2014/10/Wytyczne-ONZ-UNGPs-BHR-PL_web_PIHRB.pdf" TargetMode="External"/><Relationship Id="rId4" Type="http://schemas.openxmlformats.org/officeDocument/2006/relationships/hyperlink" Target="https://eur-lex.europa.eu/legal-content/PL/TXT/?uri=celex:42017Y0630(01)" TargetMode="External"/><Relationship Id="rId9" Type="http://schemas.openxmlformats.org/officeDocument/2006/relationships/hyperlink" Target="https://www.prezydent.pl/aktualnosci/wypowiedzi-prezydenta-rp/wystapienia/art,589,wystapienie-prezydenta-rp-podczas-uroczystego-otwarcia-szczytu-klimatycznego-oraz-szczytu-liderow-cop24.html" TargetMode="External"/><Relationship Id="rId14" Type="http://schemas.openxmlformats.org/officeDocument/2006/relationships/hyperlink" Target="https://eur-lex.europa.eu/legal-content/EN/TXT/?uri=celex%3A12007L%2FTXT" TargetMode="External"/><Relationship Id="rId22" Type="http://schemas.openxmlformats.org/officeDocument/2006/relationships/hyperlink" Target="https://ec.europa.eu/europeaid/sites/devco/files/evaluation-matters_en_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7179B-2252-4F16-BC98-F0CCA7E2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34</Pages>
  <Words>11291</Words>
  <Characters>67749</Characters>
  <Application>Microsoft Office Word</Application>
  <DocSecurity>0</DocSecurity>
  <Lines>564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Kwaśnik-Ciągło Ewa</dc:creator>
  <cp:lastModifiedBy>Anna Godlewska</cp:lastModifiedBy>
  <cp:revision>13</cp:revision>
  <cp:lastPrinted>2020-09-10T14:02:00Z</cp:lastPrinted>
  <dcterms:created xsi:type="dcterms:W3CDTF">2020-10-20T13:49:00Z</dcterms:created>
  <dcterms:modified xsi:type="dcterms:W3CDTF">2020-10-21T08:07:00Z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-728815680</vt:i4>
  </property>
</Properties>
</file>