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6A04" w14:textId="4AE0E9C4" w:rsidR="006849AD" w:rsidRPr="006849AD" w:rsidRDefault="006849AD" w:rsidP="006849AD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76" w:lineRule="auto"/>
        <w:rPr>
          <w:rFonts w:asciiTheme="minorHAnsi" w:hAnsiTheme="minorHAnsi" w:cstheme="minorHAnsi"/>
          <w:bCs/>
          <w:smallCaps/>
          <w:sz w:val="24"/>
          <w:szCs w:val="24"/>
        </w:rPr>
      </w:pPr>
      <w:r w:rsidRPr="006849AD">
        <w:rPr>
          <w:rFonts w:asciiTheme="minorHAnsi" w:hAnsiTheme="minorHAnsi" w:cstheme="minorHAnsi"/>
          <w:bCs/>
          <w:smallCaps/>
          <w:sz w:val="24"/>
          <w:szCs w:val="24"/>
        </w:rPr>
        <w:t>Generalny Dyrektor</w:t>
      </w:r>
      <w:r w:rsidRPr="006849AD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  <w:r w:rsidRPr="006849AD">
        <w:rPr>
          <w:rFonts w:asciiTheme="minorHAnsi" w:hAnsiTheme="minorHAnsi" w:cstheme="minorHAnsi"/>
          <w:bCs/>
          <w:smallCaps/>
          <w:sz w:val="24"/>
          <w:szCs w:val="24"/>
        </w:rPr>
        <w:t>Ochrony Środowiska</w:t>
      </w:r>
    </w:p>
    <w:p w14:paraId="5FBE30F8" w14:textId="3FDA7795" w:rsidR="00985B8F" w:rsidRPr="006849AD" w:rsidRDefault="00B65C6A" w:rsidP="006849A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849AD">
        <w:rPr>
          <w:rFonts w:asciiTheme="minorHAnsi" w:hAnsiTheme="minorHAnsi" w:cstheme="minorHAnsi"/>
          <w:sz w:val="24"/>
          <w:szCs w:val="24"/>
        </w:rPr>
        <w:t xml:space="preserve">Warszawa, </w:t>
      </w:r>
      <w:r w:rsidR="006849AD" w:rsidRPr="006849AD">
        <w:rPr>
          <w:rFonts w:asciiTheme="minorHAnsi" w:hAnsiTheme="minorHAnsi" w:cstheme="minorHAnsi"/>
          <w:sz w:val="24"/>
          <w:szCs w:val="24"/>
        </w:rPr>
        <w:t>11</w:t>
      </w:r>
      <w:r w:rsidR="001D479F" w:rsidRPr="006849AD">
        <w:rPr>
          <w:rFonts w:asciiTheme="minorHAnsi" w:hAnsiTheme="minorHAnsi" w:cstheme="minorHAnsi"/>
          <w:sz w:val="24"/>
          <w:szCs w:val="24"/>
        </w:rPr>
        <w:t xml:space="preserve"> </w:t>
      </w:r>
      <w:r w:rsidR="006B073D" w:rsidRPr="006849AD">
        <w:rPr>
          <w:rFonts w:asciiTheme="minorHAnsi" w:hAnsiTheme="minorHAnsi" w:cstheme="minorHAnsi"/>
          <w:sz w:val="24"/>
          <w:szCs w:val="24"/>
        </w:rPr>
        <w:t xml:space="preserve">lipca </w:t>
      </w:r>
      <w:r w:rsidR="001D479F" w:rsidRPr="006849AD">
        <w:rPr>
          <w:rFonts w:asciiTheme="minorHAnsi" w:hAnsiTheme="minorHAnsi" w:cstheme="minorHAnsi"/>
          <w:sz w:val="24"/>
          <w:szCs w:val="24"/>
        </w:rPr>
        <w:t>202</w:t>
      </w:r>
      <w:r w:rsidR="00A40900" w:rsidRPr="006849AD">
        <w:rPr>
          <w:rFonts w:asciiTheme="minorHAnsi" w:hAnsiTheme="minorHAnsi" w:cstheme="minorHAnsi"/>
          <w:sz w:val="24"/>
          <w:szCs w:val="24"/>
        </w:rPr>
        <w:t>3</w:t>
      </w:r>
      <w:r w:rsidR="001D479F" w:rsidRPr="006849A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E698CD0" w14:textId="6DF2427B" w:rsidR="00CF7F2D" w:rsidRPr="006849AD" w:rsidRDefault="00CF7F2D" w:rsidP="006849AD">
      <w:pPr>
        <w:tabs>
          <w:tab w:val="left" w:pos="3330"/>
          <w:tab w:val="center" w:pos="4535"/>
        </w:tabs>
        <w:spacing w:after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849AD">
        <w:rPr>
          <w:rFonts w:asciiTheme="minorHAnsi" w:hAnsiTheme="minorHAnsi" w:cstheme="minorHAnsi"/>
          <w:sz w:val="24"/>
          <w:szCs w:val="24"/>
        </w:rPr>
        <w:t>DOOŚ-WDŚZOO.420.52.2022.US.</w:t>
      </w:r>
      <w:r w:rsidR="003109B9" w:rsidRPr="006849AD">
        <w:rPr>
          <w:rFonts w:asciiTheme="minorHAnsi" w:hAnsiTheme="minorHAnsi" w:cstheme="minorHAnsi"/>
          <w:sz w:val="24"/>
          <w:szCs w:val="24"/>
        </w:rPr>
        <w:t>12</w:t>
      </w:r>
    </w:p>
    <w:p w14:paraId="3EDA5A3A" w14:textId="77777777" w:rsidR="002446E3" w:rsidRPr="006849AD" w:rsidRDefault="002446E3" w:rsidP="006849AD">
      <w:pPr>
        <w:tabs>
          <w:tab w:val="left" w:pos="3330"/>
          <w:tab w:val="center" w:pos="4535"/>
        </w:tabs>
        <w:spacing w:after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849AD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14:paraId="59C43A96" w14:textId="33196288" w:rsidR="00CF7F2D" w:rsidRPr="006849AD" w:rsidRDefault="00BF2702" w:rsidP="006849A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849AD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6849A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6849AD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6849AD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CF7F2D" w:rsidRPr="006849AD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6849AD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CF7F2D" w:rsidRPr="006849AD">
        <w:rPr>
          <w:rFonts w:asciiTheme="minorHAnsi" w:hAnsiTheme="minorHAnsi" w:cstheme="minorHAnsi"/>
          <w:color w:val="000000"/>
          <w:sz w:val="24"/>
          <w:szCs w:val="24"/>
        </w:rPr>
        <w:t>775</w:t>
      </w:r>
      <w:r w:rsidR="006B073D" w:rsidRPr="006849AD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6849AD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Pr="006849AD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Pr="006849AD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6849AD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A40900" w:rsidRPr="006849AD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6849AD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</w:t>
      </w:r>
      <w:r w:rsidR="00A40900" w:rsidRPr="006849A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6849AD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6849AD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6B073D" w:rsidRPr="006849AD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6849AD">
        <w:rPr>
          <w:rFonts w:asciiTheme="minorHAnsi" w:hAnsiTheme="minorHAnsi" w:cstheme="minorHAnsi"/>
          <w:color w:val="000000"/>
          <w:sz w:val="24"/>
          <w:szCs w:val="24"/>
        </w:rPr>
        <w:t xml:space="preserve"> r. poz. 109</w:t>
      </w:r>
      <w:r w:rsidR="006B073D" w:rsidRPr="006849AD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6849AD">
        <w:rPr>
          <w:rFonts w:asciiTheme="minorHAnsi" w:hAnsiTheme="minorHAnsi" w:cstheme="minorHAnsi"/>
          <w:color w:val="000000"/>
          <w:sz w:val="24"/>
          <w:szCs w:val="24"/>
        </w:rPr>
        <w:t xml:space="preserve">, ze zm.), dalej </w:t>
      </w:r>
      <w:r w:rsidRPr="006849AD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6849AD">
        <w:rPr>
          <w:rFonts w:asciiTheme="minorHAnsi" w:hAnsiTheme="minorHAnsi" w:cstheme="minorHAnsi"/>
          <w:color w:val="000000"/>
          <w:sz w:val="24"/>
          <w:szCs w:val="24"/>
        </w:rPr>
        <w:t xml:space="preserve">, zawiadamia, że postępowanie odwoławcze </w:t>
      </w:r>
      <w:r w:rsidR="00CF7F2D" w:rsidRPr="006849AD">
        <w:rPr>
          <w:rFonts w:asciiTheme="minorHAnsi" w:hAnsiTheme="minorHAnsi" w:cstheme="minorHAnsi"/>
          <w:sz w:val="24"/>
          <w:szCs w:val="24"/>
        </w:rPr>
        <w:t>od decyzji Regionalnego Dyrektora Ochrony Środowiska w Warszawie z 29 listopada 2022 r., znak: WOOŚ-420.75.2020.PT.18, odmawiającej określenia środowiskowych uwarunkowań realizacji przedsięwzięcia polegającego na „Zmianie lasu na użytek rolny, zlokalizowanego na działce o numerze ewidencyjnym 921 obręb 0012 Kleczkowo, gmina Troszyn” nie mogło być zakończone w wyznaczonym terminie ze względu na skomplikowany charakter sprawy.</w:t>
      </w:r>
    </w:p>
    <w:p w14:paraId="58086C53" w14:textId="6EF251B0" w:rsidR="00BF2702" w:rsidRPr="006849AD" w:rsidRDefault="00BF2702" w:rsidP="006849A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849AD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</w:t>
      </w:r>
      <w:r w:rsidR="003109B9" w:rsidRPr="006849AD">
        <w:rPr>
          <w:rFonts w:asciiTheme="minorHAnsi" w:hAnsiTheme="minorHAnsi" w:cstheme="minorHAnsi"/>
          <w:color w:val="000000"/>
          <w:sz w:val="24"/>
          <w:szCs w:val="24"/>
        </w:rPr>
        <w:t>31 sierpnia</w:t>
      </w:r>
      <w:r w:rsidRPr="006849AD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7710E5" w:rsidRPr="006849AD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6849AD">
        <w:rPr>
          <w:rFonts w:asciiTheme="minorHAnsi" w:hAnsiTheme="minorHAnsi" w:cstheme="minorHAnsi"/>
          <w:color w:val="000000"/>
          <w:sz w:val="24"/>
          <w:szCs w:val="24"/>
        </w:rPr>
        <w:t xml:space="preserve"> r. oraz informuje, że – zgodnie z art. 37 § 1 </w:t>
      </w:r>
      <w:r w:rsidRPr="006849AD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Pr="006849AD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</w:p>
    <w:p w14:paraId="2065BDDE" w14:textId="01ED886F" w:rsidR="00BF2702" w:rsidRPr="006849AD" w:rsidRDefault="00BF2702" w:rsidP="006849A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849AD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6849AD" w:rsidRPr="006849AD">
        <w:rPr>
          <w:rFonts w:asciiTheme="minorHAnsi" w:hAnsiTheme="minorHAnsi" w:cstheme="minorHAnsi"/>
          <w:sz w:val="24"/>
          <w:szCs w:val="24"/>
        </w:rPr>
        <w:t xml:space="preserve">12 lipca 2023 r. </w:t>
      </w:r>
      <w:r w:rsidRPr="006849AD">
        <w:rPr>
          <w:rFonts w:asciiTheme="minorHAnsi" w:hAnsiTheme="minorHAnsi" w:cstheme="minorHAnsi"/>
          <w:sz w:val="24"/>
          <w:szCs w:val="24"/>
        </w:rPr>
        <w:t xml:space="preserve">do </w:t>
      </w:r>
      <w:r w:rsidR="006849AD" w:rsidRPr="006849AD">
        <w:rPr>
          <w:rFonts w:asciiTheme="minorHAnsi" w:hAnsiTheme="minorHAnsi" w:cstheme="minorHAnsi"/>
          <w:sz w:val="24"/>
          <w:szCs w:val="24"/>
        </w:rPr>
        <w:t>26 lipca 2023 r.</w:t>
      </w:r>
    </w:p>
    <w:p w14:paraId="7A31B37A" w14:textId="77777777" w:rsidR="00BF2702" w:rsidRPr="006849AD" w:rsidRDefault="00BF2702" w:rsidP="006849A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849AD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6C0473FC" w14:textId="77777777" w:rsidR="006849AD" w:rsidRPr="006849AD" w:rsidRDefault="006849AD" w:rsidP="006849AD">
      <w:pPr>
        <w:pStyle w:val="Bezodstpw1"/>
        <w:spacing w:line="276" w:lineRule="auto"/>
        <w:rPr>
          <w:rFonts w:asciiTheme="minorHAnsi" w:hAnsiTheme="minorHAnsi" w:cstheme="minorHAnsi"/>
        </w:rPr>
      </w:pPr>
      <w:r w:rsidRPr="006849AD">
        <w:rPr>
          <w:rFonts w:asciiTheme="minorHAnsi" w:hAnsiTheme="minorHAnsi" w:cstheme="minorHAnsi"/>
        </w:rPr>
        <w:t xml:space="preserve">Podpisano z upoważnienia Generalnego Dyrektora Ochrony Środowiska Marcin Kołodyński Naczelnik Wydziału ds. Decyzji o Środowiskowych Uwarunkowaniach w zakresie Orzecznictwa Ogólnego w Departamencie Ocen Oddziaływania na Środowisko Generalna Dyrekcja Ochrony Środowiska </w:t>
      </w:r>
    </w:p>
    <w:p w14:paraId="5FBF5A9C" w14:textId="01E282A9" w:rsidR="00BF2702" w:rsidRPr="006849AD" w:rsidRDefault="006849AD" w:rsidP="006849AD">
      <w:pPr>
        <w:pStyle w:val="Bezodstpw1"/>
        <w:spacing w:line="276" w:lineRule="auto"/>
        <w:rPr>
          <w:rFonts w:asciiTheme="minorHAnsi" w:hAnsiTheme="minorHAnsi" w:cstheme="minorHAnsi"/>
        </w:rPr>
      </w:pPr>
      <w:r w:rsidRPr="006849AD">
        <w:rPr>
          <w:rFonts w:asciiTheme="minorHAnsi" w:hAnsiTheme="minorHAnsi" w:cstheme="minorHAnsi"/>
        </w:rPr>
        <w:t>Przypisy:</w:t>
      </w:r>
    </w:p>
    <w:p w14:paraId="6D686FFC" w14:textId="77777777" w:rsidR="00BF2702" w:rsidRPr="006849AD" w:rsidRDefault="00BF2702" w:rsidP="006849AD">
      <w:pPr>
        <w:pStyle w:val="Bezodstpw1"/>
        <w:spacing w:line="276" w:lineRule="auto"/>
        <w:rPr>
          <w:rFonts w:asciiTheme="minorHAnsi" w:hAnsiTheme="minorHAnsi" w:cstheme="minorHAnsi"/>
        </w:rPr>
      </w:pPr>
      <w:r w:rsidRPr="006849AD">
        <w:rPr>
          <w:rFonts w:asciiTheme="minorHAnsi" w:hAnsiTheme="minorHAnsi" w:cstheme="minorHAnsi"/>
        </w:rPr>
        <w:t xml:space="preserve">Art. 36 </w:t>
      </w:r>
      <w:r w:rsidRPr="006849AD">
        <w:rPr>
          <w:rFonts w:asciiTheme="minorHAnsi" w:hAnsiTheme="minorHAnsi" w:cstheme="minorHAnsi"/>
          <w:iCs/>
        </w:rPr>
        <w:t>k.p.a.</w:t>
      </w:r>
      <w:r w:rsidRPr="006849AD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6849AD">
        <w:rPr>
          <w:rFonts w:asciiTheme="minorHAnsi" w:hAnsiTheme="minorHAnsi" w:cstheme="minorHAnsi"/>
        </w:rPr>
        <w:t xml:space="preserve"> </w:t>
      </w:r>
      <w:r w:rsidRPr="006849AD">
        <w:rPr>
          <w:rFonts w:asciiTheme="minorHAnsi" w:hAnsiTheme="minorHAnsi" w:cstheme="minorHAnsi"/>
        </w:rPr>
        <w:t>1). Ten sam obowiązek ciąży na organie administracji publicznej również w przypadku zwłoki w</w:t>
      </w:r>
      <w:r w:rsidR="00A40900" w:rsidRPr="006849AD">
        <w:rPr>
          <w:rFonts w:asciiTheme="minorHAnsi" w:hAnsiTheme="minorHAnsi" w:cstheme="minorHAnsi"/>
        </w:rPr>
        <w:t> </w:t>
      </w:r>
      <w:r w:rsidRPr="006849AD">
        <w:rPr>
          <w:rFonts w:asciiTheme="minorHAnsi" w:hAnsiTheme="minorHAnsi" w:cstheme="minorHAnsi"/>
        </w:rPr>
        <w:t>załatwieniu sprawy z przyczyn niezależnych od organu (§ 2).</w:t>
      </w:r>
    </w:p>
    <w:p w14:paraId="5A9D1673" w14:textId="77777777" w:rsidR="00BF2702" w:rsidRPr="006849AD" w:rsidRDefault="00BF2702" w:rsidP="006849AD">
      <w:pPr>
        <w:pStyle w:val="Bezodstpw1"/>
        <w:spacing w:line="276" w:lineRule="auto"/>
        <w:rPr>
          <w:rFonts w:asciiTheme="minorHAnsi" w:hAnsiTheme="minorHAnsi" w:cstheme="minorHAnsi"/>
        </w:rPr>
      </w:pPr>
      <w:r w:rsidRPr="006849AD">
        <w:rPr>
          <w:rFonts w:asciiTheme="minorHAnsi" w:hAnsiTheme="minorHAnsi" w:cstheme="minorHAnsi"/>
        </w:rPr>
        <w:t xml:space="preserve">Art. 37 § 1 </w:t>
      </w:r>
      <w:r w:rsidRPr="006849AD">
        <w:rPr>
          <w:rFonts w:asciiTheme="minorHAnsi" w:hAnsiTheme="minorHAnsi" w:cstheme="minorHAnsi"/>
          <w:iCs/>
        </w:rPr>
        <w:t>k.p.a.</w:t>
      </w:r>
      <w:r w:rsidRPr="006849AD">
        <w:rPr>
          <w:rFonts w:asciiTheme="minorHAnsi" w:hAnsiTheme="minorHAnsi" w:cstheme="minorHAnsi"/>
        </w:rPr>
        <w:t xml:space="preserve"> Stronie służy prawo do wniesienia ponaglenia, jeżeli: 1) nie załatwiono sprawy w terminie określonym w</w:t>
      </w:r>
      <w:r w:rsidR="00A40900" w:rsidRPr="006849AD">
        <w:rPr>
          <w:rFonts w:asciiTheme="minorHAnsi" w:hAnsiTheme="minorHAnsi" w:cstheme="minorHAnsi"/>
        </w:rPr>
        <w:t> </w:t>
      </w:r>
      <w:r w:rsidRPr="006849AD">
        <w:rPr>
          <w:rFonts w:asciiTheme="minorHAnsi" w:hAnsiTheme="minorHAnsi" w:cstheme="minorHAnsi"/>
        </w:rPr>
        <w:t>art. 35 lub przepisach szczególnych ani w terminie wskazanym zgodnie z art. 36 § 1 (bezczynność); 2) postępowanie jest prowadzone dłużej niż jest to niezbędne do załatwienia sprawy (przewlekłość).</w:t>
      </w:r>
    </w:p>
    <w:p w14:paraId="57731603" w14:textId="77777777" w:rsidR="00BF2702" w:rsidRPr="006849AD" w:rsidRDefault="00BF2702" w:rsidP="006849AD">
      <w:pPr>
        <w:pStyle w:val="Bezodstpw1"/>
        <w:spacing w:line="276" w:lineRule="auto"/>
        <w:rPr>
          <w:rFonts w:asciiTheme="minorHAnsi" w:hAnsiTheme="minorHAnsi" w:cstheme="minorHAnsi"/>
        </w:rPr>
      </w:pPr>
      <w:r w:rsidRPr="006849AD">
        <w:rPr>
          <w:rFonts w:asciiTheme="minorHAnsi" w:hAnsiTheme="minorHAnsi" w:cstheme="minorHAnsi"/>
        </w:rPr>
        <w:t xml:space="preserve">Art. 49 § 1 </w:t>
      </w:r>
      <w:r w:rsidRPr="006849AD">
        <w:rPr>
          <w:rFonts w:asciiTheme="minorHAnsi" w:hAnsiTheme="minorHAnsi" w:cstheme="minorHAnsi"/>
          <w:iCs/>
        </w:rPr>
        <w:t>k.p.a.</w:t>
      </w:r>
      <w:r w:rsidRPr="006849AD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6849AD">
        <w:rPr>
          <w:rFonts w:asciiTheme="minorHAnsi" w:hAnsiTheme="minorHAnsi" w:cstheme="minorHAnsi"/>
        </w:rPr>
        <w:t xml:space="preserve"> </w:t>
      </w:r>
      <w:r w:rsidRPr="006849AD">
        <w:rPr>
          <w:rFonts w:asciiTheme="minorHAnsi" w:hAnsiTheme="minorHAnsi" w:cstheme="minorHAnsi"/>
        </w:rPr>
        <w:t>danej miejscowości lub przez udostępnienie pisma w Biuletynie Informacji Publicznej na stronie podmiotowej właściwego organu administracji publicznej.</w:t>
      </w:r>
    </w:p>
    <w:p w14:paraId="752061EE" w14:textId="77777777" w:rsidR="00985B8F" w:rsidRPr="006849AD" w:rsidRDefault="00BF2702" w:rsidP="006849AD">
      <w:pPr>
        <w:pStyle w:val="Bezodstpw1"/>
        <w:spacing w:line="276" w:lineRule="auto"/>
        <w:rPr>
          <w:rFonts w:asciiTheme="minorHAnsi" w:hAnsiTheme="minorHAnsi" w:cstheme="minorHAnsi"/>
        </w:rPr>
      </w:pPr>
      <w:r w:rsidRPr="006849AD">
        <w:rPr>
          <w:rFonts w:asciiTheme="minorHAnsi" w:hAnsiTheme="minorHAnsi" w:cstheme="minorHAnsi"/>
        </w:rPr>
        <w:t xml:space="preserve">Art. 74 ust. 3 </w:t>
      </w:r>
      <w:r w:rsidRPr="006849AD">
        <w:rPr>
          <w:rFonts w:asciiTheme="minorHAnsi" w:hAnsiTheme="minorHAnsi" w:cstheme="minorHAnsi"/>
          <w:iCs/>
        </w:rPr>
        <w:t>u.o.o.ś.</w:t>
      </w:r>
      <w:r w:rsidRPr="006849AD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6849AD" w:rsidSect="00726E38">
      <w:headerReference w:type="default" r:id="rId7"/>
      <w:footerReference w:type="default" r:id="rId8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2BC3" w14:textId="77777777" w:rsidR="009665A8" w:rsidRDefault="009665A8">
      <w:pPr>
        <w:spacing w:after="0" w:line="240" w:lineRule="auto"/>
      </w:pPr>
      <w:r>
        <w:separator/>
      </w:r>
    </w:p>
  </w:endnote>
  <w:endnote w:type="continuationSeparator" w:id="0">
    <w:p w14:paraId="57356BFD" w14:textId="77777777" w:rsidR="009665A8" w:rsidRDefault="0096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EC81D8" w14:textId="77777777"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23E3A07" w14:textId="77777777" w:rsidR="001F489F" w:rsidRDefault="006849A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78DD" w14:textId="77777777" w:rsidR="009665A8" w:rsidRDefault="009665A8">
      <w:pPr>
        <w:spacing w:after="0" w:line="240" w:lineRule="auto"/>
      </w:pPr>
      <w:r>
        <w:separator/>
      </w:r>
    </w:p>
  </w:footnote>
  <w:footnote w:type="continuationSeparator" w:id="0">
    <w:p w14:paraId="3E1BEC35" w14:textId="77777777" w:rsidR="009665A8" w:rsidRDefault="0096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5EA0" w14:textId="77777777" w:rsidR="000F38F9" w:rsidRDefault="006849AD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55027"/>
    <w:rsid w:val="001D479F"/>
    <w:rsid w:val="002446E3"/>
    <w:rsid w:val="003109B9"/>
    <w:rsid w:val="003A4832"/>
    <w:rsid w:val="004F5C94"/>
    <w:rsid w:val="00617ABD"/>
    <w:rsid w:val="006568C0"/>
    <w:rsid w:val="006663A9"/>
    <w:rsid w:val="006849AD"/>
    <w:rsid w:val="006B073D"/>
    <w:rsid w:val="00726E38"/>
    <w:rsid w:val="007704E4"/>
    <w:rsid w:val="007710E5"/>
    <w:rsid w:val="0084152D"/>
    <w:rsid w:val="0085442F"/>
    <w:rsid w:val="009665A8"/>
    <w:rsid w:val="00A40900"/>
    <w:rsid w:val="00B05EE2"/>
    <w:rsid w:val="00B64572"/>
    <w:rsid w:val="00B65C6A"/>
    <w:rsid w:val="00B92515"/>
    <w:rsid w:val="00BF2702"/>
    <w:rsid w:val="00C60237"/>
    <w:rsid w:val="00CF7F2D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ED93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B07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425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2</cp:revision>
  <cp:lastPrinted>2023-07-11T11:56:00Z</cp:lastPrinted>
  <dcterms:created xsi:type="dcterms:W3CDTF">2023-07-11T12:03:00Z</dcterms:created>
  <dcterms:modified xsi:type="dcterms:W3CDTF">2023-07-11T12:03:00Z</dcterms:modified>
</cp:coreProperties>
</file>