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D280" w14:textId="77777777" w:rsidR="00CA3DA5" w:rsidRDefault="00CA3DA5" w:rsidP="00FF4B93">
      <w:pPr>
        <w:pStyle w:val="Tekstpodstawowy"/>
        <w:spacing w:before="10"/>
        <w:rPr>
          <w:sz w:val="23"/>
        </w:rPr>
      </w:pPr>
    </w:p>
    <w:p w14:paraId="307A59AF" w14:textId="77777777" w:rsidR="00CA3DA5" w:rsidRDefault="000865A9" w:rsidP="00FF4B93">
      <w:pPr>
        <w:pStyle w:val="Nagwek1"/>
        <w:spacing w:before="1"/>
        <w:ind w:left="0"/>
      </w:pPr>
      <w:r>
        <w:rPr>
          <w:color w:val="161616"/>
        </w:rPr>
        <w:t>Uzasadnienie</w:t>
      </w:r>
    </w:p>
    <w:p w14:paraId="60CF58AD" w14:textId="77777777" w:rsidR="00CA3DA5" w:rsidRDefault="000865A9" w:rsidP="00FF4B93">
      <w:pPr>
        <w:spacing w:before="35"/>
        <w:jc w:val="center"/>
        <w:rPr>
          <w:b/>
        </w:rPr>
      </w:pPr>
      <w:r>
        <w:rPr>
          <w:b/>
          <w:color w:val="161616"/>
        </w:rPr>
        <w:t>do</w:t>
      </w:r>
      <w:r>
        <w:rPr>
          <w:b/>
          <w:color w:val="161616"/>
          <w:spacing w:val="-7"/>
        </w:rPr>
        <w:t xml:space="preserve"> </w:t>
      </w:r>
      <w:r>
        <w:rPr>
          <w:b/>
          <w:color w:val="161616"/>
        </w:rPr>
        <w:t>zarządzenia</w:t>
      </w:r>
      <w:r>
        <w:rPr>
          <w:b/>
          <w:color w:val="161616"/>
          <w:spacing w:val="10"/>
        </w:rPr>
        <w:t xml:space="preserve"> </w:t>
      </w:r>
      <w:r>
        <w:rPr>
          <w:b/>
          <w:color w:val="161616"/>
        </w:rPr>
        <w:t>Regionalnego</w:t>
      </w:r>
      <w:r>
        <w:rPr>
          <w:b/>
          <w:color w:val="161616"/>
          <w:spacing w:val="8"/>
        </w:rPr>
        <w:t xml:space="preserve"> </w:t>
      </w:r>
      <w:r>
        <w:rPr>
          <w:b/>
          <w:color w:val="161616"/>
        </w:rPr>
        <w:t>Dyrektora</w:t>
      </w:r>
      <w:r>
        <w:rPr>
          <w:b/>
          <w:color w:val="161616"/>
          <w:spacing w:val="14"/>
        </w:rPr>
        <w:t xml:space="preserve"> </w:t>
      </w:r>
      <w:r>
        <w:rPr>
          <w:b/>
          <w:color w:val="161616"/>
        </w:rPr>
        <w:t>Ochrony</w:t>
      </w:r>
      <w:r>
        <w:rPr>
          <w:b/>
          <w:color w:val="161616"/>
          <w:spacing w:val="15"/>
        </w:rPr>
        <w:t xml:space="preserve"> </w:t>
      </w:r>
      <w:r>
        <w:rPr>
          <w:b/>
          <w:color w:val="161616"/>
        </w:rPr>
        <w:t>Środowiska</w:t>
      </w:r>
      <w:r>
        <w:rPr>
          <w:b/>
          <w:color w:val="161616"/>
          <w:spacing w:val="12"/>
        </w:rPr>
        <w:t xml:space="preserve"> </w:t>
      </w:r>
      <w:r>
        <w:rPr>
          <w:color w:val="161616"/>
        </w:rPr>
        <w:t>w</w:t>
      </w:r>
      <w:r>
        <w:rPr>
          <w:color w:val="161616"/>
          <w:spacing w:val="8"/>
        </w:rPr>
        <w:t xml:space="preserve"> </w:t>
      </w:r>
      <w:r>
        <w:rPr>
          <w:b/>
          <w:color w:val="161616"/>
        </w:rPr>
        <w:t>Rzeszowie</w:t>
      </w:r>
    </w:p>
    <w:p w14:paraId="0D89D757" w14:textId="459B2CE7" w:rsidR="00CA3DA5" w:rsidRDefault="000865A9" w:rsidP="00FF4B93">
      <w:pPr>
        <w:pStyle w:val="Tekstpodstawowy"/>
        <w:tabs>
          <w:tab w:val="left" w:leader="dot" w:pos="2471"/>
        </w:tabs>
        <w:spacing w:before="40"/>
        <w:jc w:val="center"/>
      </w:pPr>
      <w:r>
        <w:rPr>
          <w:color w:val="161616"/>
        </w:rPr>
        <w:t>z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dnia</w:t>
      </w:r>
      <w:r w:rsidR="00480458">
        <w:rPr>
          <w:color w:val="161616"/>
        </w:rPr>
        <w:t xml:space="preserve"> </w:t>
      </w:r>
      <w:r w:rsidR="009B108D">
        <w:rPr>
          <w:color w:val="161616"/>
        </w:rPr>
        <w:t xml:space="preserve">24 maja </w:t>
      </w:r>
      <w:r>
        <w:rPr>
          <w:color w:val="161616"/>
        </w:rPr>
        <w:t>20</w:t>
      </w:r>
      <w:r w:rsidR="005D0AF7">
        <w:rPr>
          <w:color w:val="161616"/>
        </w:rPr>
        <w:t>2</w:t>
      </w:r>
      <w:r w:rsidR="003B0772">
        <w:rPr>
          <w:color w:val="161616"/>
        </w:rPr>
        <w:t>3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r.</w:t>
      </w:r>
    </w:p>
    <w:p w14:paraId="7C16ED0F" w14:textId="10D48A56" w:rsidR="00CA3DA5" w:rsidRDefault="000865A9" w:rsidP="00FF4B93">
      <w:pPr>
        <w:pStyle w:val="Nagwek1"/>
        <w:spacing w:line="283" w:lineRule="auto"/>
        <w:ind w:left="0"/>
      </w:pPr>
      <w:r>
        <w:rPr>
          <w:b w:val="0"/>
          <w:color w:val="161616"/>
        </w:rPr>
        <w:t>w</w:t>
      </w:r>
      <w:r>
        <w:rPr>
          <w:b w:val="0"/>
          <w:color w:val="161616"/>
          <w:spacing w:val="-3"/>
        </w:rPr>
        <w:t xml:space="preserve"> </w:t>
      </w:r>
      <w:r>
        <w:rPr>
          <w:color w:val="161616"/>
        </w:rPr>
        <w:t>sprawie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ustanowienia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planu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zadań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ochronnych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d</w:t>
      </w:r>
      <w:r w:rsidR="005A4CD5">
        <w:rPr>
          <w:color w:val="161616"/>
        </w:rPr>
        <w:t>l</w:t>
      </w:r>
      <w:r>
        <w:rPr>
          <w:color w:val="161616"/>
        </w:rPr>
        <w:t>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obszaru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Natura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2000</w:t>
      </w:r>
      <w:r>
        <w:rPr>
          <w:color w:val="161616"/>
          <w:spacing w:val="-58"/>
        </w:rPr>
        <w:t xml:space="preserve"> </w:t>
      </w:r>
      <w:r w:rsidR="00977FF5">
        <w:rPr>
          <w:color w:val="161616"/>
        </w:rPr>
        <w:t xml:space="preserve"> Nad Husowem PLH180025 </w:t>
      </w:r>
    </w:p>
    <w:p w14:paraId="16914B18" w14:textId="77777777" w:rsidR="00CA3DA5" w:rsidRDefault="00CA3DA5" w:rsidP="00FF4B93">
      <w:pPr>
        <w:pStyle w:val="Tekstpodstawowy"/>
        <w:spacing w:before="5"/>
        <w:rPr>
          <w:b/>
          <w:sz w:val="24"/>
        </w:rPr>
      </w:pPr>
    </w:p>
    <w:p w14:paraId="5EFA87E5" w14:textId="35DB87B0" w:rsidR="00CA3DA5" w:rsidRDefault="000865A9" w:rsidP="00FF4B93">
      <w:pPr>
        <w:pStyle w:val="Tekstpodstawowy"/>
        <w:spacing w:line="278" w:lineRule="auto"/>
        <w:ind w:firstLine="720"/>
        <w:jc w:val="both"/>
      </w:pPr>
      <w:r>
        <w:rPr>
          <w:color w:val="161616"/>
        </w:rPr>
        <w:t>Zgodnie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z art.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28 ust.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 xml:space="preserve">5 </w:t>
      </w:r>
      <w:r>
        <w:rPr>
          <w:i/>
          <w:color w:val="161616"/>
        </w:rPr>
        <w:t>ustawy</w:t>
      </w:r>
      <w:r>
        <w:rPr>
          <w:i/>
          <w:color w:val="161616"/>
          <w:spacing w:val="61"/>
        </w:rPr>
        <w:t xml:space="preserve"> </w:t>
      </w:r>
      <w:r>
        <w:rPr>
          <w:i/>
          <w:color w:val="161616"/>
        </w:rPr>
        <w:t>z</w:t>
      </w:r>
      <w:r>
        <w:rPr>
          <w:i/>
          <w:color w:val="161616"/>
          <w:spacing w:val="61"/>
        </w:rPr>
        <w:t xml:space="preserve"> </w:t>
      </w:r>
      <w:r>
        <w:rPr>
          <w:i/>
          <w:color w:val="161616"/>
        </w:rPr>
        <w:t>dnia</w:t>
      </w:r>
      <w:r>
        <w:rPr>
          <w:i/>
          <w:color w:val="161616"/>
          <w:spacing w:val="61"/>
        </w:rPr>
        <w:t xml:space="preserve"> </w:t>
      </w:r>
      <w:r>
        <w:rPr>
          <w:i/>
          <w:color w:val="161616"/>
        </w:rPr>
        <w:t>16</w:t>
      </w:r>
      <w:r>
        <w:rPr>
          <w:i/>
          <w:color w:val="161616"/>
          <w:spacing w:val="61"/>
        </w:rPr>
        <w:t xml:space="preserve"> </w:t>
      </w:r>
      <w:r>
        <w:rPr>
          <w:i/>
          <w:color w:val="161616"/>
        </w:rPr>
        <w:t>kwietnia</w:t>
      </w:r>
      <w:r>
        <w:rPr>
          <w:i/>
          <w:color w:val="161616"/>
          <w:spacing w:val="61"/>
        </w:rPr>
        <w:t xml:space="preserve"> </w:t>
      </w:r>
      <w:r>
        <w:rPr>
          <w:i/>
          <w:color w:val="161616"/>
        </w:rPr>
        <w:t>2004</w:t>
      </w:r>
      <w:r>
        <w:rPr>
          <w:i/>
          <w:color w:val="161616"/>
          <w:spacing w:val="61"/>
        </w:rPr>
        <w:t xml:space="preserve"> </w:t>
      </w:r>
      <w:r>
        <w:rPr>
          <w:i/>
          <w:color w:val="161616"/>
        </w:rPr>
        <w:t>r.</w:t>
      </w:r>
      <w:r>
        <w:rPr>
          <w:i/>
          <w:color w:val="161616"/>
          <w:spacing w:val="62"/>
        </w:rPr>
        <w:t xml:space="preserve"> </w:t>
      </w:r>
      <w:r>
        <w:rPr>
          <w:i/>
          <w:color w:val="161616"/>
        </w:rPr>
        <w:t>o ochronie</w:t>
      </w:r>
      <w:r>
        <w:rPr>
          <w:i/>
          <w:color w:val="161616"/>
          <w:spacing w:val="61"/>
        </w:rPr>
        <w:t xml:space="preserve"> </w:t>
      </w:r>
      <w:r>
        <w:rPr>
          <w:i/>
          <w:color w:val="161616"/>
        </w:rPr>
        <w:t>przyrody</w:t>
      </w:r>
      <w:r>
        <w:rPr>
          <w:i/>
          <w:color w:val="161616"/>
          <w:spacing w:val="1"/>
        </w:rPr>
        <w:t xml:space="preserve"> </w:t>
      </w:r>
      <w:r>
        <w:rPr>
          <w:color w:val="161616"/>
        </w:rPr>
        <w:t>(</w:t>
      </w:r>
      <w:r w:rsidR="005D0AF7" w:rsidRPr="00DB4B71">
        <w:rPr>
          <w:rFonts w:eastAsia="Times New Roman"/>
        </w:rPr>
        <w:t xml:space="preserve">Dz. U. </w:t>
      </w:r>
      <w:r w:rsidR="00CC1643">
        <w:rPr>
          <w:rFonts w:eastAsia="Times New Roman"/>
        </w:rPr>
        <w:t xml:space="preserve">z </w:t>
      </w:r>
      <w:r w:rsidR="005D0AF7" w:rsidRPr="00DB4B71">
        <w:rPr>
          <w:rFonts w:eastAsia="Times New Roman"/>
        </w:rPr>
        <w:t>2022 r. poz. 916</w:t>
      </w:r>
      <w:r w:rsidR="0039386E">
        <w:rPr>
          <w:rFonts w:eastAsia="Times New Roman"/>
        </w:rPr>
        <w:t xml:space="preserve"> </w:t>
      </w:r>
      <w:r w:rsidR="00C93600">
        <w:rPr>
          <w:rFonts w:eastAsia="Times New Roman"/>
        </w:rPr>
        <w:t xml:space="preserve">z </w:t>
      </w:r>
      <w:proofErr w:type="spellStart"/>
      <w:r w:rsidR="00C93600">
        <w:rPr>
          <w:rFonts w:eastAsia="Times New Roman"/>
        </w:rPr>
        <w:t>późn</w:t>
      </w:r>
      <w:proofErr w:type="spellEnd"/>
      <w:r w:rsidR="00C93600">
        <w:rPr>
          <w:rFonts w:eastAsia="Times New Roman"/>
        </w:rPr>
        <w:t>. zm.</w:t>
      </w:r>
      <w:r>
        <w:rPr>
          <w:color w:val="161616"/>
        </w:rPr>
        <w:t>), zwanej dalej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„ustawą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 ochronie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przyrody",</w:t>
      </w:r>
      <w:r>
        <w:rPr>
          <w:color w:val="161616"/>
          <w:spacing w:val="1"/>
        </w:rPr>
        <w:t xml:space="preserve"> </w:t>
      </w:r>
      <w:r w:rsidR="00771757">
        <w:rPr>
          <w:color w:val="161616"/>
        </w:rPr>
        <w:t>R</w:t>
      </w:r>
      <w:r>
        <w:rPr>
          <w:color w:val="161616"/>
        </w:rPr>
        <w:t>egionalny</w:t>
      </w:r>
      <w:r>
        <w:rPr>
          <w:color w:val="161616"/>
          <w:spacing w:val="1"/>
        </w:rPr>
        <w:t xml:space="preserve"> </w:t>
      </w:r>
      <w:r w:rsidR="00771757">
        <w:rPr>
          <w:color w:val="161616"/>
        </w:rPr>
        <w:t>D</w:t>
      </w:r>
      <w:r>
        <w:rPr>
          <w:color w:val="161616"/>
        </w:rPr>
        <w:t>yrektor</w:t>
      </w:r>
      <w:r>
        <w:rPr>
          <w:color w:val="161616"/>
          <w:spacing w:val="61"/>
        </w:rPr>
        <w:t xml:space="preserve"> </w:t>
      </w:r>
      <w:r w:rsidR="00771757">
        <w:rPr>
          <w:color w:val="161616"/>
        </w:rPr>
        <w:t>O</w:t>
      </w:r>
      <w:r>
        <w:rPr>
          <w:color w:val="161616"/>
        </w:rPr>
        <w:t>chrony</w:t>
      </w:r>
      <w:r>
        <w:rPr>
          <w:color w:val="161616"/>
          <w:spacing w:val="61"/>
        </w:rPr>
        <w:t xml:space="preserve"> </w:t>
      </w:r>
      <w:r w:rsidR="00771757">
        <w:rPr>
          <w:color w:val="161616"/>
        </w:rPr>
        <w:t>Ś</w:t>
      </w:r>
      <w:r>
        <w:rPr>
          <w:color w:val="161616"/>
        </w:rPr>
        <w:t>rodowiska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ustanawia,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w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drodze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aktu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prawa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miejscowego,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formie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zarządzenia,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plan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zadań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ochronnych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dla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obszaru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Natura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2000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kierując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się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koniecznością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utrzymania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przywracania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do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właściwego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stanu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ochrony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siedlisk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przyrodniczych oraz gatunków roślin i zwierząt, d</w:t>
      </w:r>
      <w:r w:rsidR="005A4CD5">
        <w:rPr>
          <w:color w:val="161616"/>
        </w:rPr>
        <w:t>l</w:t>
      </w:r>
      <w:r>
        <w:rPr>
          <w:color w:val="161616"/>
        </w:rPr>
        <w:t>a których ochrony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wyznaczono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obszar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Natura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2000.</w:t>
      </w:r>
    </w:p>
    <w:p w14:paraId="6EE93AA7" w14:textId="473E025A" w:rsidR="00CA3DA5" w:rsidRPr="00CF5718" w:rsidRDefault="000865A9" w:rsidP="00FF4B93">
      <w:pPr>
        <w:pStyle w:val="Tekstpodstawowy"/>
        <w:spacing w:line="276" w:lineRule="auto"/>
        <w:ind w:firstLine="720"/>
        <w:jc w:val="both"/>
      </w:pPr>
      <w:r>
        <w:rPr>
          <w:color w:val="161616"/>
        </w:rPr>
        <w:t>Plan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zadań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ochronnych</w:t>
      </w:r>
      <w:r>
        <w:rPr>
          <w:color w:val="161616"/>
          <w:spacing w:val="57"/>
        </w:rPr>
        <w:t xml:space="preserve"> </w:t>
      </w:r>
      <w:r>
        <w:rPr>
          <w:color w:val="161616"/>
        </w:rPr>
        <w:t>sporządzany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jest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10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lat,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pierwszy</w:t>
      </w:r>
      <w:r>
        <w:rPr>
          <w:color w:val="161616"/>
          <w:spacing w:val="48"/>
        </w:rPr>
        <w:t xml:space="preserve"> </w:t>
      </w:r>
      <w:r>
        <w:rPr>
          <w:color w:val="161616"/>
        </w:rPr>
        <w:t>projekt</w:t>
      </w:r>
      <w:r>
        <w:rPr>
          <w:color w:val="161616"/>
          <w:spacing w:val="46"/>
        </w:rPr>
        <w:t xml:space="preserve"> </w:t>
      </w:r>
      <w:r>
        <w:rPr>
          <w:color w:val="161616"/>
        </w:rPr>
        <w:t>sporządza</w:t>
      </w:r>
      <w:r>
        <w:rPr>
          <w:color w:val="161616"/>
          <w:spacing w:val="52"/>
        </w:rPr>
        <w:t xml:space="preserve"> </w:t>
      </w:r>
      <w:r>
        <w:rPr>
          <w:color w:val="161616"/>
        </w:rPr>
        <w:t>się</w:t>
      </w:r>
      <w:r>
        <w:rPr>
          <w:color w:val="161616"/>
          <w:spacing w:val="-59"/>
        </w:rPr>
        <w:t xml:space="preserve"> </w:t>
      </w:r>
      <w:r>
        <w:rPr>
          <w:color w:val="161616"/>
          <w:spacing w:val="-1"/>
        </w:rPr>
        <w:t xml:space="preserve">w terminie 6 lat od dnia zatwierdzenia obszaru </w:t>
      </w:r>
      <w:r>
        <w:rPr>
          <w:color w:val="161616"/>
        </w:rPr>
        <w:t>przez Komisję Europejską, jako obszar mający</w:t>
      </w:r>
      <w:r>
        <w:rPr>
          <w:color w:val="161616"/>
          <w:spacing w:val="-59"/>
        </w:rPr>
        <w:t xml:space="preserve"> </w:t>
      </w:r>
      <w:r>
        <w:rPr>
          <w:color w:val="161616"/>
        </w:rPr>
        <w:t>znaczenie</w:t>
      </w:r>
      <w:r>
        <w:rPr>
          <w:color w:val="161616"/>
          <w:spacing w:val="51"/>
        </w:rPr>
        <w:t xml:space="preserve"> </w:t>
      </w:r>
      <w:r>
        <w:rPr>
          <w:color w:val="161616"/>
        </w:rPr>
        <w:t>d</w:t>
      </w:r>
      <w:r w:rsidR="005A4CD5">
        <w:rPr>
          <w:color w:val="161616"/>
        </w:rPr>
        <w:t>l</w:t>
      </w:r>
      <w:r>
        <w:rPr>
          <w:color w:val="161616"/>
        </w:rPr>
        <w:t>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Wspólnoty.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Plan</w:t>
      </w:r>
      <w:r>
        <w:rPr>
          <w:color w:val="161616"/>
          <w:spacing w:val="43"/>
        </w:rPr>
        <w:t xml:space="preserve"> </w:t>
      </w:r>
      <w:r>
        <w:rPr>
          <w:color w:val="161616"/>
        </w:rPr>
        <w:t>zadań</w:t>
      </w:r>
      <w:r>
        <w:rPr>
          <w:color w:val="161616"/>
          <w:spacing w:val="51"/>
        </w:rPr>
        <w:t xml:space="preserve"> </w:t>
      </w:r>
      <w:r>
        <w:rPr>
          <w:color w:val="161616"/>
        </w:rPr>
        <w:t>ochronnych</w:t>
      </w:r>
      <w:r>
        <w:rPr>
          <w:color w:val="161616"/>
          <w:spacing w:val="54"/>
        </w:rPr>
        <w:t xml:space="preserve"> </w:t>
      </w:r>
      <w:r>
        <w:rPr>
          <w:color w:val="161616"/>
        </w:rPr>
        <w:t>może</w:t>
      </w:r>
      <w:r>
        <w:rPr>
          <w:color w:val="161616"/>
          <w:spacing w:val="52"/>
        </w:rPr>
        <w:t xml:space="preserve"> </w:t>
      </w:r>
      <w:r>
        <w:rPr>
          <w:color w:val="161616"/>
        </w:rPr>
        <w:t>być</w:t>
      </w:r>
      <w:r>
        <w:rPr>
          <w:color w:val="161616"/>
          <w:spacing w:val="48"/>
        </w:rPr>
        <w:t xml:space="preserve"> </w:t>
      </w:r>
      <w:r>
        <w:rPr>
          <w:color w:val="161616"/>
        </w:rPr>
        <w:t>zmieniony,</w:t>
      </w:r>
      <w:r>
        <w:rPr>
          <w:color w:val="161616"/>
          <w:spacing w:val="66"/>
        </w:rPr>
        <w:t xml:space="preserve"> </w:t>
      </w:r>
      <w:r>
        <w:rPr>
          <w:color w:val="161616"/>
        </w:rPr>
        <w:t>jeżeli</w:t>
      </w:r>
      <w:r>
        <w:rPr>
          <w:color w:val="161616"/>
          <w:spacing w:val="43"/>
        </w:rPr>
        <w:t xml:space="preserve"> </w:t>
      </w:r>
      <w:r>
        <w:rPr>
          <w:color w:val="161616"/>
        </w:rPr>
        <w:t>wynika</w:t>
      </w:r>
      <w:r>
        <w:rPr>
          <w:color w:val="161616"/>
          <w:spacing w:val="54"/>
        </w:rPr>
        <w:t xml:space="preserve"> </w:t>
      </w:r>
      <w:r>
        <w:rPr>
          <w:color w:val="161616"/>
        </w:rPr>
        <w:t>to</w:t>
      </w:r>
      <w:r w:rsidR="00B74BB8">
        <w:rPr>
          <w:color w:val="161616"/>
        </w:rPr>
        <w:t xml:space="preserve"> </w:t>
      </w:r>
      <w:r>
        <w:rPr>
          <w:color w:val="161616"/>
          <w:spacing w:val="-59"/>
        </w:rPr>
        <w:t xml:space="preserve"> </w:t>
      </w:r>
      <w:r w:rsidR="00B74BB8">
        <w:rPr>
          <w:color w:val="161616"/>
          <w:spacing w:val="-59"/>
        </w:rPr>
        <w:t xml:space="preserve">  </w:t>
      </w:r>
      <w:r>
        <w:rPr>
          <w:color w:val="161616"/>
        </w:rPr>
        <w:t>z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potrzeb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ochrony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siedlisk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przyrodniczych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lub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gatunków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roślin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zwierząt.</w:t>
      </w:r>
    </w:p>
    <w:p w14:paraId="047C0C49" w14:textId="77777777" w:rsidR="00CA3DA5" w:rsidRDefault="000865A9" w:rsidP="004B0466">
      <w:pPr>
        <w:pStyle w:val="Tekstpodstawowy"/>
        <w:spacing w:line="276" w:lineRule="auto"/>
        <w:ind w:firstLine="720"/>
        <w:jc w:val="both"/>
      </w:pPr>
      <w:r>
        <w:rPr>
          <w:color w:val="161616"/>
        </w:rPr>
        <w:t>Plan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zadań</w:t>
      </w:r>
      <w:r>
        <w:rPr>
          <w:color w:val="161616"/>
          <w:spacing w:val="46"/>
        </w:rPr>
        <w:t xml:space="preserve"> </w:t>
      </w:r>
      <w:r>
        <w:rPr>
          <w:color w:val="161616"/>
        </w:rPr>
        <w:t>ochronnych</w:t>
      </w:r>
      <w:r>
        <w:rPr>
          <w:color w:val="161616"/>
          <w:spacing w:val="56"/>
        </w:rPr>
        <w:t xml:space="preserve"> </w:t>
      </w:r>
      <w:r>
        <w:rPr>
          <w:color w:val="161616"/>
        </w:rPr>
        <w:t>dla</w:t>
      </w:r>
      <w:r>
        <w:rPr>
          <w:color w:val="161616"/>
          <w:spacing w:val="44"/>
        </w:rPr>
        <w:t xml:space="preserve"> </w:t>
      </w:r>
      <w:r>
        <w:rPr>
          <w:color w:val="161616"/>
        </w:rPr>
        <w:t>obszaru</w:t>
      </w:r>
      <w:r>
        <w:rPr>
          <w:color w:val="161616"/>
          <w:spacing w:val="50"/>
        </w:rPr>
        <w:t xml:space="preserve"> </w:t>
      </w:r>
      <w:r>
        <w:rPr>
          <w:color w:val="161616"/>
        </w:rPr>
        <w:t>Natura</w:t>
      </w:r>
      <w:r>
        <w:rPr>
          <w:color w:val="161616"/>
          <w:spacing w:val="59"/>
        </w:rPr>
        <w:t xml:space="preserve"> </w:t>
      </w:r>
      <w:r>
        <w:rPr>
          <w:color w:val="161616"/>
        </w:rPr>
        <w:t>2000,</w:t>
      </w:r>
      <w:r>
        <w:rPr>
          <w:color w:val="161616"/>
          <w:spacing w:val="45"/>
        </w:rPr>
        <w:t xml:space="preserve"> </w:t>
      </w:r>
      <w:r>
        <w:rPr>
          <w:color w:val="161616"/>
        </w:rPr>
        <w:t>zgodnie</w:t>
      </w:r>
      <w:r>
        <w:rPr>
          <w:color w:val="161616"/>
          <w:spacing w:val="52"/>
        </w:rPr>
        <w:t xml:space="preserve"> </w:t>
      </w:r>
      <w:r>
        <w:rPr>
          <w:color w:val="161616"/>
        </w:rPr>
        <w:t>z</w:t>
      </w:r>
      <w:r>
        <w:rPr>
          <w:color w:val="161616"/>
          <w:spacing w:val="43"/>
        </w:rPr>
        <w:t xml:space="preserve"> </w:t>
      </w:r>
      <w:r>
        <w:rPr>
          <w:color w:val="161616"/>
        </w:rPr>
        <w:t>art.</w:t>
      </w:r>
      <w:r>
        <w:rPr>
          <w:color w:val="161616"/>
          <w:spacing w:val="50"/>
        </w:rPr>
        <w:t xml:space="preserve"> </w:t>
      </w:r>
      <w:r>
        <w:rPr>
          <w:color w:val="161616"/>
        </w:rPr>
        <w:t>28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ust.10</w:t>
      </w:r>
      <w:r>
        <w:rPr>
          <w:color w:val="161616"/>
          <w:spacing w:val="44"/>
        </w:rPr>
        <w:t xml:space="preserve"> </w:t>
      </w:r>
      <w:r>
        <w:rPr>
          <w:color w:val="161616"/>
        </w:rPr>
        <w:t>ustawy</w:t>
      </w:r>
      <w:r>
        <w:rPr>
          <w:color w:val="161616"/>
          <w:spacing w:val="-59"/>
        </w:rPr>
        <w:t xml:space="preserve"> </w:t>
      </w:r>
      <w:r>
        <w:rPr>
          <w:color w:val="161616"/>
        </w:rPr>
        <w:t>o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ochronie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przyrody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zawiera:</w:t>
      </w:r>
    </w:p>
    <w:p w14:paraId="3F902F59" w14:textId="77777777" w:rsidR="003E333C" w:rsidRDefault="000865A9" w:rsidP="004B0466">
      <w:pPr>
        <w:pStyle w:val="Akapitzlist"/>
        <w:numPr>
          <w:ilvl w:val="0"/>
          <w:numId w:val="6"/>
        </w:numPr>
        <w:tabs>
          <w:tab w:val="left" w:pos="567"/>
        </w:tabs>
        <w:spacing w:before="4" w:line="276" w:lineRule="auto"/>
        <w:ind w:left="0" w:firstLine="284"/>
      </w:pPr>
      <w:r>
        <w:rPr>
          <w:color w:val="161616"/>
        </w:rPr>
        <w:t>opis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granic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obszaru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i mapę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obszaru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Natura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2000;</w:t>
      </w:r>
    </w:p>
    <w:p w14:paraId="59B40684" w14:textId="77777777" w:rsidR="003E333C" w:rsidRDefault="000865A9" w:rsidP="004B0466">
      <w:pPr>
        <w:pStyle w:val="Akapitzlist"/>
        <w:numPr>
          <w:ilvl w:val="0"/>
          <w:numId w:val="6"/>
        </w:numPr>
        <w:tabs>
          <w:tab w:val="left" w:pos="567"/>
        </w:tabs>
        <w:spacing w:before="4" w:line="276" w:lineRule="auto"/>
        <w:ind w:left="567" w:hanging="283"/>
      </w:pPr>
      <w:r w:rsidRPr="003E333C">
        <w:rPr>
          <w:color w:val="161616"/>
        </w:rPr>
        <w:t>identyfikację istniejących i potencjalnych zagrożeń d</w:t>
      </w:r>
      <w:r w:rsidR="005A4CD5" w:rsidRPr="003E333C">
        <w:rPr>
          <w:color w:val="161616"/>
        </w:rPr>
        <w:t>l</w:t>
      </w:r>
      <w:r w:rsidRPr="003E333C">
        <w:rPr>
          <w:color w:val="161616"/>
        </w:rPr>
        <w:t>a zachowania właściwego stanu</w:t>
      </w:r>
      <w:r w:rsidRPr="003E333C">
        <w:rPr>
          <w:color w:val="161616"/>
          <w:spacing w:val="1"/>
        </w:rPr>
        <w:t xml:space="preserve"> </w:t>
      </w:r>
      <w:r w:rsidRPr="003E333C">
        <w:rPr>
          <w:color w:val="161616"/>
        </w:rPr>
        <w:t>ochrony siedlisk przyrodniczych oraz gatunków roślin i zwierząt i ich siedlisk będących</w:t>
      </w:r>
      <w:r w:rsidRPr="003E333C">
        <w:rPr>
          <w:color w:val="161616"/>
          <w:spacing w:val="1"/>
        </w:rPr>
        <w:t xml:space="preserve"> </w:t>
      </w:r>
      <w:r w:rsidRPr="003E333C">
        <w:rPr>
          <w:color w:val="161616"/>
        </w:rPr>
        <w:t>przedmiotami</w:t>
      </w:r>
      <w:r w:rsidRPr="003E333C">
        <w:rPr>
          <w:color w:val="161616"/>
          <w:spacing w:val="21"/>
        </w:rPr>
        <w:t xml:space="preserve"> </w:t>
      </w:r>
      <w:r w:rsidRPr="003E333C">
        <w:rPr>
          <w:color w:val="161616"/>
        </w:rPr>
        <w:t>ochrony;</w:t>
      </w:r>
    </w:p>
    <w:p w14:paraId="47B47C17" w14:textId="77777777" w:rsidR="003E333C" w:rsidRDefault="000865A9" w:rsidP="004B0466">
      <w:pPr>
        <w:pStyle w:val="Akapitzlist"/>
        <w:numPr>
          <w:ilvl w:val="0"/>
          <w:numId w:val="6"/>
        </w:numPr>
        <w:tabs>
          <w:tab w:val="left" w:pos="567"/>
        </w:tabs>
        <w:spacing w:before="4" w:line="276" w:lineRule="auto"/>
        <w:ind w:left="0" w:firstLine="284"/>
      </w:pPr>
      <w:r w:rsidRPr="003E333C">
        <w:rPr>
          <w:color w:val="161616"/>
        </w:rPr>
        <w:t>cele</w:t>
      </w:r>
      <w:r w:rsidRPr="003E333C">
        <w:rPr>
          <w:color w:val="161616"/>
          <w:spacing w:val="1"/>
        </w:rPr>
        <w:t xml:space="preserve"> </w:t>
      </w:r>
      <w:r w:rsidRPr="003E333C">
        <w:rPr>
          <w:color w:val="161616"/>
        </w:rPr>
        <w:t>działań</w:t>
      </w:r>
      <w:r w:rsidRPr="003E333C">
        <w:rPr>
          <w:color w:val="161616"/>
          <w:spacing w:val="8"/>
        </w:rPr>
        <w:t xml:space="preserve"> </w:t>
      </w:r>
      <w:r w:rsidRPr="003E333C">
        <w:rPr>
          <w:color w:val="161616"/>
        </w:rPr>
        <w:t>ochronnych;</w:t>
      </w:r>
    </w:p>
    <w:p w14:paraId="54C54FF8" w14:textId="5CD7390C" w:rsidR="00CA3DA5" w:rsidRDefault="000865A9" w:rsidP="004B0466">
      <w:pPr>
        <w:pStyle w:val="Akapitzlist"/>
        <w:numPr>
          <w:ilvl w:val="0"/>
          <w:numId w:val="6"/>
        </w:numPr>
        <w:tabs>
          <w:tab w:val="left" w:pos="567"/>
        </w:tabs>
        <w:spacing w:before="4" w:line="276" w:lineRule="auto"/>
        <w:ind w:left="567" w:hanging="283"/>
      </w:pPr>
      <w:r w:rsidRPr="003E333C">
        <w:rPr>
          <w:color w:val="161616"/>
        </w:rPr>
        <w:t>określenie działań ochronnych ze wskazaniem podmiotów odpowiedzialnych za ich</w:t>
      </w:r>
      <w:r w:rsidRPr="003E333C">
        <w:rPr>
          <w:color w:val="161616"/>
          <w:spacing w:val="1"/>
        </w:rPr>
        <w:t xml:space="preserve"> </w:t>
      </w:r>
      <w:r w:rsidRPr="003E333C">
        <w:rPr>
          <w:color w:val="161616"/>
        </w:rPr>
        <w:t>wykonanie</w:t>
      </w:r>
      <w:r w:rsidRPr="003E333C">
        <w:rPr>
          <w:color w:val="161616"/>
          <w:spacing w:val="10"/>
        </w:rPr>
        <w:t xml:space="preserve"> </w:t>
      </w:r>
      <w:r w:rsidRPr="003E333C">
        <w:rPr>
          <w:color w:val="161616"/>
        </w:rPr>
        <w:t>i</w:t>
      </w:r>
      <w:r w:rsidRPr="003E333C">
        <w:rPr>
          <w:color w:val="161616"/>
          <w:spacing w:val="-1"/>
        </w:rPr>
        <w:t xml:space="preserve"> </w:t>
      </w:r>
      <w:r w:rsidRPr="003E333C">
        <w:rPr>
          <w:color w:val="161616"/>
        </w:rPr>
        <w:t>obszarów</w:t>
      </w:r>
      <w:r w:rsidRPr="003E333C">
        <w:rPr>
          <w:color w:val="161616"/>
          <w:spacing w:val="14"/>
        </w:rPr>
        <w:t xml:space="preserve"> </w:t>
      </w:r>
      <w:r w:rsidRPr="003E333C">
        <w:rPr>
          <w:color w:val="161616"/>
        </w:rPr>
        <w:t>ich</w:t>
      </w:r>
      <w:r w:rsidRPr="003E333C">
        <w:rPr>
          <w:color w:val="161616"/>
          <w:spacing w:val="1"/>
        </w:rPr>
        <w:t xml:space="preserve"> </w:t>
      </w:r>
      <w:r w:rsidRPr="003E333C">
        <w:rPr>
          <w:color w:val="161616"/>
        </w:rPr>
        <w:t>wdrażania,</w:t>
      </w:r>
      <w:r w:rsidRPr="003E333C">
        <w:rPr>
          <w:color w:val="161616"/>
          <w:spacing w:val="20"/>
        </w:rPr>
        <w:t xml:space="preserve"> </w:t>
      </w:r>
      <w:r w:rsidRPr="003E333C">
        <w:rPr>
          <w:color w:val="161616"/>
        </w:rPr>
        <w:t>w</w:t>
      </w:r>
      <w:r w:rsidRPr="003E333C">
        <w:rPr>
          <w:color w:val="161616"/>
          <w:spacing w:val="-4"/>
        </w:rPr>
        <w:t xml:space="preserve"> </w:t>
      </w:r>
      <w:r w:rsidRPr="003E333C">
        <w:rPr>
          <w:color w:val="161616"/>
        </w:rPr>
        <w:t>tym</w:t>
      </w:r>
      <w:r w:rsidRPr="003E333C">
        <w:rPr>
          <w:color w:val="161616"/>
          <w:spacing w:val="5"/>
        </w:rPr>
        <w:t xml:space="preserve"> </w:t>
      </w:r>
      <w:r w:rsidRPr="003E333C">
        <w:rPr>
          <w:color w:val="161616"/>
        </w:rPr>
        <w:t>w</w:t>
      </w:r>
      <w:r w:rsidRPr="003E333C">
        <w:rPr>
          <w:color w:val="161616"/>
          <w:spacing w:val="2"/>
        </w:rPr>
        <w:t xml:space="preserve"> </w:t>
      </w:r>
      <w:r w:rsidRPr="003E333C">
        <w:rPr>
          <w:color w:val="161616"/>
        </w:rPr>
        <w:t>szczególności</w:t>
      </w:r>
      <w:r w:rsidRPr="003E333C">
        <w:rPr>
          <w:color w:val="161616"/>
          <w:spacing w:val="19"/>
        </w:rPr>
        <w:t xml:space="preserve"> </w:t>
      </w:r>
      <w:r w:rsidRPr="003E333C">
        <w:rPr>
          <w:color w:val="161616"/>
        </w:rPr>
        <w:t>działań</w:t>
      </w:r>
      <w:r w:rsidRPr="003E333C">
        <w:rPr>
          <w:color w:val="161616"/>
          <w:spacing w:val="7"/>
        </w:rPr>
        <w:t xml:space="preserve"> </w:t>
      </w:r>
      <w:r w:rsidRPr="003E333C">
        <w:rPr>
          <w:color w:val="161616"/>
        </w:rPr>
        <w:t>dotyczących:</w:t>
      </w:r>
    </w:p>
    <w:p w14:paraId="2ED46BBE" w14:textId="77777777" w:rsidR="003E333C" w:rsidRDefault="000865A9" w:rsidP="004B0466">
      <w:pPr>
        <w:pStyle w:val="Akapitzlist"/>
        <w:numPr>
          <w:ilvl w:val="1"/>
          <w:numId w:val="6"/>
        </w:numPr>
        <w:tabs>
          <w:tab w:val="left" w:pos="567"/>
          <w:tab w:val="left" w:pos="763"/>
        </w:tabs>
        <w:spacing w:before="4" w:line="276" w:lineRule="auto"/>
        <w:ind w:left="0" w:firstLine="426"/>
      </w:pPr>
      <w:r>
        <w:rPr>
          <w:color w:val="161616"/>
        </w:rPr>
        <w:t>ochrony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czynnej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siedlisk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przyrodniczych,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gatunków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roślin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i zwierząt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oraz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ich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siedlisk,</w:t>
      </w:r>
    </w:p>
    <w:p w14:paraId="15403CCA" w14:textId="77777777" w:rsidR="003E333C" w:rsidRDefault="000865A9" w:rsidP="004B0466">
      <w:pPr>
        <w:pStyle w:val="Akapitzlist"/>
        <w:numPr>
          <w:ilvl w:val="1"/>
          <w:numId w:val="6"/>
        </w:numPr>
        <w:tabs>
          <w:tab w:val="left" w:pos="709"/>
        </w:tabs>
        <w:spacing w:before="4" w:line="276" w:lineRule="auto"/>
        <w:ind w:left="709" w:hanging="283"/>
      </w:pPr>
      <w:r w:rsidRPr="003E333C">
        <w:rPr>
          <w:color w:val="161616"/>
        </w:rPr>
        <w:t xml:space="preserve">monitoringu  </w:t>
      </w:r>
      <w:r w:rsidRPr="003E333C">
        <w:rPr>
          <w:color w:val="161616"/>
          <w:spacing w:val="42"/>
        </w:rPr>
        <w:t xml:space="preserve"> </w:t>
      </w:r>
      <w:r w:rsidRPr="003E333C">
        <w:rPr>
          <w:color w:val="161616"/>
        </w:rPr>
        <w:t xml:space="preserve">stanu  </w:t>
      </w:r>
      <w:r w:rsidRPr="003E333C">
        <w:rPr>
          <w:color w:val="161616"/>
          <w:spacing w:val="41"/>
        </w:rPr>
        <w:t xml:space="preserve"> </w:t>
      </w:r>
      <w:r w:rsidRPr="003E333C">
        <w:rPr>
          <w:color w:val="161616"/>
        </w:rPr>
        <w:t xml:space="preserve">przedmiotów  </w:t>
      </w:r>
      <w:r w:rsidRPr="003E333C">
        <w:rPr>
          <w:color w:val="161616"/>
          <w:spacing w:val="9"/>
        </w:rPr>
        <w:t xml:space="preserve"> </w:t>
      </w:r>
      <w:r w:rsidRPr="003E333C">
        <w:rPr>
          <w:color w:val="161616"/>
        </w:rPr>
        <w:t xml:space="preserve">ochrony  </w:t>
      </w:r>
      <w:r w:rsidRPr="003E333C">
        <w:rPr>
          <w:color w:val="161616"/>
          <w:spacing w:val="57"/>
        </w:rPr>
        <w:t xml:space="preserve"> </w:t>
      </w:r>
      <w:r w:rsidRPr="003E333C">
        <w:rPr>
          <w:color w:val="161616"/>
        </w:rPr>
        <w:t xml:space="preserve">oraz  </w:t>
      </w:r>
      <w:r w:rsidRPr="003E333C">
        <w:rPr>
          <w:color w:val="161616"/>
          <w:spacing w:val="40"/>
        </w:rPr>
        <w:t xml:space="preserve"> </w:t>
      </w:r>
      <w:r w:rsidRPr="003E333C">
        <w:rPr>
          <w:color w:val="161616"/>
        </w:rPr>
        <w:t xml:space="preserve">monitoringu  </w:t>
      </w:r>
      <w:r w:rsidRPr="003E333C">
        <w:rPr>
          <w:color w:val="161616"/>
          <w:spacing w:val="45"/>
        </w:rPr>
        <w:t xml:space="preserve"> </w:t>
      </w:r>
      <w:r w:rsidRPr="003E333C">
        <w:rPr>
          <w:color w:val="161616"/>
        </w:rPr>
        <w:t xml:space="preserve">realizacji  </w:t>
      </w:r>
      <w:r w:rsidRPr="003E333C">
        <w:rPr>
          <w:color w:val="161616"/>
          <w:spacing w:val="45"/>
        </w:rPr>
        <w:t xml:space="preserve"> </w:t>
      </w:r>
      <w:r w:rsidRPr="003E333C">
        <w:rPr>
          <w:color w:val="161616"/>
        </w:rPr>
        <w:t>celów,</w:t>
      </w:r>
      <w:r w:rsidRPr="003E333C">
        <w:rPr>
          <w:color w:val="161616"/>
          <w:spacing w:val="-59"/>
        </w:rPr>
        <w:t xml:space="preserve"> </w:t>
      </w:r>
      <w:r w:rsidRPr="003E333C">
        <w:rPr>
          <w:color w:val="161616"/>
        </w:rPr>
        <w:t>o</w:t>
      </w:r>
      <w:r w:rsidRPr="003E333C">
        <w:rPr>
          <w:color w:val="161616"/>
          <w:spacing w:val="-1"/>
        </w:rPr>
        <w:t xml:space="preserve"> </w:t>
      </w:r>
      <w:r w:rsidRPr="003E333C">
        <w:rPr>
          <w:color w:val="161616"/>
        </w:rPr>
        <w:t>których</w:t>
      </w:r>
      <w:r w:rsidRPr="003E333C">
        <w:rPr>
          <w:color w:val="161616"/>
          <w:spacing w:val="10"/>
        </w:rPr>
        <w:t xml:space="preserve"> </w:t>
      </w:r>
      <w:r w:rsidRPr="003E333C">
        <w:rPr>
          <w:color w:val="161616"/>
        </w:rPr>
        <w:t>mowa</w:t>
      </w:r>
      <w:r w:rsidRPr="003E333C">
        <w:rPr>
          <w:color w:val="161616"/>
          <w:spacing w:val="15"/>
        </w:rPr>
        <w:t xml:space="preserve"> </w:t>
      </w:r>
      <w:r w:rsidRPr="003E333C">
        <w:rPr>
          <w:color w:val="161616"/>
        </w:rPr>
        <w:t>w</w:t>
      </w:r>
      <w:r w:rsidRPr="003E333C">
        <w:rPr>
          <w:color w:val="161616"/>
          <w:spacing w:val="2"/>
        </w:rPr>
        <w:t xml:space="preserve"> </w:t>
      </w:r>
      <w:r w:rsidRPr="003E333C">
        <w:rPr>
          <w:color w:val="161616"/>
        </w:rPr>
        <w:t>pkt</w:t>
      </w:r>
      <w:r w:rsidRPr="003E333C">
        <w:rPr>
          <w:color w:val="161616"/>
          <w:spacing w:val="4"/>
        </w:rPr>
        <w:t xml:space="preserve"> </w:t>
      </w:r>
      <w:r w:rsidRPr="003E333C">
        <w:rPr>
          <w:color w:val="161616"/>
        </w:rPr>
        <w:t>3,</w:t>
      </w:r>
    </w:p>
    <w:p w14:paraId="63164DC5" w14:textId="2F7421C5" w:rsidR="00CA3DA5" w:rsidRDefault="000865A9" w:rsidP="004B0466">
      <w:pPr>
        <w:pStyle w:val="Akapitzlist"/>
        <w:numPr>
          <w:ilvl w:val="1"/>
          <w:numId w:val="6"/>
        </w:numPr>
        <w:tabs>
          <w:tab w:val="left" w:pos="709"/>
        </w:tabs>
        <w:spacing w:before="4" w:line="276" w:lineRule="auto"/>
        <w:ind w:left="709" w:hanging="283"/>
      </w:pPr>
      <w:r w:rsidRPr="003E333C">
        <w:rPr>
          <w:color w:val="161616"/>
        </w:rPr>
        <w:t>uzupełnienia</w:t>
      </w:r>
      <w:r w:rsidRPr="003E333C">
        <w:rPr>
          <w:color w:val="161616"/>
          <w:spacing w:val="22"/>
        </w:rPr>
        <w:t xml:space="preserve"> </w:t>
      </w:r>
      <w:r w:rsidRPr="003E333C">
        <w:rPr>
          <w:color w:val="161616"/>
        </w:rPr>
        <w:t>stanu</w:t>
      </w:r>
      <w:r w:rsidRPr="003E333C">
        <w:rPr>
          <w:color w:val="161616"/>
          <w:spacing w:val="3"/>
        </w:rPr>
        <w:t xml:space="preserve"> </w:t>
      </w:r>
      <w:r w:rsidRPr="003E333C">
        <w:rPr>
          <w:color w:val="161616"/>
        </w:rPr>
        <w:t>wiedzy</w:t>
      </w:r>
      <w:r w:rsidRPr="003E333C">
        <w:rPr>
          <w:color w:val="161616"/>
          <w:spacing w:val="16"/>
        </w:rPr>
        <w:t xml:space="preserve"> </w:t>
      </w:r>
      <w:r w:rsidRPr="003E333C">
        <w:rPr>
          <w:color w:val="161616"/>
        </w:rPr>
        <w:t>o</w:t>
      </w:r>
      <w:r w:rsidRPr="003E333C">
        <w:rPr>
          <w:color w:val="161616"/>
          <w:spacing w:val="-3"/>
        </w:rPr>
        <w:t xml:space="preserve"> </w:t>
      </w:r>
      <w:r w:rsidRPr="003E333C">
        <w:rPr>
          <w:color w:val="161616"/>
        </w:rPr>
        <w:t>przedmiotach</w:t>
      </w:r>
      <w:r w:rsidRPr="003E333C">
        <w:rPr>
          <w:color w:val="161616"/>
          <w:spacing w:val="23"/>
        </w:rPr>
        <w:t xml:space="preserve"> </w:t>
      </w:r>
      <w:r w:rsidRPr="003E333C">
        <w:rPr>
          <w:color w:val="161616"/>
        </w:rPr>
        <w:t>ochrony</w:t>
      </w:r>
      <w:r w:rsidRPr="003E333C">
        <w:rPr>
          <w:color w:val="161616"/>
          <w:spacing w:val="17"/>
        </w:rPr>
        <w:t xml:space="preserve"> </w:t>
      </w:r>
      <w:r w:rsidRPr="003E333C">
        <w:rPr>
          <w:color w:val="161616"/>
        </w:rPr>
        <w:t>i</w:t>
      </w:r>
      <w:r w:rsidRPr="003E333C">
        <w:rPr>
          <w:color w:val="161616"/>
          <w:spacing w:val="-2"/>
        </w:rPr>
        <w:t xml:space="preserve"> </w:t>
      </w:r>
      <w:r w:rsidRPr="003E333C">
        <w:rPr>
          <w:color w:val="161616"/>
        </w:rPr>
        <w:t>uwarunkowaniach</w:t>
      </w:r>
      <w:r w:rsidRPr="003E333C">
        <w:rPr>
          <w:color w:val="161616"/>
          <w:spacing w:val="-7"/>
        </w:rPr>
        <w:t xml:space="preserve"> </w:t>
      </w:r>
      <w:r w:rsidRPr="003E333C">
        <w:rPr>
          <w:color w:val="161616"/>
        </w:rPr>
        <w:t>ich</w:t>
      </w:r>
      <w:r w:rsidRPr="003E333C">
        <w:rPr>
          <w:color w:val="161616"/>
          <w:spacing w:val="-1"/>
        </w:rPr>
        <w:t xml:space="preserve"> </w:t>
      </w:r>
      <w:r w:rsidRPr="003E333C">
        <w:rPr>
          <w:color w:val="161616"/>
        </w:rPr>
        <w:t>ochrony;</w:t>
      </w:r>
    </w:p>
    <w:p w14:paraId="7F8C61C1" w14:textId="77777777" w:rsidR="003E333C" w:rsidRDefault="000865A9" w:rsidP="004B0466">
      <w:pPr>
        <w:pStyle w:val="Akapitzlist"/>
        <w:numPr>
          <w:ilvl w:val="0"/>
          <w:numId w:val="6"/>
        </w:numPr>
        <w:tabs>
          <w:tab w:val="left" w:pos="567"/>
        </w:tabs>
        <w:spacing w:before="39" w:line="276" w:lineRule="auto"/>
        <w:ind w:left="567" w:hanging="283"/>
      </w:pPr>
      <w:r>
        <w:rPr>
          <w:color w:val="161616"/>
        </w:rPr>
        <w:t>wskazania do zmian w dokumentach planistycznych niezbędne do utrzymania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bądź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odtworzenia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właściwego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stanu ochrony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siedlisk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przyrodniczych oraz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gatunków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roślin</w:t>
      </w:r>
      <w:r>
        <w:rPr>
          <w:color w:val="161616"/>
          <w:spacing w:val="-59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zwierząt,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dla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których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ochrony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został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wyznaczony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obszar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Natura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2000;</w:t>
      </w:r>
    </w:p>
    <w:p w14:paraId="16B68EBF" w14:textId="1EC1B343" w:rsidR="00CA3DA5" w:rsidRPr="00CF5718" w:rsidRDefault="000865A9" w:rsidP="004B0466">
      <w:pPr>
        <w:pStyle w:val="Akapitzlist"/>
        <w:numPr>
          <w:ilvl w:val="0"/>
          <w:numId w:val="6"/>
        </w:numPr>
        <w:tabs>
          <w:tab w:val="left" w:pos="567"/>
        </w:tabs>
        <w:spacing w:before="39" w:line="276" w:lineRule="auto"/>
        <w:ind w:left="567" w:hanging="283"/>
      </w:pPr>
      <w:r w:rsidRPr="003E333C">
        <w:rPr>
          <w:color w:val="161616"/>
        </w:rPr>
        <w:t>wskazanie terminu sporządzenia, w razie potrzeby, planu ochrony d</w:t>
      </w:r>
      <w:r w:rsidR="005A4CD5" w:rsidRPr="003E333C">
        <w:rPr>
          <w:color w:val="161616"/>
        </w:rPr>
        <w:t>l</w:t>
      </w:r>
      <w:r w:rsidRPr="003E333C">
        <w:rPr>
          <w:color w:val="161616"/>
        </w:rPr>
        <w:t>a części lub całości</w:t>
      </w:r>
      <w:r w:rsidRPr="003E333C">
        <w:rPr>
          <w:color w:val="161616"/>
          <w:spacing w:val="1"/>
        </w:rPr>
        <w:t xml:space="preserve"> </w:t>
      </w:r>
      <w:r w:rsidRPr="003E333C">
        <w:rPr>
          <w:color w:val="161616"/>
        </w:rPr>
        <w:t>obszaru.</w:t>
      </w:r>
    </w:p>
    <w:p w14:paraId="3F5880B0" w14:textId="15E0BC63" w:rsidR="001F2388" w:rsidRDefault="000865A9" w:rsidP="001F2388">
      <w:pPr>
        <w:pStyle w:val="Tekstpodstawowy"/>
        <w:spacing w:before="1" w:line="278" w:lineRule="auto"/>
        <w:ind w:firstLine="709"/>
        <w:jc w:val="both"/>
        <w:rPr>
          <w:color w:val="161616"/>
        </w:rPr>
      </w:pPr>
      <w:r>
        <w:rPr>
          <w:color w:val="161616"/>
        </w:rPr>
        <w:t>Tryb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sporządzania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projektu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planu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zadań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ochronnych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zakres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prac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potrzeby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sporządzania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projektu planu zadań ochronnych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 xml:space="preserve">określa rozporządzenie Ministra </w:t>
      </w:r>
      <w:r w:rsidR="005A4CD5">
        <w:rPr>
          <w:color w:val="161616"/>
        </w:rPr>
        <w:t>Ś</w:t>
      </w:r>
      <w:r>
        <w:rPr>
          <w:color w:val="161616"/>
        </w:rPr>
        <w:t>rodowiska</w:t>
      </w:r>
      <w:r>
        <w:rPr>
          <w:color w:val="161616"/>
          <w:spacing w:val="-59"/>
        </w:rPr>
        <w:t xml:space="preserve"> </w:t>
      </w:r>
      <w:r>
        <w:rPr>
          <w:color w:val="161616"/>
        </w:rPr>
        <w:t>z dnia 17 lutego 2010 r. w sprawie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sporządzania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projektu planu zadań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ochronnych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dla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obszaru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Natura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2000</w:t>
      </w:r>
      <w:r>
        <w:rPr>
          <w:color w:val="161616"/>
          <w:spacing w:val="3"/>
        </w:rPr>
        <w:t xml:space="preserve"> </w:t>
      </w:r>
      <w:r w:rsidR="001F2388">
        <w:rPr>
          <w:color w:val="161616"/>
        </w:rPr>
        <w:t>(Dz.</w:t>
      </w:r>
      <w:r w:rsidR="001F2388">
        <w:rPr>
          <w:color w:val="161616"/>
          <w:spacing w:val="10"/>
        </w:rPr>
        <w:t xml:space="preserve"> </w:t>
      </w:r>
      <w:r w:rsidR="001F2388">
        <w:rPr>
          <w:color w:val="161616"/>
        </w:rPr>
        <w:t>U.</w:t>
      </w:r>
      <w:r w:rsidR="001F2388">
        <w:rPr>
          <w:color w:val="161616"/>
          <w:spacing w:val="10"/>
        </w:rPr>
        <w:t xml:space="preserve"> </w:t>
      </w:r>
      <w:r w:rsidR="003225C4">
        <w:rPr>
          <w:color w:val="161616"/>
          <w:spacing w:val="10"/>
        </w:rPr>
        <w:t xml:space="preserve">z </w:t>
      </w:r>
      <w:r w:rsidR="001F2388">
        <w:rPr>
          <w:color w:val="161616"/>
          <w:spacing w:val="10"/>
        </w:rPr>
        <w:t>2010</w:t>
      </w:r>
      <w:r w:rsidR="003225C4">
        <w:rPr>
          <w:color w:val="161616"/>
          <w:spacing w:val="10"/>
        </w:rPr>
        <w:t xml:space="preserve"> r.</w:t>
      </w:r>
      <w:r w:rsidR="001F2388">
        <w:rPr>
          <w:color w:val="161616"/>
          <w:spacing w:val="10"/>
        </w:rPr>
        <w:t xml:space="preserve"> </w:t>
      </w:r>
      <w:r w:rsidR="001F2388">
        <w:rPr>
          <w:color w:val="161616"/>
        </w:rPr>
        <w:t>nr</w:t>
      </w:r>
      <w:r w:rsidR="001F2388">
        <w:rPr>
          <w:color w:val="161616"/>
          <w:spacing w:val="2"/>
        </w:rPr>
        <w:t xml:space="preserve"> </w:t>
      </w:r>
      <w:r w:rsidR="001F2388">
        <w:rPr>
          <w:color w:val="161616"/>
        </w:rPr>
        <w:t>34,</w:t>
      </w:r>
      <w:r w:rsidR="001F2388">
        <w:rPr>
          <w:color w:val="161616"/>
          <w:spacing w:val="9"/>
        </w:rPr>
        <w:t xml:space="preserve"> </w:t>
      </w:r>
      <w:r w:rsidR="001F2388">
        <w:rPr>
          <w:color w:val="161616"/>
        </w:rPr>
        <w:t>poz.</w:t>
      </w:r>
      <w:r w:rsidR="001F2388">
        <w:rPr>
          <w:color w:val="161616"/>
          <w:spacing w:val="11"/>
        </w:rPr>
        <w:t xml:space="preserve"> </w:t>
      </w:r>
      <w:r w:rsidR="001F2388">
        <w:rPr>
          <w:color w:val="161616"/>
        </w:rPr>
        <w:t>186 z</w:t>
      </w:r>
      <w:r w:rsidR="00D03CF0">
        <w:rPr>
          <w:color w:val="161616"/>
        </w:rPr>
        <w:t xml:space="preserve"> </w:t>
      </w:r>
      <w:proofErr w:type="spellStart"/>
      <w:r w:rsidR="00D03CF0">
        <w:rPr>
          <w:color w:val="161616"/>
        </w:rPr>
        <w:t>późn</w:t>
      </w:r>
      <w:proofErr w:type="spellEnd"/>
      <w:r w:rsidR="00D03CF0">
        <w:rPr>
          <w:color w:val="161616"/>
        </w:rPr>
        <w:t>.</w:t>
      </w:r>
      <w:r w:rsidR="001F2388">
        <w:rPr>
          <w:color w:val="161616"/>
        </w:rPr>
        <w:t xml:space="preserve"> zm.).</w:t>
      </w:r>
    </w:p>
    <w:p w14:paraId="77602CF7" w14:textId="2CF50193" w:rsidR="004B0466" w:rsidRDefault="000865A9" w:rsidP="001F2388">
      <w:pPr>
        <w:pStyle w:val="Tekstpodstawowy"/>
        <w:spacing w:before="1" w:line="278" w:lineRule="auto"/>
        <w:ind w:firstLine="709"/>
        <w:jc w:val="both"/>
        <w:rPr>
          <w:color w:val="161616"/>
        </w:rPr>
      </w:pPr>
      <w:r>
        <w:rPr>
          <w:color w:val="161616"/>
        </w:rPr>
        <w:t>Sporządzający</w:t>
      </w:r>
      <w:r>
        <w:rPr>
          <w:color w:val="161616"/>
          <w:spacing w:val="59"/>
        </w:rPr>
        <w:t xml:space="preserve"> </w:t>
      </w:r>
      <w:r>
        <w:rPr>
          <w:color w:val="161616"/>
        </w:rPr>
        <w:t>projekt</w:t>
      </w:r>
      <w:r>
        <w:rPr>
          <w:color w:val="161616"/>
          <w:spacing w:val="35"/>
        </w:rPr>
        <w:t xml:space="preserve"> </w:t>
      </w:r>
      <w:r>
        <w:rPr>
          <w:color w:val="161616"/>
        </w:rPr>
        <w:t>planu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zadań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ochronnych</w:t>
      </w:r>
      <w:r>
        <w:rPr>
          <w:color w:val="161616"/>
          <w:spacing w:val="44"/>
        </w:rPr>
        <w:t xml:space="preserve"> </w:t>
      </w:r>
      <w:r>
        <w:rPr>
          <w:color w:val="161616"/>
        </w:rPr>
        <w:t>umożliwia</w:t>
      </w:r>
      <w:r>
        <w:rPr>
          <w:color w:val="161616"/>
          <w:spacing w:val="46"/>
        </w:rPr>
        <w:t xml:space="preserve"> </w:t>
      </w:r>
      <w:r>
        <w:rPr>
          <w:color w:val="161616"/>
        </w:rPr>
        <w:t>zainteresowanym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osobom</w:t>
      </w:r>
      <w:r>
        <w:rPr>
          <w:color w:val="161616"/>
          <w:spacing w:val="-59"/>
        </w:rPr>
        <w:t xml:space="preserve"> </w:t>
      </w:r>
      <w:r>
        <w:rPr>
          <w:color w:val="161616"/>
        </w:rPr>
        <w:t>i podmiotom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prowadzącym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działalność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obrębie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siedlisk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przyrodniczych,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dla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których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ochrony wyznaczono obszar Natura 2000, udział w pracach związanych ze sporządzaniem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 xml:space="preserve">tego projektu (art. 28 ust. </w:t>
      </w:r>
      <w:r w:rsidR="007B1BF9">
        <w:rPr>
          <w:color w:val="161616"/>
        </w:rPr>
        <w:t>3</w:t>
      </w:r>
      <w:r>
        <w:rPr>
          <w:color w:val="161616"/>
        </w:rPr>
        <w:t xml:space="preserve"> ustawy o ochronie przyrody) oraz zapewnia możliwość udziału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społeczeństwa, na zasadach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 w trybie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określonym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w ustawie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 xml:space="preserve">z dnia </w:t>
      </w:r>
      <w:r w:rsidR="00FF4B93">
        <w:rPr>
          <w:color w:val="161616"/>
        </w:rPr>
        <w:br/>
      </w:r>
      <w:r>
        <w:rPr>
          <w:color w:val="161616"/>
        </w:rPr>
        <w:t>3 października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2008 r.</w:t>
      </w:r>
      <w:r>
        <w:rPr>
          <w:color w:val="161616"/>
          <w:spacing w:val="-59"/>
        </w:rPr>
        <w:t xml:space="preserve"> </w:t>
      </w:r>
      <w:r>
        <w:rPr>
          <w:color w:val="161616"/>
        </w:rPr>
        <w:t>o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udostępnianiu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informacji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o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środowisku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jego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ochronie,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udziale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społeczeństwa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w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ochronie</w:t>
      </w:r>
      <w:r w:rsidR="004B0466">
        <w:rPr>
          <w:color w:val="161616"/>
        </w:rPr>
        <w:t xml:space="preserve"> środowiska oraz o ocenach oddziaływania na środowisko </w:t>
      </w:r>
      <w:r w:rsidR="00D703C3">
        <w:rPr>
          <w:color w:val="161616"/>
        </w:rPr>
        <w:t xml:space="preserve">(Dz. U. </w:t>
      </w:r>
      <w:r w:rsidR="003225C4">
        <w:rPr>
          <w:color w:val="161616"/>
        </w:rPr>
        <w:t xml:space="preserve">z </w:t>
      </w:r>
      <w:r w:rsidR="00D703C3">
        <w:rPr>
          <w:color w:val="161616"/>
        </w:rPr>
        <w:t>2022 r. poz. 1029 z</w:t>
      </w:r>
      <w:r w:rsidR="00AE47EC">
        <w:rPr>
          <w:color w:val="161616"/>
        </w:rPr>
        <w:t xml:space="preserve"> </w:t>
      </w:r>
      <w:proofErr w:type="spellStart"/>
      <w:r w:rsidR="00AE47EC">
        <w:rPr>
          <w:color w:val="161616"/>
        </w:rPr>
        <w:t>późn</w:t>
      </w:r>
      <w:proofErr w:type="spellEnd"/>
      <w:r w:rsidR="00AE47EC">
        <w:rPr>
          <w:color w:val="161616"/>
        </w:rPr>
        <w:t>.</w:t>
      </w:r>
      <w:r w:rsidR="00D703C3">
        <w:rPr>
          <w:color w:val="161616"/>
        </w:rPr>
        <w:t xml:space="preserve"> zm.)</w:t>
      </w:r>
      <w:r w:rsidR="004B0466">
        <w:rPr>
          <w:color w:val="161616"/>
        </w:rPr>
        <w:t xml:space="preserve"> w postępowaniu, którego przedmiotem jest sporządzenie </w:t>
      </w:r>
      <w:r w:rsidR="004B0466">
        <w:rPr>
          <w:color w:val="161616"/>
        </w:rPr>
        <w:lastRenderedPageBreak/>
        <w:t>projektu (art. 28 ust. 4 ustawy o ochronie przyrody).</w:t>
      </w:r>
    </w:p>
    <w:p w14:paraId="09BDFC8D" w14:textId="4E4A3F11" w:rsidR="004B0466" w:rsidRDefault="004B0466" w:rsidP="004B0466">
      <w:pPr>
        <w:pStyle w:val="Tekstpodstawowy"/>
        <w:spacing w:line="276" w:lineRule="auto"/>
        <w:ind w:firstLine="709"/>
        <w:jc w:val="both"/>
      </w:pPr>
      <w:r>
        <w:t xml:space="preserve">Projekty planów zadań ochronnych zamieszcza się w publicznie dostępnych wykazach (art. 21 ust. 2 pkt 24 lit. a ustawy z dnia 3 października 2008 r. o udostępnianiu informacji </w:t>
      </w:r>
      <w:r w:rsidR="003225C4">
        <w:br/>
      </w:r>
      <w:r>
        <w:t xml:space="preserve">o środowisku i jego ochronie, udziale społeczeństwa w ochronie środowiska oraz </w:t>
      </w:r>
      <w:r>
        <w:br/>
        <w:t>o ocenach oddziaływania na środowisko).</w:t>
      </w:r>
    </w:p>
    <w:p w14:paraId="6CF45AF6" w14:textId="5DFE21EA" w:rsidR="00D703C3" w:rsidRDefault="004B0466" w:rsidP="00D703C3">
      <w:pPr>
        <w:pStyle w:val="Tekstpodstawowy"/>
        <w:spacing w:line="276" w:lineRule="auto"/>
        <w:ind w:firstLine="709"/>
        <w:jc w:val="both"/>
      </w:pPr>
      <w:r>
        <w:t xml:space="preserve">Projekt planu wymaga uzgodnienia z wojewodą (art. 59 ust. 2 ustawy z dnia </w:t>
      </w:r>
      <w:r>
        <w:br/>
        <w:t>23 stycznia 2009 r. o wojewodzie i administracji rządowej w województwie</w:t>
      </w:r>
      <w:r w:rsidR="00D703C3">
        <w:t xml:space="preserve"> (Dz. U. </w:t>
      </w:r>
      <w:r w:rsidR="003225C4">
        <w:t xml:space="preserve">z </w:t>
      </w:r>
      <w:r w:rsidR="00D703C3">
        <w:t xml:space="preserve">2022 </w:t>
      </w:r>
      <w:r w:rsidR="003225C4">
        <w:t xml:space="preserve">r. </w:t>
      </w:r>
      <w:r w:rsidR="00D703C3">
        <w:t>poz. 135 z</w:t>
      </w:r>
      <w:r w:rsidR="00AE47EC">
        <w:t xml:space="preserve"> </w:t>
      </w:r>
      <w:proofErr w:type="spellStart"/>
      <w:r w:rsidR="00AE47EC">
        <w:t>późn</w:t>
      </w:r>
      <w:proofErr w:type="spellEnd"/>
      <w:r w:rsidR="00AE47EC">
        <w:t>.</w:t>
      </w:r>
      <w:r w:rsidR="00D703C3">
        <w:t xml:space="preserve"> zm.).</w:t>
      </w:r>
    </w:p>
    <w:p w14:paraId="29FE1ADB" w14:textId="73AD3231" w:rsidR="004B0466" w:rsidRDefault="004B0466" w:rsidP="004B0466">
      <w:pPr>
        <w:pStyle w:val="Tekstpodstawowy"/>
        <w:spacing w:line="276" w:lineRule="auto"/>
        <w:ind w:firstLine="709"/>
        <w:jc w:val="both"/>
      </w:pPr>
      <w:r>
        <w:t xml:space="preserve">Obszar Natura 2000 Nad Husowem PLH180025 jako obszar mający znaczenie dla Wspólnoty został zatwierdzony Decyzją Komisji Europejskiej 2011/64/UE - Decyzja Komisji </w:t>
      </w:r>
      <w:r w:rsidR="00885B79">
        <w:br/>
      </w:r>
      <w:r>
        <w:t xml:space="preserve">z dnia 10 stycznia 2011 r. w sprawie przyjęcia na mocy dyrektywy Rady 92/43/EWG czwartego zaktualizowanego wykazu terenów mających znaczenie dla Wspólnoty składających się na kontynentalny region biogeograficzny, notyfikowana   jako dokument nr C(2010) 9669; (Dz. Urz. UE L 33 z 08.02.2011, str. </w:t>
      </w:r>
      <w:r w:rsidR="005C18A6">
        <w:t>146</w:t>
      </w:r>
      <w:r>
        <w:t>). Aktualny status prawny, powierzchnia obszaru oraz jego współrzędne geograficzne regulowane są na mocy Decyzji Wykonawczej Komisji (UE) 20</w:t>
      </w:r>
      <w:r w:rsidR="005C4390">
        <w:t>22</w:t>
      </w:r>
      <w:r>
        <w:t>/</w:t>
      </w:r>
      <w:r w:rsidR="005C4390">
        <w:t>231</w:t>
      </w:r>
      <w:r>
        <w:t xml:space="preserve"> z dnia </w:t>
      </w:r>
      <w:r w:rsidR="005C4390">
        <w:t>16</w:t>
      </w:r>
      <w:r>
        <w:t xml:space="preserve"> </w:t>
      </w:r>
      <w:r w:rsidR="005C4390">
        <w:t>lutego</w:t>
      </w:r>
      <w:r>
        <w:t xml:space="preserve"> 20</w:t>
      </w:r>
      <w:r w:rsidR="005C4390">
        <w:t>22</w:t>
      </w:r>
      <w:r>
        <w:t xml:space="preserve"> r. w sprawie przyjęcia </w:t>
      </w:r>
      <w:r w:rsidR="006A4B13">
        <w:t>piętnastego</w:t>
      </w:r>
      <w:r>
        <w:t xml:space="preserve"> zaktualizowanego wykazu terenów mających znaczenie dla Wspólnoty składających się na kontynentalny region biogeograficzny, notyfikowana jako dokument nr C(20</w:t>
      </w:r>
      <w:r w:rsidR="005C4390">
        <w:t>22</w:t>
      </w:r>
      <w:r>
        <w:t>) 8</w:t>
      </w:r>
      <w:r w:rsidR="005C4390">
        <w:t>54</w:t>
      </w:r>
      <w:r>
        <w:t>) (Dz. U. L 3</w:t>
      </w:r>
      <w:r w:rsidR="005C4390">
        <w:t>9</w:t>
      </w:r>
      <w:r>
        <w:t xml:space="preserve">  z 2</w:t>
      </w:r>
      <w:r w:rsidR="005C4390">
        <w:t>1</w:t>
      </w:r>
      <w:r>
        <w:t>.2.20</w:t>
      </w:r>
      <w:r w:rsidR="005C4390">
        <w:t>22</w:t>
      </w:r>
      <w:r>
        <w:t xml:space="preserve">, str. </w:t>
      </w:r>
      <w:r w:rsidR="005C4390">
        <w:t>14</w:t>
      </w:r>
      <w:r>
        <w:t>).</w:t>
      </w:r>
    </w:p>
    <w:p w14:paraId="14590533" w14:textId="2D4E7C2C" w:rsidR="004B0466" w:rsidRDefault="004B0466" w:rsidP="004B0466">
      <w:pPr>
        <w:pStyle w:val="Tekstpodstawowy"/>
        <w:spacing w:line="276" w:lineRule="auto"/>
        <w:ind w:firstLine="709"/>
        <w:jc w:val="both"/>
      </w:pPr>
      <w:r>
        <w:t>Obszar Natura 2000 Nad Husowem PLH180025 położony jest w regionie biogeograficznym     kontynentalnym.</w:t>
      </w:r>
      <w:r w:rsidR="00CF7D59">
        <w:t xml:space="preserve"> </w:t>
      </w:r>
      <w:r>
        <w:t xml:space="preserve">Pod względem administracyjnym zlokalizowany jest </w:t>
      </w:r>
      <w:r w:rsidR="003225C4">
        <w:br/>
      </w:r>
      <w:r>
        <w:t>w województwie podkarpackim, w powiatach: łańcuckim (gm. Łańcut, Markowa), przeworskim (gm. Jawornik Polski, Kańczuga) i rzeszowskim (gm. Chmielnik, Hyżne).</w:t>
      </w:r>
    </w:p>
    <w:p w14:paraId="36292D80" w14:textId="1727EA45" w:rsidR="004B0466" w:rsidRPr="002957CE" w:rsidRDefault="004B0466" w:rsidP="004A690F">
      <w:pPr>
        <w:pStyle w:val="Tekstpodstawowy"/>
        <w:spacing w:line="276" w:lineRule="auto"/>
        <w:ind w:firstLine="709"/>
        <w:jc w:val="both"/>
      </w:pPr>
      <w:r w:rsidRPr="002957CE">
        <w:t xml:space="preserve">Obszar położony jest w obrębie Pogórza Dynowskiego na wysokości od 246 do 373 m n.p.m. Dominującym elementem szaty roślinnej są lasy z rzędu </w:t>
      </w:r>
      <w:proofErr w:type="spellStart"/>
      <w:r w:rsidRPr="002957CE">
        <w:rPr>
          <w:i/>
          <w:iCs/>
        </w:rPr>
        <w:t>Fagetalia</w:t>
      </w:r>
      <w:proofErr w:type="spellEnd"/>
      <w:r w:rsidRPr="002957CE">
        <w:rPr>
          <w:i/>
          <w:iCs/>
        </w:rPr>
        <w:t xml:space="preserve"> </w:t>
      </w:r>
      <w:proofErr w:type="spellStart"/>
      <w:r w:rsidRPr="002957CE">
        <w:rPr>
          <w:i/>
          <w:iCs/>
        </w:rPr>
        <w:t>sylvaticae</w:t>
      </w:r>
      <w:proofErr w:type="spellEnd"/>
      <w:r w:rsidRPr="002957CE">
        <w:rPr>
          <w:i/>
          <w:iCs/>
        </w:rPr>
        <w:t>,</w:t>
      </w:r>
      <w:r w:rsidRPr="002957CE">
        <w:t xml:space="preserve"> stanowiące ponad 95% powierzchni. W dolnych partiach stoków występują grądy </w:t>
      </w:r>
      <w:proofErr w:type="spellStart"/>
      <w:r w:rsidRPr="002957CE">
        <w:rPr>
          <w:i/>
          <w:iCs/>
        </w:rPr>
        <w:t>Tilio-Carpinetum</w:t>
      </w:r>
      <w:proofErr w:type="spellEnd"/>
      <w:r w:rsidRPr="002957CE">
        <w:t xml:space="preserve"> i postacie przejściowe między oboma zbiorowiskami leśnymi. Pozostały areał zajmują grunty nieleśne z fragmentami cennych przyrodniczo ekosystemów łąkowych oraz duży kompleks stawów będący ostoją chronionej </w:t>
      </w:r>
      <w:proofErr w:type="spellStart"/>
      <w:r w:rsidRPr="002957CE">
        <w:t>batrachofauny</w:t>
      </w:r>
      <w:proofErr w:type="spellEnd"/>
    </w:p>
    <w:p w14:paraId="34AB4D1A" w14:textId="10CBBD6E" w:rsidR="004B0466" w:rsidRPr="002957CE" w:rsidRDefault="004B0466" w:rsidP="004B0466">
      <w:pPr>
        <w:pStyle w:val="Tekstpodstawowy"/>
        <w:spacing w:line="276" w:lineRule="auto"/>
        <w:ind w:firstLine="709"/>
        <w:jc w:val="both"/>
      </w:pPr>
      <w:r w:rsidRPr="002957CE">
        <w:t xml:space="preserve">Przedmiotami ochrony wg Standardowego Formularza Danych (SDF) w obszarze Natura 2000 Nad Husowem PLH180025 są </w:t>
      </w:r>
      <w:r w:rsidR="00FB5CBD" w:rsidRPr="002957CE">
        <w:t>3</w:t>
      </w:r>
      <w:r w:rsidRPr="002957CE">
        <w:t xml:space="preserve"> typy siedlisk przyrodniczych z załącznika </w:t>
      </w:r>
      <w:r w:rsidRPr="002957CE">
        <w:br/>
        <w:t xml:space="preserve">I Dyrektywy Siedliskowej oraz 8 gatunków zwierząt z załącznika II Dyrektywy Siedliskowej. </w:t>
      </w:r>
    </w:p>
    <w:p w14:paraId="07E6ACED" w14:textId="77777777" w:rsidR="00885B79" w:rsidRPr="002957CE" w:rsidRDefault="00885B79" w:rsidP="004B0466">
      <w:pPr>
        <w:pStyle w:val="Tekstpodstawowy"/>
        <w:spacing w:line="276" w:lineRule="auto"/>
        <w:ind w:firstLine="709"/>
        <w:jc w:val="both"/>
      </w:pPr>
    </w:p>
    <w:p w14:paraId="2DC0A9A8" w14:textId="39C3E922" w:rsidR="004B0466" w:rsidRPr="002957CE" w:rsidRDefault="004B0466" w:rsidP="00F62847">
      <w:pPr>
        <w:pStyle w:val="Tekstpodstawowy"/>
        <w:tabs>
          <w:tab w:val="left" w:pos="993"/>
        </w:tabs>
        <w:spacing w:line="276" w:lineRule="auto"/>
        <w:ind w:firstLine="709"/>
        <w:jc w:val="both"/>
      </w:pPr>
      <w:r w:rsidRPr="002957CE">
        <w:t>Przedmiotami ochrony są następujące typy siedlisk przyrodniczych wymienion</w:t>
      </w:r>
      <w:r w:rsidR="00DC493A" w:rsidRPr="002957CE">
        <w:t>e</w:t>
      </w:r>
      <w:r w:rsidRPr="002957CE">
        <w:t xml:space="preserve"> </w:t>
      </w:r>
      <w:r w:rsidR="007B1BF9" w:rsidRPr="002957CE">
        <w:br/>
      </w:r>
      <w:r w:rsidRPr="002957CE">
        <w:t>w załączniku I Dyrektywy Rady 92/43/EWG:</w:t>
      </w:r>
    </w:p>
    <w:p w14:paraId="53395551" w14:textId="77777777" w:rsidR="004B0466" w:rsidRPr="002957CE" w:rsidRDefault="004B0466" w:rsidP="004B0466">
      <w:pPr>
        <w:pStyle w:val="Tekstpodstawowy"/>
        <w:spacing w:line="276" w:lineRule="auto"/>
        <w:ind w:firstLine="709"/>
        <w:jc w:val="both"/>
      </w:pPr>
    </w:p>
    <w:p w14:paraId="67A50D2F" w14:textId="46204833" w:rsidR="00FB5CBD" w:rsidRPr="002957CE" w:rsidRDefault="00FB5CBD" w:rsidP="00FB5CBD">
      <w:pPr>
        <w:pStyle w:val="Tekstpodstawowy"/>
        <w:numPr>
          <w:ilvl w:val="0"/>
          <w:numId w:val="13"/>
        </w:numPr>
        <w:spacing w:line="276" w:lineRule="auto"/>
        <w:ind w:left="993" w:hanging="284"/>
        <w:jc w:val="both"/>
        <w:rPr>
          <w:bCs/>
        </w:rPr>
      </w:pPr>
      <w:bookmarkStart w:id="0" w:name="_Hlk126138379"/>
      <w:r w:rsidRPr="002957CE">
        <w:t xml:space="preserve">9110 </w:t>
      </w:r>
      <w:r w:rsidRPr="002957CE">
        <w:rPr>
          <w:bCs/>
        </w:rPr>
        <w:t xml:space="preserve">Kwaśne buczyny </w:t>
      </w:r>
      <w:proofErr w:type="spellStart"/>
      <w:r w:rsidRPr="002957CE">
        <w:rPr>
          <w:bCs/>
          <w:i/>
        </w:rPr>
        <w:t>Luzulo-Fagetum</w:t>
      </w:r>
      <w:proofErr w:type="spellEnd"/>
      <w:r w:rsidRPr="002957CE">
        <w:rPr>
          <w:bCs/>
        </w:rPr>
        <w:t>;</w:t>
      </w:r>
    </w:p>
    <w:bookmarkEnd w:id="0"/>
    <w:p w14:paraId="598AE29C" w14:textId="732EDB6E" w:rsidR="004B0466" w:rsidRPr="002957CE" w:rsidRDefault="004B0466" w:rsidP="004336F6">
      <w:pPr>
        <w:pStyle w:val="Tekstpodstawowy"/>
        <w:numPr>
          <w:ilvl w:val="0"/>
          <w:numId w:val="13"/>
        </w:numPr>
        <w:spacing w:line="276" w:lineRule="auto"/>
        <w:ind w:left="993" w:hanging="284"/>
        <w:jc w:val="both"/>
      </w:pPr>
      <w:r w:rsidRPr="002957CE">
        <w:t xml:space="preserve">9130 Żyzne buczyny </w:t>
      </w:r>
      <w:proofErr w:type="spellStart"/>
      <w:r w:rsidRPr="002957CE">
        <w:rPr>
          <w:i/>
          <w:iCs/>
        </w:rPr>
        <w:t>Dentario</w:t>
      </w:r>
      <w:proofErr w:type="spellEnd"/>
      <w:r w:rsidRPr="002957CE">
        <w:rPr>
          <w:i/>
          <w:iCs/>
        </w:rPr>
        <w:t xml:space="preserve"> </w:t>
      </w:r>
      <w:proofErr w:type="spellStart"/>
      <w:r w:rsidRPr="002957CE">
        <w:rPr>
          <w:i/>
          <w:iCs/>
        </w:rPr>
        <w:t>glandulosae-Fagenion</w:t>
      </w:r>
      <w:proofErr w:type="spellEnd"/>
      <w:r w:rsidRPr="002957CE">
        <w:rPr>
          <w:i/>
          <w:iCs/>
        </w:rPr>
        <w:t xml:space="preserve">, Galio </w:t>
      </w:r>
      <w:proofErr w:type="spellStart"/>
      <w:r w:rsidRPr="002957CE">
        <w:rPr>
          <w:i/>
          <w:iCs/>
        </w:rPr>
        <w:t>odorati-Fagenion</w:t>
      </w:r>
      <w:proofErr w:type="spellEnd"/>
      <w:r w:rsidRPr="002957CE">
        <w:rPr>
          <w:i/>
          <w:iCs/>
        </w:rPr>
        <w:t>;</w:t>
      </w:r>
    </w:p>
    <w:p w14:paraId="402460E0" w14:textId="77777777" w:rsidR="004B0466" w:rsidRPr="002957CE" w:rsidRDefault="004B0466" w:rsidP="004336F6">
      <w:pPr>
        <w:pStyle w:val="Tekstpodstawowy"/>
        <w:numPr>
          <w:ilvl w:val="0"/>
          <w:numId w:val="13"/>
        </w:numPr>
        <w:spacing w:line="276" w:lineRule="auto"/>
        <w:ind w:left="993" w:hanging="284"/>
        <w:jc w:val="both"/>
        <w:rPr>
          <w:i/>
          <w:iCs/>
        </w:rPr>
      </w:pPr>
      <w:r w:rsidRPr="002957CE">
        <w:t xml:space="preserve">9170 Grąd środkowoeuropejski i </w:t>
      </w:r>
      <w:proofErr w:type="spellStart"/>
      <w:r w:rsidRPr="002957CE">
        <w:t>subkontynentalny</w:t>
      </w:r>
      <w:proofErr w:type="spellEnd"/>
      <w:r w:rsidRPr="002957CE">
        <w:t xml:space="preserve"> </w:t>
      </w:r>
      <w:r w:rsidRPr="002957CE">
        <w:rPr>
          <w:i/>
          <w:iCs/>
        </w:rPr>
        <w:t>Galio-</w:t>
      </w:r>
      <w:proofErr w:type="spellStart"/>
      <w:r w:rsidRPr="002957CE">
        <w:rPr>
          <w:i/>
          <w:iCs/>
        </w:rPr>
        <w:t>Carpinetum</w:t>
      </w:r>
      <w:proofErr w:type="spellEnd"/>
      <w:r w:rsidRPr="002957CE">
        <w:rPr>
          <w:i/>
          <w:iCs/>
        </w:rPr>
        <w:t xml:space="preserve">, </w:t>
      </w:r>
      <w:proofErr w:type="spellStart"/>
      <w:r w:rsidRPr="002957CE">
        <w:rPr>
          <w:i/>
          <w:iCs/>
        </w:rPr>
        <w:t>Tilio-Carpinetum</w:t>
      </w:r>
      <w:proofErr w:type="spellEnd"/>
      <w:r w:rsidRPr="002957CE">
        <w:rPr>
          <w:i/>
          <w:iCs/>
        </w:rPr>
        <w:t>;</w:t>
      </w:r>
    </w:p>
    <w:p w14:paraId="4EA541EC" w14:textId="77777777" w:rsidR="004B0466" w:rsidRDefault="004B0466" w:rsidP="004B0466">
      <w:pPr>
        <w:pStyle w:val="Tekstpodstawowy"/>
        <w:spacing w:line="276" w:lineRule="auto"/>
        <w:ind w:firstLine="709"/>
        <w:jc w:val="both"/>
      </w:pPr>
    </w:p>
    <w:p w14:paraId="6511EB9D" w14:textId="6697703C" w:rsidR="004B0466" w:rsidRDefault="004B0466" w:rsidP="00F62847">
      <w:pPr>
        <w:pStyle w:val="Tekstpodstawowy"/>
        <w:tabs>
          <w:tab w:val="left" w:pos="993"/>
        </w:tabs>
        <w:spacing w:line="276" w:lineRule="auto"/>
        <w:ind w:firstLine="709"/>
        <w:jc w:val="both"/>
      </w:pPr>
      <w:r>
        <w:t xml:space="preserve">Przedmiotami ochrony są następujące gatunki zwierząt wymienione w załączniku </w:t>
      </w:r>
      <w:r w:rsidR="00F62847">
        <w:br/>
      </w:r>
      <w:r>
        <w:t>II Dyrektywy Rady 92/43/EWG:</w:t>
      </w:r>
    </w:p>
    <w:p w14:paraId="7B88D287" w14:textId="77777777" w:rsidR="004B0466" w:rsidRDefault="004B0466" w:rsidP="004B0466">
      <w:pPr>
        <w:pStyle w:val="Tekstpodstawowy"/>
        <w:spacing w:line="276" w:lineRule="auto"/>
        <w:ind w:firstLine="709"/>
        <w:jc w:val="both"/>
      </w:pPr>
    </w:p>
    <w:p w14:paraId="4B0185D8" w14:textId="77777777" w:rsidR="004B0466" w:rsidRPr="00F62847" w:rsidRDefault="004B0466" w:rsidP="004336F6">
      <w:pPr>
        <w:pStyle w:val="Tekstpodstawowy"/>
        <w:numPr>
          <w:ilvl w:val="0"/>
          <w:numId w:val="14"/>
        </w:numPr>
        <w:spacing w:line="276" w:lineRule="auto"/>
        <w:ind w:left="993" w:hanging="284"/>
        <w:jc w:val="both"/>
        <w:rPr>
          <w:i/>
          <w:iCs/>
        </w:rPr>
      </w:pPr>
      <w:r>
        <w:t xml:space="preserve">1193 kumak górski </w:t>
      </w:r>
      <w:proofErr w:type="spellStart"/>
      <w:r w:rsidRPr="00F62847">
        <w:rPr>
          <w:i/>
          <w:iCs/>
        </w:rPr>
        <w:t>Bombina</w:t>
      </w:r>
      <w:proofErr w:type="spellEnd"/>
      <w:r w:rsidRPr="00F62847">
        <w:rPr>
          <w:i/>
          <w:iCs/>
        </w:rPr>
        <w:t xml:space="preserve"> </w:t>
      </w:r>
      <w:proofErr w:type="spellStart"/>
      <w:r w:rsidRPr="00F62847">
        <w:rPr>
          <w:i/>
          <w:iCs/>
        </w:rPr>
        <w:t>variegata</w:t>
      </w:r>
      <w:proofErr w:type="spellEnd"/>
      <w:r w:rsidRPr="00F62847">
        <w:rPr>
          <w:i/>
          <w:iCs/>
        </w:rPr>
        <w:t>;</w:t>
      </w:r>
    </w:p>
    <w:p w14:paraId="1478929A" w14:textId="77777777" w:rsidR="004B0466" w:rsidRPr="00F62847" w:rsidRDefault="004B0466" w:rsidP="004336F6">
      <w:pPr>
        <w:pStyle w:val="Tekstpodstawowy"/>
        <w:numPr>
          <w:ilvl w:val="0"/>
          <w:numId w:val="14"/>
        </w:numPr>
        <w:spacing w:line="276" w:lineRule="auto"/>
        <w:ind w:left="993" w:hanging="284"/>
        <w:jc w:val="both"/>
        <w:rPr>
          <w:i/>
          <w:iCs/>
        </w:rPr>
      </w:pPr>
      <w:r>
        <w:t xml:space="preserve">4014 biegacz urozmaicony </w:t>
      </w:r>
      <w:proofErr w:type="spellStart"/>
      <w:r w:rsidRPr="00F62847">
        <w:rPr>
          <w:i/>
          <w:iCs/>
        </w:rPr>
        <w:t>Carabus</w:t>
      </w:r>
      <w:proofErr w:type="spellEnd"/>
      <w:r w:rsidRPr="00F62847">
        <w:rPr>
          <w:i/>
          <w:iCs/>
        </w:rPr>
        <w:t xml:space="preserve"> </w:t>
      </w:r>
      <w:proofErr w:type="spellStart"/>
      <w:r w:rsidRPr="00F62847">
        <w:rPr>
          <w:i/>
          <w:iCs/>
        </w:rPr>
        <w:t>variolosus</w:t>
      </w:r>
      <w:proofErr w:type="spellEnd"/>
      <w:r w:rsidRPr="00F62847">
        <w:rPr>
          <w:i/>
          <w:iCs/>
        </w:rPr>
        <w:t>;</w:t>
      </w:r>
    </w:p>
    <w:p w14:paraId="709CDD55" w14:textId="77777777" w:rsidR="004B0466" w:rsidRDefault="004B0466" w:rsidP="004336F6">
      <w:pPr>
        <w:pStyle w:val="Tekstpodstawowy"/>
        <w:numPr>
          <w:ilvl w:val="0"/>
          <w:numId w:val="14"/>
        </w:numPr>
        <w:spacing w:line="276" w:lineRule="auto"/>
        <w:ind w:left="993" w:hanging="284"/>
        <w:jc w:val="both"/>
      </w:pPr>
      <w:r>
        <w:t xml:space="preserve">1086 zgniotek cynobrowy </w:t>
      </w:r>
      <w:proofErr w:type="spellStart"/>
      <w:r w:rsidRPr="00F62847">
        <w:rPr>
          <w:i/>
          <w:iCs/>
        </w:rPr>
        <w:t>Cucujus</w:t>
      </w:r>
      <w:proofErr w:type="spellEnd"/>
      <w:r w:rsidRPr="00F62847">
        <w:rPr>
          <w:i/>
          <w:iCs/>
        </w:rPr>
        <w:t xml:space="preserve"> </w:t>
      </w:r>
      <w:proofErr w:type="spellStart"/>
      <w:r w:rsidRPr="00F62847">
        <w:rPr>
          <w:i/>
          <w:iCs/>
        </w:rPr>
        <w:t>cinnaberinus</w:t>
      </w:r>
      <w:proofErr w:type="spellEnd"/>
      <w:r>
        <w:t>;</w:t>
      </w:r>
    </w:p>
    <w:p w14:paraId="4CE3F958" w14:textId="77777777" w:rsidR="004B0466" w:rsidRPr="00F62847" w:rsidRDefault="004B0466" w:rsidP="004336F6">
      <w:pPr>
        <w:pStyle w:val="Tekstpodstawowy"/>
        <w:numPr>
          <w:ilvl w:val="0"/>
          <w:numId w:val="14"/>
        </w:numPr>
        <w:spacing w:line="276" w:lineRule="auto"/>
        <w:ind w:left="993" w:hanging="284"/>
        <w:jc w:val="both"/>
        <w:rPr>
          <w:i/>
          <w:iCs/>
        </w:rPr>
      </w:pPr>
      <w:r>
        <w:lastRenderedPageBreak/>
        <w:t xml:space="preserve">6199 </w:t>
      </w:r>
      <w:proofErr w:type="spellStart"/>
      <w:r>
        <w:t>krasopani</w:t>
      </w:r>
      <w:proofErr w:type="spellEnd"/>
      <w:r>
        <w:t xml:space="preserve"> hera </w:t>
      </w:r>
      <w:proofErr w:type="spellStart"/>
      <w:r w:rsidRPr="00F62847">
        <w:rPr>
          <w:i/>
          <w:iCs/>
        </w:rPr>
        <w:t>Euplagia</w:t>
      </w:r>
      <w:proofErr w:type="spellEnd"/>
      <w:r w:rsidRPr="00F62847">
        <w:rPr>
          <w:i/>
          <w:iCs/>
        </w:rPr>
        <w:t xml:space="preserve"> </w:t>
      </w:r>
      <w:proofErr w:type="spellStart"/>
      <w:r w:rsidRPr="00F62847">
        <w:rPr>
          <w:i/>
          <w:iCs/>
        </w:rPr>
        <w:t>guadripunctaria</w:t>
      </w:r>
      <w:proofErr w:type="spellEnd"/>
      <w:r w:rsidRPr="00F62847">
        <w:rPr>
          <w:i/>
          <w:iCs/>
        </w:rPr>
        <w:t>;</w:t>
      </w:r>
    </w:p>
    <w:p w14:paraId="60E17B5C" w14:textId="77777777" w:rsidR="004B0466" w:rsidRPr="00F62847" w:rsidRDefault="004B0466" w:rsidP="004336F6">
      <w:pPr>
        <w:pStyle w:val="Tekstpodstawowy"/>
        <w:numPr>
          <w:ilvl w:val="0"/>
          <w:numId w:val="14"/>
        </w:numPr>
        <w:spacing w:line="276" w:lineRule="auto"/>
        <w:ind w:left="993" w:hanging="284"/>
        <w:jc w:val="both"/>
        <w:rPr>
          <w:i/>
          <w:iCs/>
        </w:rPr>
      </w:pPr>
      <w:r>
        <w:t xml:space="preserve">1060 czerwończyk nieparek </w:t>
      </w:r>
      <w:proofErr w:type="spellStart"/>
      <w:r w:rsidRPr="00F62847">
        <w:rPr>
          <w:i/>
          <w:iCs/>
        </w:rPr>
        <w:t>Lycaena</w:t>
      </w:r>
      <w:proofErr w:type="spellEnd"/>
      <w:r w:rsidRPr="00F62847">
        <w:rPr>
          <w:i/>
          <w:iCs/>
        </w:rPr>
        <w:t xml:space="preserve"> </w:t>
      </w:r>
      <w:proofErr w:type="spellStart"/>
      <w:r w:rsidRPr="00F62847">
        <w:rPr>
          <w:i/>
          <w:iCs/>
        </w:rPr>
        <w:t>dispar</w:t>
      </w:r>
      <w:proofErr w:type="spellEnd"/>
      <w:r w:rsidRPr="00F62847">
        <w:rPr>
          <w:i/>
          <w:iCs/>
        </w:rPr>
        <w:t>;</w:t>
      </w:r>
    </w:p>
    <w:p w14:paraId="454662D2" w14:textId="77777777" w:rsidR="004B0466" w:rsidRDefault="004B0466" w:rsidP="004336F6">
      <w:pPr>
        <w:pStyle w:val="Tekstpodstawowy"/>
        <w:numPr>
          <w:ilvl w:val="0"/>
          <w:numId w:val="14"/>
        </w:numPr>
        <w:spacing w:line="276" w:lineRule="auto"/>
        <w:ind w:left="993" w:hanging="284"/>
        <w:jc w:val="both"/>
      </w:pPr>
      <w:r>
        <w:t xml:space="preserve">6179 modraszek </w:t>
      </w:r>
      <w:proofErr w:type="spellStart"/>
      <w:r>
        <w:t>nausitous</w:t>
      </w:r>
      <w:proofErr w:type="spellEnd"/>
      <w:r>
        <w:t xml:space="preserve"> </w:t>
      </w:r>
      <w:proofErr w:type="spellStart"/>
      <w:r w:rsidRPr="00F62847">
        <w:rPr>
          <w:i/>
          <w:iCs/>
        </w:rPr>
        <w:t>Phengaris</w:t>
      </w:r>
      <w:proofErr w:type="spellEnd"/>
      <w:r w:rsidRPr="00F62847">
        <w:rPr>
          <w:i/>
          <w:iCs/>
        </w:rPr>
        <w:t xml:space="preserve"> </w:t>
      </w:r>
      <w:proofErr w:type="spellStart"/>
      <w:r w:rsidRPr="00F62847">
        <w:rPr>
          <w:i/>
          <w:iCs/>
        </w:rPr>
        <w:t>nausithous</w:t>
      </w:r>
      <w:proofErr w:type="spellEnd"/>
      <w:r w:rsidRPr="00F62847">
        <w:rPr>
          <w:i/>
          <w:iCs/>
        </w:rPr>
        <w:t>;</w:t>
      </w:r>
    </w:p>
    <w:p w14:paraId="3849E96E" w14:textId="77777777" w:rsidR="004B0466" w:rsidRPr="00F62847" w:rsidRDefault="004B0466" w:rsidP="004336F6">
      <w:pPr>
        <w:pStyle w:val="Tekstpodstawowy"/>
        <w:numPr>
          <w:ilvl w:val="0"/>
          <w:numId w:val="14"/>
        </w:numPr>
        <w:spacing w:line="276" w:lineRule="auto"/>
        <w:ind w:left="993" w:hanging="284"/>
        <w:jc w:val="both"/>
        <w:rPr>
          <w:i/>
          <w:iCs/>
        </w:rPr>
      </w:pPr>
      <w:r>
        <w:t xml:space="preserve">6177 modraszek </w:t>
      </w:r>
      <w:proofErr w:type="spellStart"/>
      <w:r>
        <w:t>telejus</w:t>
      </w:r>
      <w:proofErr w:type="spellEnd"/>
      <w:r>
        <w:t xml:space="preserve"> </w:t>
      </w:r>
      <w:proofErr w:type="spellStart"/>
      <w:r w:rsidRPr="00F62847">
        <w:rPr>
          <w:i/>
          <w:iCs/>
        </w:rPr>
        <w:t>Phengaris</w:t>
      </w:r>
      <w:proofErr w:type="spellEnd"/>
      <w:r w:rsidRPr="00F62847">
        <w:rPr>
          <w:i/>
          <w:iCs/>
        </w:rPr>
        <w:t xml:space="preserve"> </w:t>
      </w:r>
      <w:proofErr w:type="spellStart"/>
      <w:r w:rsidRPr="00F62847">
        <w:rPr>
          <w:i/>
          <w:iCs/>
        </w:rPr>
        <w:t>teleius</w:t>
      </w:r>
      <w:proofErr w:type="spellEnd"/>
      <w:r w:rsidRPr="00F62847">
        <w:rPr>
          <w:i/>
          <w:iCs/>
        </w:rPr>
        <w:t>;</w:t>
      </w:r>
    </w:p>
    <w:p w14:paraId="068D0452" w14:textId="77777777" w:rsidR="004B0466" w:rsidRPr="00F62847" w:rsidRDefault="004B0466" w:rsidP="004336F6">
      <w:pPr>
        <w:pStyle w:val="Tekstpodstawowy"/>
        <w:numPr>
          <w:ilvl w:val="0"/>
          <w:numId w:val="14"/>
        </w:numPr>
        <w:spacing w:line="276" w:lineRule="auto"/>
        <w:ind w:left="993" w:hanging="284"/>
        <w:jc w:val="both"/>
        <w:rPr>
          <w:i/>
          <w:iCs/>
        </w:rPr>
      </w:pPr>
      <w:r>
        <w:t xml:space="preserve">2001 traszka karpacka </w:t>
      </w:r>
      <w:proofErr w:type="spellStart"/>
      <w:r w:rsidRPr="00F62847">
        <w:rPr>
          <w:i/>
          <w:iCs/>
        </w:rPr>
        <w:t>Triturus</w:t>
      </w:r>
      <w:proofErr w:type="spellEnd"/>
      <w:r w:rsidRPr="00F62847">
        <w:rPr>
          <w:i/>
          <w:iCs/>
        </w:rPr>
        <w:t xml:space="preserve"> </w:t>
      </w:r>
      <w:proofErr w:type="spellStart"/>
      <w:r w:rsidRPr="00F62847">
        <w:rPr>
          <w:i/>
          <w:iCs/>
        </w:rPr>
        <w:t>montadoni</w:t>
      </w:r>
      <w:proofErr w:type="spellEnd"/>
    </w:p>
    <w:p w14:paraId="6AEB6BB8" w14:textId="77777777" w:rsidR="004B0466" w:rsidRDefault="004B0466" w:rsidP="004B0466">
      <w:pPr>
        <w:pStyle w:val="Tekstpodstawowy"/>
        <w:spacing w:line="276" w:lineRule="auto"/>
        <w:ind w:firstLine="709"/>
        <w:jc w:val="both"/>
      </w:pPr>
    </w:p>
    <w:p w14:paraId="10F2EC3B" w14:textId="72787CE2" w:rsidR="00771757" w:rsidRDefault="004B0466" w:rsidP="00771757">
      <w:pPr>
        <w:pStyle w:val="Tekstpodstawowy"/>
        <w:spacing w:line="276" w:lineRule="auto"/>
        <w:ind w:firstLine="709"/>
        <w:jc w:val="both"/>
      </w:pPr>
      <w:r>
        <w:t>Plan zadań ochronnych dla obszaru mającego znaczenie dla Wspólnoty Nad Husowem PLH180025 został sporządzony z uwzględnieniem wymagań określonych w art. 28 ust. 10 ustawy z dnia 16 kwietnia 2004 r. o ochronie przyrody oraz zgodnie z zapisami rozporządzenia Ministra Środowiska z dnia 17 lutego 2010 r. w sprawie sporządzania projektu planu zadań ochronnych dla obszaru Natura 2000. Założeniem do opracowania projektu</w:t>
      </w:r>
      <w:r w:rsidR="00771757" w:rsidRPr="00771757">
        <w:t xml:space="preserve"> </w:t>
      </w:r>
      <w:r w:rsidR="00771757">
        <w:t xml:space="preserve">planu zadań ochronnych dla Obszaru jest utrzymanie lub odtworzenie właściwego stanu przedmiotów ochrony, który to obowiązek wynika z art. 6 (1) Dyrektywy Siedliskowej. Prace nad projektem planu zadań ochronnych dla obszaru rozpoczęły się 25 lutego 2020 r. w ramach realizacji projektu nr POIS.02.04.00-00-0193/16 pn. „Opracowanie Planów Zadań Ochronnych dla obszarów Natura 2000” współfinansowanego ze środków pochodzących z Europejskiego Funduszu Spójności w ramach II Priorytetu Programu Operacyjnego Infrastruktura </w:t>
      </w:r>
      <w:r w:rsidR="003225C4">
        <w:br/>
      </w:r>
      <w:r w:rsidR="00771757">
        <w:t xml:space="preserve">i Środowisko – Ochrona środowiska w tym adaptacja do zmian klimatu. </w:t>
      </w:r>
    </w:p>
    <w:p w14:paraId="0973342D" w14:textId="54EA3D2B" w:rsidR="007B1BF9" w:rsidRDefault="00771757" w:rsidP="00516DCD">
      <w:pPr>
        <w:pStyle w:val="Tekstpodstawowy"/>
        <w:spacing w:line="276" w:lineRule="auto"/>
        <w:ind w:firstLine="709"/>
        <w:jc w:val="both"/>
      </w:pPr>
      <w:r>
        <w:t>Przedmiotowy projekt planu zadań ochronnych zawiera wszystkie niezbędne elementy wynikające z zapisów ustawy o ochronie przyrody w ww. rozporządzenia w sprawie sporządzania projektu planu zadań ochronnych dla obszaru Natura 2000.</w:t>
      </w:r>
      <w:r w:rsidR="007B1BF9">
        <w:t xml:space="preserve"> Dotyczy części obszaru położonych poza gruntami będącymi w zarządzie P</w:t>
      </w:r>
      <w:r w:rsidR="00DD4425">
        <w:t xml:space="preserve">aństwowego </w:t>
      </w:r>
      <w:r w:rsidR="007B1BF9">
        <w:t>G</w:t>
      </w:r>
      <w:r w:rsidR="00DD4425">
        <w:t xml:space="preserve">ospodarstwa </w:t>
      </w:r>
      <w:r w:rsidR="007B1BF9">
        <w:t>L</w:t>
      </w:r>
      <w:r w:rsidR="00DD4425">
        <w:t xml:space="preserve">eśnego </w:t>
      </w:r>
      <w:r w:rsidR="007B1BF9">
        <w:t>Lasy Państwowe</w:t>
      </w:r>
      <w:r w:rsidR="00DD4425">
        <w:t>,</w:t>
      </w:r>
      <w:r w:rsidR="007B1BF9">
        <w:t xml:space="preserve"> dla których ustanowiono plan urządzania lasu</w:t>
      </w:r>
      <w:r w:rsidR="00516DCD">
        <w:t xml:space="preserve"> – Plan Urządzania Lasu dla Nadleśnictwa Kańczuga na lata 2014-2023 (Decyzja Ministra Środowiska z dnia 17 lipca 2014 r.; znak sprawy: DLP-I-611-43/29394/14ŁP).</w:t>
      </w:r>
    </w:p>
    <w:p w14:paraId="6247A9DB" w14:textId="77777777" w:rsidR="00771757" w:rsidRDefault="00771757" w:rsidP="00771757">
      <w:pPr>
        <w:pStyle w:val="Tekstpodstawowy"/>
        <w:spacing w:line="276" w:lineRule="auto"/>
        <w:ind w:firstLine="709"/>
        <w:jc w:val="both"/>
      </w:pPr>
      <w:r>
        <w:t>W ramach prac nad projektem planu zadań ochronnych przeprowadzono pełną inwentaryzację przyrodniczą w 2020-2021 roku oraz ocenę zachowania siedlisk przyrodniczych.</w:t>
      </w:r>
    </w:p>
    <w:p w14:paraId="093F198B" w14:textId="77777777" w:rsidR="00771757" w:rsidRDefault="00771757" w:rsidP="00391692">
      <w:pPr>
        <w:pStyle w:val="Tekstpodstawowy"/>
        <w:spacing w:line="276" w:lineRule="auto"/>
        <w:jc w:val="both"/>
      </w:pPr>
    </w:p>
    <w:p w14:paraId="54C3A92F" w14:textId="77777777" w:rsidR="00771757" w:rsidRPr="002957CE" w:rsidRDefault="00771757" w:rsidP="004336F6">
      <w:pPr>
        <w:pStyle w:val="Akapitzlist"/>
        <w:widowControl/>
        <w:autoSpaceDE/>
        <w:autoSpaceDN/>
        <w:ind w:left="720" w:firstLine="0"/>
        <w:rPr>
          <w:rFonts w:eastAsia="Times New Roman"/>
        </w:rPr>
      </w:pPr>
      <w:r w:rsidRPr="002957CE">
        <w:rPr>
          <w:rFonts w:eastAsia="Times New Roman"/>
        </w:rPr>
        <w:t>Siedliska przyrodnicze wymienione w załączniku I Dyrektywy Rady 92/43/EWG:</w:t>
      </w:r>
    </w:p>
    <w:p w14:paraId="713E590C" w14:textId="77777777" w:rsidR="00771757" w:rsidRPr="002957CE" w:rsidRDefault="00771757" w:rsidP="00771757">
      <w:pPr>
        <w:pStyle w:val="Tekstpodstawowy"/>
        <w:spacing w:line="278" w:lineRule="auto"/>
        <w:ind w:firstLine="720"/>
        <w:jc w:val="both"/>
        <w:rPr>
          <w:color w:val="131313"/>
        </w:rPr>
      </w:pPr>
    </w:p>
    <w:p w14:paraId="3141714A" w14:textId="458FF56E" w:rsidR="002957CE" w:rsidRPr="002957CE" w:rsidRDefault="002957CE" w:rsidP="002957CE">
      <w:pPr>
        <w:pStyle w:val="Tekstpodstawowy"/>
        <w:numPr>
          <w:ilvl w:val="0"/>
          <w:numId w:val="13"/>
        </w:numPr>
        <w:spacing w:line="276" w:lineRule="auto"/>
        <w:ind w:left="993" w:hanging="284"/>
        <w:jc w:val="both"/>
        <w:rPr>
          <w:bCs/>
        </w:rPr>
      </w:pPr>
      <w:r w:rsidRPr="002957CE">
        <w:t xml:space="preserve">9110 </w:t>
      </w:r>
      <w:r w:rsidRPr="002957CE">
        <w:rPr>
          <w:bCs/>
        </w:rPr>
        <w:t xml:space="preserve">Kwaśne buczyny </w:t>
      </w:r>
      <w:bookmarkStart w:id="1" w:name="_Hlk126138538"/>
      <w:r w:rsidRPr="002957CE">
        <w:rPr>
          <w:bCs/>
        </w:rPr>
        <w:t>(</w:t>
      </w:r>
      <w:proofErr w:type="spellStart"/>
      <w:r w:rsidRPr="002957CE">
        <w:rPr>
          <w:bCs/>
          <w:i/>
        </w:rPr>
        <w:t>Luzulo-Fagetum</w:t>
      </w:r>
      <w:proofErr w:type="spellEnd"/>
      <w:r w:rsidRPr="002957CE">
        <w:rPr>
          <w:bCs/>
        </w:rPr>
        <w:t>),</w:t>
      </w:r>
      <w:bookmarkEnd w:id="1"/>
    </w:p>
    <w:p w14:paraId="3438C635" w14:textId="3EC74CFC" w:rsidR="00771757" w:rsidRPr="002957CE" w:rsidRDefault="00771757" w:rsidP="004336F6">
      <w:pPr>
        <w:pStyle w:val="Tekstpodstawowy"/>
        <w:numPr>
          <w:ilvl w:val="0"/>
          <w:numId w:val="15"/>
        </w:numPr>
        <w:tabs>
          <w:tab w:val="left" w:pos="993"/>
        </w:tabs>
        <w:spacing w:line="278" w:lineRule="auto"/>
        <w:ind w:left="709" w:firstLine="0"/>
        <w:jc w:val="both"/>
        <w:rPr>
          <w:color w:val="131313"/>
        </w:rPr>
      </w:pPr>
      <w:r w:rsidRPr="002957CE">
        <w:rPr>
          <w:color w:val="131313"/>
        </w:rPr>
        <w:t>9130 Żyzne buczyny (</w:t>
      </w:r>
      <w:proofErr w:type="spellStart"/>
      <w:r w:rsidRPr="002957CE">
        <w:rPr>
          <w:i/>
          <w:iCs/>
          <w:color w:val="131313"/>
        </w:rPr>
        <w:t>Dentario</w:t>
      </w:r>
      <w:proofErr w:type="spellEnd"/>
      <w:r w:rsidRPr="002957CE">
        <w:rPr>
          <w:i/>
          <w:iCs/>
          <w:color w:val="131313"/>
        </w:rPr>
        <w:t xml:space="preserve"> </w:t>
      </w:r>
      <w:proofErr w:type="spellStart"/>
      <w:r w:rsidRPr="002957CE">
        <w:rPr>
          <w:i/>
          <w:iCs/>
          <w:color w:val="131313"/>
        </w:rPr>
        <w:t>glandulosae-Fagenion</w:t>
      </w:r>
      <w:proofErr w:type="spellEnd"/>
      <w:r w:rsidRPr="002957CE">
        <w:rPr>
          <w:i/>
          <w:iCs/>
          <w:color w:val="131313"/>
        </w:rPr>
        <w:t xml:space="preserve">, Galio </w:t>
      </w:r>
      <w:proofErr w:type="spellStart"/>
      <w:r w:rsidRPr="002957CE">
        <w:rPr>
          <w:i/>
          <w:iCs/>
          <w:color w:val="131313"/>
        </w:rPr>
        <w:t>odorati-Fagenion</w:t>
      </w:r>
      <w:proofErr w:type="spellEnd"/>
      <w:r w:rsidRPr="002957CE">
        <w:rPr>
          <w:i/>
          <w:iCs/>
          <w:color w:val="131313"/>
        </w:rPr>
        <w:t>)</w:t>
      </w:r>
      <w:r w:rsidR="002957CE" w:rsidRPr="002957CE">
        <w:rPr>
          <w:i/>
          <w:iCs/>
          <w:color w:val="131313"/>
        </w:rPr>
        <w:t>,</w:t>
      </w:r>
    </w:p>
    <w:p w14:paraId="01189D39" w14:textId="2157DD28" w:rsidR="00771757" w:rsidRPr="002957CE" w:rsidRDefault="00771757" w:rsidP="004336F6">
      <w:pPr>
        <w:pStyle w:val="Tekstpodstawowy"/>
        <w:numPr>
          <w:ilvl w:val="0"/>
          <w:numId w:val="15"/>
        </w:numPr>
        <w:tabs>
          <w:tab w:val="left" w:pos="993"/>
        </w:tabs>
        <w:spacing w:line="278" w:lineRule="auto"/>
        <w:ind w:left="709" w:firstLine="0"/>
        <w:jc w:val="both"/>
        <w:rPr>
          <w:color w:val="131313"/>
        </w:rPr>
      </w:pPr>
      <w:r w:rsidRPr="002957CE">
        <w:rPr>
          <w:color w:val="131313"/>
        </w:rPr>
        <w:t xml:space="preserve">9170 Grąd środkowoeuropejski i </w:t>
      </w:r>
      <w:proofErr w:type="spellStart"/>
      <w:r w:rsidRPr="002957CE">
        <w:rPr>
          <w:color w:val="131313"/>
        </w:rPr>
        <w:t>subkontynentalny</w:t>
      </w:r>
      <w:proofErr w:type="spellEnd"/>
      <w:r w:rsidRPr="002957CE">
        <w:rPr>
          <w:color w:val="131313"/>
        </w:rPr>
        <w:t xml:space="preserve"> (</w:t>
      </w:r>
      <w:r w:rsidRPr="002957CE">
        <w:rPr>
          <w:i/>
          <w:iCs/>
          <w:color w:val="131313"/>
        </w:rPr>
        <w:t>Galio-</w:t>
      </w:r>
      <w:proofErr w:type="spellStart"/>
      <w:r w:rsidRPr="002957CE">
        <w:rPr>
          <w:i/>
          <w:iCs/>
          <w:color w:val="131313"/>
        </w:rPr>
        <w:t>Carpinetum</w:t>
      </w:r>
      <w:proofErr w:type="spellEnd"/>
      <w:r w:rsidRPr="002957CE">
        <w:rPr>
          <w:i/>
          <w:iCs/>
          <w:color w:val="131313"/>
        </w:rPr>
        <w:t xml:space="preserve">, </w:t>
      </w:r>
      <w:proofErr w:type="spellStart"/>
      <w:r w:rsidRPr="002957CE">
        <w:rPr>
          <w:i/>
          <w:iCs/>
          <w:color w:val="131313"/>
        </w:rPr>
        <w:t>Tilio-Carpinetum</w:t>
      </w:r>
      <w:proofErr w:type="spellEnd"/>
      <w:r w:rsidRPr="002957CE">
        <w:rPr>
          <w:color w:val="131313"/>
        </w:rPr>
        <w:t>)</w:t>
      </w:r>
      <w:r w:rsidR="002957CE" w:rsidRPr="002957CE">
        <w:rPr>
          <w:color w:val="131313"/>
        </w:rPr>
        <w:t>.</w:t>
      </w:r>
    </w:p>
    <w:p w14:paraId="5B15A5E2" w14:textId="77777777" w:rsidR="00876F4D" w:rsidRDefault="00876F4D" w:rsidP="00463DB7">
      <w:pPr>
        <w:widowControl/>
        <w:autoSpaceDE/>
        <w:autoSpaceDN/>
        <w:jc w:val="both"/>
        <w:rPr>
          <w:rFonts w:eastAsia="Times New Roman"/>
        </w:rPr>
      </w:pPr>
    </w:p>
    <w:p w14:paraId="10271925" w14:textId="1B7B0FB0" w:rsidR="00771757" w:rsidRPr="00F7009E" w:rsidRDefault="00771757" w:rsidP="004336F6">
      <w:pPr>
        <w:widowControl/>
        <w:autoSpaceDE/>
        <w:autoSpaceDN/>
        <w:ind w:left="720"/>
        <w:jc w:val="both"/>
        <w:rPr>
          <w:rFonts w:eastAsia="Times New Roman"/>
        </w:rPr>
      </w:pPr>
      <w:r>
        <w:rPr>
          <w:rFonts w:eastAsia="Times New Roman"/>
        </w:rPr>
        <w:t>G</w:t>
      </w:r>
      <w:r w:rsidRPr="00F7009E">
        <w:rPr>
          <w:rFonts w:eastAsia="Times New Roman"/>
        </w:rPr>
        <w:t>atunki zwierząt wymienione w załączniku II Dyrektywy Rady 92/43/EWG:</w:t>
      </w:r>
    </w:p>
    <w:p w14:paraId="46FC5A23" w14:textId="77777777" w:rsidR="00771757" w:rsidRDefault="00771757" w:rsidP="00771757">
      <w:pPr>
        <w:pStyle w:val="Tekstpodstawowy"/>
        <w:spacing w:line="278" w:lineRule="auto"/>
        <w:jc w:val="both"/>
        <w:rPr>
          <w:color w:val="131313"/>
        </w:rPr>
      </w:pPr>
    </w:p>
    <w:p w14:paraId="5A1AC54F" w14:textId="5026EA15" w:rsidR="00771757" w:rsidRDefault="004336F6" w:rsidP="004336F6">
      <w:pPr>
        <w:pStyle w:val="Tekstpodstawowy"/>
        <w:numPr>
          <w:ilvl w:val="0"/>
          <w:numId w:val="16"/>
        </w:numPr>
        <w:tabs>
          <w:tab w:val="left" w:pos="851"/>
        </w:tabs>
        <w:spacing w:line="278" w:lineRule="auto"/>
        <w:ind w:hanging="11"/>
        <w:jc w:val="both"/>
        <w:rPr>
          <w:color w:val="131313"/>
        </w:rPr>
      </w:pPr>
      <w:r>
        <w:rPr>
          <w:color w:val="131313"/>
        </w:rPr>
        <w:t xml:space="preserve"> </w:t>
      </w:r>
      <w:r w:rsidR="00771757">
        <w:rPr>
          <w:color w:val="131313"/>
        </w:rPr>
        <w:t xml:space="preserve">1193 kumak górski </w:t>
      </w:r>
      <w:proofErr w:type="spellStart"/>
      <w:r w:rsidR="00771757" w:rsidRPr="00003991">
        <w:rPr>
          <w:i/>
          <w:iCs/>
          <w:color w:val="131313"/>
        </w:rPr>
        <w:t>Bombina</w:t>
      </w:r>
      <w:proofErr w:type="spellEnd"/>
      <w:r w:rsidR="00771757" w:rsidRPr="00003991">
        <w:rPr>
          <w:i/>
          <w:iCs/>
          <w:color w:val="131313"/>
        </w:rPr>
        <w:t xml:space="preserve"> </w:t>
      </w:r>
      <w:proofErr w:type="spellStart"/>
      <w:r w:rsidR="00771757" w:rsidRPr="00003991">
        <w:rPr>
          <w:i/>
          <w:iCs/>
          <w:color w:val="131313"/>
        </w:rPr>
        <w:t>variegata</w:t>
      </w:r>
      <w:proofErr w:type="spellEnd"/>
      <w:r w:rsidR="00771757" w:rsidRPr="00003991">
        <w:rPr>
          <w:i/>
          <w:iCs/>
          <w:color w:val="131313"/>
        </w:rPr>
        <w:t>;</w:t>
      </w:r>
    </w:p>
    <w:p w14:paraId="5010444F" w14:textId="6A2EF7A8" w:rsidR="00771757" w:rsidRPr="00DB064F" w:rsidRDefault="004336F6" w:rsidP="004336F6">
      <w:pPr>
        <w:pStyle w:val="Tekstpodstawowy"/>
        <w:numPr>
          <w:ilvl w:val="0"/>
          <w:numId w:val="16"/>
        </w:numPr>
        <w:tabs>
          <w:tab w:val="left" w:pos="851"/>
        </w:tabs>
        <w:spacing w:line="278" w:lineRule="auto"/>
        <w:ind w:hanging="11"/>
        <w:jc w:val="both"/>
        <w:rPr>
          <w:i/>
          <w:iCs/>
          <w:color w:val="131313"/>
        </w:rPr>
      </w:pPr>
      <w:r>
        <w:rPr>
          <w:color w:val="131313"/>
        </w:rPr>
        <w:t xml:space="preserve"> </w:t>
      </w:r>
      <w:r w:rsidR="00771757" w:rsidRPr="00DB064F">
        <w:rPr>
          <w:color w:val="131313"/>
        </w:rPr>
        <w:t xml:space="preserve">4014 biegacz urozmaicony </w:t>
      </w:r>
      <w:proofErr w:type="spellStart"/>
      <w:r w:rsidR="00771757" w:rsidRPr="00DB064F">
        <w:rPr>
          <w:i/>
          <w:iCs/>
          <w:color w:val="131313"/>
        </w:rPr>
        <w:t>Carabus</w:t>
      </w:r>
      <w:proofErr w:type="spellEnd"/>
      <w:r w:rsidR="00771757" w:rsidRPr="00DB064F">
        <w:rPr>
          <w:i/>
          <w:iCs/>
          <w:color w:val="131313"/>
        </w:rPr>
        <w:t xml:space="preserve"> </w:t>
      </w:r>
      <w:proofErr w:type="spellStart"/>
      <w:r w:rsidR="00771757" w:rsidRPr="00DB064F">
        <w:rPr>
          <w:i/>
          <w:iCs/>
          <w:color w:val="131313"/>
        </w:rPr>
        <w:t>variolosus</w:t>
      </w:r>
      <w:proofErr w:type="spellEnd"/>
      <w:r w:rsidR="00771757" w:rsidRPr="00DB064F">
        <w:rPr>
          <w:i/>
          <w:iCs/>
          <w:color w:val="131313"/>
        </w:rPr>
        <w:t>;</w:t>
      </w:r>
    </w:p>
    <w:p w14:paraId="3B1E322E" w14:textId="14F04BDB" w:rsidR="00771757" w:rsidRPr="00DB064F" w:rsidRDefault="00771757" w:rsidP="004336F6">
      <w:pPr>
        <w:pStyle w:val="Tekstpodstawowy"/>
        <w:numPr>
          <w:ilvl w:val="0"/>
          <w:numId w:val="16"/>
        </w:numPr>
        <w:tabs>
          <w:tab w:val="left" w:pos="851"/>
        </w:tabs>
        <w:spacing w:line="278" w:lineRule="auto"/>
        <w:ind w:hanging="11"/>
        <w:jc w:val="both"/>
        <w:rPr>
          <w:i/>
          <w:iCs/>
          <w:color w:val="131313"/>
        </w:rPr>
      </w:pPr>
      <w:r w:rsidRPr="00DB064F">
        <w:rPr>
          <w:color w:val="131313"/>
        </w:rPr>
        <w:t xml:space="preserve">1086 zgniotek cynobrowy </w:t>
      </w:r>
      <w:proofErr w:type="spellStart"/>
      <w:r w:rsidRPr="00DB064F">
        <w:rPr>
          <w:i/>
          <w:iCs/>
          <w:color w:val="131313"/>
        </w:rPr>
        <w:t>Cucujus</w:t>
      </w:r>
      <w:proofErr w:type="spellEnd"/>
      <w:r w:rsidRPr="00DB064F">
        <w:rPr>
          <w:i/>
          <w:iCs/>
          <w:color w:val="131313"/>
        </w:rPr>
        <w:t xml:space="preserve"> </w:t>
      </w:r>
      <w:proofErr w:type="spellStart"/>
      <w:r w:rsidRPr="00DB064F">
        <w:rPr>
          <w:i/>
          <w:iCs/>
          <w:color w:val="131313"/>
        </w:rPr>
        <w:t>cinnaberinus</w:t>
      </w:r>
      <w:proofErr w:type="spellEnd"/>
      <w:r w:rsidRPr="00DB064F">
        <w:rPr>
          <w:i/>
          <w:iCs/>
          <w:color w:val="131313"/>
        </w:rPr>
        <w:t>;</w:t>
      </w:r>
    </w:p>
    <w:p w14:paraId="63777703" w14:textId="1955F5A6" w:rsidR="00771757" w:rsidRPr="00391692" w:rsidRDefault="004336F6" w:rsidP="00391692">
      <w:pPr>
        <w:pStyle w:val="Tekstpodstawowy"/>
        <w:numPr>
          <w:ilvl w:val="0"/>
          <w:numId w:val="16"/>
        </w:numPr>
        <w:tabs>
          <w:tab w:val="left" w:pos="851"/>
        </w:tabs>
        <w:spacing w:line="278" w:lineRule="auto"/>
        <w:ind w:hanging="11"/>
        <w:jc w:val="both"/>
        <w:rPr>
          <w:i/>
          <w:iCs/>
          <w:color w:val="131313"/>
        </w:rPr>
      </w:pPr>
      <w:r>
        <w:rPr>
          <w:color w:val="131313"/>
        </w:rPr>
        <w:t xml:space="preserve"> </w:t>
      </w:r>
      <w:r w:rsidR="00771757" w:rsidRPr="00DB064F">
        <w:rPr>
          <w:color w:val="131313"/>
        </w:rPr>
        <w:t xml:space="preserve">6199 </w:t>
      </w:r>
      <w:proofErr w:type="spellStart"/>
      <w:r w:rsidR="00771757" w:rsidRPr="00DB064F">
        <w:rPr>
          <w:color w:val="131313"/>
        </w:rPr>
        <w:t>krasopani</w:t>
      </w:r>
      <w:proofErr w:type="spellEnd"/>
      <w:r w:rsidR="00771757" w:rsidRPr="00DB064F">
        <w:rPr>
          <w:color w:val="131313"/>
        </w:rPr>
        <w:t xml:space="preserve"> hera </w:t>
      </w:r>
      <w:proofErr w:type="spellStart"/>
      <w:r w:rsidR="00771757" w:rsidRPr="00DB064F">
        <w:rPr>
          <w:i/>
          <w:iCs/>
          <w:color w:val="131313"/>
        </w:rPr>
        <w:t>Euplagia</w:t>
      </w:r>
      <w:proofErr w:type="spellEnd"/>
      <w:r w:rsidR="00771757" w:rsidRPr="00DB064F">
        <w:rPr>
          <w:i/>
          <w:iCs/>
          <w:color w:val="131313"/>
        </w:rPr>
        <w:t xml:space="preserve"> </w:t>
      </w:r>
      <w:proofErr w:type="spellStart"/>
      <w:r w:rsidR="00771757" w:rsidRPr="00DB064F">
        <w:rPr>
          <w:i/>
          <w:iCs/>
          <w:color w:val="131313"/>
        </w:rPr>
        <w:t>quadripunctaria</w:t>
      </w:r>
      <w:proofErr w:type="spellEnd"/>
      <w:r w:rsidR="00771757" w:rsidRPr="00DB064F">
        <w:rPr>
          <w:i/>
          <w:iCs/>
          <w:color w:val="131313"/>
        </w:rPr>
        <w:t>;</w:t>
      </w:r>
    </w:p>
    <w:p w14:paraId="791DA54C" w14:textId="585A0CF6" w:rsidR="00771757" w:rsidRPr="00DB064F" w:rsidRDefault="004336F6" w:rsidP="004336F6">
      <w:pPr>
        <w:pStyle w:val="Tekstpodstawowy"/>
        <w:numPr>
          <w:ilvl w:val="0"/>
          <w:numId w:val="16"/>
        </w:numPr>
        <w:tabs>
          <w:tab w:val="left" w:pos="851"/>
        </w:tabs>
        <w:spacing w:line="278" w:lineRule="auto"/>
        <w:ind w:hanging="11"/>
        <w:jc w:val="both"/>
        <w:rPr>
          <w:color w:val="131313"/>
        </w:rPr>
      </w:pPr>
      <w:r>
        <w:rPr>
          <w:color w:val="131313"/>
        </w:rPr>
        <w:t xml:space="preserve"> </w:t>
      </w:r>
      <w:r w:rsidR="00771757" w:rsidRPr="00DB064F">
        <w:rPr>
          <w:color w:val="131313"/>
        </w:rPr>
        <w:t xml:space="preserve">1060 czerwończyk nieparek </w:t>
      </w:r>
      <w:proofErr w:type="spellStart"/>
      <w:r w:rsidR="00771757" w:rsidRPr="00DB064F">
        <w:rPr>
          <w:i/>
          <w:iCs/>
          <w:color w:val="131313"/>
        </w:rPr>
        <w:t>Lycaena</w:t>
      </w:r>
      <w:proofErr w:type="spellEnd"/>
      <w:r w:rsidR="00771757" w:rsidRPr="00DB064F">
        <w:rPr>
          <w:i/>
          <w:iCs/>
          <w:color w:val="131313"/>
        </w:rPr>
        <w:t xml:space="preserve"> </w:t>
      </w:r>
      <w:proofErr w:type="spellStart"/>
      <w:r w:rsidR="00771757" w:rsidRPr="00DB064F">
        <w:rPr>
          <w:i/>
          <w:iCs/>
          <w:color w:val="131313"/>
        </w:rPr>
        <w:t>dispar</w:t>
      </w:r>
      <w:proofErr w:type="spellEnd"/>
      <w:r w:rsidR="00771757" w:rsidRPr="00DB064F">
        <w:rPr>
          <w:i/>
          <w:iCs/>
          <w:color w:val="131313"/>
        </w:rPr>
        <w:t xml:space="preserve"> ;</w:t>
      </w:r>
    </w:p>
    <w:p w14:paraId="015B5471" w14:textId="3681FDFA" w:rsidR="00771757" w:rsidRDefault="004336F6" w:rsidP="004336F6">
      <w:pPr>
        <w:pStyle w:val="Tekstpodstawowy"/>
        <w:numPr>
          <w:ilvl w:val="0"/>
          <w:numId w:val="16"/>
        </w:numPr>
        <w:tabs>
          <w:tab w:val="left" w:pos="851"/>
        </w:tabs>
        <w:spacing w:line="278" w:lineRule="auto"/>
        <w:ind w:hanging="11"/>
        <w:jc w:val="both"/>
        <w:rPr>
          <w:color w:val="131313"/>
        </w:rPr>
      </w:pPr>
      <w:r>
        <w:rPr>
          <w:color w:val="131313"/>
        </w:rPr>
        <w:t xml:space="preserve"> </w:t>
      </w:r>
      <w:r w:rsidR="00771757" w:rsidRPr="00DB064F">
        <w:rPr>
          <w:color w:val="131313"/>
        </w:rPr>
        <w:t xml:space="preserve">6179 modraszek </w:t>
      </w:r>
      <w:proofErr w:type="spellStart"/>
      <w:r w:rsidR="00771757" w:rsidRPr="00DB064F">
        <w:rPr>
          <w:color w:val="131313"/>
        </w:rPr>
        <w:t>nausitous</w:t>
      </w:r>
      <w:proofErr w:type="spellEnd"/>
      <w:r w:rsidR="00771757" w:rsidRPr="00DB064F">
        <w:rPr>
          <w:color w:val="131313"/>
        </w:rPr>
        <w:t xml:space="preserve"> </w:t>
      </w:r>
      <w:proofErr w:type="spellStart"/>
      <w:r w:rsidR="00771757" w:rsidRPr="00DB064F">
        <w:rPr>
          <w:i/>
          <w:iCs/>
          <w:color w:val="131313"/>
        </w:rPr>
        <w:t>Phengaris</w:t>
      </w:r>
      <w:proofErr w:type="spellEnd"/>
      <w:r w:rsidR="00771757" w:rsidRPr="00DB064F">
        <w:rPr>
          <w:i/>
          <w:iCs/>
          <w:color w:val="131313"/>
        </w:rPr>
        <w:t xml:space="preserve"> </w:t>
      </w:r>
      <w:proofErr w:type="spellStart"/>
      <w:r w:rsidR="00771757" w:rsidRPr="00DB064F">
        <w:rPr>
          <w:i/>
          <w:iCs/>
          <w:color w:val="131313"/>
        </w:rPr>
        <w:t>teleius</w:t>
      </w:r>
      <w:proofErr w:type="spellEnd"/>
      <w:r w:rsidR="00771757" w:rsidRPr="00DB064F">
        <w:rPr>
          <w:i/>
          <w:iCs/>
          <w:color w:val="131313"/>
        </w:rPr>
        <w:t>;</w:t>
      </w:r>
    </w:p>
    <w:p w14:paraId="27C32208" w14:textId="314B404D" w:rsidR="00771757" w:rsidRDefault="004336F6" w:rsidP="004336F6">
      <w:pPr>
        <w:pStyle w:val="Tekstpodstawowy"/>
        <w:numPr>
          <w:ilvl w:val="0"/>
          <w:numId w:val="16"/>
        </w:numPr>
        <w:tabs>
          <w:tab w:val="left" w:pos="851"/>
        </w:tabs>
        <w:spacing w:line="278" w:lineRule="auto"/>
        <w:ind w:hanging="11"/>
        <w:jc w:val="both"/>
        <w:rPr>
          <w:color w:val="131313"/>
        </w:rPr>
      </w:pPr>
      <w:r>
        <w:rPr>
          <w:color w:val="131313"/>
        </w:rPr>
        <w:t xml:space="preserve"> </w:t>
      </w:r>
      <w:r w:rsidR="00771757">
        <w:rPr>
          <w:color w:val="131313"/>
        </w:rPr>
        <w:t xml:space="preserve">6177 modraszek </w:t>
      </w:r>
      <w:proofErr w:type="spellStart"/>
      <w:r w:rsidR="00771757">
        <w:rPr>
          <w:color w:val="131313"/>
        </w:rPr>
        <w:t>telejus</w:t>
      </w:r>
      <w:proofErr w:type="spellEnd"/>
      <w:r w:rsidR="00771757">
        <w:rPr>
          <w:color w:val="131313"/>
        </w:rPr>
        <w:t xml:space="preserve"> </w:t>
      </w:r>
      <w:proofErr w:type="spellStart"/>
      <w:r w:rsidR="00771757" w:rsidRPr="00003991">
        <w:rPr>
          <w:i/>
          <w:iCs/>
          <w:color w:val="131313"/>
        </w:rPr>
        <w:t>Phengaris</w:t>
      </w:r>
      <w:proofErr w:type="spellEnd"/>
      <w:r w:rsidR="00771757" w:rsidRPr="00003991">
        <w:rPr>
          <w:i/>
          <w:iCs/>
          <w:color w:val="131313"/>
        </w:rPr>
        <w:t xml:space="preserve"> </w:t>
      </w:r>
      <w:proofErr w:type="spellStart"/>
      <w:r w:rsidR="00771757" w:rsidRPr="00003991">
        <w:rPr>
          <w:i/>
          <w:iCs/>
          <w:color w:val="131313"/>
        </w:rPr>
        <w:t>teleius</w:t>
      </w:r>
      <w:proofErr w:type="spellEnd"/>
      <w:r w:rsidR="00771757" w:rsidRPr="00003991">
        <w:rPr>
          <w:i/>
          <w:iCs/>
          <w:color w:val="131313"/>
        </w:rPr>
        <w:t>;</w:t>
      </w:r>
    </w:p>
    <w:p w14:paraId="2AB7B1EF" w14:textId="688BC666" w:rsidR="00771757" w:rsidRPr="00003991" w:rsidRDefault="00771757" w:rsidP="004336F6">
      <w:pPr>
        <w:pStyle w:val="Tekstpodstawowy"/>
        <w:numPr>
          <w:ilvl w:val="0"/>
          <w:numId w:val="16"/>
        </w:numPr>
        <w:tabs>
          <w:tab w:val="left" w:pos="851"/>
        </w:tabs>
        <w:spacing w:line="278" w:lineRule="auto"/>
        <w:ind w:hanging="11"/>
        <w:jc w:val="both"/>
        <w:rPr>
          <w:i/>
          <w:iCs/>
          <w:color w:val="131313"/>
        </w:rPr>
      </w:pPr>
      <w:r>
        <w:rPr>
          <w:color w:val="131313"/>
        </w:rPr>
        <w:t xml:space="preserve">2001 traszka karpacka </w:t>
      </w:r>
      <w:proofErr w:type="spellStart"/>
      <w:r w:rsidRPr="00003991">
        <w:rPr>
          <w:i/>
          <w:iCs/>
          <w:color w:val="131313"/>
        </w:rPr>
        <w:t>Triturus</w:t>
      </w:r>
      <w:proofErr w:type="spellEnd"/>
      <w:r w:rsidRPr="00003991">
        <w:rPr>
          <w:i/>
          <w:iCs/>
          <w:color w:val="131313"/>
        </w:rPr>
        <w:t xml:space="preserve"> </w:t>
      </w:r>
      <w:proofErr w:type="spellStart"/>
      <w:r w:rsidRPr="00003991">
        <w:rPr>
          <w:i/>
          <w:iCs/>
          <w:color w:val="131313"/>
        </w:rPr>
        <w:t>montadoni</w:t>
      </w:r>
      <w:proofErr w:type="spellEnd"/>
      <w:r w:rsidRPr="00003991">
        <w:rPr>
          <w:i/>
          <w:iCs/>
          <w:color w:val="131313"/>
        </w:rPr>
        <w:t>.</w:t>
      </w:r>
    </w:p>
    <w:p w14:paraId="489FEE2D" w14:textId="557C2A78" w:rsidR="002957CE" w:rsidRPr="00265CFF" w:rsidRDefault="002957CE" w:rsidP="002957CE">
      <w:pPr>
        <w:pStyle w:val="Tekstpodstawowy"/>
        <w:spacing w:line="276" w:lineRule="auto"/>
        <w:jc w:val="both"/>
        <w:rPr>
          <w:rFonts w:eastAsia="DejaVu Sans"/>
          <w:bCs/>
          <w:kern w:val="3"/>
          <w:szCs w:val="24"/>
          <w:lang w:eastAsia="pl-PL"/>
        </w:rPr>
      </w:pPr>
      <w:r>
        <w:rPr>
          <w:rFonts w:eastAsia="FuturaPL-Book"/>
          <w:kern w:val="3"/>
          <w:szCs w:val="24"/>
          <w:lang w:eastAsia="pl-PL"/>
        </w:rPr>
        <w:t xml:space="preserve">Kwaśne buczyny </w:t>
      </w:r>
      <w:r w:rsidRPr="002957CE">
        <w:rPr>
          <w:bCs/>
        </w:rPr>
        <w:t>(</w:t>
      </w:r>
      <w:proofErr w:type="spellStart"/>
      <w:r w:rsidRPr="002957CE">
        <w:rPr>
          <w:bCs/>
          <w:i/>
        </w:rPr>
        <w:t>Luzulo-Fagetum</w:t>
      </w:r>
      <w:proofErr w:type="spellEnd"/>
      <w:r w:rsidRPr="002957CE">
        <w:rPr>
          <w:bCs/>
        </w:rPr>
        <w:t>)</w:t>
      </w:r>
      <w:r>
        <w:rPr>
          <w:bCs/>
        </w:rPr>
        <w:t xml:space="preserve"> na przedmiotowym obszarze występują w postaci 8 </w:t>
      </w:r>
      <w:r>
        <w:rPr>
          <w:bCs/>
        </w:rPr>
        <w:lastRenderedPageBreak/>
        <w:t xml:space="preserve">płatów. </w:t>
      </w:r>
      <w:r>
        <w:rPr>
          <w:rFonts w:eastAsia="DejaVu Sans"/>
          <w:kern w:val="3"/>
          <w:szCs w:val="24"/>
          <w:lang w:eastAsia="pl-PL"/>
        </w:rPr>
        <w:t>Ocenę siedliska obniża</w:t>
      </w:r>
      <w:r w:rsidRPr="002957CE">
        <w:rPr>
          <w:rFonts w:eastAsia="FuturaPL-Book"/>
          <w:kern w:val="3"/>
          <w:szCs w:val="24"/>
          <w:lang w:eastAsia="pl-PL"/>
        </w:rPr>
        <w:t xml:space="preserve"> </w:t>
      </w:r>
      <w:r w:rsidRPr="00DE73BC">
        <w:rPr>
          <w:rFonts w:eastAsia="FuturaPL-Book"/>
          <w:kern w:val="3"/>
          <w:szCs w:val="24"/>
          <w:lang w:eastAsia="pl-PL"/>
        </w:rPr>
        <w:t>słabo wykształcon</w:t>
      </w:r>
      <w:r>
        <w:rPr>
          <w:rFonts w:eastAsia="FuturaPL-Book"/>
          <w:kern w:val="3"/>
          <w:szCs w:val="24"/>
          <w:lang w:eastAsia="pl-PL"/>
        </w:rPr>
        <w:t>a</w:t>
      </w:r>
      <w:r w:rsidRPr="00DE73BC">
        <w:rPr>
          <w:rFonts w:eastAsia="FuturaPL-Book"/>
          <w:kern w:val="3"/>
          <w:szCs w:val="24"/>
          <w:lang w:eastAsia="pl-PL"/>
        </w:rPr>
        <w:t xml:space="preserve"> warstw</w:t>
      </w:r>
      <w:r>
        <w:rPr>
          <w:rFonts w:eastAsia="FuturaPL-Book"/>
          <w:kern w:val="3"/>
          <w:szCs w:val="24"/>
          <w:lang w:eastAsia="pl-PL"/>
        </w:rPr>
        <w:t>a</w:t>
      </w:r>
      <w:r w:rsidRPr="00DE73BC">
        <w:rPr>
          <w:rFonts w:eastAsia="FuturaPL-Book"/>
          <w:kern w:val="3"/>
          <w:szCs w:val="24"/>
          <w:lang w:eastAsia="pl-PL"/>
        </w:rPr>
        <w:t xml:space="preserve"> krzewów</w:t>
      </w:r>
      <w:r>
        <w:rPr>
          <w:rFonts w:eastAsia="FuturaPL-Book"/>
          <w:kern w:val="3"/>
          <w:szCs w:val="24"/>
          <w:lang w:eastAsia="pl-PL"/>
        </w:rPr>
        <w:t xml:space="preserve">, </w:t>
      </w:r>
      <w:r w:rsidRPr="00DE73BC">
        <w:rPr>
          <w:rFonts w:eastAsia="FuturaPL-Book"/>
          <w:kern w:val="3"/>
          <w:szCs w:val="24"/>
          <w:lang w:eastAsia="pl-PL"/>
        </w:rPr>
        <w:t>ubog</w:t>
      </w:r>
      <w:r>
        <w:rPr>
          <w:rFonts w:eastAsia="FuturaPL-Book"/>
          <w:kern w:val="3"/>
          <w:szCs w:val="24"/>
          <w:lang w:eastAsia="pl-PL"/>
        </w:rPr>
        <w:t>ie</w:t>
      </w:r>
      <w:r w:rsidRPr="00DE73BC">
        <w:rPr>
          <w:rFonts w:eastAsia="FuturaPL-Book"/>
          <w:kern w:val="3"/>
          <w:szCs w:val="24"/>
          <w:lang w:eastAsia="pl-PL"/>
        </w:rPr>
        <w:t xml:space="preserve"> run</w:t>
      </w:r>
      <w:r>
        <w:rPr>
          <w:rFonts w:eastAsia="FuturaPL-Book"/>
          <w:kern w:val="3"/>
          <w:szCs w:val="24"/>
          <w:lang w:eastAsia="pl-PL"/>
        </w:rPr>
        <w:t xml:space="preserve">o oraz </w:t>
      </w:r>
      <w:r w:rsidRPr="00F332D3">
        <w:rPr>
          <w:bCs/>
        </w:rPr>
        <w:t>niewielkie zasoby martwego drewna</w:t>
      </w:r>
      <w:r>
        <w:rPr>
          <w:bCs/>
        </w:rPr>
        <w:t xml:space="preserve">. </w:t>
      </w:r>
      <w:r w:rsidR="00265CFF">
        <w:rPr>
          <w:rFonts w:eastAsia="Times New Roman"/>
          <w:bCs/>
          <w:kern w:val="3"/>
          <w:szCs w:val="24"/>
          <w:lang w:eastAsia="pl-PL"/>
        </w:rPr>
        <w:t>P</w:t>
      </w:r>
      <w:r w:rsidRPr="00364985">
        <w:rPr>
          <w:rFonts w:eastAsia="Times New Roman"/>
          <w:bCs/>
          <w:kern w:val="3"/>
          <w:szCs w:val="24"/>
          <w:lang w:eastAsia="pl-PL"/>
        </w:rPr>
        <w:t>erspektywy ochrony oceniono jako właściwe</w:t>
      </w:r>
      <w:r w:rsidR="00265CFF">
        <w:rPr>
          <w:rFonts w:eastAsia="Times New Roman"/>
          <w:bCs/>
          <w:kern w:val="3"/>
          <w:szCs w:val="24"/>
          <w:lang w:eastAsia="pl-PL"/>
        </w:rPr>
        <w:t xml:space="preserve"> dla większości płatów z wyłączeniem jednego, gdzie zostały ocenione jako</w:t>
      </w:r>
      <w:r w:rsidR="00265CFF" w:rsidRPr="00265CFF">
        <w:rPr>
          <w:rFonts w:eastAsia="Times New Roman"/>
          <w:bCs/>
          <w:kern w:val="3"/>
          <w:szCs w:val="24"/>
          <w:lang w:eastAsia="pl-PL"/>
        </w:rPr>
        <w:t xml:space="preserve"> niepewne</w:t>
      </w:r>
      <w:r w:rsidR="00265CFF">
        <w:rPr>
          <w:rFonts w:eastAsia="Times New Roman"/>
          <w:bCs/>
          <w:kern w:val="3"/>
          <w:szCs w:val="24"/>
          <w:lang w:eastAsia="pl-PL"/>
        </w:rPr>
        <w:t>.</w:t>
      </w:r>
      <w:r w:rsidR="00265CFF">
        <w:rPr>
          <w:rFonts w:eastAsia="DejaVu Sans"/>
          <w:bCs/>
          <w:kern w:val="3"/>
          <w:szCs w:val="24"/>
          <w:lang w:eastAsia="pl-PL"/>
        </w:rPr>
        <w:t xml:space="preserve"> </w:t>
      </w:r>
      <w:r w:rsidRPr="00364985">
        <w:rPr>
          <w:rFonts w:eastAsia="DejaVu Sans"/>
          <w:bCs/>
          <w:kern w:val="3"/>
          <w:szCs w:val="24"/>
          <w:lang w:eastAsia="pl-PL"/>
        </w:rPr>
        <w:t>Brak istotnych czynników zagrażających</w:t>
      </w:r>
      <w:r>
        <w:rPr>
          <w:rFonts w:eastAsia="DejaVu Sans"/>
          <w:bCs/>
          <w:kern w:val="3"/>
          <w:szCs w:val="24"/>
          <w:lang w:eastAsia="pl-PL"/>
        </w:rPr>
        <w:t xml:space="preserve"> trwałości siedliska, nie odnotowano </w:t>
      </w:r>
      <w:r w:rsidRPr="00364985">
        <w:rPr>
          <w:rFonts w:eastAsia="DejaVu Sans"/>
          <w:bCs/>
          <w:kern w:val="3"/>
          <w:szCs w:val="24"/>
          <w:lang w:eastAsia="pl-PL"/>
        </w:rPr>
        <w:t>gatunków inwazyjnych i ekspansywnych.</w:t>
      </w:r>
      <w:r>
        <w:rPr>
          <w:rFonts w:eastAsia="DejaVu Sans"/>
          <w:bCs/>
          <w:kern w:val="3"/>
          <w:szCs w:val="24"/>
          <w:lang w:eastAsia="pl-PL"/>
        </w:rPr>
        <w:t xml:space="preserve"> Wśród zidentyfikowanych zagrożeń istniejących podano usuwanie martwych i umierających drzew. Nie wykazano zagrożeń potencjalnych. Cele działań ochronnych dla siedliska są wynikiem obecnego stanu siedliska przyrodniczego. Jako cel działań ochronnych podano:</w:t>
      </w:r>
    </w:p>
    <w:p w14:paraId="75526456" w14:textId="77777777" w:rsidR="00265CFF" w:rsidRPr="000851BC" w:rsidRDefault="00265CFF" w:rsidP="00265CFF">
      <w:pPr>
        <w:pStyle w:val="Akapitzlist"/>
        <w:widowControl/>
        <w:numPr>
          <w:ilvl w:val="0"/>
          <w:numId w:val="33"/>
        </w:numPr>
        <w:autoSpaceDE/>
        <w:autoSpaceDN/>
        <w:contextualSpacing/>
      </w:pPr>
      <w:r w:rsidRPr="000851BC">
        <w:t>Utrzymanie powierzchni siedliska przyrodniczego w obszarze (ok. 44 ha) z uwzględnieniem naturalnych procesów.</w:t>
      </w:r>
    </w:p>
    <w:p w14:paraId="74E025AF" w14:textId="096D4455" w:rsidR="00265CFF" w:rsidRDefault="00265CFF" w:rsidP="00265CFF">
      <w:pPr>
        <w:pStyle w:val="Akapitzlist"/>
        <w:widowControl/>
        <w:numPr>
          <w:ilvl w:val="0"/>
          <w:numId w:val="33"/>
        </w:numPr>
        <w:autoSpaceDE/>
        <w:autoSpaceDN/>
        <w:contextualSpacing/>
      </w:pPr>
      <w:r w:rsidRPr="000851BC">
        <w:t xml:space="preserve">Utrzymanie wskaźnika </w:t>
      </w:r>
      <w:r w:rsidRPr="00265CFF">
        <w:rPr>
          <w:i/>
          <w:iCs/>
        </w:rPr>
        <w:t>„charakterystyczna kombinacja florystyczna”</w:t>
      </w:r>
      <w:r w:rsidRPr="000851BC">
        <w:t xml:space="preserve"> na poziomie co najmniej oceny FV (min. na 7 stanowiskach). Typowa, właściwa dla siedliska przyrodniczego (z uwzględnieniem specyfiki regionalnej i zróżnicowania fitosocjologicznego).</w:t>
      </w:r>
    </w:p>
    <w:p w14:paraId="3FE32854" w14:textId="3E77B779" w:rsidR="00895194" w:rsidRPr="000851BC" w:rsidRDefault="00895194" w:rsidP="00895194">
      <w:pPr>
        <w:pStyle w:val="Akapitzlist"/>
        <w:numPr>
          <w:ilvl w:val="0"/>
          <w:numId w:val="33"/>
        </w:numPr>
      </w:pPr>
      <w:r w:rsidRPr="00895194">
        <w:t>Utrzymanie wskaźnika „</w:t>
      </w:r>
      <w:r w:rsidRPr="00895194">
        <w:rPr>
          <w:i/>
          <w:iCs/>
        </w:rPr>
        <w:t>skład drzewostanu</w:t>
      </w:r>
      <w:r w:rsidRPr="00895194">
        <w:t>” na poziomie oceny FV. Drzewostan jedno- lub wielogatunkowy z dominującym udziałem buka, bez gatunków obcych ekologicznie/geograficznie.</w:t>
      </w:r>
    </w:p>
    <w:p w14:paraId="5612A0E3" w14:textId="77777777" w:rsidR="00265CFF" w:rsidRPr="000851BC" w:rsidRDefault="00265CFF" w:rsidP="00265CFF">
      <w:pPr>
        <w:pStyle w:val="Akapitzlist"/>
        <w:widowControl/>
        <w:numPr>
          <w:ilvl w:val="0"/>
          <w:numId w:val="33"/>
        </w:numPr>
        <w:autoSpaceDE/>
        <w:autoSpaceDN/>
        <w:contextualSpacing/>
      </w:pPr>
      <w:r w:rsidRPr="000851BC">
        <w:t xml:space="preserve">Utrzymanie wskaźnika </w:t>
      </w:r>
      <w:r w:rsidRPr="00265CFF">
        <w:rPr>
          <w:i/>
          <w:iCs/>
        </w:rPr>
        <w:t>„inwazyjne gatunki obce w podszycie i runie”</w:t>
      </w:r>
      <w:r w:rsidRPr="000851BC">
        <w:t xml:space="preserve"> na poziomie oceny FV. Brak gatunków obcych o charakterze inwazyjnym.</w:t>
      </w:r>
    </w:p>
    <w:p w14:paraId="23B2F71D" w14:textId="77777777" w:rsidR="00265CFF" w:rsidRPr="000851BC" w:rsidRDefault="00265CFF" w:rsidP="00265CFF">
      <w:pPr>
        <w:pStyle w:val="Akapitzlist"/>
        <w:widowControl/>
        <w:numPr>
          <w:ilvl w:val="0"/>
          <w:numId w:val="33"/>
        </w:numPr>
        <w:autoSpaceDE/>
        <w:autoSpaceDN/>
        <w:contextualSpacing/>
      </w:pPr>
      <w:r w:rsidRPr="000851BC">
        <w:t xml:space="preserve">Utrzymanie wskaźnika </w:t>
      </w:r>
      <w:r w:rsidRPr="00265CFF">
        <w:rPr>
          <w:i/>
          <w:iCs/>
        </w:rPr>
        <w:t>„ekspansywne gatunki rodzime w runie”</w:t>
      </w:r>
      <w:r w:rsidRPr="000851BC">
        <w:t xml:space="preserve"> na poziomie oceny FV. Brak gatunków ekspansywnych.</w:t>
      </w:r>
    </w:p>
    <w:p w14:paraId="23BED46D" w14:textId="77777777" w:rsidR="00265CFF" w:rsidRPr="000851BC" w:rsidRDefault="00265CFF" w:rsidP="00265CFF">
      <w:pPr>
        <w:pStyle w:val="Akapitzlist"/>
        <w:widowControl/>
        <w:numPr>
          <w:ilvl w:val="0"/>
          <w:numId w:val="33"/>
        </w:numPr>
        <w:autoSpaceDE/>
        <w:autoSpaceDN/>
        <w:contextualSpacing/>
      </w:pPr>
      <w:r w:rsidRPr="000851BC">
        <w:t xml:space="preserve">Utrzymanie wskaźnika </w:t>
      </w:r>
      <w:r w:rsidRPr="00265CFF">
        <w:rPr>
          <w:i/>
          <w:iCs/>
        </w:rPr>
        <w:t>„struktura pionowa i przestrzenna roślinności”</w:t>
      </w:r>
      <w:r w:rsidRPr="000851BC">
        <w:t xml:space="preserve"> na poziomie oceny FV (min. 7 stanowisk). Zróżnicowana, drzewostan różnowiekowy.</w:t>
      </w:r>
    </w:p>
    <w:p w14:paraId="6AE8189C" w14:textId="17EF490D" w:rsidR="00265CFF" w:rsidRDefault="00265CFF" w:rsidP="00265CFF">
      <w:pPr>
        <w:pStyle w:val="Akapitzlist"/>
        <w:widowControl/>
        <w:numPr>
          <w:ilvl w:val="0"/>
          <w:numId w:val="33"/>
        </w:numPr>
        <w:autoSpaceDE/>
        <w:autoSpaceDN/>
        <w:contextualSpacing/>
      </w:pPr>
      <w:r w:rsidRPr="000851BC">
        <w:t xml:space="preserve">Utrzymanie wskaźnika </w:t>
      </w:r>
      <w:r w:rsidRPr="00265CFF">
        <w:rPr>
          <w:i/>
          <w:iCs/>
        </w:rPr>
        <w:t>„wiek drzewostanu (obecność starodrzewu)”</w:t>
      </w:r>
      <w:r w:rsidRPr="000851BC">
        <w:t xml:space="preserve"> na poziomie oceny U1. (&lt;10% udział drzew starszych niż 100 lat, ale &gt;50% udział drzew starszych niż 50 lat).</w:t>
      </w:r>
    </w:p>
    <w:p w14:paraId="51D22FB1" w14:textId="587178B3" w:rsidR="006317CB" w:rsidRPr="000851BC" w:rsidRDefault="006317CB" w:rsidP="006317CB">
      <w:pPr>
        <w:pStyle w:val="Akapitzlist"/>
        <w:numPr>
          <w:ilvl w:val="0"/>
          <w:numId w:val="33"/>
        </w:numPr>
      </w:pPr>
      <w:r w:rsidRPr="006317CB">
        <w:t>Utrzymanie wskaźnika „</w:t>
      </w:r>
      <w:r w:rsidRPr="006317CB">
        <w:rPr>
          <w:i/>
          <w:iCs/>
        </w:rPr>
        <w:t>naturalne odnowienie drzewostanu</w:t>
      </w:r>
      <w:r w:rsidRPr="006317CB">
        <w:t>” na poziomie oceny FV. Obecne, wypełniające dogodne do odnowienia miejsca.</w:t>
      </w:r>
    </w:p>
    <w:p w14:paraId="65050FA8" w14:textId="77777777" w:rsidR="00265CFF" w:rsidRPr="000851BC" w:rsidRDefault="00265CFF" w:rsidP="00265CFF">
      <w:pPr>
        <w:pStyle w:val="Akapitzlist"/>
        <w:widowControl/>
        <w:numPr>
          <w:ilvl w:val="0"/>
          <w:numId w:val="33"/>
        </w:numPr>
        <w:autoSpaceDE/>
        <w:autoSpaceDN/>
        <w:contextualSpacing/>
      </w:pPr>
      <w:r w:rsidRPr="000851BC">
        <w:t xml:space="preserve">Utrzymanie wskaźnika </w:t>
      </w:r>
      <w:r w:rsidRPr="00265CFF">
        <w:rPr>
          <w:i/>
          <w:iCs/>
        </w:rPr>
        <w:t>„gatunki obce w drzewostanie”</w:t>
      </w:r>
      <w:r w:rsidRPr="000851BC">
        <w:t xml:space="preserve"> na poziomie oceny FV. (&lt;5% udziału powierzchniowego – miejscami lub pojedynczo i  nie odnawiające się).</w:t>
      </w:r>
    </w:p>
    <w:p w14:paraId="0E368AF5" w14:textId="77777777" w:rsidR="00265CFF" w:rsidRPr="000851BC" w:rsidRDefault="00265CFF" w:rsidP="00265CFF">
      <w:pPr>
        <w:pStyle w:val="Akapitzlist"/>
        <w:widowControl/>
        <w:numPr>
          <w:ilvl w:val="0"/>
          <w:numId w:val="33"/>
        </w:numPr>
        <w:autoSpaceDE/>
        <w:autoSpaceDN/>
        <w:contextualSpacing/>
      </w:pPr>
      <w:r w:rsidRPr="000851BC">
        <w:t xml:space="preserve">Utrzymanie wskaźnika </w:t>
      </w:r>
      <w:r w:rsidRPr="00265CFF">
        <w:rPr>
          <w:i/>
          <w:iCs/>
        </w:rPr>
        <w:t>„mikrosiedliska drzewna (drzewa biocenotyczne)”</w:t>
      </w:r>
      <w:r w:rsidRPr="000851BC">
        <w:t xml:space="preserve"> na poziomie oceny U1 (10-20 szt./ha).</w:t>
      </w:r>
    </w:p>
    <w:p w14:paraId="5D7D9432" w14:textId="77777777" w:rsidR="00265CFF" w:rsidRPr="000851BC" w:rsidRDefault="00265CFF" w:rsidP="00265CFF">
      <w:pPr>
        <w:pStyle w:val="Akapitzlist"/>
        <w:widowControl/>
        <w:numPr>
          <w:ilvl w:val="0"/>
          <w:numId w:val="33"/>
        </w:numPr>
        <w:autoSpaceDE/>
        <w:autoSpaceDN/>
        <w:contextualSpacing/>
      </w:pPr>
      <w:r w:rsidRPr="00265CFF">
        <w:rPr>
          <w:color w:val="131313"/>
        </w:rPr>
        <w:t xml:space="preserve">Utrzymanie wskaźnika </w:t>
      </w:r>
      <w:r w:rsidRPr="00265CFF">
        <w:rPr>
          <w:i/>
          <w:iCs/>
          <w:color w:val="131313"/>
        </w:rPr>
        <w:t>„martwe drewno (łączne zasoby)”</w:t>
      </w:r>
      <w:r w:rsidRPr="00265CFF">
        <w:rPr>
          <w:color w:val="131313"/>
        </w:rPr>
        <w:t xml:space="preserve"> na poziomie co najmniej oceny U1  (10-20 m</w:t>
      </w:r>
      <w:r w:rsidRPr="00265CFF">
        <w:rPr>
          <w:color w:val="131313"/>
          <w:vertAlign w:val="superscript"/>
        </w:rPr>
        <w:t>3</w:t>
      </w:r>
      <w:r w:rsidRPr="00265CFF">
        <w:rPr>
          <w:color w:val="131313"/>
        </w:rPr>
        <w:t>/ha).</w:t>
      </w:r>
    </w:p>
    <w:p w14:paraId="091E09DF" w14:textId="4909D3C7" w:rsidR="002957CE" w:rsidRPr="00265CFF" w:rsidRDefault="00265CFF" w:rsidP="00651897">
      <w:pPr>
        <w:pStyle w:val="Tekstpodstawowy"/>
        <w:numPr>
          <w:ilvl w:val="0"/>
          <w:numId w:val="33"/>
        </w:numPr>
        <w:spacing w:line="276" w:lineRule="auto"/>
        <w:jc w:val="both"/>
        <w:rPr>
          <w:rFonts w:eastAsia="DejaVu Sans"/>
          <w:kern w:val="3"/>
          <w:szCs w:val="24"/>
          <w:lang w:eastAsia="pl-PL"/>
        </w:rPr>
      </w:pPr>
      <w:r w:rsidRPr="000851BC">
        <w:rPr>
          <w:color w:val="131313"/>
        </w:rPr>
        <w:t xml:space="preserve">Utrzymanie wskaźnika  </w:t>
      </w:r>
      <w:r w:rsidRPr="000851BC">
        <w:rPr>
          <w:i/>
          <w:iCs/>
          <w:color w:val="131313"/>
        </w:rPr>
        <w:t xml:space="preserve">„martwe drewno wielkowymiarowe” </w:t>
      </w:r>
      <w:r w:rsidRPr="000851BC">
        <w:rPr>
          <w:color w:val="131313"/>
        </w:rPr>
        <w:t>na poziomie co najmniej oceny U1 (3-5 szt./ha).</w:t>
      </w:r>
    </w:p>
    <w:p w14:paraId="190E4952" w14:textId="0DD1C28D" w:rsidR="00265CFF" w:rsidRDefault="00265CFF" w:rsidP="00F808F8">
      <w:pPr>
        <w:pStyle w:val="Tekstpodstawowy"/>
        <w:spacing w:line="276" w:lineRule="auto"/>
        <w:ind w:firstLine="680"/>
        <w:jc w:val="both"/>
        <w:rPr>
          <w:rFonts w:eastAsia="DejaVu Sans"/>
          <w:kern w:val="3"/>
          <w:szCs w:val="24"/>
          <w:lang w:eastAsia="pl-PL"/>
        </w:rPr>
      </w:pPr>
      <w:r w:rsidRPr="0031661C">
        <w:rPr>
          <w:rFonts w:eastAsia="DejaVu Sans"/>
          <w:bCs/>
          <w:kern w:val="3"/>
          <w:szCs w:val="24"/>
          <w:lang w:eastAsia="pl-PL"/>
        </w:rPr>
        <w:t>W odpowiedzi na podane zagrożenia jako działania ochronne zaproponowano zwiększenie udziału starych i zamierających drzew.</w:t>
      </w:r>
      <w:r>
        <w:rPr>
          <w:rFonts w:eastAsia="DejaVu Sans"/>
          <w:kern w:val="3"/>
          <w:szCs w:val="24"/>
          <w:lang w:eastAsia="pl-PL"/>
        </w:rPr>
        <w:t xml:space="preserve"> </w:t>
      </w:r>
      <w:r w:rsidRPr="00265CFF">
        <w:rPr>
          <w:rFonts w:eastAsia="DejaVu Sans"/>
          <w:kern w:val="3"/>
          <w:szCs w:val="24"/>
          <w:lang w:eastAsia="pl-PL"/>
        </w:rPr>
        <w:t>Nie przewidziano działań związanych z uzupełnieniem stanu wiedzy, uznano, że jakość danych jest wysoka (G), a stopień rozpoznania terenu objętego planem pod kątem występowania przedmiotu ochrony w ramach przeprowadzonych badań terenowych jest pełny.</w:t>
      </w:r>
    </w:p>
    <w:p w14:paraId="07901264" w14:textId="77777777" w:rsidR="00265CFF" w:rsidRPr="00265CFF" w:rsidRDefault="00265CFF" w:rsidP="00265CFF">
      <w:pPr>
        <w:pStyle w:val="Tekstpodstawowy"/>
        <w:spacing w:line="276" w:lineRule="auto"/>
        <w:jc w:val="both"/>
        <w:rPr>
          <w:rFonts w:eastAsia="DejaVu Sans"/>
          <w:kern w:val="3"/>
          <w:szCs w:val="24"/>
          <w:lang w:eastAsia="pl-PL"/>
        </w:rPr>
      </w:pPr>
    </w:p>
    <w:p w14:paraId="5248C0DA" w14:textId="7274E264" w:rsidR="00093009" w:rsidRDefault="0010435D" w:rsidP="00651897">
      <w:pPr>
        <w:pStyle w:val="Tekstpodstawowy"/>
        <w:spacing w:line="276" w:lineRule="auto"/>
        <w:jc w:val="both"/>
        <w:rPr>
          <w:color w:val="131313"/>
        </w:rPr>
      </w:pPr>
      <w:r w:rsidRPr="00F808F8">
        <w:rPr>
          <w:color w:val="131313"/>
        </w:rPr>
        <w:t>Żyzne buczyny</w:t>
      </w:r>
      <w:r w:rsidR="00EA4162" w:rsidRPr="00F808F8">
        <w:rPr>
          <w:color w:val="131313"/>
        </w:rPr>
        <w:t xml:space="preserve"> górskie</w:t>
      </w:r>
      <w:r w:rsidRPr="00F808F8">
        <w:rPr>
          <w:color w:val="131313"/>
        </w:rPr>
        <w:t xml:space="preserve"> (</w:t>
      </w:r>
      <w:proofErr w:type="spellStart"/>
      <w:r w:rsidRPr="00F808F8">
        <w:rPr>
          <w:i/>
          <w:iCs/>
          <w:color w:val="131313"/>
        </w:rPr>
        <w:t>Dentario</w:t>
      </w:r>
      <w:proofErr w:type="spellEnd"/>
      <w:r w:rsidRPr="00F808F8">
        <w:rPr>
          <w:i/>
          <w:iCs/>
          <w:color w:val="131313"/>
        </w:rPr>
        <w:t xml:space="preserve"> </w:t>
      </w:r>
      <w:proofErr w:type="spellStart"/>
      <w:r w:rsidRPr="00F808F8">
        <w:rPr>
          <w:i/>
          <w:iCs/>
          <w:color w:val="131313"/>
        </w:rPr>
        <w:t>glandulosae-Fagenion</w:t>
      </w:r>
      <w:proofErr w:type="spellEnd"/>
      <w:r w:rsidRPr="00F808F8">
        <w:rPr>
          <w:i/>
          <w:iCs/>
          <w:color w:val="131313"/>
        </w:rPr>
        <w:t xml:space="preserve">, Galio </w:t>
      </w:r>
      <w:proofErr w:type="spellStart"/>
      <w:r w:rsidRPr="00F808F8">
        <w:rPr>
          <w:i/>
          <w:iCs/>
          <w:color w:val="131313"/>
        </w:rPr>
        <w:t>odorati-Fagenion</w:t>
      </w:r>
      <w:proofErr w:type="spellEnd"/>
      <w:r w:rsidRPr="00F808F8">
        <w:rPr>
          <w:i/>
          <w:iCs/>
          <w:color w:val="131313"/>
        </w:rPr>
        <w:t>)</w:t>
      </w:r>
      <w:r w:rsidRPr="00F808F8">
        <w:rPr>
          <w:color w:val="131313"/>
        </w:rPr>
        <w:t xml:space="preserve"> </w:t>
      </w:r>
      <w:r w:rsidR="00EA4162" w:rsidRPr="00F808F8">
        <w:rPr>
          <w:color w:val="131313"/>
        </w:rPr>
        <w:t>stanowią</w:t>
      </w:r>
      <w:r w:rsidR="00EA4162">
        <w:rPr>
          <w:color w:val="131313"/>
        </w:rPr>
        <w:t xml:space="preserve"> najważniejsze zbiorowiska leśne na obszarach górskich w Polsce. Na przedmiotowym obszarze ocenę </w:t>
      </w:r>
      <w:r w:rsidR="00EF1C0B">
        <w:rPr>
          <w:color w:val="131313"/>
        </w:rPr>
        <w:t xml:space="preserve">siedliska </w:t>
      </w:r>
      <w:r w:rsidR="00EA4162">
        <w:rPr>
          <w:color w:val="131313"/>
        </w:rPr>
        <w:t xml:space="preserve">obniża </w:t>
      </w:r>
      <w:proofErr w:type="spellStart"/>
      <w:r w:rsidR="00EA4162">
        <w:rPr>
          <w:color w:val="131313"/>
        </w:rPr>
        <w:t>średnioliczny</w:t>
      </w:r>
      <w:proofErr w:type="spellEnd"/>
      <w:r w:rsidR="00EA4162">
        <w:rPr>
          <w:color w:val="131313"/>
        </w:rPr>
        <w:t xml:space="preserve"> udział gatunków charakterystycznych, niewielkie zasoby martwego drewna i martwego drewna wielkowymiarowego. </w:t>
      </w:r>
      <w:r w:rsidR="00EF1C0B">
        <w:rPr>
          <w:color w:val="131313"/>
        </w:rPr>
        <w:t xml:space="preserve">Ponadto na </w:t>
      </w:r>
      <w:r w:rsidR="00EF1C0B">
        <w:rPr>
          <w:rFonts w:eastAsia="Times New Roman"/>
          <w:bCs/>
          <w:iCs/>
          <w:color w:val="000000"/>
        </w:rPr>
        <w:t xml:space="preserve">strukturę siedliska niektórych płatów wpływ ma udział gatunków inwazyjnych – niecierpka drobnokwiatowego </w:t>
      </w:r>
      <w:proofErr w:type="spellStart"/>
      <w:r w:rsidR="00EF1C0B" w:rsidRPr="00D24976">
        <w:rPr>
          <w:rFonts w:eastAsia="Times New Roman"/>
          <w:bCs/>
          <w:i/>
          <w:color w:val="000000"/>
        </w:rPr>
        <w:t>Impatiens</w:t>
      </w:r>
      <w:proofErr w:type="spellEnd"/>
      <w:r w:rsidR="00EF1C0B" w:rsidRPr="00D24976">
        <w:rPr>
          <w:rFonts w:eastAsia="Times New Roman"/>
          <w:bCs/>
          <w:i/>
          <w:color w:val="000000"/>
        </w:rPr>
        <w:t xml:space="preserve"> </w:t>
      </w:r>
      <w:proofErr w:type="spellStart"/>
      <w:r w:rsidR="00EF1C0B" w:rsidRPr="00D24976">
        <w:rPr>
          <w:rFonts w:eastAsia="Times New Roman"/>
          <w:bCs/>
          <w:i/>
          <w:color w:val="000000"/>
        </w:rPr>
        <w:t>parviflora</w:t>
      </w:r>
      <w:proofErr w:type="spellEnd"/>
      <w:r w:rsidR="00EF1C0B">
        <w:rPr>
          <w:rFonts w:eastAsia="Times New Roman"/>
          <w:bCs/>
          <w:iCs/>
          <w:color w:val="000000"/>
        </w:rPr>
        <w:t xml:space="preserve">, ekspansywnych oraz obecność gatunków obcych </w:t>
      </w:r>
      <w:r w:rsidR="00885B79">
        <w:rPr>
          <w:rFonts w:eastAsia="Times New Roman"/>
          <w:bCs/>
          <w:iCs/>
          <w:color w:val="000000"/>
        </w:rPr>
        <w:br/>
      </w:r>
      <w:r w:rsidR="00EF1C0B">
        <w:rPr>
          <w:rFonts w:eastAsia="Times New Roman"/>
          <w:bCs/>
          <w:iCs/>
          <w:color w:val="000000"/>
        </w:rPr>
        <w:t xml:space="preserve">w drzewostanie – dębu czerwonego </w:t>
      </w:r>
      <w:proofErr w:type="spellStart"/>
      <w:r w:rsidR="00EF1C0B" w:rsidRPr="00EA49AE">
        <w:rPr>
          <w:rFonts w:eastAsia="Times New Roman"/>
          <w:bCs/>
          <w:i/>
          <w:color w:val="000000"/>
        </w:rPr>
        <w:t>Quercus</w:t>
      </w:r>
      <w:proofErr w:type="spellEnd"/>
      <w:r w:rsidR="00EF1C0B" w:rsidRPr="00EA49AE">
        <w:rPr>
          <w:rFonts w:eastAsia="Times New Roman"/>
          <w:bCs/>
          <w:i/>
          <w:color w:val="000000"/>
        </w:rPr>
        <w:t xml:space="preserve"> rubra</w:t>
      </w:r>
      <w:r w:rsidR="00EF1C0B">
        <w:rPr>
          <w:rFonts w:eastAsia="Times New Roman"/>
          <w:bCs/>
          <w:iCs/>
          <w:color w:val="000000"/>
        </w:rPr>
        <w:t xml:space="preserve"> i robinii akacjowej </w:t>
      </w:r>
      <w:r w:rsidR="00EF1C0B" w:rsidRPr="00EA49AE">
        <w:rPr>
          <w:rFonts w:eastAsia="Times New Roman"/>
          <w:bCs/>
          <w:i/>
          <w:color w:val="000000"/>
        </w:rPr>
        <w:t xml:space="preserve">Robinia </w:t>
      </w:r>
      <w:proofErr w:type="spellStart"/>
      <w:r w:rsidR="00EF1C0B" w:rsidRPr="00EA49AE">
        <w:rPr>
          <w:rFonts w:eastAsia="Times New Roman"/>
          <w:bCs/>
          <w:i/>
          <w:color w:val="000000"/>
        </w:rPr>
        <w:t>pseudoacacia</w:t>
      </w:r>
      <w:proofErr w:type="spellEnd"/>
      <w:r w:rsidR="00EF1C0B">
        <w:rPr>
          <w:rFonts w:eastAsia="Times New Roman"/>
          <w:bCs/>
          <w:iCs/>
          <w:color w:val="000000"/>
        </w:rPr>
        <w:t xml:space="preserve">. </w:t>
      </w:r>
      <w:r w:rsidR="00EF1C0B">
        <w:rPr>
          <w:color w:val="131313"/>
        </w:rPr>
        <w:t xml:space="preserve">Perspektywy ochrony na wszystkich </w:t>
      </w:r>
      <w:r w:rsidR="002114A4">
        <w:rPr>
          <w:color w:val="131313"/>
        </w:rPr>
        <w:t xml:space="preserve">stwierdzonych </w:t>
      </w:r>
      <w:r w:rsidR="00EF1C0B">
        <w:rPr>
          <w:color w:val="131313"/>
        </w:rPr>
        <w:t xml:space="preserve">stanowiskach oceniono jako właściwe. </w:t>
      </w:r>
      <w:r w:rsidR="00885B79">
        <w:rPr>
          <w:color w:val="131313"/>
        </w:rPr>
        <w:br/>
      </w:r>
      <w:r w:rsidR="002D0458">
        <w:rPr>
          <w:color w:val="131313"/>
        </w:rPr>
        <w:t xml:space="preserve">Z zagrożeń istniejących odnotowano usuwanie martwych i umierających drzew; odpadki </w:t>
      </w:r>
      <w:r w:rsidR="00885B79">
        <w:rPr>
          <w:color w:val="131313"/>
        </w:rPr>
        <w:br/>
      </w:r>
      <w:r w:rsidR="002D0458">
        <w:rPr>
          <w:color w:val="131313"/>
        </w:rPr>
        <w:lastRenderedPageBreak/>
        <w:t>i odpady stałe; obce gatunki inwazyjne oraz problematyczne gatunki rodzime. Brak zagrożeń potencjalnych. Jako cel działań ochronnych zaproponowano</w:t>
      </w:r>
      <w:r w:rsidR="00093009">
        <w:rPr>
          <w:color w:val="131313"/>
        </w:rPr>
        <w:t>:</w:t>
      </w:r>
    </w:p>
    <w:p w14:paraId="32689358" w14:textId="76130732" w:rsidR="00D95CC4" w:rsidRDefault="00093009" w:rsidP="00D95CC4">
      <w:pPr>
        <w:pStyle w:val="Akapitzlist"/>
        <w:widowControl/>
        <w:numPr>
          <w:ilvl w:val="0"/>
          <w:numId w:val="22"/>
        </w:numPr>
        <w:autoSpaceDE/>
        <w:autoSpaceDN/>
        <w:spacing w:line="259" w:lineRule="auto"/>
        <w:contextualSpacing/>
        <w:rPr>
          <w:rFonts w:eastAsia="Calibri"/>
        </w:rPr>
      </w:pPr>
      <w:r w:rsidRPr="00D95CC4">
        <w:rPr>
          <w:rFonts w:eastAsia="Calibri"/>
        </w:rPr>
        <w:t>Utrzymanie powierzchni siedliska przyrodniczego w obszarze (ok. 40</w:t>
      </w:r>
      <w:r w:rsidR="00A50399">
        <w:rPr>
          <w:rFonts w:eastAsia="Calibri"/>
        </w:rPr>
        <w:t>0</w:t>
      </w:r>
      <w:r w:rsidRPr="00D95CC4">
        <w:rPr>
          <w:rFonts w:eastAsia="Calibri"/>
        </w:rPr>
        <w:t xml:space="preserve"> ha) </w:t>
      </w:r>
      <w:r w:rsidRPr="00D95CC4">
        <w:rPr>
          <w:rFonts w:eastAsia="Calibri"/>
        </w:rPr>
        <w:br/>
        <w:t>z uwzględnieniem naturalnych procesów.</w:t>
      </w:r>
      <w:bookmarkStart w:id="2" w:name="_Hlk111121262"/>
    </w:p>
    <w:p w14:paraId="08863DCE" w14:textId="65747AD9" w:rsidR="009A6263" w:rsidRPr="001D49B6" w:rsidRDefault="009A6263" w:rsidP="001D49B6">
      <w:pPr>
        <w:pStyle w:val="Akapitzlist"/>
        <w:widowControl/>
        <w:numPr>
          <w:ilvl w:val="0"/>
          <w:numId w:val="22"/>
        </w:numPr>
        <w:autoSpaceDE/>
        <w:autoSpaceDN/>
        <w:spacing w:line="259" w:lineRule="auto"/>
        <w:contextualSpacing/>
        <w:rPr>
          <w:rFonts w:eastAsia="Calibri"/>
        </w:rPr>
      </w:pPr>
      <w:r>
        <w:rPr>
          <w:rFonts w:eastAsia="Calibri"/>
        </w:rPr>
        <w:t xml:space="preserve">Utrzymanie wskaźnika </w:t>
      </w:r>
      <w:r w:rsidRPr="009A6263">
        <w:rPr>
          <w:rFonts w:eastAsia="Calibri"/>
          <w:i/>
          <w:iCs/>
        </w:rPr>
        <w:t>„charakterystyczna kombinacja florystyczna”</w:t>
      </w:r>
      <w:r>
        <w:rPr>
          <w:rFonts w:eastAsia="Calibri"/>
        </w:rPr>
        <w:t xml:space="preserve"> na poziomie co najmniej U1 (min. 8 stanowisk).</w:t>
      </w:r>
      <w:r w:rsidR="00323670">
        <w:rPr>
          <w:rFonts w:eastAsia="Calibri"/>
        </w:rPr>
        <w:t xml:space="preserve"> </w:t>
      </w:r>
    </w:p>
    <w:p w14:paraId="24A40388" w14:textId="768CE35B" w:rsidR="009A6263" w:rsidRDefault="009A6263" w:rsidP="00D95CC4">
      <w:pPr>
        <w:pStyle w:val="Akapitzlist"/>
        <w:widowControl/>
        <w:numPr>
          <w:ilvl w:val="0"/>
          <w:numId w:val="22"/>
        </w:numPr>
        <w:autoSpaceDE/>
        <w:autoSpaceDN/>
        <w:spacing w:line="259" w:lineRule="auto"/>
        <w:contextualSpacing/>
        <w:rPr>
          <w:rFonts w:eastAsia="Calibri"/>
        </w:rPr>
      </w:pPr>
      <w:r>
        <w:rPr>
          <w:rFonts w:eastAsia="Calibri"/>
        </w:rPr>
        <w:t xml:space="preserve">Utrzymanie wskaźnika </w:t>
      </w:r>
      <w:r w:rsidRPr="009A6263">
        <w:rPr>
          <w:rFonts w:eastAsia="Calibri"/>
          <w:i/>
          <w:iCs/>
        </w:rPr>
        <w:t>„struktura pionowa i przestrzenna fitocenozy”</w:t>
      </w:r>
      <w:r>
        <w:rPr>
          <w:rFonts w:eastAsia="Calibri"/>
        </w:rPr>
        <w:t xml:space="preserve"> na poziomie oceny FV.</w:t>
      </w:r>
      <w:r w:rsidR="001E0EF5">
        <w:rPr>
          <w:rFonts w:eastAsia="Calibri"/>
        </w:rPr>
        <w:t xml:space="preserve"> Zróżnicowana, drzewostan różnowiekowy o zróżnicowanym przestrzennym zwarciu.</w:t>
      </w:r>
    </w:p>
    <w:p w14:paraId="12A1280C" w14:textId="5682D810" w:rsidR="0014238F" w:rsidRPr="00391692" w:rsidRDefault="001D49B6" w:rsidP="0014238F">
      <w:pPr>
        <w:pStyle w:val="Akapitzlist"/>
        <w:widowControl/>
        <w:numPr>
          <w:ilvl w:val="0"/>
          <w:numId w:val="22"/>
        </w:numPr>
        <w:autoSpaceDE/>
        <w:autoSpaceDN/>
        <w:spacing w:line="259" w:lineRule="auto"/>
        <w:contextualSpacing/>
        <w:rPr>
          <w:rFonts w:eastAsia="Calibri"/>
        </w:rPr>
      </w:pPr>
      <w:r w:rsidRPr="00D54FAA">
        <w:rPr>
          <w:rFonts w:eastAsia="Calibri"/>
        </w:rPr>
        <w:t xml:space="preserve">Utrzymanie wskaźnika </w:t>
      </w:r>
      <w:r w:rsidRPr="00D54FAA">
        <w:rPr>
          <w:rFonts w:eastAsia="Calibri"/>
          <w:i/>
          <w:iCs/>
        </w:rPr>
        <w:t>„naturalne odnowienia drzewostanu”</w:t>
      </w:r>
      <w:r w:rsidRPr="00D54FAA">
        <w:rPr>
          <w:rFonts w:eastAsia="Calibri"/>
        </w:rPr>
        <w:t xml:space="preserve"> na poziomie oceny FV.</w:t>
      </w:r>
      <w:r w:rsidR="0014238F" w:rsidRPr="00D54FAA">
        <w:rPr>
          <w:rFonts w:eastAsia="Calibri"/>
        </w:rPr>
        <w:t xml:space="preserve"> Obecne, wypełniające dogodne do odnowienia miejsca, w szczególności naturalne luki i prześwietlenia, lub intensywnie pojawiające się w wyniku cięć obsiewnych, o składzie odpowiadającym składowi drzewostanu; przy rębniach nie wymagające uzupełnienia odnowieniem sztucznym więcej niż 10%.</w:t>
      </w:r>
    </w:p>
    <w:p w14:paraId="2949CC49" w14:textId="2B1EB4F0" w:rsidR="001D49B6" w:rsidRDefault="001D49B6" w:rsidP="00D95CC4">
      <w:pPr>
        <w:pStyle w:val="Akapitzlist"/>
        <w:widowControl/>
        <w:numPr>
          <w:ilvl w:val="0"/>
          <w:numId w:val="22"/>
        </w:numPr>
        <w:autoSpaceDE/>
        <w:autoSpaceDN/>
        <w:spacing w:line="259" w:lineRule="auto"/>
        <w:contextualSpacing/>
        <w:rPr>
          <w:rFonts w:eastAsia="Calibri"/>
        </w:rPr>
      </w:pPr>
      <w:r>
        <w:rPr>
          <w:rFonts w:eastAsia="Calibri"/>
        </w:rPr>
        <w:t xml:space="preserve">Utrzymanie wskaźnika </w:t>
      </w:r>
      <w:r w:rsidRPr="001D49B6">
        <w:rPr>
          <w:rFonts w:eastAsia="Calibri"/>
          <w:i/>
          <w:iCs/>
        </w:rPr>
        <w:t xml:space="preserve">„gatunki obce w drzewostanie” </w:t>
      </w:r>
      <w:r>
        <w:rPr>
          <w:rFonts w:eastAsia="Calibri"/>
        </w:rPr>
        <w:t>na poziomie oceny FV (na 80% stanowisk).</w:t>
      </w:r>
      <w:r w:rsidR="001E0EF5">
        <w:rPr>
          <w:rFonts w:eastAsia="Calibri"/>
        </w:rPr>
        <w:t xml:space="preserve"> </w:t>
      </w:r>
      <w:r w:rsidR="00961835">
        <w:rPr>
          <w:rFonts w:eastAsia="Calibri"/>
        </w:rPr>
        <w:t xml:space="preserve">Poniżej </w:t>
      </w:r>
      <w:r w:rsidR="001E0EF5">
        <w:rPr>
          <w:rFonts w:eastAsia="Calibri"/>
        </w:rPr>
        <w:t>5% tj. miejscami lub pojedynczo nie odnawiające się.</w:t>
      </w:r>
    </w:p>
    <w:p w14:paraId="2A8A109C" w14:textId="0C3F65AF" w:rsidR="00D95CC4" w:rsidRDefault="00093009" w:rsidP="00D95CC4">
      <w:pPr>
        <w:pStyle w:val="Akapitzlist"/>
        <w:widowControl/>
        <w:numPr>
          <w:ilvl w:val="0"/>
          <w:numId w:val="22"/>
        </w:numPr>
        <w:autoSpaceDE/>
        <w:autoSpaceDN/>
        <w:spacing w:line="259" w:lineRule="auto"/>
        <w:contextualSpacing/>
        <w:rPr>
          <w:rFonts w:eastAsia="Calibri"/>
        </w:rPr>
      </w:pPr>
      <w:r w:rsidRPr="00D95CC4">
        <w:rPr>
          <w:rFonts w:eastAsia="Calibri"/>
        </w:rPr>
        <w:t xml:space="preserve">Utrzymanie wskaźnika </w:t>
      </w:r>
      <w:r w:rsidRPr="00D95CC4">
        <w:rPr>
          <w:rFonts w:eastAsia="Calibri"/>
          <w:i/>
          <w:iCs/>
        </w:rPr>
        <w:t>„martwe drewno (łączne zasoby)”</w:t>
      </w:r>
      <w:r w:rsidRPr="00D95CC4">
        <w:rPr>
          <w:rFonts w:eastAsia="Calibri"/>
        </w:rPr>
        <w:t xml:space="preserve"> na poziomie co najmniej oceny U1</w:t>
      </w:r>
      <w:r w:rsidR="00961835">
        <w:rPr>
          <w:rFonts w:eastAsia="Calibri"/>
        </w:rPr>
        <w:t xml:space="preserve">. </w:t>
      </w:r>
      <w:r w:rsidRPr="00D95CC4">
        <w:rPr>
          <w:rFonts w:eastAsia="Calibri"/>
        </w:rPr>
        <w:t>10-20 m</w:t>
      </w:r>
      <w:r w:rsidRPr="00D95CC4">
        <w:rPr>
          <w:rFonts w:eastAsia="Calibri"/>
          <w:vertAlign w:val="superscript"/>
        </w:rPr>
        <w:t>3</w:t>
      </w:r>
      <w:r w:rsidRPr="00D95CC4">
        <w:rPr>
          <w:rFonts w:eastAsia="Calibri"/>
        </w:rPr>
        <w:t>/ha.</w:t>
      </w:r>
    </w:p>
    <w:p w14:paraId="4286596D" w14:textId="07C9129A" w:rsidR="00D95CC4" w:rsidRDefault="00093009" w:rsidP="00D95CC4">
      <w:pPr>
        <w:pStyle w:val="Akapitzlist"/>
        <w:widowControl/>
        <w:numPr>
          <w:ilvl w:val="0"/>
          <w:numId w:val="22"/>
        </w:numPr>
        <w:autoSpaceDE/>
        <w:autoSpaceDN/>
        <w:spacing w:line="259" w:lineRule="auto"/>
        <w:contextualSpacing/>
        <w:rPr>
          <w:rFonts w:eastAsia="Calibri"/>
        </w:rPr>
      </w:pPr>
      <w:r w:rsidRPr="00D95CC4">
        <w:rPr>
          <w:rFonts w:eastAsia="Calibri"/>
        </w:rPr>
        <w:t xml:space="preserve">Utrzymanie wskaźnika  </w:t>
      </w:r>
      <w:r w:rsidRPr="00D95CC4">
        <w:rPr>
          <w:rFonts w:eastAsia="Calibri"/>
          <w:i/>
          <w:iCs/>
        </w:rPr>
        <w:t xml:space="preserve">„martwe drewno </w:t>
      </w:r>
      <w:proofErr w:type="spellStart"/>
      <w:r w:rsidRPr="00D95CC4">
        <w:rPr>
          <w:rFonts w:eastAsia="Calibri"/>
          <w:i/>
          <w:iCs/>
        </w:rPr>
        <w:t>grubowymiarowe</w:t>
      </w:r>
      <w:proofErr w:type="spellEnd"/>
      <w:r w:rsidRPr="00D95CC4">
        <w:rPr>
          <w:rFonts w:eastAsia="Calibri"/>
          <w:i/>
          <w:iCs/>
        </w:rPr>
        <w:t>”</w:t>
      </w:r>
      <w:r w:rsidRPr="00D95CC4">
        <w:rPr>
          <w:rFonts w:eastAsia="Calibri"/>
        </w:rPr>
        <w:t xml:space="preserve"> na poziomie co najmniej oceny U1</w:t>
      </w:r>
      <w:r w:rsidR="00961835">
        <w:rPr>
          <w:rFonts w:eastAsia="Calibri"/>
        </w:rPr>
        <w:t xml:space="preserve">. </w:t>
      </w:r>
      <w:r w:rsidRPr="00D95CC4">
        <w:rPr>
          <w:rFonts w:eastAsia="Calibri"/>
        </w:rPr>
        <w:t>3-5 szt./ha.</w:t>
      </w:r>
      <w:bookmarkStart w:id="3" w:name="_Hlk111121098"/>
      <w:bookmarkEnd w:id="2"/>
    </w:p>
    <w:p w14:paraId="7B04339C" w14:textId="451CDEE8" w:rsidR="001D49B6" w:rsidRDefault="001D49B6" w:rsidP="00D95CC4">
      <w:pPr>
        <w:pStyle w:val="Akapitzlist"/>
        <w:widowControl/>
        <w:numPr>
          <w:ilvl w:val="0"/>
          <w:numId w:val="22"/>
        </w:numPr>
        <w:autoSpaceDE/>
        <w:autoSpaceDN/>
        <w:spacing w:line="259" w:lineRule="auto"/>
        <w:contextualSpacing/>
        <w:rPr>
          <w:rFonts w:eastAsia="Calibri"/>
        </w:rPr>
      </w:pPr>
      <w:r>
        <w:rPr>
          <w:rFonts w:eastAsia="Calibri"/>
        </w:rPr>
        <w:t xml:space="preserve">Utrzymanie wskaźnika </w:t>
      </w:r>
      <w:r w:rsidRPr="001D49B6">
        <w:rPr>
          <w:rFonts w:eastAsia="Calibri"/>
          <w:i/>
          <w:iCs/>
        </w:rPr>
        <w:t>„mikrosiedliska drzewne (drzewa biocenotyczne)”</w:t>
      </w:r>
      <w:r>
        <w:rPr>
          <w:rFonts w:eastAsia="Calibri"/>
        </w:rPr>
        <w:t xml:space="preserve"> na poziomie oceny U1 (na  60% stanowisk)</w:t>
      </w:r>
      <w:r w:rsidR="00961835">
        <w:rPr>
          <w:rFonts w:eastAsia="Calibri"/>
        </w:rPr>
        <w:t xml:space="preserve">. </w:t>
      </w:r>
      <w:r w:rsidR="001E0EF5">
        <w:rPr>
          <w:rFonts w:eastAsia="Calibri"/>
        </w:rPr>
        <w:t>10-20 szt./ha.</w:t>
      </w:r>
    </w:p>
    <w:p w14:paraId="2F036349" w14:textId="3FAA8A3B" w:rsidR="00D95CC4" w:rsidRPr="00D95CC4" w:rsidRDefault="00093009" w:rsidP="00D95CC4">
      <w:pPr>
        <w:pStyle w:val="Akapitzlist"/>
        <w:widowControl/>
        <w:numPr>
          <w:ilvl w:val="0"/>
          <w:numId w:val="22"/>
        </w:numPr>
        <w:autoSpaceDE/>
        <w:autoSpaceDN/>
        <w:spacing w:line="259" w:lineRule="auto"/>
        <w:contextualSpacing/>
        <w:rPr>
          <w:rFonts w:eastAsia="Calibri"/>
        </w:rPr>
      </w:pPr>
      <w:r w:rsidRPr="00D95CC4">
        <w:rPr>
          <w:rFonts w:eastAsia="Calibri"/>
        </w:rPr>
        <w:t>Utrzymanie wskaźnika „</w:t>
      </w:r>
      <w:r w:rsidRPr="00D95CC4">
        <w:rPr>
          <w:rFonts w:eastAsia="Calibri"/>
          <w:i/>
          <w:iCs/>
        </w:rPr>
        <w:t>e</w:t>
      </w:r>
      <w:r w:rsidRPr="00D95CC4">
        <w:rPr>
          <w:i/>
          <w:iCs/>
        </w:rPr>
        <w:t>kspansywne gatunki rodzime w runie”</w:t>
      </w:r>
      <w:r w:rsidRPr="00D95CC4">
        <w:rPr>
          <w:rFonts w:eastAsia="Calibri"/>
        </w:rPr>
        <w:t xml:space="preserve"> na poziomie oceny </w:t>
      </w:r>
      <w:r w:rsidRPr="00D95CC4">
        <w:rPr>
          <w:rFonts w:eastAsia="Calibri"/>
          <w:color w:val="000000"/>
        </w:rPr>
        <w:t>FV</w:t>
      </w:r>
      <w:r w:rsidR="00856E3F">
        <w:rPr>
          <w:rFonts w:eastAsia="Calibri"/>
          <w:color w:val="000000"/>
        </w:rPr>
        <w:t xml:space="preserve"> - b</w:t>
      </w:r>
      <w:r w:rsidRPr="00D95CC4">
        <w:rPr>
          <w:rFonts w:eastAsia="Calibri"/>
          <w:color w:val="000000"/>
        </w:rPr>
        <w:t>rak gatunków ekspansywnych lub pojedyncze okazy gatunków nitrofilnych w runie</w:t>
      </w:r>
      <w:r w:rsidR="00856E3F">
        <w:rPr>
          <w:rFonts w:eastAsia="Calibri"/>
          <w:color w:val="000000"/>
        </w:rPr>
        <w:t xml:space="preserve"> - </w:t>
      </w:r>
      <w:r w:rsidRPr="00D95CC4">
        <w:rPr>
          <w:rFonts w:eastAsia="Calibri"/>
          <w:color w:val="000000"/>
        </w:rPr>
        <w:t>oraz poprawa oceny tego wskaźnika na stanowiskach gdzie nadano ocenę U1.</w:t>
      </w:r>
    </w:p>
    <w:p w14:paraId="50A3D45E" w14:textId="04EFF724" w:rsidR="00093009" w:rsidRPr="00391692" w:rsidRDefault="00093009" w:rsidP="00D95CC4">
      <w:pPr>
        <w:pStyle w:val="Akapitzlist"/>
        <w:widowControl/>
        <w:numPr>
          <w:ilvl w:val="0"/>
          <w:numId w:val="22"/>
        </w:numPr>
        <w:autoSpaceDE/>
        <w:autoSpaceDN/>
        <w:spacing w:line="259" w:lineRule="auto"/>
        <w:contextualSpacing/>
        <w:rPr>
          <w:rFonts w:eastAsia="Calibri"/>
        </w:rPr>
      </w:pPr>
      <w:r w:rsidRPr="00D95CC4">
        <w:rPr>
          <w:rFonts w:eastAsia="Calibri"/>
        </w:rPr>
        <w:t xml:space="preserve">Utrzymanie wskaźnika </w:t>
      </w:r>
      <w:r w:rsidRPr="00D95CC4">
        <w:rPr>
          <w:rFonts w:eastAsia="Calibri"/>
          <w:i/>
          <w:iCs/>
        </w:rPr>
        <w:t>„inwazyjne gatunki obce w podszycie i runie”</w:t>
      </w:r>
      <w:r w:rsidRPr="00D95CC4">
        <w:rPr>
          <w:rFonts w:eastAsia="Calibri"/>
        </w:rPr>
        <w:t xml:space="preserve"> na poziomie oceny </w:t>
      </w:r>
      <w:r w:rsidRPr="00D95CC4">
        <w:rPr>
          <w:rFonts w:eastAsia="Calibri"/>
          <w:color w:val="000000"/>
        </w:rPr>
        <w:t xml:space="preserve">FV </w:t>
      </w:r>
      <w:r w:rsidR="00856E3F">
        <w:rPr>
          <w:rFonts w:eastAsia="Calibri"/>
        </w:rPr>
        <w:t xml:space="preserve">- </w:t>
      </w:r>
      <w:r w:rsidRPr="00D95CC4">
        <w:rPr>
          <w:rFonts w:eastAsia="Calibri"/>
        </w:rPr>
        <w:t>brak</w:t>
      </w:r>
      <w:r w:rsidR="00856E3F">
        <w:rPr>
          <w:rFonts w:eastAsia="Calibri"/>
        </w:rPr>
        <w:t xml:space="preserve"> -</w:t>
      </w:r>
      <w:r w:rsidRPr="00D95CC4">
        <w:rPr>
          <w:rFonts w:eastAsia="Calibri"/>
        </w:rPr>
        <w:t xml:space="preserve"> </w:t>
      </w:r>
      <w:r w:rsidRPr="00D95CC4">
        <w:rPr>
          <w:rFonts w:eastAsia="Calibri"/>
          <w:color w:val="000000"/>
        </w:rPr>
        <w:t>oraz poprawa oceny tego wskaźnika na stanowiskach gdzie nadano ocenę U1.</w:t>
      </w:r>
      <w:bookmarkEnd w:id="3"/>
    </w:p>
    <w:p w14:paraId="4D770D8A" w14:textId="6BA377C8" w:rsidR="008671DF" w:rsidRPr="008671DF" w:rsidRDefault="008671DF" w:rsidP="008671DF">
      <w:pPr>
        <w:pStyle w:val="Akapitzlist"/>
        <w:widowControl/>
        <w:numPr>
          <w:ilvl w:val="0"/>
          <w:numId w:val="22"/>
        </w:numPr>
        <w:autoSpaceDE/>
        <w:autoSpaceDN/>
        <w:spacing w:line="259" w:lineRule="auto"/>
        <w:contextualSpacing/>
        <w:rPr>
          <w:rFonts w:eastAsia="Calibri"/>
        </w:rPr>
      </w:pPr>
      <w:r w:rsidRPr="008671DF">
        <w:rPr>
          <w:rFonts w:eastAsia="Calibri"/>
        </w:rPr>
        <w:t xml:space="preserve">Utrzymanie wskaźnika </w:t>
      </w:r>
      <w:r w:rsidRPr="00EE0455">
        <w:rPr>
          <w:rFonts w:eastAsia="Calibri"/>
          <w:i/>
          <w:iCs/>
        </w:rPr>
        <w:t>„skład drzewostanu”</w:t>
      </w:r>
      <w:r w:rsidRPr="008671DF">
        <w:rPr>
          <w:rFonts w:eastAsia="Calibri"/>
        </w:rPr>
        <w:t xml:space="preserve"> na poziomie oceny FV</w:t>
      </w:r>
      <w:r w:rsidR="001C5BB1">
        <w:rPr>
          <w:rFonts w:eastAsia="Calibri"/>
        </w:rPr>
        <w:t>. G</w:t>
      </w:r>
      <w:r w:rsidRPr="008671DF">
        <w:rPr>
          <w:rFonts w:eastAsia="Calibri"/>
        </w:rPr>
        <w:t>atunki obce ekologicznie buczynom stanowią poniżej 15% drzewostanu (co najwyżej 1 w opisie taksacyjnym wg metodyki urządzania lasu). Drzewostan zdominowany (powyżej 50%) przez gatunki buczynowe - oraz poprawa oceny tego wskaźnika na stanowiskach gdzie nadano ocenę U1.</w:t>
      </w:r>
    </w:p>
    <w:p w14:paraId="6B4F489D" w14:textId="77777777" w:rsidR="008671DF" w:rsidRPr="008671DF" w:rsidRDefault="008671DF" w:rsidP="008671DF">
      <w:pPr>
        <w:pStyle w:val="Akapitzlist"/>
        <w:widowControl/>
        <w:numPr>
          <w:ilvl w:val="0"/>
          <w:numId w:val="22"/>
        </w:numPr>
        <w:autoSpaceDE/>
        <w:autoSpaceDN/>
        <w:spacing w:line="259" w:lineRule="auto"/>
        <w:contextualSpacing/>
        <w:rPr>
          <w:rFonts w:eastAsia="Calibri"/>
        </w:rPr>
      </w:pPr>
      <w:r w:rsidRPr="008671DF">
        <w:rPr>
          <w:rFonts w:eastAsia="Calibri"/>
        </w:rPr>
        <w:t xml:space="preserve">Utrzymanie wskaźnika </w:t>
      </w:r>
      <w:r w:rsidRPr="00EE0455">
        <w:rPr>
          <w:rFonts w:eastAsia="Calibri"/>
          <w:i/>
          <w:iCs/>
        </w:rPr>
        <w:t>„wiek drzewostanu (udział starodrzewu)”</w:t>
      </w:r>
      <w:r w:rsidRPr="008671DF">
        <w:rPr>
          <w:rFonts w:eastAsia="Calibri"/>
        </w:rPr>
        <w:t xml:space="preserve"> na poziomie oceny co najmniej U1. Poniżej 10% udział drzew starszych niż 100 lat, ale powyżej 50% udział drzew starszych niż 50 lat.</w:t>
      </w:r>
    </w:p>
    <w:p w14:paraId="34BC78B3" w14:textId="5BA194F0" w:rsidR="008671DF" w:rsidRPr="00D95CC4" w:rsidRDefault="008671DF" w:rsidP="008671DF">
      <w:pPr>
        <w:pStyle w:val="Akapitzlist"/>
        <w:widowControl/>
        <w:numPr>
          <w:ilvl w:val="0"/>
          <w:numId w:val="22"/>
        </w:numPr>
        <w:autoSpaceDE/>
        <w:autoSpaceDN/>
        <w:spacing w:line="259" w:lineRule="auto"/>
        <w:contextualSpacing/>
        <w:rPr>
          <w:rFonts w:eastAsia="Calibri"/>
        </w:rPr>
      </w:pPr>
      <w:r w:rsidRPr="008671DF">
        <w:rPr>
          <w:rFonts w:eastAsia="Calibri"/>
        </w:rPr>
        <w:t xml:space="preserve">Utrzymanie wskaźnika </w:t>
      </w:r>
      <w:r w:rsidRPr="00EE0455">
        <w:rPr>
          <w:rFonts w:eastAsia="Calibri"/>
          <w:i/>
          <w:iCs/>
        </w:rPr>
        <w:t>„inne zniekształcenia, w tym zniszczenia runa i gleby związane z pozyskaniem drewna”</w:t>
      </w:r>
      <w:r w:rsidRPr="008671DF">
        <w:rPr>
          <w:rFonts w:eastAsia="Calibri"/>
        </w:rPr>
        <w:t xml:space="preserve"> na poziomie oceny FV. Brak.</w:t>
      </w:r>
    </w:p>
    <w:p w14:paraId="322291D0" w14:textId="54767DC6" w:rsidR="00651897" w:rsidRPr="0010435D" w:rsidRDefault="00B915DB" w:rsidP="00651897">
      <w:pPr>
        <w:pStyle w:val="Tekstpodstawowy"/>
        <w:spacing w:line="276" w:lineRule="auto"/>
        <w:jc w:val="both"/>
        <w:rPr>
          <w:rFonts w:eastAsia="Calibri"/>
        </w:rPr>
      </w:pPr>
      <w:bookmarkStart w:id="4" w:name="_Hlk126139299"/>
      <w:r>
        <w:rPr>
          <w:color w:val="131313"/>
        </w:rPr>
        <w:t xml:space="preserve">W ramach planu zadań ochronnych zdefiniowano następujące działania ochronne – zwiększenie udziału starych i zamierających drzew oraz usuwanie inwazyjnego gatunku niecierpka drobnokwiatowego </w:t>
      </w:r>
      <w:proofErr w:type="spellStart"/>
      <w:r w:rsidRPr="00B915DB">
        <w:rPr>
          <w:i/>
          <w:iCs/>
          <w:color w:val="131313"/>
        </w:rPr>
        <w:t>Impatiens</w:t>
      </w:r>
      <w:proofErr w:type="spellEnd"/>
      <w:r w:rsidRPr="00B915DB">
        <w:rPr>
          <w:i/>
          <w:iCs/>
          <w:color w:val="131313"/>
        </w:rPr>
        <w:t xml:space="preserve"> </w:t>
      </w:r>
      <w:proofErr w:type="spellStart"/>
      <w:r w:rsidRPr="00B915DB">
        <w:rPr>
          <w:i/>
          <w:iCs/>
          <w:color w:val="131313"/>
        </w:rPr>
        <w:t>parviflora</w:t>
      </w:r>
      <w:proofErr w:type="spellEnd"/>
      <w:r w:rsidR="006C5F62">
        <w:rPr>
          <w:i/>
          <w:iCs/>
          <w:color w:val="131313"/>
        </w:rPr>
        <w:t xml:space="preserve"> </w:t>
      </w:r>
      <w:r w:rsidR="006C5F62" w:rsidRPr="006C5F62">
        <w:rPr>
          <w:color w:val="131313"/>
        </w:rPr>
        <w:t xml:space="preserve">i </w:t>
      </w:r>
      <w:r>
        <w:rPr>
          <w:color w:val="131313"/>
        </w:rPr>
        <w:t xml:space="preserve">niecierpka gruczołowatego </w:t>
      </w:r>
      <w:proofErr w:type="spellStart"/>
      <w:r w:rsidRPr="00B915DB">
        <w:rPr>
          <w:i/>
          <w:iCs/>
          <w:color w:val="131313"/>
        </w:rPr>
        <w:t>Impatiens</w:t>
      </w:r>
      <w:proofErr w:type="spellEnd"/>
      <w:r w:rsidRPr="00B915DB">
        <w:rPr>
          <w:i/>
          <w:iCs/>
          <w:color w:val="131313"/>
        </w:rPr>
        <w:t xml:space="preserve"> </w:t>
      </w:r>
      <w:proofErr w:type="spellStart"/>
      <w:r w:rsidRPr="00B915DB">
        <w:rPr>
          <w:i/>
          <w:iCs/>
          <w:color w:val="131313"/>
        </w:rPr>
        <w:t>glandulifera</w:t>
      </w:r>
      <w:proofErr w:type="spellEnd"/>
      <w:r w:rsidRPr="00B915DB">
        <w:rPr>
          <w:i/>
          <w:iCs/>
          <w:color w:val="131313"/>
        </w:rPr>
        <w:t>.</w:t>
      </w:r>
      <w:r w:rsidR="00CB11A8" w:rsidRPr="00CB11A8">
        <w:rPr>
          <w:rFonts w:eastAsia="TimesNewRoman, 'Times New Roman"/>
        </w:rPr>
        <w:t xml:space="preserve"> </w:t>
      </w:r>
      <w:r w:rsidR="00651897">
        <w:rPr>
          <w:rFonts w:eastAsia="TimesNewRoman, 'Times New Roman"/>
        </w:rPr>
        <w:t>Nie przewidziano działań związanych z uzupełnieniem stanu wiedzy, uznano, że jakość danych jest wysoka (G), a stopień rozpoznania terenu objętego planem pod kątem występowania przedmiotu ochrony w ramach przeprowadzonych badań terenowych jest pełny.</w:t>
      </w:r>
    </w:p>
    <w:bookmarkEnd w:id="4"/>
    <w:p w14:paraId="43EBD711" w14:textId="7340A104" w:rsidR="00EA4162" w:rsidRDefault="00EA4162" w:rsidP="00596ABD">
      <w:pPr>
        <w:spacing w:line="276" w:lineRule="auto"/>
        <w:jc w:val="both"/>
        <w:rPr>
          <w:color w:val="131313"/>
        </w:rPr>
      </w:pPr>
    </w:p>
    <w:p w14:paraId="05701065" w14:textId="37319755" w:rsidR="00093009" w:rsidRDefault="007E069A" w:rsidP="00651897">
      <w:pPr>
        <w:pStyle w:val="Tekstpodstawowy"/>
        <w:spacing w:line="276" w:lineRule="auto"/>
        <w:jc w:val="both"/>
        <w:rPr>
          <w:rFonts w:eastAsia="DejaVu Sans"/>
          <w:bCs/>
          <w:kern w:val="3"/>
          <w:szCs w:val="24"/>
          <w:lang w:eastAsia="pl-PL"/>
        </w:rPr>
      </w:pPr>
      <w:r>
        <w:rPr>
          <w:color w:val="131313"/>
        </w:rPr>
        <w:t xml:space="preserve">Grąd środkowoeuropejski i </w:t>
      </w:r>
      <w:proofErr w:type="spellStart"/>
      <w:r>
        <w:rPr>
          <w:color w:val="131313"/>
        </w:rPr>
        <w:t>subkontynentalny</w:t>
      </w:r>
      <w:proofErr w:type="spellEnd"/>
      <w:r>
        <w:rPr>
          <w:color w:val="131313"/>
        </w:rPr>
        <w:t xml:space="preserve"> (</w:t>
      </w:r>
      <w:r w:rsidRPr="007E069A">
        <w:rPr>
          <w:i/>
          <w:iCs/>
          <w:color w:val="131313"/>
        </w:rPr>
        <w:t>Galio-</w:t>
      </w:r>
      <w:proofErr w:type="spellStart"/>
      <w:r w:rsidRPr="007E069A">
        <w:rPr>
          <w:i/>
          <w:iCs/>
          <w:color w:val="131313"/>
        </w:rPr>
        <w:t>Carpinetum</w:t>
      </w:r>
      <w:proofErr w:type="spellEnd"/>
      <w:r w:rsidRPr="007E069A">
        <w:rPr>
          <w:i/>
          <w:iCs/>
          <w:color w:val="131313"/>
        </w:rPr>
        <w:t xml:space="preserve">, </w:t>
      </w:r>
      <w:proofErr w:type="spellStart"/>
      <w:r w:rsidRPr="007E069A">
        <w:rPr>
          <w:i/>
          <w:iCs/>
          <w:color w:val="131313"/>
        </w:rPr>
        <w:t>Tilio-Carpinetum</w:t>
      </w:r>
      <w:proofErr w:type="spellEnd"/>
      <w:r>
        <w:rPr>
          <w:color w:val="131313"/>
        </w:rPr>
        <w:t>)</w:t>
      </w:r>
      <w:r w:rsidR="0046439A">
        <w:rPr>
          <w:color w:val="131313"/>
        </w:rPr>
        <w:t xml:space="preserve"> na przedmiotowym obszarze występuję w postaci 4 płatów.</w:t>
      </w:r>
      <w:r w:rsidR="0046439A" w:rsidRPr="0046439A">
        <w:rPr>
          <w:rFonts w:eastAsia="DejaVu Sans"/>
          <w:kern w:val="3"/>
          <w:szCs w:val="24"/>
          <w:lang w:eastAsia="pl-PL"/>
        </w:rPr>
        <w:t xml:space="preserve"> </w:t>
      </w:r>
      <w:bookmarkStart w:id="5" w:name="_Hlk126138650"/>
      <w:r w:rsidR="0046439A">
        <w:rPr>
          <w:rFonts w:eastAsia="DejaVu Sans"/>
          <w:kern w:val="3"/>
          <w:szCs w:val="24"/>
          <w:lang w:eastAsia="pl-PL"/>
        </w:rPr>
        <w:t xml:space="preserve">Ocenę siedliska obniża </w:t>
      </w:r>
      <w:r w:rsidR="0046439A" w:rsidRPr="00364985">
        <w:rPr>
          <w:rFonts w:eastAsia="DejaVu Sans"/>
          <w:kern w:val="3"/>
          <w:szCs w:val="24"/>
          <w:lang w:eastAsia="pl-PL"/>
        </w:rPr>
        <w:t>zubożony skład gatunków charakterystycznych. Obserwowano również małe ilości martwego drewna</w:t>
      </w:r>
      <w:r w:rsidR="0046439A">
        <w:rPr>
          <w:rFonts w:eastAsia="DejaVu Sans"/>
          <w:kern w:val="3"/>
          <w:szCs w:val="24"/>
          <w:lang w:eastAsia="pl-PL"/>
        </w:rPr>
        <w:t xml:space="preserve"> </w:t>
      </w:r>
      <w:r w:rsidR="00B476AE">
        <w:rPr>
          <w:rFonts w:eastAsia="DejaVu Sans"/>
          <w:kern w:val="3"/>
          <w:szCs w:val="24"/>
          <w:lang w:eastAsia="pl-PL"/>
        </w:rPr>
        <w:br/>
      </w:r>
      <w:r w:rsidR="0046439A">
        <w:rPr>
          <w:rFonts w:eastAsia="DejaVu Sans"/>
          <w:kern w:val="3"/>
          <w:szCs w:val="24"/>
          <w:lang w:eastAsia="pl-PL"/>
        </w:rPr>
        <w:t xml:space="preserve">i martwego drewna wielkowymiarowego. </w:t>
      </w:r>
      <w:bookmarkStart w:id="6" w:name="_Hlk126138805"/>
      <w:r w:rsidR="0046439A" w:rsidRPr="00364985">
        <w:rPr>
          <w:rFonts w:eastAsia="Times New Roman"/>
          <w:bCs/>
          <w:kern w:val="3"/>
          <w:szCs w:val="24"/>
          <w:lang w:eastAsia="pl-PL"/>
        </w:rPr>
        <w:t xml:space="preserve">Na wszystkich stanowiskach perspektywy ochrony </w:t>
      </w:r>
      <w:r w:rsidR="0046439A" w:rsidRPr="00364985">
        <w:rPr>
          <w:rFonts w:eastAsia="Times New Roman"/>
          <w:bCs/>
          <w:kern w:val="3"/>
          <w:szCs w:val="24"/>
          <w:lang w:eastAsia="pl-PL"/>
        </w:rPr>
        <w:lastRenderedPageBreak/>
        <w:t>oceniono jako właściwe.</w:t>
      </w:r>
      <w:r w:rsidR="0046439A" w:rsidRPr="00364985">
        <w:rPr>
          <w:rFonts w:eastAsia="DejaVu Sans"/>
          <w:bCs/>
          <w:kern w:val="3"/>
          <w:szCs w:val="24"/>
          <w:lang w:eastAsia="pl-PL"/>
        </w:rPr>
        <w:t xml:space="preserve"> Brak istotnych czynników zagrażających</w:t>
      </w:r>
      <w:r w:rsidR="0046439A">
        <w:rPr>
          <w:rFonts w:eastAsia="DejaVu Sans"/>
          <w:bCs/>
          <w:kern w:val="3"/>
          <w:szCs w:val="24"/>
          <w:lang w:eastAsia="pl-PL"/>
        </w:rPr>
        <w:t xml:space="preserve"> trwałości siedliska</w:t>
      </w:r>
      <w:r w:rsidR="00C3183E">
        <w:rPr>
          <w:rFonts w:eastAsia="DejaVu Sans"/>
          <w:bCs/>
          <w:kern w:val="3"/>
          <w:szCs w:val="24"/>
          <w:lang w:eastAsia="pl-PL"/>
        </w:rPr>
        <w:t xml:space="preserve">, nie odnotowano </w:t>
      </w:r>
      <w:r w:rsidR="0046439A" w:rsidRPr="00364985">
        <w:rPr>
          <w:rFonts w:eastAsia="DejaVu Sans"/>
          <w:bCs/>
          <w:kern w:val="3"/>
          <w:szCs w:val="24"/>
          <w:lang w:eastAsia="pl-PL"/>
        </w:rPr>
        <w:t>gatunków inwazyjnych i ekspansywnych.</w:t>
      </w:r>
      <w:r w:rsidR="005D2FDE">
        <w:rPr>
          <w:rFonts w:eastAsia="DejaVu Sans"/>
          <w:bCs/>
          <w:kern w:val="3"/>
          <w:szCs w:val="24"/>
          <w:lang w:eastAsia="pl-PL"/>
        </w:rPr>
        <w:t xml:space="preserve"> Wśród zidentyfikowanych zagrożeń istniejących podano usuwanie martwych i umierających drzew. Nie wykazano zagrożeń potencjalnych. Cele działań ochronnych dla siedliska są wynikiem obecnego stanu siedliska przyrodniczego</w:t>
      </w:r>
      <w:r w:rsidR="00B476AE">
        <w:rPr>
          <w:rFonts w:eastAsia="DejaVu Sans"/>
          <w:bCs/>
          <w:kern w:val="3"/>
          <w:szCs w:val="24"/>
          <w:lang w:eastAsia="pl-PL"/>
        </w:rPr>
        <w:t>. Jako cel działań ochronnych podano</w:t>
      </w:r>
      <w:r w:rsidR="00093009">
        <w:rPr>
          <w:rFonts w:eastAsia="DejaVu Sans"/>
          <w:bCs/>
          <w:kern w:val="3"/>
          <w:szCs w:val="24"/>
          <w:lang w:eastAsia="pl-PL"/>
        </w:rPr>
        <w:t>:</w:t>
      </w:r>
    </w:p>
    <w:bookmarkEnd w:id="5"/>
    <w:bookmarkEnd w:id="6"/>
    <w:p w14:paraId="2D7FDD3D" w14:textId="747C226A" w:rsidR="0031661C" w:rsidRDefault="00093009" w:rsidP="00093009">
      <w:pPr>
        <w:pStyle w:val="Tekstpodstawowy"/>
        <w:numPr>
          <w:ilvl w:val="0"/>
          <w:numId w:val="20"/>
        </w:numPr>
        <w:spacing w:line="276" w:lineRule="auto"/>
        <w:jc w:val="both"/>
        <w:rPr>
          <w:rFonts w:eastAsia="DejaVu Sans"/>
          <w:bCs/>
          <w:kern w:val="3"/>
          <w:szCs w:val="24"/>
          <w:lang w:eastAsia="pl-PL"/>
        </w:rPr>
      </w:pPr>
      <w:r w:rsidRPr="00093009">
        <w:rPr>
          <w:rFonts w:eastAsia="DejaVu Sans"/>
          <w:bCs/>
          <w:kern w:val="3"/>
          <w:szCs w:val="24"/>
          <w:lang w:eastAsia="pl-PL"/>
        </w:rPr>
        <w:t>Utrzymanie powierzchni siedliska przyrodniczego w obszarze (ok. 2</w:t>
      </w:r>
      <w:r w:rsidR="00A50399">
        <w:rPr>
          <w:rFonts w:eastAsia="DejaVu Sans"/>
          <w:bCs/>
          <w:kern w:val="3"/>
          <w:szCs w:val="24"/>
          <w:lang w:eastAsia="pl-PL"/>
        </w:rPr>
        <w:t>0</w:t>
      </w:r>
      <w:r w:rsidRPr="00093009">
        <w:rPr>
          <w:rFonts w:eastAsia="DejaVu Sans"/>
          <w:bCs/>
          <w:kern w:val="3"/>
          <w:szCs w:val="24"/>
          <w:lang w:eastAsia="pl-PL"/>
        </w:rPr>
        <w:t xml:space="preserve"> ha) </w:t>
      </w:r>
      <w:r w:rsidR="0031661C">
        <w:rPr>
          <w:rFonts w:eastAsia="DejaVu Sans"/>
          <w:bCs/>
          <w:kern w:val="3"/>
          <w:szCs w:val="24"/>
          <w:lang w:eastAsia="pl-PL"/>
        </w:rPr>
        <w:br/>
      </w:r>
      <w:r w:rsidRPr="00093009">
        <w:rPr>
          <w:rFonts w:eastAsia="DejaVu Sans"/>
          <w:bCs/>
          <w:kern w:val="3"/>
          <w:szCs w:val="24"/>
          <w:lang w:eastAsia="pl-PL"/>
        </w:rPr>
        <w:t>z uwzględnieniem naturalnych procesów.</w:t>
      </w:r>
    </w:p>
    <w:p w14:paraId="387165F5" w14:textId="117CA76F" w:rsidR="005769A9" w:rsidRDefault="005769A9" w:rsidP="00093009">
      <w:pPr>
        <w:pStyle w:val="Tekstpodstawowy"/>
        <w:numPr>
          <w:ilvl w:val="0"/>
          <w:numId w:val="20"/>
        </w:numPr>
        <w:spacing w:line="276" w:lineRule="auto"/>
        <w:jc w:val="both"/>
        <w:rPr>
          <w:rFonts w:eastAsia="DejaVu Sans"/>
          <w:bCs/>
          <w:kern w:val="3"/>
          <w:szCs w:val="24"/>
          <w:lang w:eastAsia="pl-PL"/>
        </w:rPr>
      </w:pPr>
      <w:r>
        <w:rPr>
          <w:rFonts w:eastAsia="DejaVu Sans"/>
          <w:bCs/>
          <w:kern w:val="3"/>
          <w:szCs w:val="24"/>
          <w:lang w:eastAsia="pl-PL"/>
        </w:rPr>
        <w:t xml:space="preserve">Utrzymanie wskaźnika </w:t>
      </w:r>
      <w:r w:rsidRPr="005769A9">
        <w:rPr>
          <w:rFonts w:eastAsia="DejaVu Sans"/>
          <w:bCs/>
          <w:i/>
          <w:iCs/>
          <w:kern w:val="3"/>
          <w:szCs w:val="24"/>
          <w:lang w:eastAsia="pl-PL"/>
        </w:rPr>
        <w:t>„charakterystyczna kombinacja florystyczna”</w:t>
      </w:r>
      <w:r>
        <w:rPr>
          <w:rFonts w:eastAsia="DejaVu Sans"/>
          <w:bCs/>
          <w:kern w:val="3"/>
          <w:szCs w:val="24"/>
          <w:lang w:eastAsia="pl-PL"/>
        </w:rPr>
        <w:t xml:space="preserve"> na poziomie oceny FV (na 50% stanowisk).</w:t>
      </w:r>
      <w:r w:rsidR="004A7D38">
        <w:rPr>
          <w:rFonts w:eastAsia="DejaVu Sans"/>
          <w:bCs/>
          <w:kern w:val="3"/>
          <w:szCs w:val="24"/>
          <w:lang w:eastAsia="pl-PL"/>
        </w:rPr>
        <w:t xml:space="preserve"> Typowa, właściwa dla siedliska przyrodniczego </w:t>
      </w:r>
      <w:r w:rsidR="00F6679C">
        <w:rPr>
          <w:rFonts w:eastAsia="DejaVu Sans"/>
          <w:bCs/>
          <w:kern w:val="3"/>
          <w:szCs w:val="24"/>
          <w:lang w:eastAsia="pl-PL"/>
        </w:rPr>
        <w:br/>
      </w:r>
      <w:r w:rsidR="004A7D38">
        <w:rPr>
          <w:rFonts w:eastAsia="DejaVu Sans"/>
          <w:bCs/>
          <w:kern w:val="3"/>
          <w:szCs w:val="24"/>
          <w:lang w:eastAsia="pl-PL"/>
        </w:rPr>
        <w:t>z uwzględnieniem specyfiki regionalnej i zróżnicowania fitosocjologicznego.</w:t>
      </w:r>
    </w:p>
    <w:p w14:paraId="05272502" w14:textId="6941CAA8" w:rsidR="0031661C" w:rsidRDefault="00093009" w:rsidP="00093009">
      <w:pPr>
        <w:pStyle w:val="Tekstpodstawowy"/>
        <w:numPr>
          <w:ilvl w:val="0"/>
          <w:numId w:val="20"/>
        </w:numPr>
        <w:spacing w:line="276" w:lineRule="auto"/>
        <w:jc w:val="both"/>
        <w:rPr>
          <w:rFonts w:eastAsia="DejaVu Sans"/>
          <w:bCs/>
          <w:kern w:val="3"/>
          <w:szCs w:val="24"/>
          <w:lang w:eastAsia="pl-PL"/>
        </w:rPr>
      </w:pPr>
      <w:r w:rsidRPr="0031661C">
        <w:rPr>
          <w:rFonts w:eastAsia="DejaVu Sans"/>
          <w:bCs/>
          <w:kern w:val="3"/>
          <w:szCs w:val="24"/>
          <w:lang w:eastAsia="pl-PL"/>
        </w:rPr>
        <w:t xml:space="preserve">Utrzymanie wskaźnika </w:t>
      </w:r>
      <w:r w:rsidRPr="00600612">
        <w:rPr>
          <w:rFonts w:eastAsia="DejaVu Sans"/>
          <w:bCs/>
          <w:i/>
          <w:iCs/>
          <w:kern w:val="3"/>
          <w:szCs w:val="24"/>
          <w:lang w:eastAsia="pl-PL"/>
        </w:rPr>
        <w:t>„ekspansywne gatunki rodzime w runie”</w:t>
      </w:r>
      <w:r w:rsidRPr="0031661C">
        <w:rPr>
          <w:rFonts w:eastAsia="DejaVu Sans"/>
          <w:bCs/>
          <w:kern w:val="3"/>
          <w:szCs w:val="24"/>
          <w:lang w:eastAsia="pl-PL"/>
        </w:rPr>
        <w:t xml:space="preserve"> na poziomie oceny FV. Brak gatunków ekspansywnych</w:t>
      </w:r>
      <w:r w:rsidR="004A7D38">
        <w:rPr>
          <w:rFonts w:eastAsia="DejaVu Sans"/>
          <w:bCs/>
          <w:kern w:val="3"/>
          <w:szCs w:val="24"/>
          <w:lang w:eastAsia="pl-PL"/>
        </w:rPr>
        <w:t xml:space="preserve"> lub pojedyncze okazy gatunków nitrofilnych.</w:t>
      </w:r>
    </w:p>
    <w:p w14:paraId="57CBBB93" w14:textId="4864286C" w:rsidR="0031661C" w:rsidRDefault="00093009" w:rsidP="00093009">
      <w:pPr>
        <w:pStyle w:val="Tekstpodstawowy"/>
        <w:numPr>
          <w:ilvl w:val="0"/>
          <w:numId w:val="20"/>
        </w:numPr>
        <w:spacing w:line="276" w:lineRule="auto"/>
        <w:jc w:val="both"/>
        <w:rPr>
          <w:rFonts w:eastAsia="DejaVu Sans"/>
          <w:bCs/>
          <w:kern w:val="3"/>
          <w:szCs w:val="24"/>
          <w:lang w:eastAsia="pl-PL"/>
        </w:rPr>
      </w:pPr>
      <w:r w:rsidRPr="0031661C">
        <w:rPr>
          <w:rFonts w:eastAsia="DejaVu Sans"/>
          <w:bCs/>
          <w:kern w:val="3"/>
          <w:szCs w:val="24"/>
          <w:lang w:eastAsia="pl-PL"/>
        </w:rPr>
        <w:t xml:space="preserve">Utrzymanie wskaźnika </w:t>
      </w:r>
      <w:r w:rsidRPr="00600612">
        <w:rPr>
          <w:rFonts w:eastAsia="DejaVu Sans"/>
          <w:bCs/>
          <w:i/>
          <w:iCs/>
          <w:kern w:val="3"/>
          <w:szCs w:val="24"/>
          <w:lang w:eastAsia="pl-PL"/>
        </w:rPr>
        <w:t xml:space="preserve">„inwazyjne gatunki </w:t>
      </w:r>
      <w:r w:rsidR="00600612">
        <w:rPr>
          <w:rFonts w:eastAsia="DejaVu Sans"/>
          <w:bCs/>
          <w:i/>
          <w:iCs/>
          <w:kern w:val="3"/>
          <w:szCs w:val="24"/>
          <w:lang w:eastAsia="pl-PL"/>
        </w:rPr>
        <w:t>obce w podszycie i</w:t>
      </w:r>
      <w:r w:rsidRPr="00600612">
        <w:rPr>
          <w:rFonts w:eastAsia="DejaVu Sans"/>
          <w:bCs/>
          <w:i/>
          <w:iCs/>
          <w:kern w:val="3"/>
          <w:szCs w:val="24"/>
          <w:lang w:eastAsia="pl-PL"/>
        </w:rPr>
        <w:t xml:space="preserve"> w runie”</w:t>
      </w:r>
      <w:r w:rsidRPr="0031661C">
        <w:rPr>
          <w:rFonts w:eastAsia="DejaVu Sans"/>
          <w:bCs/>
          <w:kern w:val="3"/>
          <w:szCs w:val="24"/>
          <w:lang w:eastAsia="pl-PL"/>
        </w:rPr>
        <w:t xml:space="preserve"> na poziomie oceny FV. Brak gatunków inwazyjnych.</w:t>
      </w:r>
    </w:p>
    <w:p w14:paraId="456F85AF" w14:textId="322DAE22" w:rsidR="00600612" w:rsidRDefault="00600612" w:rsidP="00093009">
      <w:pPr>
        <w:pStyle w:val="Tekstpodstawowy"/>
        <w:numPr>
          <w:ilvl w:val="0"/>
          <w:numId w:val="20"/>
        </w:numPr>
        <w:spacing w:line="276" w:lineRule="auto"/>
        <w:jc w:val="both"/>
        <w:rPr>
          <w:rFonts w:eastAsia="DejaVu Sans"/>
          <w:bCs/>
          <w:kern w:val="3"/>
          <w:szCs w:val="24"/>
          <w:lang w:eastAsia="pl-PL"/>
        </w:rPr>
      </w:pPr>
      <w:r>
        <w:rPr>
          <w:rFonts w:eastAsia="DejaVu Sans"/>
          <w:bCs/>
          <w:kern w:val="3"/>
          <w:szCs w:val="24"/>
          <w:lang w:eastAsia="pl-PL"/>
        </w:rPr>
        <w:t xml:space="preserve">Utrzymanie wskaźnika </w:t>
      </w:r>
      <w:r w:rsidRPr="00600612">
        <w:rPr>
          <w:rFonts w:eastAsia="DejaVu Sans"/>
          <w:bCs/>
          <w:i/>
          <w:iCs/>
          <w:kern w:val="3"/>
          <w:szCs w:val="24"/>
          <w:lang w:eastAsia="pl-PL"/>
        </w:rPr>
        <w:t>„struktura pionowa i przestrzenna roślinności”</w:t>
      </w:r>
      <w:r>
        <w:rPr>
          <w:rFonts w:eastAsia="DejaVu Sans"/>
          <w:bCs/>
          <w:kern w:val="3"/>
          <w:szCs w:val="24"/>
          <w:lang w:eastAsia="pl-PL"/>
        </w:rPr>
        <w:t xml:space="preserve"> na poziomie co najmniej oceny U1.</w:t>
      </w:r>
      <w:r w:rsidR="00856E3F">
        <w:rPr>
          <w:rFonts w:eastAsia="DejaVu Sans"/>
          <w:bCs/>
          <w:kern w:val="3"/>
          <w:szCs w:val="24"/>
          <w:lang w:eastAsia="pl-PL"/>
        </w:rPr>
        <w:t xml:space="preserve"> </w:t>
      </w:r>
      <w:r w:rsidR="004A7D38">
        <w:rPr>
          <w:rFonts w:eastAsia="DejaVu Sans"/>
          <w:bCs/>
          <w:kern w:val="3"/>
          <w:szCs w:val="24"/>
          <w:lang w:eastAsia="pl-PL"/>
        </w:rPr>
        <w:t>Jednolity stary drzewostan lub struktura zróżnicowana ze zwartym starym drzewostanem zajmującym 10-50% powierzchni.</w:t>
      </w:r>
    </w:p>
    <w:p w14:paraId="1D7E0A12" w14:textId="0EC4A84B" w:rsidR="005259AB" w:rsidRPr="00463DB7" w:rsidRDefault="005259AB" w:rsidP="00463DB7">
      <w:pPr>
        <w:pStyle w:val="Akapitzlist"/>
        <w:numPr>
          <w:ilvl w:val="0"/>
          <w:numId w:val="20"/>
        </w:numPr>
        <w:rPr>
          <w:rFonts w:eastAsia="DejaVu Sans"/>
          <w:bCs/>
          <w:kern w:val="3"/>
          <w:szCs w:val="24"/>
          <w:lang w:eastAsia="pl-PL"/>
        </w:rPr>
      </w:pPr>
      <w:r w:rsidRPr="005259AB">
        <w:rPr>
          <w:rFonts w:eastAsia="DejaVu Sans"/>
          <w:bCs/>
          <w:kern w:val="3"/>
          <w:szCs w:val="24"/>
          <w:lang w:eastAsia="pl-PL"/>
        </w:rPr>
        <w:t xml:space="preserve">Utrzymanie wskaźnika </w:t>
      </w:r>
      <w:r w:rsidRPr="00F0182E">
        <w:rPr>
          <w:rFonts w:eastAsia="DejaVu Sans"/>
          <w:bCs/>
          <w:i/>
          <w:iCs/>
          <w:kern w:val="3"/>
          <w:szCs w:val="24"/>
          <w:lang w:eastAsia="pl-PL"/>
        </w:rPr>
        <w:t>„wiek drzewostanu”</w:t>
      </w:r>
      <w:r w:rsidRPr="005259AB">
        <w:rPr>
          <w:rFonts w:eastAsia="DejaVu Sans"/>
          <w:bCs/>
          <w:kern w:val="3"/>
          <w:szCs w:val="24"/>
          <w:lang w:eastAsia="pl-PL"/>
        </w:rPr>
        <w:t xml:space="preserve"> na poziomie oceny U1. </w:t>
      </w:r>
      <w:r w:rsidR="000A3727">
        <w:rPr>
          <w:rFonts w:eastAsia="DejaVu Sans"/>
          <w:bCs/>
          <w:kern w:val="3"/>
          <w:szCs w:val="24"/>
          <w:lang w:eastAsia="pl-PL"/>
        </w:rPr>
        <w:t xml:space="preserve"> Poniżej </w:t>
      </w:r>
      <w:r w:rsidRPr="005259AB">
        <w:rPr>
          <w:rFonts w:eastAsia="DejaVu Sans"/>
          <w:bCs/>
          <w:kern w:val="3"/>
          <w:szCs w:val="24"/>
          <w:lang w:eastAsia="pl-PL"/>
        </w:rPr>
        <w:t xml:space="preserve">10% udział drzew starszych niż 100 lat, ale </w:t>
      </w:r>
      <w:r w:rsidR="000A3727">
        <w:rPr>
          <w:rFonts w:eastAsia="DejaVu Sans"/>
          <w:bCs/>
          <w:kern w:val="3"/>
          <w:szCs w:val="24"/>
          <w:lang w:eastAsia="pl-PL"/>
        </w:rPr>
        <w:t xml:space="preserve">powyżej </w:t>
      </w:r>
      <w:r w:rsidRPr="005259AB">
        <w:rPr>
          <w:rFonts w:eastAsia="DejaVu Sans"/>
          <w:bCs/>
          <w:kern w:val="3"/>
          <w:szCs w:val="24"/>
          <w:lang w:eastAsia="pl-PL"/>
        </w:rPr>
        <w:t>50% udział drzew starszych niż 50 lat</w:t>
      </w:r>
      <w:r w:rsidR="00800F7D">
        <w:rPr>
          <w:rFonts w:eastAsia="DejaVu Sans"/>
          <w:bCs/>
          <w:kern w:val="3"/>
          <w:szCs w:val="24"/>
          <w:lang w:eastAsia="pl-PL"/>
        </w:rPr>
        <w:t>.</w:t>
      </w:r>
    </w:p>
    <w:p w14:paraId="5FF720BE" w14:textId="410B1D51" w:rsidR="00B45EA4" w:rsidRPr="000A0272" w:rsidRDefault="00375C90" w:rsidP="00B45EA4">
      <w:pPr>
        <w:pStyle w:val="Tekstpodstawowy"/>
        <w:numPr>
          <w:ilvl w:val="0"/>
          <w:numId w:val="20"/>
        </w:numPr>
        <w:spacing w:line="276" w:lineRule="auto"/>
        <w:jc w:val="both"/>
        <w:rPr>
          <w:rFonts w:eastAsia="DejaVu Sans"/>
          <w:bCs/>
          <w:kern w:val="3"/>
          <w:szCs w:val="24"/>
          <w:lang w:eastAsia="pl-PL"/>
        </w:rPr>
      </w:pPr>
      <w:r w:rsidRPr="000A0272">
        <w:rPr>
          <w:rFonts w:eastAsia="DejaVu Sans"/>
          <w:bCs/>
          <w:kern w:val="3"/>
          <w:szCs w:val="24"/>
          <w:lang w:eastAsia="pl-PL"/>
        </w:rPr>
        <w:t xml:space="preserve">Utrzymanie wskaźnika </w:t>
      </w:r>
      <w:r w:rsidRPr="000A0272">
        <w:rPr>
          <w:rFonts w:eastAsia="DejaVu Sans"/>
          <w:bCs/>
          <w:i/>
          <w:iCs/>
          <w:kern w:val="3"/>
          <w:szCs w:val="24"/>
          <w:lang w:eastAsia="pl-PL"/>
        </w:rPr>
        <w:t>„naturalne odnowienia drzewostanu”</w:t>
      </w:r>
      <w:r w:rsidRPr="000A0272">
        <w:rPr>
          <w:rFonts w:eastAsia="DejaVu Sans"/>
          <w:bCs/>
          <w:kern w:val="3"/>
          <w:szCs w:val="24"/>
          <w:lang w:eastAsia="pl-PL"/>
        </w:rPr>
        <w:t xml:space="preserve"> na poziomie oceny FV.</w:t>
      </w:r>
      <w:r w:rsidR="0014238F" w:rsidRPr="00391692">
        <w:rPr>
          <w:rFonts w:eastAsia="DejaVu Sans"/>
          <w:bCs/>
          <w:kern w:val="3"/>
          <w:szCs w:val="24"/>
          <w:lang w:eastAsia="pl-PL"/>
        </w:rPr>
        <w:t xml:space="preserve"> Obfite, w lukach i prześwietleniach, brak pod okapem drzewostanu, ślady zgryzania nieliczne.</w:t>
      </w:r>
      <w:r w:rsidR="004A7D38" w:rsidRPr="000A0272">
        <w:rPr>
          <w:rFonts w:eastAsia="DejaVu Sans"/>
          <w:bCs/>
          <w:kern w:val="3"/>
          <w:szCs w:val="24"/>
          <w:lang w:eastAsia="pl-PL"/>
        </w:rPr>
        <w:t xml:space="preserve"> </w:t>
      </w:r>
    </w:p>
    <w:p w14:paraId="7580C0CC" w14:textId="472C816C" w:rsidR="00375C90" w:rsidRPr="00B45EA4" w:rsidRDefault="00375C90" w:rsidP="00B45EA4">
      <w:pPr>
        <w:pStyle w:val="Tekstpodstawowy"/>
        <w:numPr>
          <w:ilvl w:val="0"/>
          <w:numId w:val="20"/>
        </w:numPr>
        <w:spacing w:line="276" w:lineRule="auto"/>
        <w:jc w:val="both"/>
        <w:rPr>
          <w:rFonts w:eastAsia="DejaVu Sans"/>
          <w:bCs/>
          <w:kern w:val="3"/>
          <w:szCs w:val="24"/>
          <w:lang w:eastAsia="pl-PL"/>
        </w:rPr>
      </w:pPr>
      <w:r w:rsidRPr="00B45EA4">
        <w:rPr>
          <w:rFonts w:eastAsia="DejaVu Sans"/>
          <w:bCs/>
          <w:kern w:val="3"/>
          <w:szCs w:val="24"/>
          <w:lang w:eastAsia="pl-PL"/>
        </w:rPr>
        <w:t xml:space="preserve">Utrzymanie wskaźnika </w:t>
      </w:r>
      <w:r w:rsidRPr="00B45EA4">
        <w:rPr>
          <w:rFonts w:eastAsia="DejaVu Sans"/>
          <w:bCs/>
          <w:i/>
          <w:iCs/>
          <w:kern w:val="3"/>
          <w:szCs w:val="24"/>
          <w:lang w:eastAsia="pl-PL"/>
        </w:rPr>
        <w:t>„gatunki obce w drzewostanie”</w:t>
      </w:r>
      <w:r w:rsidRPr="00B45EA4">
        <w:rPr>
          <w:rFonts w:eastAsia="DejaVu Sans"/>
          <w:bCs/>
          <w:kern w:val="3"/>
          <w:szCs w:val="24"/>
          <w:lang w:eastAsia="pl-PL"/>
        </w:rPr>
        <w:t xml:space="preserve"> na poziomie oceny FV</w:t>
      </w:r>
      <w:r w:rsidR="00856E3F">
        <w:rPr>
          <w:rFonts w:eastAsia="DejaVu Sans"/>
          <w:bCs/>
          <w:kern w:val="3"/>
          <w:szCs w:val="24"/>
          <w:lang w:eastAsia="pl-PL"/>
        </w:rPr>
        <w:t>. P</w:t>
      </w:r>
      <w:r w:rsidR="00B45EA4" w:rsidRPr="00B45EA4">
        <w:rPr>
          <w:rFonts w:eastAsia="Calibri"/>
        </w:rPr>
        <w:t>oniżej 1% i nie odnawiające się, na co najmniej 90 % powierzchni siedliska przyrodniczego w obszarze</w:t>
      </w:r>
      <w:r w:rsidR="00B45EA4">
        <w:rPr>
          <w:rFonts w:eastAsia="DejaVu Sans"/>
          <w:bCs/>
          <w:kern w:val="3"/>
          <w:szCs w:val="24"/>
          <w:lang w:eastAsia="pl-PL"/>
        </w:rPr>
        <w:t>.</w:t>
      </w:r>
    </w:p>
    <w:p w14:paraId="4EB0DEDE" w14:textId="3F206416" w:rsidR="0031661C" w:rsidRDefault="00093009" w:rsidP="00093009">
      <w:pPr>
        <w:pStyle w:val="Tekstpodstawowy"/>
        <w:numPr>
          <w:ilvl w:val="0"/>
          <w:numId w:val="20"/>
        </w:numPr>
        <w:spacing w:line="276" w:lineRule="auto"/>
        <w:jc w:val="both"/>
        <w:rPr>
          <w:rFonts w:eastAsia="DejaVu Sans"/>
          <w:bCs/>
          <w:kern w:val="3"/>
          <w:szCs w:val="24"/>
          <w:lang w:eastAsia="pl-PL"/>
        </w:rPr>
      </w:pPr>
      <w:r w:rsidRPr="0031661C">
        <w:rPr>
          <w:rFonts w:eastAsia="DejaVu Sans"/>
          <w:bCs/>
          <w:kern w:val="3"/>
          <w:szCs w:val="24"/>
          <w:lang w:eastAsia="pl-PL"/>
        </w:rPr>
        <w:t xml:space="preserve">Utrzymanie wskaźnika </w:t>
      </w:r>
      <w:r w:rsidRPr="00600612">
        <w:rPr>
          <w:rFonts w:eastAsia="DejaVu Sans"/>
          <w:bCs/>
          <w:i/>
          <w:iCs/>
          <w:kern w:val="3"/>
          <w:szCs w:val="24"/>
          <w:lang w:eastAsia="pl-PL"/>
        </w:rPr>
        <w:t>„martwe drewno (łączne zasoby)”</w:t>
      </w:r>
      <w:r w:rsidRPr="0031661C">
        <w:rPr>
          <w:rFonts w:eastAsia="DejaVu Sans"/>
          <w:bCs/>
          <w:kern w:val="3"/>
          <w:szCs w:val="24"/>
          <w:lang w:eastAsia="pl-PL"/>
        </w:rPr>
        <w:t xml:space="preserve"> na poziomie co najmniej oceny U1</w:t>
      </w:r>
      <w:r w:rsidR="00856E3F">
        <w:rPr>
          <w:rFonts w:eastAsia="DejaVu Sans"/>
          <w:bCs/>
          <w:kern w:val="3"/>
          <w:szCs w:val="24"/>
          <w:lang w:eastAsia="pl-PL"/>
        </w:rPr>
        <w:t xml:space="preserve">. </w:t>
      </w:r>
      <w:r w:rsidRPr="0031661C">
        <w:rPr>
          <w:rFonts w:eastAsia="DejaVu Sans"/>
          <w:bCs/>
          <w:kern w:val="3"/>
          <w:szCs w:val="24"/>
          <w:lang w:eastAsia="pl-PL"/>
        </w:rPr>
        <w:t>10-20 m</w:t>
      </w:r>
      <w:r w:rsidRPr="0031661C">
        <w:rPr>
          <w:rFonts w:eastAsia="DejaVu Sans"/>
          <w:bCs/>
          <w:kern w:val="3"/>
          <w:szCs w:val="24"/>
          <w:vertAlign w:val="superscript"/>
          <w:lang w:eastAsia="pl-PL"/>
        </w:rPr>
        <w:t>3</w:t>
      </w:r>
      <w:r w:rsidRPr="0031661C">
        <w:rPr>
          <w:rFonts w:eastAsia="DejaVu Sans"/>
          <w:bCs/>
          <w:kern w:val="3"/>
          <w:szCs w:val="24"/>
          <w:lang w:eastAsia="pl-PL"/>
        </w:rPr>
        <w:t>/ha.</w:t>
      </w:r>
    </w:p>
    <w:p w14:paraId="318B89EF" w14:textId="6932AFEC" w:rsidR="0031661C" w:rsidRDefault="00093009" w:rsidP="00651897">
      <w:pPr>
        <w:pStyle w:val="Tekstpodstawowy"/>
        <w:numPr>
          <w:ilvl w:val="0"/>
          <w:numId w:val="20"/>
        </w:numPr>
        <w:spacing w:line="276" w:lineRule="auto"/>
        <w:jc w:val="both"/>
        <w:rPr>
          <w:rFonts w:eastAsia="DejaVu Sans"/>
          <w:bCs/>
          <w:kern w:val="3"/>
          <w:szCs w:val="24"/>
          <w:lang w:eastAsia="pl-PL"/>
        </w:rPr>
      </w:pPr>
      <w:r w:rsidRPr="0031661C">
        <w:rPr>
          <w:rFonts w:eastAsia="DejaVu Sans"/>
          <w:bCs/>
          <w:kern w:val="3"/>
          <w:szCs w:val="24"/>
          <w:lang w:eastAsia="pl-PL"/>
        </w:rPr>
        <w:t xml:space="preserve">Utrzymanie wskaźnika  </w:t>
      </w:r>
      <w:r w:rsidRPr="00600612">
        <w:rPr>
          <w:rFonts w:eastAsia="DejaVu Sans"/>
          <w:bCs/>
          <w:i/>
          <w:iCs/>
          <w:kern w:val="3"/>
          <w:szCs w:val="24"/>
          <w:lang w:eastAsia="pl-PL"/>
        </w:rPr>
        <w:t>„martwe drewno wielkowymiarowe”</w:t>
      </w:r>
      <w:r w:rsidRPr="0031661C">
        <w:rPr>
          <w:rFonts w:eastAsia="DejaVu Sans"/>
          <w:bCs/>
          <w:kern w:val="3"/>
          <w:szCs w:val="24"/>
          <w:lang w:eastAsia="pl-PL"/>
        </w:rPr>
        <w:t xml:space="preserve"> na poziomie co najmniej oceny U1</w:t>
      </w:r>
      <w:r w:rsidR="00856E3F">
        <w:rPr>
          <w:rFonts w:eastAsia="DejaVu Sans"/>
          <w:bCs/>
          <w:kern w:val="3"/>
          <w:szCs w:val="24"/>
          <w:lang w:eastAsia="pl-PL"/>
        </w:rPr>
        <w:t xml:space="preserve">. </w:t>
      </w:r>
      <w:r w:rsidRPr="0031661C">
        <w:rPr>
          <w:rFonts w:eastAsia="DejaVu Sans"/>
          <w:bCs/>
          <w:kern w:val="3"/>
          <w:szCs w:val="24"/>
          <w:lang w:eastAsia="pl-PL"/>
        </w:rPr>
        <w:t>3-5 szt./ha.</w:t>
      </w:r>
    </w:p>
    <w:p w14:paraId="7919CB2E" w14:textId="3D6CA5EC" w:rsidR="00375C90" w:rsidRDefault="00375C90" w:rsidP="00375C90">
      <w:pPr>
        <w:pStyle w:val="Tekstpodstawowy"/>
        <w:numPr>
          <w:ilvl w:val="0"/>
          <w:numId w:val="20"/>
        </w:numPr>
        <w:spacing w:line="276" w:lineRule="auto"/>
        <w:jc w:val="both"/>
        <w:rPr>
          <w:rFonts w:eastAsia="DejaVu Sans"/>
          <w:bCs/>
          <w:kern w:val="3"/>
          <w:szCs w:val="24"/>
          <w:lang w:eastAsia="pl-PL"/>
        </w:rPr>
      </w:pPr>
      <w:r>
        <w:rPr>
          <w:rFonts w:eastAsia="DejaVu Sans"/>
          <w:bCs/>
          <w:kern w:val="3"/>
          <w:szCs w:val="24"/>
          <w:lang w:eastAsia="pl-PL"/>
        </w:rPr>
        <w:t xml:space="preserve">Utrzymanie wskaźnika </w:t>
      </w:r>
      <w:r w:rsidRPr="00375C90">
        <w:rPr>
          <w:rFonts w:eastAsia="DejaVu Sans"/>
          <w:bCs/>
          <w:i/>
          <w:iCs/>
          <w:kern w:val="3"/>
          <w:szCs w:val="24"/>
          <w:lang w:eastAsia="pl-PL"/>
        </w:rPr>
        <w:t xml:space="preserve">„mikrosiedliska </w:t>
      </w:r>
      <w:r>
        <w:rPr>
          <w:rFonts w:eastAsia="DejaVu Sans"/>
          <w:bCs/>
          <w:i/>
          <w:iCs/>
          <w:kern w:val="3"/>
          <w:szCs w:val="24"/>
          <w:lang w:eastAsia="pl-PL"/>
        </w:rPr>
        <w:t xml:space="preserve">drzewne </w:t>
      </w:r>
      <w:r w:rsidRPr="00375C90">
        <w:rPr>
          <w:rFonts w:eastAsia="DejaVu Sans"/>
          <w:bCs/>
          <w:i/>
          <w:iCs/>
          <w:kern w:val="3"/>
          <w:szCs w:val="24"/>
          <w:lang w:eastAsia="pl-PL"/>
        </w:rPr>
        <w:t>(drzewa biocenotyczne)”</w:t>
      </w:r>
      <w:r>
        <w:rPr>
          <w:rFonts w:eastAsia="DejaVu Sans"/>
          <w:bCs/>
          <w:kern w:val="3"/>
          <w:szCs w:val="24"/>
          <w:lang w:eastAsia="pl-PL"/>
        </w:rPr>
        <w:t xml:space="preserve"> na poziomie co najmniej oceny U1</w:t>
      </w:r>
      <w:r w:rsidR="00856E3F">
        <w:rPr>
          <w:rFonts w:eastAsia="DejaVu Sans"/>
          <w:bCs/>
          <w:kern w:val="3"/>
          <w:szCs w:val="24"/>
          <w:lang w:eastAsia="pl-PL"/>
        </w:rPr>
        <w:t xml:space="preserve">. </w:t>
      </w:r>
      <w:r w:rsidR="004A7D38">
        <w:rPr>
          <w:rFonts w:eastAsia="DejaVu Sans"/>
          <w:bCs/>
          <w:kern w:val="3"/>
          <w:szCs w:val="24"/>
          <w:lang w:eastAsia="pl-PL"/>
        </w:rPr>
        <w:t>10-20 szt./ha.</w:t>
      </w:r>
    </w:p>
    <w:p w14:paraId="1D9A3BA6" w14:textId="0D27392C" w:rsidR="008671DF" w:rsidRPr="00375C90" w:rsidRDefault="008671DF" w:rsidP="008671DF">
      <w:pPr>
        <w:pStyle w:val="Tekstpodstawowy"/>
        <w:numPr>
          <w:ilvl w:val="0"/>
          <w:numId w:val="20"/>
        </w:numPr>
        <w:spacing w:line="276" w:lineRule="auto"/>
        <w:jc w:val="both"/>
        <w:rPr>
          <w:rFonts w:eastAsia="DejaVu Sans"/>
          <w:bCs/>
          <w:kern w:val="3"/>
          <w:szCs w:val="24"/>
          <w:lang w:eastAsia="pl-PL"/>
        </w:rPr>
      </w:pPr>
      <w:r w:rsidRPr="008671DF">
        <w:rPr>
          <w:rFonts w:eastAsia="DejaVu Sans"/>
          <w:bCs/>
          <w:kern w:val="3"/>
          <w:szCs w:val="24"/>
          <w:lang w:eastAsia="pl-PL"/>
        </w:rPr>
        <w:t xml:space="preserve">Utrzymanie wskaźnika </w:t>
      </w:r>
      <w:r w:rsidRPr="00EE0455">
        <w:rPr>
          <w:rFonts w:eastAsia="DejaVu Sans"/>
          <w:bCs/>
          <w:i/>
          <w:iCs/>
          <w:kern w:val="3"/>
          <w:szCs w:val="24"/>
          <w:lang w:eastAsia="pl-PL"/>
        </w:rPr>
        <w:t>„inne zniekształcenia, w tym zniszczenia runa i gleby związane z pozyskaniem drewna”</w:t>
      </w:r>
      <w:r w:rsidRPr="008671DF">
        <w:rPr>
          <w:rFonts w:eastAsia="DejaVu Sans"/>
          <w:bCs/>
          <w:kern w:val="3"/>
          <w:szCs w:val="24"/>
          <w:lang w:eastAsia="pl-PL"/>
        </w:rPr>
        <w:t xml:space="preserve"> na poziomie oceny FV. Brak.</w:t>
      </w:r>
    </w:p>
    <w:p w14:paraId="05964C45" w14:textId="716060B3" w:rsidR="00651897" w:rsidRDefault="00AD2716" w:rsidP="0031661C">
      <w:pPr>
        <w:pStyle w:val="Tekstpodstawowy"/>
        <w:spacing w:line="276" w:lineRule="auto"/>
        <w:ind w:firstLine="720"/>
        <w:jc w:val="both"/>
        <w:rPr>
          <w:rFonts w:eastAsia="TimesNewRoman, 'Times New Roman"/>
        </w:rPr>
      </w:pPr>
      <w:bookmarkStart w:id="7" w:name="_Hlk126139322"/>
      <w:r w:rsidRPr="0031661C">
        <w:rPr>
          <w:rFonts w:eastAsia="DejaVu Sans"/>
          <w:bCs/>
          <w:kern w:val="3"/>
          <w:szCs w:val="24"/>
          <w:lang w:eastAsia="pl-PL"/>
        </w:rPr>
        <w:t>W odpowiedzi na podane zagrożenia jako działania ochronne zaproponowano zwiększenie udziału starych i zamierających drzew.</w:t>
      </w:r>
      <w:r w:rsidR="00CB11A8" w:rsidRPr="0031661C">
        <w:rPr>
          <w:rFonts w:eastAsia="TimesNewRoman, 'Times New Roman"/>
        </w:rPr>
        <w:t xml:space="preserve"> </w:t>
      </w:r>
      <w:r w:rsidR="00651897" w:rsidRPr="0031661C">
        <w:rPr>
          <w:rFonts w:eastAsia="TimesNewRoman, 'Times New Roman"/>
        </w:rPr>
        <w:t xml:space="preserve">Nie przewidziano działań związanych </w:t>
      </w:r>
      <w:r w:rsidR="0031661C">
        <w:rPr>
          <w:rFonts w:eastAsia="TimesNewRoman, 'Times New Roman"/>
        </w:rPr>
        <w:br/>
      </w:r>
      <w:r w:rsidR="00651897" w:rsidRPr="0031661C">
        <w:rPr>
          <w:rFonts w:eastAsia="TimesNewRoman, 'Times New Roman"/>
        </w:rPr>
        <w:t xml:space="preserve">z uzupełnieniem stanu wiedzy, uznano, że jakość danych jest wysoka (G), a stopień rozpoznania terenu objętego planem pod kątem występowania przedmiotu ochrony </w:t>
      </w:r>
      <w:r w:rsidR="0031661C">
        <w:rPr>
          <w:rFonts w:eastAsia="TimesNewRoman, 'Times New Roman"/>
        </w:rPr>
        <w:br/>
      </w:r>
      <w:r w:rsidR="00651897" w:rsidRPr="0031661C">
        <w:rPr>
          <w:rFonts w:eastAsia="TimesNewRoman, 'Times New Roman"/>
        </w:rPr>
        <w:t>w ramach przeprowadzonych badań terenowych jest pełny.</w:t>
      </w:r>
    </w:p>
    <w:bookmarkEnd w:id="7"/>
    <w:p w14:paraId="196AA61F" w14:textId="77777777" w:rsidR="00265CFF" w:rsidRPr="0031661C" w:rsidRDefault="00265CFF" w:rsidP="0031661C">
      <w:pPr>
        <w:pStyle w:val="Tekstpodstawowy"/>
        <w:spacing w:line="276" w:lineRule="auto"/>
        <w:ind w:firstLine="720"/>
        <w:jc w:val="both"/>
        <w:rPr>
          <w:rFonts w:eastAsia="DejaVu Sans"/>
          <w:bCs/>
          <w:kern w:val="3"/>
          <w:szCs w:val="24"/>
          <w:lang w:eastAsia="pl-PL"/>
        </w:rPr>
      </w:pPr>
    </w:p>
    <w:p w14:paraId="65D5CADB" w14:textId="76300990" w:rsidR="001C16C3" w:rsidRDefault="001C16C3" w:rsidP="004571A0">
      <w:pPr>
        <w:suppressAutoHyphens/>
        <w:spacing w:line="276" w:lineRule="auto"/>
        <w:jc w:val="both"/>
        <w:textAlignment w:val="baseline"/>
        <w:rPr>
          <w:rFonts w:eastAsia="Times New Roman"/>
          <w:iCs/>
        </w:rPr>
      </w:pPr>
      <w:r w:rsidRPr="001C16C3">
        <w:rPr>
          <w:rFonts w:eastAsia="Times New Roman"/>
          <w:iCs/>
        </w:rPr>
        <w:t>Biegacz urozmaicony</w:t>
      </w:r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Carabus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variolosus</w:t>
      </w:r>
      <w:proofErr w:type="spellEnd"/>
      <w:r>
        <w:rPr>
          <w:rFonts w:eastAsia="Times New Roman"/>
          <w:i/>
        </w:rPr>
        <w:t xml:space="preserve"> </w:t>
      </w:r>
      <w:r w:rsidRPr="001C16C3">
        <w:rPr>
          <w:rFonts w:eastAsia="Times New Roman"/>
          <w:iCs/>
        </w:rPr>
        <w:t xml:space="preserve">nie stwierdzono występowania tego gatunku </w:t>
      </w:r>
      <w:r w:rsidR="00885B79">
        <w:rPr>
          <w:rFonts w:eastAsia="Times New Roman"/>
          <w:iCs/>
        </w:rPr>
        <w:br/>
      </w:r>
      <w:r w:rsidRPr="001C16C3">
        <w:rPr>
          <w:rFonts w:eastAsia="Times New Roman"/>
          <w:iCs/>
        </w:rPr>
        <w:t>w przedmiotowym obszarze Natura 2000</w:t>
      </w:r>
      <w:r w:rsidR="000E4E57">
        <w:rPr>
          <w:rFonts w:eastAsia="Times New Roman"/>
          <w:iCs/>
        </w:rPr>
        <w:t xml:space="preserve"> Nad Husowem PLH180025</w:t>
      </w:r>
      <w:r w:rsidRPr="001C16C3">
        <w:rPr>
          <w:rFonts w:eastAsia="Times New Roman"/>
          <w:iCs/>
        </w:rPr>
        <w:t>.</w:t>
      </w:r>
      <w:r w:rsidR="00C717B6">
        <w:rPr>
          <w:rFonts w:eastAsia="Times New Roman"/>
          <w:iCs/>
        </w:rPr>
        <w:t xml:space="preserve"> </w:t>
      </w:r>
      <w:r w:rsidRPr="001C16C3">
        <w:rPr>
          <w:rFonts w:eastAsia="Times New Roman"/>
          <w:iCs/>
        </w:rPr>
        <w:t xml:space="preserve">Stwierdzono 4 punkty siedliskowo sprzyjające jego występowaniu (Hadle, Jawornik, </w:t>
      </w:r>
      <w:proofErr w:type="spellStart"/>
      <w:r w:rsidRPr="001C16C3">
        <w:rPr>
          <w:rFonts w:eastAsia="Times New Roman"/>
          <w:iCs/>
        </w:rPr>
        <w:t>Monasterz</w:t>
      </w:r>
      <w:proofErr w:type="spellEnd"/>
      <w:r w:rsidRPr="001C16C3">
        <w:rPr>
          <w:rFonts w:eastAsia="Times New Roman"/>
          <w:iCs/>
        </w:rPr>
        <w:t>, Zabratówka)</w:t>
      </w:r>
      <w:r>
        <w:rPr>
          <w:rFonts w:eastAsia="Times New Roman"/>
          <w:iCs/>
        </w:rPr>
        <w:t>. Na żadnym z wytypowanych stanowisk potencjalnych nie stwierdzono tego gatunku.</w:t>
      </w:r>
      <w:r w:rsidR="0090335F">
        <w:rPr>
          <w:rFonts w:eastAsia="Times New Roman"/>
          <w:iCs/>
        </w:rPr>
        <w:t xml:space="preserve"> </w:t>
      </w:r>
      <w:r w:rsidR="000E4E57" w:rsidRPr="000E4E57">
        <w:t>Należy jednak zaznaczyć, że badania dotyczyły tylko niewielkiego fragmentu obszaru (17% powierzchni obszaru Natura 2000 Nad Husowem PLH180025) znajdującego się poza Lasami Państwowymi.</w:t>
      </w:r>
      <w:r w:rsidR="000E4E57">
        <w:rPr>
          <w:sz w:val="20"/>
          <w:szCs w:val="20"/>
        </w:rPr>
        <w:t xml:space="preserve"> </w:t>
      </w:r>
      <w:r w:rsidR="0090335F">
        <w:rPr>
          <w:rFonts w:eastAsia="Times New Roman"/>
          <w:iCs/>
        </w:rPr>
        <w:t xml:space="preserve">W związku z brakiem stwierdzenia gatunku zagrożenia, cele </w:t>
      </w:r>
      <w:r w:rsidR="00F6679C">
        <w:rPr>
          <w:rFonts w:eastAsia="Times New Roman"/>
          <w:iCs/>
        </w:rPr>
        <w:br/>
      </w:r>
      <w:r w:rsidR="0090335F">
        <w:rPr>
          <w:rFonts w:eastAsia="Times New Roman"/>
          <w:iCs/>
        </w:rPr>
        <w:t>i działania ochronne nie zostały sformułowane.</w:t>
      </w:r>
    </w:p>
    <w:p w14:paraId="7FC357C2" w14:textId="56C967EF" w:rsidR="001C16C3" w:rsidRDefault="001C16C3" w:rsidP="004571A0">
      <w:pPr>
        <w:suppressAutoHyphens/>
        <w:spacing w:line="276" w:lineRule="auto"/>
        <w:jc w:val="both"/>
        <w:textAlignment w:val="baseline"/>
        <w:rPr>
          <w:rFonts w:eastAsia="Times New Roman"/>
          <w:iCs/>
        </w:rPr>
      </w:pPr>
    </w:p>
    <w:p w14:paraId="07A51E35" w14:textId="77777777" w:rsidR="00CE3EBF" w:rsidRDefault="00CE3EBF" w:rsidP="004571A0">
      <w:pPr>
        <w:suppressAutoHyphens/>
        <w:spacing w:line="276" w:lineRule="auto"/>
        <w:jc w:val="both"/>
        <w:textAlignment w:val="baseline"/>
        <w:rPr>
          <w:rFonts w:eastAsia="Times New Roman"/>
          <w:iCs/>
        </w:rPr>
      </w:pPr>
    </w:p>
    <w:p w14:paraId="27207045" w14:textId="6F47F080" w:rsidR="001C16C3" w:rsidRDefault="001C16C3" w:rsidP="004571A0">
      <w:pPr>
        <w:suppressAutoHyphens/>
        <w:spacing w:line="276" w:lineRule="auto"/>
        <w:jc w:val="both"/>
        <w:textAlignment w:val="baseline"/>
        <w:rPr>
          <w:rFonts w:eastAsia="Times New Roman"/>
          <w:iCs/>
        </w:rPr>
      </w:pPr>
      <w:r>
        <w:rPr>
          <w:rFonts w:eastAsia="Times New Roman"/>
          <w:iCs/>
        </w:rPr>
        <w:t xml:space="preserve">Zgniotek cynobrowy </w:t>
      </w:r>
      <w:proofErr w:type="spellStart"/>
      <w:r w:rsidRPr="001C16C3">
        <w:rPr>
          <w:rFonts w:eastAsia="Times New Roman"/>
          <w:i/>
        </w:rPr>
        <w:t>Cucujus</w:t>
      </w:r>
      <w:proofErr w:type="spellEnd"/>
      <w:r w:rsidRPr="001C16C3">
        <w:rPr>
          <w:rFonts w:eastAsia="Times New Roman"/>
          <w:i/>
        </w:rPr>
        <w:t xml:space="preserve"> </w:t>
      </w:r>
      <w:proofErr w:type="spellStart"/>
      <w:r w:rsidRPr="001C16C3">
        <w:rPr>
          <w:rFonts w:eastAsia="Times New Roman"/>
          <w:i/>
        </w:rPr>
        <w:t>cinnaberinnus</w:t>
      </w:r>
      <w:proofErr w:type="spellEnd"/>
      <w:r>
        <w:rPr>
          <w:rFonts w:eastAsia="Times New Roman"/>
          <w:iCs/>
        </w:rPr>
        <w:t xml:space="preserve"> gatunek nie potwierdzony w obszarze, chociaż występowały typowe dla niego siedliska (posusz stojący i leżący).</w:t>
      </w:r>
      <w:r w:rsidR="002130BE">
        <w:rPr>
          <w:rFonts w:eastAsia="Times New Roman"/>
          <w:iCs/>
        </w:rPr>
        <w:t xml:space="preserve"> </w:t>
      </w:r>
      <w:r w:rsidR="000E4E57" w:rsidRPr="000E4E57">
        <w:t>Należy jednak zaznaczyć, że badania dotyczyły tylko niewielkiego fragmentu obszaru (17% powierzchni obszaru Natura 2000 Nad Husowem PLH180025) znajdującego się poza Lasami Państwowymi.</w:t>
      </w:r>
      <w:r w:rsidR="000E4E57">
        <w:rPr>
          <w:sz w:val="20"/>
          <w:szCs w:val="20"/>
        </w:rPr>
        <w:t xml:space="preserve"> </w:t>
      </w:r>
      <w:r w:rsidR="002130BE">
        <w:rPr>
          <w:rFonts w:eastAsia="Times New Roman"/>
          <w:iCs/>
        </w:rPr>
        <w:t>Z uwagi na brak potwierdzenia gatunku w obszarze zagrożenia, cele i działania ochronne nie zostały sformułowane.</w:t>
      </w:r>
    </w:p>
    <w:p w14:paraId="1DB8F343" w14:textId="5B59142D" w:rsidR="00C717B6" w:rsidRDefault="00C717B6" w:rsidP="004571A0">
      <w:pPr>
        <w:suppressAutoHyphens/>
        <w:spacing w:line="276" w:lineRule="auto"/>
        <w:jc w:val="both"/>
        <w:textAlignment w:val="baseline"/>
        <w:rPr>
          <w:rFonts w:eastAsia="Times New Roman"/>
          <w:iCs/>
        </w:rPr>
      </w:pPr>
    </w:p>
    <w:p w14:paraId="05F8FB56" w14:textId="61AFFAA3" w:rsidR="00F6679C" w:rsidRDefault="00C717B6" w:rsidP="00651897">
      <w:pPr>
        <w:pStyle w:val="Tekstpodstawowy"/>
        <w:spacing w:line="276" w:lineRule="auto"/>
        <w:jc w:val="both"/>
        <w:rPr>
          <w:rFonts w:eastAsia="Calibri"/>
          <w:color w:val="000000" w:themeColor="text1"/>
          <w:kern w:val="3"/>
        </w:rPr>
      </w:pPr>
      <w:proofErr w:type="spellStart"/>
      <w:r>
        <w:rPr>
          <w:rFonts w:eastAsia="Times New Roman"/>
          <w:iCs/>
        </w:rPr>
        <w:t>Krasopani</w:t>
      </w:r>
      <w:proofErr w:type="spellEnd"/>
      <w:r>
        <w:rPr>
          <w:rFonts w:eastAsia="Times New Roman"/>
          <w:iCs/>
        </w:rPr>
        <w:t xml:space="preserve"> hera </w:t>
      </w:r>
      <w:proofErr w:type="spellStart"/>
      <w:r w:rsidRPr="00C717B6">
        <w:rPr>
          <w:rFonts w:eastAsia="Times New Roman"/>
          <w:i/>
        </w:rPr>
        <w:t>Euplagia</w:t>
      </w:r>
      <w:proofErr w:type="spellEnd"/>
      <w:r w:rsidRPr="00C717B6">
        <w:rPr>
          <w:rFonts w:eastAsia="Times New Roman"/>
          <w:i/>
        </w:rPr>
        <w:t xml:space="preserve"> </w:t>
      </w:r>
      <w:proofErr w:type="spellStart"/>
      <w:r w:rsidRPr="00C717B6">
        <w:rPr>
          <w:rFonts w:eastAsia="Times New Roman"/>
          <w:i/>
        </w:rPr>
        <w:t>quadripunctaria</w:t>
      </w:r>
      <w:proofErr w:type="spellEnd"/>
      <w:r>
        <w:rPr>
          <w:rFonts w:eastAsia="Times New Roman"/>
          <w:iCs/>
        </w:rPr>
        <w:t xml:space="preserve"> to motyl przeważnie spotykany w dolinach rzek, gdzie preferuje niewielkie polany lub skraje lasów.</w:t>
      </w:r>
      <w:r w:rsidRPr="00C717B6">
        <w:rPr>
          <w:rFonts w:eastAsia="Calibri"/>
          <w:color w:val="000000" w:themeColor="text1"/>
          <w:kern w:val="3"/>
          <w:sz w:val="36"/>
          <w:szCs w:val="36"/>
        </w:rPr>
        <w:t xml:space="preserve"> </w:t>
      </w:r>
      <w:r w:rsidRPr="00C717B6">
        <w:rPr>
          <w:rFonts w:eastAsia="Calibri"/>
          <w:color w:val="000000" w:themeColor="text1"/>
          <w:kern w:val="3"/>
        </w:rPr>
        <w:t>Stwierdzono jedno stanowisko tego gatunku. Znajduje się on</w:t>
      </w:r>
      <w:r w:rsidR="00ED28BB">
        <w:rPr>
          <w:rFonts w:eastAsia="Calibri"/>
          <w:color w:val="000000" w:themeColor="text1"/>
          <w:kern w:val="3"/>
        </w:rPr>
        <w:t>o</w:t>
      </w:r>
      <w:r w:rsidRPr="00C717B6">
        <w:rPr>
          <w:rFonts w:eastAsia="Calibri"/>
          <w:color w:val="000000" w:themeColor="text1"/>
          <w:kern w:val="3"/>
        </w:rPr>
        <w:t xml:space="preserve"> na wilgotnym poboczu (w sąsiedztwie jest potok) drogi </w:t>
      </w:r>
      <w:r w:rsidR="009A1FFC">
        <w:rPr>
          <w:rFonts w:eastAsia="Calibri"/>
          <w:color w:val="000000" w:themeColor="text1"/>
          <w:kern w:val="3"/>
        </w:rPr>
        <w:t>g</w:t>
      </w:r>
      <w:r w:rsidRPr="00C717B6">
        <w:rPr>
          <w:rFonts w:eastAsia="Calibri"/>
          <w:color w:val="000000" w:themeColor="text1"/>
          <w:kern w:val="3"/>
        </w:rPr>
        <w:t>runtowej, położonej między Hadlami Szklarskimi a Grzegorzówką.</w:t>
      </w:r>
      <w:r w:rsidR="009A1FFC">
        <w:rPr>
          <w:rFonts w:eastAsia="Calibri"/>
          <w:color w:val="000000" w:themeColor="text1"/>
          <w:kern w:val="3"/>
        </w:rPr>
        <w:t xml:space="preserve"> Zagrożeniem dla gatunku jest zaniechanie, brak koszenia oraz sukcesja. </w:t>
      </w:r>
      <w:r w:rsidR="00AC06C9">
        <w:rPr>
          <w:rFonts w:eastAsia="Calibri"/>
          <w:color w:val="000000" w:themeColor="text1"/>
          <w:kern w:val="3"/>
        </w:rPr>
        <w:t xml:space="preserve">Brak okresowego koszenia powoduje zarastanie obszarów dogodnych dla sadźca. </w:t>
      </w:r>
      <w:r w:rsidR="009A1FFC">
        <w:rPr>
          <w:rFonts w:eastAsia="Calibri"/>
          <w:color w:val="000000" w:themeColor="text1"/>
          <w:kern w:val="3"/>
        </w:rPr>
        <w:t xml:space="preserve">Z zagrożeń potencjalnych podano obecność gatunków inwazyjnych, ekspansywnych oraz niewłaściwie realizowane działania ochronne lub ich brak. </w:t>
      </w:r>
    </w:p>
    <w:p w14:paraId="4CF36F16" w14:textId="2E54F2ED" w:rsidR="00F6679C" w:rsidRDefault="00F6679C" w:rsidP="00651897">
      <w:pPr>
        <w:pStyle w:val="Tekstpodstawowy"/>
        <w:spacing w:line="276" w:lineRule="auto"/>
        <w:jc w:val="both"/>
        <w:rPr>
          <w:rFonts w:eastAsia="Calibri"/>
          <w:color w:val="000000" w:themeColor="text1"/>
          <w:kern w:val="3"/>
        </w:rPr>
      </w:pPr>
      <w:r>
        <w:rPr>
          <w:rFonts w:eastAsia="Calibri"/>
          <w:color w:val="000000" w:themeColor="text1"/>
          <w:kern w:val="3"/>
        </w:rPr>
        <w:t>Wśród celów działań ochronnych znalazły się:</w:t>
      </w:r>
    </w:p>
    <w:p w14:paraId="1D08608C" w14:textId="77777777" w:rsidR="00F6679C" w:rsidRDefault="00F6679C" w:rsidP="00F6679C">
      <w:pPr>
        <w:pStyle w:val="Tekstpodstawowy"/>
        <w:numPr>
          <w:ilvl w:val="0"/>
          <w:numId w:val="26"/>
        </w:numPr>
        <w:spacing w:line="276" w:lineRule="auto"/>
        <w:jc w:val="both"/>
        <w:rPr>
          <w:rFonts w:eastAsia="Calibri"/>
          <w:color w:val="000000" w:themeColor="text1"/>
          <w:kern w:val="3"/>
        </w:rPr>
      </w:pPr>
      <w:r w:rsidRPr="00F6679C">
        <w:rPr>
          <w:rFonts w:eastAsia="Calibri"/>
          <w:color w:val="000000" w:themeColor="text1"/>
          <w:kern w:val="3"/>
        </w:rPr>
        <w:t>Utrzymanie co najmniej 1 stanowiska gatunku w obszarze oraz obecnej liczebności populacji (na poziomie min. 2 osobniki).</w:t>
      </w:r>
    </w:p>
    <w:p w14:paraId="0BF843D2" w14:textId="1D21436B" w:rsidR="00F6679C" w:rsidRPr="00F6679C" w:rsidRDefault="00F6679C" w:rsidP="00F6679C">
      <w:pPr>
        <w:pStyle w:val="Tekstpodstawowy"/>
        <w:numPr>
          <w:ilvl w:val="0"/>
          <w:numId w:val="26"/>
        </w:numPr>
        <w:spacing w:line="276" w:lineRule="auto"/>
        <w:jc w:val="both"/>
        <w:rPr>
          <w:rFonts w:eastAsia="Calibri"/>
          <w:color w:val="000000" w:themeColor="text1"/>
          <w:kern w:val="3"/>
        </w:rPr>
      </w:pPr>
      <w:r w:rsidRPr="00F6679C">
        <w:rPr>
          <w:rFonts w:eastAsia="Calibri"/>
          <w:color w:val="000000" w:themeColor="text1"/>
          <w:kern w:val="3"/>
        </w:rPr>
        <w:t xml:space="preserve">Poprawa wskaźnika </w:t>
      </w:r>
      <w:r w:rsidRPr="003E5102">
        <w:rPr>
          <w:rFonts w:eastAsia="Calibri"/>
          <w:i/>
          <w:iCs/>
          <w:color w:val="000000" w:themeColor="text1"/>
          <w:kern w:val="3"/>
        </w:rPr>
        <w:t>„występowanie rośliny pokarmowej”</w:t>
      </w:r>
      <w:r w:rsidRPr="00F6679C">
        <w:rPr>
          <w:rFonts w:eastAsia="Calibri"/>
          <w:color w:val="000000" w:themeColor="text1"/>
          <w:kern w:val="3"/>
        </w:rPr>
        <w:t xml:space="preserve"> </w:t>
      </w:r>
      <w:r w:rsidR="00EE0154">
        <w:rPr>
          <w:rFonts w:eastAsia="Calibri"/>
          <w:color w:val="000000" w:themeColor="text1"/>
          <w:kern w:val="3"/>
        </w:rPr>
        <w:t>do</w:t>
      </w:r>
      <w:r w:rsidRPr="00F6679C">
        <w:rPr>
          <w:rFonts w:eastAsia="Calibri"/>
          <w:color w:val="000000" w:themeColor="text1"/>
          <w:kern w:val="3"/>
        </w:rPr>
        <w:t xml:space="preserve"> poziom</w:t>
      </w:r>
      <w:r w:rsidR="00EE0154">
        <w:rPr>
          <w:rFonts w:eastAsia="Calibri"/>
          <w:color w:val="000000" w:themeColor="text1"/>
          <w:kern w:val="3"/>
        </w:rPr>
        <w:t>u</w:t>
      </w:r>
      <w:r w:rsidRPr="00F6679C">
        <w:rPr>
          <w:rFonts w:eastAsia="Calibri"/>
          <w:color w:val="000000" w:themeColor="text1"/>
          <w:kern w:val="3"/>
        </w:rPr>
        <w:t xml:space="preserve"> oceny FV. Występowanie co najmniej kilkudziesięciu kęp sadźca w odległości nie większej niż kilka metrów jedna od drugiej.</w:t>
      </w:r>
    </w:p>
    <w:p w14:paraId="03C8AD21" w14:textId="7D9980A8" w:rsidR="00651897" w:rsidRPr="0010435D" w:rsidRDefault="009A1FFC" w:rsidP="00651897">
      <w:pPr>
        <w:pStyle w:val="Tekstpodstawowy"/>
        <w:spacing w:line="276" w:lineRule="auto"/>
        <w:jc w:val="both"/>
        <w:rPr>
          <w:rFonts w:eastAsia="Calibri"/>
        </w:rPr>
      </w:pPr>
      <w:r>
        <w:rPr>
          <w:rFonts w:eastAsia="Calibri"/>
          <w:color w:val="000000" w:themeColor="text1"/>
          <w:kern w:val="3"/>
        </w:rPr>
        <w:t>Jako działania ochronne zaproponowano koszenie/ścinanie z wywiezieniem biomasy</w:t>
      </w:r>
      <w:r w:rsidR="00885B79">
        <w:rPr>
          <w:rFonts w:eastAsia="Calibri"/>
          <w:color w:val="000000" w:themeColor="text1"/>
          <w:kern w:val="3"/>
        </w:rPr>
        <w:t xml:space="preserve"> oraz usuwanie krzewów i samosiejek drzew</w:t>
      </w:r>
      <w:r w:rsidR="00CB11A8">
        <w:rPr>
          <w:rFonts w:eastAsia="Calibri"/>
          <w:color w:val="000000" w:themeColor="text1"/>
          <w:kern w:val="3"/>
        </w:rPr>
        <w:t xml:space="preserve">. </w:t>
      </w:r>
      <w:r w:rsidR="00651897">
        <w:rPr>
          <w:rFonts w:eastAsia="TimesNewRoman, 'Times New Roman"/>
        </w:rPr>
        <w:t xml:space="preserve">Nie przewidziano działań związanych </w:t>
      </w:r>
      <w:r w:rsidR="00F6679C">
        <w:rPr>
          <w:rFonts w:eastAsia="TimesNewRoman, 'Times New Roman"/>
        </w:rPr>
        <w:br/>
      </w:r>
      <w:r w:rsidR="00651897">
        <w:rPr>
          <w:rFonts w:eastAsia="TimesNewRoman, 'Times New Roman"/>
        </w:rPr>
        <w:t xml:space="preserve">z uzupełnieniem stanu wiedzy, uznano, że jakość danych jest wysoka (G), a stopień rozpoznania terenu objętego planem pod kątem występowania przedmiotu ochrony </w:t>
      </w:r>
      <w:r w:rsidR="003E5102">
        <w:rPr>
          <w:rFonts w:eastAsia="TimesNewRoman, 'Times New Roman"/>
        </w:rPr>
        <w:br/>
      </w:r>
      <w:r w:rsidR="00651897">
        <w:rPr>
          <w:rFonts w:eastAsia="TimesNewRoman, 'Times New Roman"/>
        </w:rPr>
        <w:t>w ramach przeprowadzonych badań terenowych jest pełny.</w:t>
      </w:r>
    </w:p>
    <w:p w14:paraId="7A696604" w14:textId="44A681C3" w:rsidR="002C72E7" w:rsidRDefault="002C72E7" w:rsidP="009A1FFC">
      <w:pPr>
        <w:suppressAutoHyphens/>
        <w:spacing w:line="276" w:lineRule="auto"/>
        <w:jc w:val="both"/>
        <w:textAlignment w:val="baseline"/>
        <w:rPr>
          <w:rFonts w:eastAsia="Calibri"/>
          <w:color w:val="000000" w:themeColor="text1"/>
          <w:kern w:val="3"/>
        </w:rPr>
      </w:pPr>
    </w:p>
    <w:p w14:paraId="45CC7CC1" w14:textId="084F67B2" w:rsidR="00F6679C" w:rsidRDefault="002C72E7" w:rsidP="00651897">
      <w:pPr>
        <w:pStyle w:val="Tekstpodstawowy"/>
        <w:spacing w:line="276" w:lineRule="auto"/>
        <w:jc w:val="both"/>
        <w:rPr>
          <w:rFonts w:eastAsia="Calibri"/>
        </w:rPr>
      </w:pPr>
      <w:r>
        <w:rPr>
          <w:rFonts w:eastAsia="Calibri"/>
          <w:color w:val="000000" w:themeColor="text1"/>
          <w:kern w:val="3"/>
        </w:rPr>
        <w:t xml:space="preserve">Czerwończyk nieparek </w:t>
      </w:r>
      <w:proofErr w:type="spellStart"/>
      <w:r w:rsidRPr="00A8115B">
        <w:rPr>
          <w:rFonts w:eastAsia="Calibri"/>
          <w:i/>
          <w:iCs/>
          <w:color w:val="000000" w:themeColor="text1"/>
          <w:kern w:val="3"/>
        </w:rPr>
        <w:t>Lycaena</w:t>
      </w:r>
      <w:proofErr w:type="spellEnd"/>
      <w:r w:rsidRPr="00A8115B">
        <w:rPr>
          <w:rFonts w:eastAsia="Calibri"/>
          <w:i/>
          <w:iCs/>
          <w:color w:val="000000" w:themeColor="text1"/>
          <w:kern w:val="3"/>
        </w:rPr>
        <w:t xml:space="preserve"> </w:t>
      </w:r>
      <w:proofErr w:type="spellStart"/>
      <w:r w:rsidRPr="00A8115B">
        <w:rPr>
          <w:rFonts w:eastAsia="Calibri"/>
          <w:i/>
          <w:iCs/>
          <w:color w:val="000000" w:themeColor="text1"/>
          <w:kern w:val="3"/>
        </w:rPr>
        <w:t>dispar</w:t>
      </w:r>
      <w:proofErr w:type="spellEnd"/>
      <w:r w:rsidR="00FC646F">
        <w:rPr>
          <w:rFonts w:eastAsia="Calibri"/>
          <w:i/>
          <w:iCs/>
          <w:color w:val="000000" w:themeColor="text1"/>
          <w:kern w:val="3"/>
        </w:rPr>
        <w:t xml:space="preserve"> </w:t>
      </w:r>
      <w:r w:rsidR="00FC646F" w:rsidRPr="00FC646F">
        <w:rPr>
          <w:rFonts w:eastAsia="Calibri"/>
          <w:color w:val="000000" w:themeColor="text1"/>
          <w:kern w:val="3"/>
        </w:rPr>
        <w:t xml:space="preserve">gatunek związany z wilgotnymi łąkami i torfowiskami niskimi i okrajkami w obrzeżach zbiorników i cieków wodnych. </w:t>
      </w:r>
      <w:r w:rsidR="00FC646F">
        <w:rPr>
          <w:rFonts w:eastAsia="Calibri"/>
          <w:color w:val="000000" w:themeColor="text1"/>
          <w:kern w:val="3"/>
        </w:rPr>
        <w:t>W obszarze objętym opracowaniem stwierdzono dwa stanowiska gatunku. Jednym jest podmokła łąka w dolinie potoku Tarnawka, drugim wilgotna polana śródleśna porośnięta rzadkimi  krzewami, przylegająca do potoku Mleczka, przy utwardzonej drodze pomiędzy Hadlami Szklarskimi</w:t>
      </w:r>
      <w:r w:rsidR="00CF7911">
        <w:rPr>
          <w:rFonts w:eastAsia="Calibri"/>
          <w:color w:val="000000" w:themeColor="text1"/>
          <w:kern w:val="3"/>
        </w:rPr>
        <w:t>,</w:t>
      </w:r>
      <w:r w:rsidR="00FC646F">
        <w:rPr>
          <w:rFonts w:eastAsia="Calibri"/>
          <w:color w:val="000000" w:themeColor="text1"/>
          <w:kern w:val="3"/>
        </w:rPr>
        <w:t xml:space="preserve"> </w:t>
      </w:r>
      <w:r w:rsidR="00F34B05">
        <w:rPr>
          <w:rFonts w:eastAsia="Calibri"/>
          <w:color w:val="000000" w:themeColor="text1"/>
          <w:kern w:val="3"/>
        </w:rPr>
        <w:br/>
      </w:r>
      <w:r w:rsidR="00FC646F">
        <w:rPr>
          <w:rFonts w:eastAsia="Calibri"/>
          <w:color w:val="000000" w:themeColor="text1"/>
          <w:kern w:val="3"/>
        </w:rPr>
        <w:t>a Grzegorzówką.</w:t>
      </w:r>
      <w:r w:rsidR="007B0DC8">
        <w:rPr>
          <w:rFonts w:eastAsia="Calibri"/>
          <w:color w:val="000000" w:themeColor="text1"/>
          <w:kern w:val="3"/>
        </w:rPr>
        <w:t xml:space="preserve"> </w:t>
      </w:r>
      <w:r w:rsidR="00436DA5" w:rsidRPr="00E6128F">
        <w:rPr>
          <w:rFonts w:eastAsia="Times New Roman"/>
        </w:rPr>
        <w:t xml:space="preserve">Zagrożeniem dla gatunku jest zmiana warunków siedliskowych miejsc występowania, w tym przede wszystkim </w:t>
      </w:r>
      <w:r w:rsidR="00436DA5">
        <w:rPr>
          <w:rFonts w:eastAsia="Times New Roman"/>
        </w:rPr>
        <w:t>sukcesja krzewów (zwłaszcza wierzby), a także roślinności zielnej, w tym nawłoci późnej, gatunku inwazyjnego.</w:t>
      </w:r>
      <w:r w:rsidR="007B0DC8">
        <w:rPr>
          <w:rFonts w:eastAsia="Times New Roman"/>
        </w:rPr>
        <w:t xml:space="preserve"> Zagrożeniem potencjalnym są gatunki inwazyjne – nawłoć późna </w:t>
      </w:r>
      <w:proofErr w:type="spellStart"/>
      <w:r w:rsidR="007B0DC8" w:rsidRPr="007B0DC8">
        <w:rPr>
          <w:rFonts w:eastAsia="Times New Roman"/>
          <w:i/>
          <w:iCs/>
        </w:rPr>
        <w:t>Solidago</w:t>
      </w:r>
      <w:proofErr w:type="spellEnd"/>
      <w:r w:rsidR="007B0DC8" w:rsidRPr="007B0DC8">
        <w:rPr>
          <w:rFonts w:eastAsia="Times New Roman"/>
          <w:i/>
          <w:iCs/>
        </w:rPr>
        <w:t xml:space="preserve"> </w:t>
      </w:r>
      <w:proofErr w:type="spellStart"/>
      <w:r w:rsidR="007B0DC8" w:rsidRPr="007B0DC8">
        <w:rPr>
          <w:rFonts w:eastAsia="Times New Roman"/>
          <w:i/>
          <w:iCs/>
        </w:rPr>
        <w:t>gigantea</w:t>
      </w:r>
      <w:proofErr w:type="spellEnd"/>
      <w:r w:rsidR="007B0DC8" w:rsidRPr="007B0DC8">
        <w:rPr>
          <w:rFonts w:eastAsia="Times New Roman"/>
          <w:i/>
          <w:iCs/>
        </w:rPr>
        <w:t>,</w:t>
      </w:r>
      <w:r w:rsidR="007B0DC8">
        <w:rPr>
          <w:rFonts w:eastAsia="Times New Roman"/>
        </w:rPr>
        <w:t xml:space="preserve"> niecierpek gruczołowaty </w:t>
      </w:r>
      <w:proofErr w:type="spellStart"/>
      <w:r w:rsidR="007B0DC8" w:rsidRPr="007B0DC8">
        <w:rPr>
          <w:rFonts w:eastAsia="Times New Roman"/>
          <w:i/>
          <w:iCs/>
        </w:rPr>
        <w:t>Impatiens</w:t>
      </w:r>
      <w:proofErr w:type="spellEnd"/>
      <w:r w:rsidR="007B0DC8" w:rsidRPr="007B0DC8">
        <w:rPr>
          <w:rFonts w:eastAsia="Times New Roman"/>
          <w:i/>
          <w:iCs/>
        </w:rPr>
        <w:t xml:space="preserve"> </w:t>
      </w:r>
      <w:proofErr w:type="spellStart"/>
      <w:r w:rsidR="007B0DC8" w:rsidRPr="007B0DC8">
        <w:rPr>
          <w:rFonts w:eastAsia="Times New Roman"/>
          <w:i/>
          <w:iCs/>
        </w:rPr>
        <w:t>glandulifera</w:t>
      </w:r>
      <w:proofErr w:type="spellEnd"/>
      <w:r w:rsidR="007B0DC8" w:rsidRPr="007B0DC8">
        <w:rPr>
          <w:rFonts w:eastAsia="Times New Roman"/>
          <w:i/>
          <w:iCs/>
        </w:rPr>
        <w:t>.</w:t>
      </w:r>
      <w:r w:rsidR="00F532E0" w:rsidRPr="00F532E0">
        <w:rPr>
          <w:rFonts w:eastAsia="Calibri"/>
        </w:rPr>
        <w:t xml:space="preserve"> </w:t>
      </w:r>
      <w:r w:rsidR="00F6679C">
        <w:rPr>
          <w:rFonts w:eastAsia="Calibri"/>
        </w:rPr>
        <w:t>Jako cele działań ochronnych zaproponowano:</w:t>
      </w:r>
    </w:p>
    <w:p w14:paraId="183A14D9" w14:textId="77777777" w:rsidR="00F6679C" w:rsidRDefault="00F6679C" w:rsidP="00F6679C">
      <w:pPr>
        <w:pStyle w:val="Akapitzlist"/>
        <w:widowControl/>
        <w:numPr>
          <w:ilvl w:val="0"/>
          <w:numId w:val="28"/>
        </w:numPr>
        <w:autoSpaceDE/>
        <w:autoSpaceDN/>
        <w:contextualSpacing/>
      </w:pPr>
      <w:r w:rsidRPr="00F6679C">
        <w:t>Utrzymanie co najmniej 2 stanowisk gatunku w obszarze oraz obecnej liczebności populacji (na poziomie min. 8 osobników).</w:t>
      </w:r>
    </w:p>
    <w:p w14:paraId="2921C2BF" w14:textId="77777777" w:rsidR="00F6679C" w:rsidRDefault="00F6679C" w:rsidP="00F6679C">
      <w:pPr>
        <w:pStyle w:val="Akapitzlist"/>
        <w:widowControl/>
        <w:numPr>
          <w:ilvl w:val="0"/>
          <w:numId w:val="28"/>
        </w:numPr>
        <w:autoSpaceDE/>
        <w:autoSpaceDN/>
        <w:contextualSpacing/>
      </w:pPr>
      <w:r w:rsidRPr="00F6679C">
        <w:t>Utrzymanie  ekstensywnych form użytkowania łąk (na minimum 2 stanowiskach).</w:t>
      </w:r>
    </w:p>
    <w:p w14:paraId="6949D0D5" w14:textId="66B0D67F" w:rsidR="00F6679C" w:rsidRPr="00F6679C" w:rsidRDefault="00F6679C" w:rsidP="00F6679C">
      <w:pPr>
        <w:pStyle w:val="Akapitzlist"/>
        <w:widowControl/>
        <w:numPr>
          <w:ilvl w:val="0"/>
          <w:numId w:val="28"/>
        </w:numPr>
        <w:autoSpaceDE/>
        <w:autoSpaceDN/>
        <w:contextualSpacing/>
      </w:pPr>
      <w:r w:rsidRPr="00F6679C">
        <w:t xml:space="preserve">Utrzymanie wskaźnika </w:t>
      </w:r>
      <w:r w:rsidRPr="00F6679C">
        <w:rPr>
          <w:i/>
          <w:iCs/>
        </w:rPr>
        <w:t xml:space="preserve">„rośliny </w:t>
      </w:r>
      <w:proofErr w:type="spellStart"/>
      <w:r w:rsidRPr="00F6679C">
        <w:rPr>
          <w:i/>
          <w:iCs/>
        </w:rPr>
        <w:t>nektarodajne</w:t>
      </w:r>
      <w:proofErr w:type="spellEnd"/>
      <w:r w:rsidRPr="00F6679C">
        <w:rPr>
          <w:i/>
          <w:iCs/>
        </w:rPr>
        <w:t>”</w:t>
      </w:r>
      <w:r w:rsidRPr="00F6679C">
        <w:t xml:space="preserve"> na poziomie oceny FV.</w:t>
      </w:r>
    </w:p>
    <w:p w14:paraId="49CEE67F" w14:textId="12183596" w:rsidR="00651897" w:rsidRPr="0010435D" w:rsidRDefault="00F532E0" w:rsidP="00651897">
      <w:pPr>
        <w:pStyle w:val="Tekstpodstawowy"/>
        <w:spacing w:line="276" w:lineRule="auto"/>
        <w:jc w:val="both"/>
        <w:rPr>
          <w:rFonts w:eastAsia="Calibri"/>
        </w:rPr>
      </w:pPr>
      <w:r>
        <w:rPr>
          <w:rFonts w:eastAsia="Calibri"/>
        </w:rPr>
        <w:t>Analizując występujące w obszarze zagrożenia oraz ich charakter zaproponowano jako działania ochronne – koszenie/ścianie z wywiezieniem biomasy oraz wypas.</w:t>
      </w:r>
      <w:r w:rsidR="00491147" w:rsidRPr="00491147">
        <w:rPr>
          <w:rFonts w:eastAsia="TimesNewRoman, 'Times New Roman"/>
        </w:rPr>
        <w:t xml:space="preserve"> </w:t>
      </w:r>
      <w:r w:rsidR="00651897">
        <w:rPr>
          <w:rFonts w:eastAsia="TimesNewRoman, 'Times New Roman"/>
        </w:rPr>
        <w:t>Nie przewidziano działań związanych z uzupełnieniem stanu wiedzy, uznano, że jakość danych jest wysoka (G), a stopień rozpoznania terenu objętego planem pod kątem występowania przedmiotu ochrony w ramach przeprowadzonych badań terenowych jest pełny.</w:t>
      </w:r>
    </w:p>
    <w:p w14:paraId="60A8B6CD" w14:textId="216D74D9" w:rsidR="00F532E0" w:rsidRDefault="00F532E0" w:rsidP="007B0DC8">
      <w:pPr>
        <w:suppressAutoHyphens/>
        <w:spacing w:line="276" w:lineRule="auto"/>
        <w:jc w:val="both"/>
        <w:textAlignment w:val="baseline"/>
        <w:rPr>
          <w:rFonts w:eastAsia="Calibri"/>
        </w:rPr>
      </w:pPr>
    </w:p>
    <w:p w14:paraId="2F67D37C" w14:textId="04E9982F" w:rsidR="00F532E0" w:rsidRPr="00533187" w:rsidRDefault="00F532E0" w:rsidP="007B0DC8">
      <w:pPr>
        <w:suppressAutoHyphens/>
        <w:spacing w:line="276" w:lineRule="auto"/>
        <w:jc w:val="both"/>
        <w:textAlignment w:val="baseline"/>
        <w:rPr>
          <w:rFonts w:eastAsia="Calibri"/>
          <w:color w:val="000000" w:themeColor="text1"/>
          <w:kern w:val="3"/>
        </w:rPr>
      </w:pPr>
      <w:r w:rsidRPr="00533187">
        <w:rPr>
          <w:rFonts w:eastAsia="Calibri"/>
        </w:rPr>
        <w:lastRenderedPageBreak/>
        <w:t xml:space="preserve">Modraszek </w:t>
      </w:r>
      <w:proofErr w:type="spellStart"/>
      <w:r w:rsidR="0078689A" w:rsidRPr="00533187">
        <w:rPr>
          <w:rFonts w:eastAsia="Calibri"/>
        </w:rPr>
        <w:t>nausitous</w:t>
      </w:r>
      <w:proofErr w:type="spellEnd"/>
      <w:r w:rsidR="0078689A" w:rsidRPr="00533187">
        <w:rPr>
          <w:rFonts w:eastAsia="Calibri"/>
        </w:rPr>
        <w:t xml:space="preserve"> </w:t>
      </w:r>
      <w:proofErr w:type="spellStart"/>
      <w:r w:rsidR="0078689A" w:rsidRPr="00533187">
        <w:rPr>
          <w:rFonts w:eastAsia="Calibri"/>
          <w:i/>
          <w:iCs/>
        </w:rPr>
        <w:t>Phengaris</w:t>
      </w:r>
      <w:proofErr w:type="spellEnd"/>
      <w:r w:rsidR="0078689A" w:rsidRPr="00533187">
        <w:rPr>
          <w:rFonts w:eastAsia="Calibri"/>
          <w:i/>
          <w:iCs/>
        </w:rPr>
        <w:t xml:space="preserve"> </w:t>
      </w:r>
      <w:proofErr w:type="spellStart"/>
      <w:r w:rsidR="0078689A" w:rsidRPr="00533187">
        <w:rPr>
          <w:rFonts w:eastAsia="Calibri"/>
          <w:i/>
          <w:iCs/>
        </w:rPr>
        <w:t>nausithous</w:t>
      </w:r>
      <w:proofErr w:type="spellEnd"/>
      <w:r w:rsidR="0078689A" w:rsidRPr="00533187">
        <w:rPr>
          <w:rFonts w:eastAsia="Calibri"/>
        </w:rPr>
        <w:t xml:space="preserve"> gatunek spotykany często na łąkach </w:t>
      </w:r>
      <w:proofErr w:type="spellStart"/>
      <w:r w:rsidR="0078689A" w:rsidRPr="00533187">
        <w:rPr>
          <w:rFonts w:eastAsia="Calibri"/>
        </w:rPr>
        <w:t>trzęślicowych</w:t>
      </w:r>
      <w:proofErr w:type="spellEnd"/>
      <w:r w:rsidR="0078689A" w:rsidRPr="00533187">
        <w:rPr>
          <w:rFonts w:eastAsia="Calibri"/>
        </w:rPr>
        <w:t xml:space="preserve"> </w:t>
      </w:r>
      <w:proofErr w:type="spellStart"/>
      <w:r w:rsidR="0078689A" w:rsidRPr="00533187">
        <w:rPr>
          <w:rFonts w:eastAsia="Calibri"/>
          <w:i/>
          <w:iCs/>
        </w:rPr>
        <w:t>Molinion</w:t>
      </w:r>
      <w:proofErr w:type="spellEnd"/>
      <w:r w:rsidR="0078689A" w:rsidRPr="00533187">
        <w:rPr>
          <w:rFonts w:eastAsia="Calibri"/>
          <w:i/>
          <w:iCs/>
        </w:rPr>
        <w:t>,</w:t>
      </w:r>
      <w:r w:rsidR="0078689A" w:rsidRPr="00533187">
        <w:rPr>
          <w:rFonts w:eastAsia="Calibri"/>
        </w:rPr>
        <w:t xml:space="preserve"> a czasem również na suchszych łąkach </w:t>
      </w:r>
      <w:proofErr w:type="spellStart"/>
      <w:r w:rsidR="0078689A" w:rsidRPr="00533187">
        <w:rPr>
          <w:rFonts w:eastAsia="Calibri"/>
          <w:i/>
          <w:iCs/>
        </w:rPr>
        <w:t>Arrhenatherion</w:t>
      </w:r>
      <w:proofErr w:type="spellEnd"/>
      <w:r w:rsidR="0078689A" w:rsidRPr="00533187">
        <w:rPr>
          <w:rFonts w:eastAsia="Calibri"/>
          <w:i/>
          <w:iCs/>
        </w:rPr>
        <w:t xml:space="preserve"> </w:t>
      </w:r>
      <w:r w:rsidR="0078689A" w:rsidRPr="00533187">
        <w:rPr>
          <w:rFonts w:eastAsia="Calibri"/>
        </w:rPr>
        <w:t xml:space="preserve">oraz zbiorowiskach </w:t>
      </w:r>
      <w:proofErr w:type="spellStart"/>
      <w:r w:rsidR="0078689A" w:rsidRPr="00533187">
        <w:rPr>
          <w:rFonts w:eastAsia="Calibri"/>
        </w:rPr>
        <w:t>ziołoroślowych</w:t>
      </w:r>
      <w:proofErr w:type="spellEnd"/>
      <w:r w:rsidR="0078689A" w:rsidRPr="00533187">
        <w:rPr>
          <w:rFonts w:eastAsia="Calibri"/>
        </w:rPr>
        <w:t xml:space="preserve"> </w:t>
      </w:r>
      <w:proofErr w:type="spellStart"/>
      <w:r w:rsidR="0078689A" w:rsidRPr="00533187">
        <w:rPr>
          <w:rFonts w:eastAsia="Calibri"/>
          <w:i/>
          <w:iCs/>
        </w:rPr>
        <w:t>Filipendulo-Geranietum</w:t>
      </w:r>
      <w:proofErr w:type="spellEnd"/>
      <w:r w:rsidR="0078689A" w:rsidRPr="00533187">
        <w:rPr>
          <w:rFonts w:eastAsia="Calibri"/>
          <w:i/>
          <w:iCs/>
        </w:rPr>
        <w:t>.</w:t>
      </w:r>
      <w:r w:rsidR="0078689A" w:rsidRPr="00533187">
        <w:rPr>
          <w:rFonts w:eastAsia="Calibri"/>
        </w:rPr>
        <w:t xml:space="preserve"> Na obszarze objętym opracowaniem nie stwierdzono stanowisk gatunku. Występowały jednak odpowiednie płaty siedlisk </w:t>
      </w:r>
      <w:r w:rsidR="00F34B05">
        <w:rPr>
          <w:rFonts w:eastAsia="Calibri"/>
        </w:rPr>
        <w:br/>
      </w:r>
      <w:r w:rsidR="0078689A" w:rsidRPr="00533187">
        <w:rPr>
          <w:rFonts w:eastAsia="Calibri"/>
        </w:rPr>
        <w:t xml:space="preserve">z gatunkiem żywicielskim gąsienic, tj. krwiściągiem lekarskim </w:t>
      </w:r>
      <w:proofErr w:type="spellStart"/>
      <w:r w:rsidR="0078689A" w:rsidRPr="00533187">
        <w:rPr>
          <w:rFonts w:eastAsia="Calibri"/>
          <w:i/>
          <w:iCs/>
        </w:rPr>
        <w:t>Sanguisorba</w:t>
      </w:r>
      <w:proofErr w:type="spellEnd"/>
      <w:r w:rsidR="0078689A" w:rsidRPr="00533187">
        <w:rPr>
          <w:rFonts w:eastAsia="Calibri"/>
          <w:i/>
          <w:iCs/>
        </w:rPr>
        <w:t xml:space="preserve"> </w:t>
      </w:r>
      <w:proofErr w:type="spellStart"/>
      <w:r w:rsidR="0078689A" w:rsidRPr="00533187">
        <w:rPr>
          <w:rFonts w:eastAsia="Calibri"/>
          <w:i/>
          <w:iCs/>
        </w:rPr>
        <w:t>offici</w:t>
      </w:r>
      <w:r w:rsidR="009977D7">
        <w:rPr>
          <w:rFonts w:eastAsia="Calibri"/>
          <w:i/>
          <w:iCs/>
        </w:rPr>
        <w:t>nal</w:t>
      </w:r>
      <w:r w:rsidR="0078689A" w:rsidRPr="00533187">
        <w:rPr>
          <w:rFonts w:eastAsia="Calibri"/>
          <w:i/>
          <w:iCs/>
        </w:rPr>
        <w:t>is</w:t>
      </w:r>
      <w:proofErr w:type="spellEnd"/>
      <w:r w:rsidR="0078689A" w:rsidRPr="00533187">
        <w:rPr>
          <w:rFonts w:eastAsia="Calibri"/>
          <w:i/>
          <w:iCs/>
        </w:rPr>
        <w:t>.</w:t>
      </w:r>
      <w:r w:rsidR="00533187" w:rsidRPr="00533187">
        <w:rPr>
          <w:rFonts w:eastAsia="Calibri"/>
        </w:rPr>
        <w:t xml:space="preserve"> </w:t>
      </w:r>
      <w:r w:rsidR="000E4E57" w:rsidRPr="000E4E57">
        <w:t>Należy jednak zaznaczyć, że badania dotyczyły tylko niewielkiego fragmentu obszaru (17% powierzchni obszaru Natura 2000 Nad Husowem PLH180025) znajdującego się poza Lasami Państwowymi.</w:t>
      </w:r>
      <w:r w:rsidR="00651897">
        <w:t xml:space="preserve"> </w:t>
      </w:r>
      <w:r w:rsidR="00533187" w:rsidRPr="00533187">
        <w:rPr>
          <w:rFonts w:eastAsia="Calibri"/>
        </w:rPr>
        <w:t>W związku z brakiem stwierdzenia gatunku</w:t>
      </w:r>
      <w:r w:rsidR="009977D7">
        <w:rPr>
          <w:rFonts w:eastAsia="Calibri"/>
        </w:rPr>
        <w:t>,</w:t>
      </w:r>
      <w:r w:rsidR="00533187" w:rsidRPr="00533187">
        <w:rPr>
          <w:rFonts w:eastAsia="Calibri"/>
        </w:rPr>
        <w:t xml:space="preserve"> zagrożenia, cele </w:t>
      </w:r>
      <w:r w:rsidR="003E5102">
        <w:rPr>
          <w:rFonts w:eastAsia="Calibri"/>
        </w:rPr>
        <w:br/>
      </w:r>
      <w:r w:rsidR="00533187" w:rsidRPr="00533187">
        <w:rPr>
          <w:rFonts w:eastAsia="Calibri"/>
        </w:rPr>
        <w:t>i działania ochronne nie zostały sformułowane.</w:t>
      </w:r>
    </w:p>
    <w:p w14:paraId="3A4B13CF" w14:textId="77777777" w:rsidR="00436DA5" w:rsidRPr="007B2EB1" w:rsidRDefault="00436DA5" w:rsidP="009A1FFC">
      <w:pPr>
        <w:suppressAutoHyphens/>
        <w:spacing w:line="276" w:lineRule="auto"/>
        <w:jc w:val="both"/>
        <w:textAlignment w:val="baseline"/>
        <w:rPr>
          <w:rFonts w:eastAsia="Calibri"/>
          <w:color w:val="000000" w:themeColor="text1"/>
          <w:kern w:val="3"/>
          <w:highlight w:val="yellow"/>
        </w:rPr>
      </w:pPr>
    </w:p>
    <w:p w14:paraId="55FB732B" w14:textId="42428CA3" w:rsidR="004930F6" w:rsidRPr="00F34B05" w:rsidRDefault="004930F6" w:rsidP="009A1FFC">
      <w:pPr>
        <w:suppressAutoHyphens/>
        <w:spacing w:line="276" w:lineRule="auto"/>
        <w:jc w:val="both"/>
        <w:textAlignment w:val="baseline"/>
        <w:rPr>
          <w:rFonts w:eastAsia="Times New Roman"/>
          <w:iCs/>
        </w:rPr>
      </w:pPr>
      <w:r w:rsidRPr="00F34B05">
        <w:rPr>
          <w:rFonts w:eastAsia="Times New Roman"/>
          <w:iCs/>
        </w:rPr>
        <w:t xml:space="preserve">Modraszek </w:t>
      </w:r>
      <w:proofErr w:type="spellStart"/>
      <w:r w:rsidRPr="00F34B05">
        <w:rPr>
          <w:rFonts w:eastAsia="Times New Roman"/>
          <w:iCs/>
        </w:rPr>
        <w:t>telejus</w:t>
      </w:r>
      <w:proofErr w:type="spellEnd"/>
      <w:r w:rsidRPr="00F34B05">
        <w:rPr>
          <w:rFonts w:eastAsia="Times New Roman"/>
          <w:iCs/>
        </w:rPr>
        <w:t xml:space="preserve"> </w:t>
      </w:r>
      <w:proofErr w:type="spellStart"/>
      <w:r w:rsidRPr="00F34B05">
        <w:rPr>
          <w:rFonts w:eastAsia="Times New Roman"/>
          <w:i/>
        </w:rPr>
        <w:t>Phengaris</w:t>
      </w:r>
      <w:proofErr w:type="spellEnd"/>
      <w:r w:rsidRPr="00F34B05">
        <w:rPr>
          <w:rFonts w:eastAsia="Times New Roman"/>
          <w:i/>
        </w:rPr>
        <w:t xml:space="preserve"> </w:t>
      </w:r>
      <w:proofErr w:type="spellStart"/>
      <w:r w:rsidRPr="00F34B05">
        <w:rPr>
          <w:rFonts w:eastAsia="Times New Roman"/>
          <w:i/>
        </w:rPr>
        <w:t>teleius</w:t>
      </w:r>
      <w:proofErr w:type="spellEnd"/>
      <w:r w:rsidR="00533187" w:rsidRPr="00F34B05">
        <w:rPr>
          <w:rFonts w:eastAsia="Times New Roman"/>
          <w:i/>
        </w:rPr>
        <w:t xml:space="preserve"> </w:t>
      </w:r>
      <w:r w:rsidR="005A38C2" w:rsidRPr="00F34B05">
        <w:rPr>
          <w:rFonts w:eastAsia="Times New Roman"/>
          <w:iCs/>
        </w:rPr>
        <w:t xml:space="preserve">gatunek motyla </w:t>
      </w:r>
      <w:r w:rsidR="00533187" w:rsidRPr="00F34B05">
        <w:rPr>
          <w:rFonts w:eastAsia="Times New Roman"/>
          <w:iCs/>
        </w:rPr>
        <w:t xml:space="preserve">bardzo często spotykany </w:t>
      </w:r>
      <w:r w:rsidR="00F34B05" w:rsidRPr="00F34B05">
        <w:rPr>
          <w:rFonts w:eastAsia="Times New Roman"/>
          <w:iCs/>
        </w:rPr>
        <w:br/>
      </w:r>
      <w:r w:rsidR="00533187" w:rsidRPr="00F34B05">
        <w:rPr>
          <w:rFonts w:eastAsia="Times New Roman"/>
          <w:iCs/>
        </w:rPr>
        <w:t xml:space="preserve">z modraszkiem </w:t>
      </w:r>
      <w:proofErr w:type="spellStart"/>
      <w:r w:rsidR="00533187" w:rsidRPr="00F34B05">
        <w:rPr>
          <w:rFonts w:eastAsia="Times New Roman"/>
          <w:iCs/>
        </w:rPr>
        <w:t>nausito</w:t>
      </w:r>
      <w:r w:rsidR="00F34B05" w:rsidRPr="00F34B05">
        <w:rPr>
          <w:rFonts w:eastAsia="Times New Roman"/>
          <w:iCs/>
        </w:rPr>
        <w:t>us</w:t>
      </w:r>
      <w:proofErr w:type="spellEnd"/>
      <w:r w:rsidR="00533187" w:rsidRPr="00F34B05">
        <w:rPr>
          <w:rFonts w:eastAsia="Times New Roman"/>
          <w:iCs/>
        </w:rPr>
        <w:t>. Gąsienice żerują na kwiatostanach krwiściągu lekarskiego</w:t>
      </w:r>
      <w:r w:rsidR="00533187" w:rsidRPr="00F34B05">
        <w:rPr>
          <w:rFonts w:eastAsia="Times New Roman"/>
          <w:i/>
        </w:rPr>
        <w:t xml:space="preserve"> </w:t>
      </w:r>
      <w:proofErr w:type="spellStart"/>
      <w:r w:rsidR="00533187" w:rsidRPr="00F34B05">
        <w:rPr>
          <w:rFonts w:eastAsia="Times New Roman"/>
          <w:i/>
        </w:rPr>
        <w:t>Sanguisorba</w:t>
      </w:r>
      <w:proofErr w:type="spellEnd"/>
      <w:r w:rsidR="00533187" w:rsidRPr="00F34B05">
        <w:rPr>
          <w:rFonts w:eastAsia="Times New Roman"/>
          <w:i/>
        </w:rPr>
        <w:t xml:space="preserve"> </w:t>
      </w:r>
      <w:proofErr w:type="spellStart"/>
      <w:r w:rsidR="00533187" w:rsidRPr="00F34B05">
        <w:rPr>
          <w:rFonts w:eastAsia="Times New Roman"/>
          <w:i/>
        </w:rPr>
        <w:t>officinalis</w:t>
      </w:r>
      <w:proofErr w:type="spellEnd"/>
      <w:r w:rsidR="00533187" w:rsidRPr="00F34B05">
        <w:rPr>
          <w:rFonts w:eastAsia="Times New Roman"/>
          <w:i/>
        </w:rPr>
        <w:t>.</w:t>
      </w:r>
      <w:r w:rsidR="00F34B05" w:rsidRPr="00F34B05">
        <w:rPr>
          <w:rFonts w:eastAsia="Times New Roman"/>
          <w:iCs/>
        </w:rPr>
        <w:t xml:space="preserve"> </w:t>
      </w:r>
      <w:r w:rsidRPr="00F34B05">
        <w:rPr>
          <w:rFonts w:eastAsia="Times New Roman"/>
          <w:iCs/>
        </w:rPr>
        <w:t xml:space="preserve">Na obszarze objętym opracowaniem nie stwierdzono stanowisk gatunku. Występowały jednak odpowiednie płaty siedlisk z gatunkiem żywicielskim gąsienic, tj. krwiściągiem lekarskim </w:t>
      </w:r>
      <w:proofErr w:type="spellStart"/>
      <w:r w:rsidRPr="00F34B05">
        <w:rPr>
          <w:rFonts w:eastAsia="Times New Roman"/>
          <w:i/>
        </w:rPr>
        <w:t>Sanguisorba</w:t>
      </w:r>
      <w:proofErr w:type="spellEnd"/>
      <w:r w:rsidRPr="00F34B05">
        <w:rPr>
          <w:rFonts w:eastAsia="Times New Roman"/>
          <w:i/>
        </w:rPr>
        <w:t xml:space="preserve"> </w:t>
      </w:r>
      <w:proofErr w:type="spellStart"/>
      <w:r w:rsidRPr="00F34B05">
        <w:rPr>
          <w:rFonts w:eastAsia="Times New Roman"/>
          <w:i/>
        </w:rPr>
        <w:t>officinalis</w:t>
      </w:r>
      <w:proofErr w:type="spellEnd"/>
      <w:r w:rsidRPr="00F34B05">
        <w:rPr>
          <w:rFonts w:eastAsia="Times New Roman"/>
          <w:i/>
        </w:rPr>
        <w:t>.</w:t>
      </w:r>
      <w:r w:rsidR="00F34B05" w:rsidRPr="00F34B05">
        <w:rPr>
          <w:rFonts w:eastAsia="Times New Roman"/>
          <w:i/>
        </w:rPr>
        <w:t xml:space="preserve"> </w:t>
      </w:r>
      <w:r w:rsidR="000E4E57" w:rsidRPr="000E4E57">
        <w:t>Należy jednak zaznaczyć, że badania dotyczyły tylko niewielkiego fragmentu obszaru (17% powierzchni obszaru Natura 2000 Nad Husowem PLH180025) znajdującego się poza Lasami Państwowymi.</w:t>
      </w:r>
      <w:r w:rsidR="000E4E57">
        <w:rPr>
          <w:sz w:val="20"/>
          <w:szCs w:val="20"/>
        </w:rPr>
        <w:t xml:space="preserve"> </w:t>
      </w:r>
      <w:r w:rsidR="00F34B05" w:rsidRPr="00F34B05">
        <w:rPr>
          <w:rFonts w:eastAsia="Times New Roman"/>
          <w:iCs/>
        </w:rPr>
        <w:t>Z uwagi na brak potwierdzenia gatunku w obszarze zagrożenia, cele i działania ochronne nie zostały sformułowane.</w:t>
      </w:r>
    </w:p>
    <w:p w14:paraId="6F5A3A3A" w14:textId="0DD6BE87" w:rsidR="00EF3277" w:rsidRPr="007B2EB1" w:rsidRDefault="00EF3277" w:rsidP="009A1FFC">
      <w:pPr>
        <w:suppressAutoHyphens/>
        <w:spacing w:line="276" w:lineRule="auto"/>
        <w:jc w:val="both"/>
        <w:textAlignment w:val="baseline"/>
        <w:rPr>
          <w:rFonts w:eastAsia="Times New Roman"/>
          <w:iCs/>
          <w:highlight w:val="yellow"/>
        </w:rPr>
      </w:pPr>
    </w:p>
    <w:p w14:paraId="77F9E801" w14:textId="25DA3C05" w:rsidR="00EF3277" w:rsidRPr="00E10B22" w:rsidRDefault="00EF3277" w:rsidP="009A1FFC">
      <w:pPr>
        <w:suppressAutoHyphens/>
        <w:spacing w:line="276" w:lineRule="auto"/>
        <w:jc w:val="both"/>
        <w:textAlignment w:val="baseline"/>
        <w:rPr>
          <w:rFonts w:eastAsia="Times New Roman"/>
          <w:iCs/>
        </w:rPr>
      </w:pPr>
      <w:r w:rsidRPr="008F7DEC">
        <w:rPr>
          <w:rFonts w:eastAsia="Times New Roman"/>
          <w:iCs/>
        </w:rPr>
        <w:t xml:space="preserve">Traszka karpacka </w:t>
      </w:r>
      <w:proofErr w:type="spellStart"/>
      <w:r w:rsidRPr="008F7DEC">
        <w:rPr>
          <w:rFonts w:eastAsia="Times New Roman"/>
          <w:i/>
        </w:rPr>
        <w:t>Lissotriton</w:t>
      </w:r>
      <w:proofErr w:type="spellEnd"/>
      <w:r w:rsidRPr="008F7DEC">
        <w:rPr>
          <w:rFonts w:eastAsia="Times New Roman"/>
          <w:i/>
        </w:rPr>
        <w:t xml:space="preserve"> </w:t>
      </w:r>
      <w:proofErr w:type="spellStart"/>
      <w:r w:rsidRPr="008F7DEC">
        <w:rPr>
          <w:rFonts w:eastAsia="Times New Roman"/>
          <w:i/>
        </w:rPr>
        <w:t>mon</w:t>
      </w:r>
      <w:r w:rsidR="00E10B22" w:rsidRPr="008F7DEC">
        <w:rPr>
          <w:rFonts w:eastAsia="Times New Roman"/>
          <w:i/>
        </w:rPr>
        <w:t>ta</w:t>
      </w:r>
      <w:r w:rsidRPr="008F7DEC">
        <w:rPr>
          <w:rFonts w:eastAsia="Times New Roman"/>
          <w:i/>
        </w:rPr>
        <w:t>doni</w:t>
      </w:r>
      <w:proofErr w:type="spellEnd"/>
      <w:r w:rsidR="0081744B" w:rsidRPr="008F7DEC">
        <w:rPr>
          <w:rFonts w:eastAsia="Times New Roman"/>
          <w:i/>
        </w:rPr>
        <w:t xml:space="preserve"> </w:t>
      </w:r>
      <w:r w:rsidR="0081744B" w:rsidRPr="008F7DEC">
        <w:rPr>
          <w:rFonts w:eastAsia="Times New Roman"/>
          <w:iCs/>
        </w:rPr>
        <w:t xml:space="preserve">gatunek nie stwierdzony w obszarze objętym opracowaniem. </w:t>
      </w:r>
      <w:r w:rsidR="000E4E57" w:rsidRPr="008F7DEC">
        <w:t>Należy jednak zaznaczyć, że badania dotyczyły tylko niewielkiego fragmentu obszaru (17% powierzchni obszaru Natura 2000 Nad Husowem PLH180025) znajdującego się poza Lasami Państwowymi. Traszka karpacka jest gatunkiem typowo górskim, a wszystkie wyżej położone tereny Obszaru są administrowane przez LP. Brak stwierdzenia na niżej położonym terenie może zatem wynikać z wymagań biologiczno-ekologicznych tego gatunku, czyli braku odpowiednich siedlisk</w:t>
      </w:r>
      <w:r w:rsidR="000E4E57" w:rsidRPr="008F7DEC">
        <w:rPr>
          <w:sz w:val="20"/>
          <w:szCs w:val="20"/>
        </w:rPr>
        <w:t xml:space="preserve">. </w:t>
      </w:r>
      <w:r w:rsidR="00E10B22" w:rsidRPr="008F7DEC">
        <w:rPr>
          <w:rFonts w:eastAsia="Times New Roman"/>
          <w:iCs/>
        </w:rPr>
        <w:t>W związku z brakiem stwierdzenia gatunku zagrożenia, cele i działania ochronne nie zostały podane.</w:t>
      </w:r>
    </w:p>
    <w:p w14:paraId="1C6010AE" w14:textId="77777777" w:rsidR="00161751" w:rsidRPr="007B2EB1" w:rsidRDefault="00161751" w:rsidP="009A1FFC">
      <w:pPr>
        <w:suppressAutoHyphens/>
        <w:spacing w:line="276" w:lineRule="auto"/>
        <w:jc w:val="both"/>
        <w:textAlignment w:val="baseline"/>
        <w:rPr>
          <w:rFonts w:eastAsia="Times New Roman"/>
          <w:iCs/>
          <w:highlight w:val="yellow"/>
        </w:rPr>
      </w:pPr>
    </w:p>
    <w:p w14:paraId="063D821C" w14:textId="4F6EB9CB" w:rsidR="00651897" w:rsidRPr="0010435D" w:rsidRDefault="004571A0" w:rsidP="00651897">
      <w:pPr>
        <w:pStyle w:val="Tekstpodstawowy"/>
        <w:spacing w:line="276" w:lineRule="auto"/>
        <w:jc w:val="both"/>
        <w:rPr>
          <w:rFonts w:eastAsia="Calibri"/>
        </w:rPr>
      </w:pPr>
      <w:r w:rsidRPr="005C74A5">
        <w:rPr>
          <w:rFonts w:eastAsia="Times New Roman"/>
          <w:iCs/>
        </w:rPr>
        <w:t>Kumak górski</w:t>
      </w:r>
      <w:r w:rsidRPr="005C74A5">
        <w:rPr>
          <w:rFonts w:eastAsia="Times New Roman"/>
          <w:i/>
        </w:rPr>
        <w:t xml:space="preserve"> </w:t>
      </w:r>
      <w:proofErr w:type="spellStart"/>
      <w:r w:rsidRPr="005C74A5">
        <w:rPr>
          <w:rFonts w:eastAsia="Times New Roman"/>
          <w:i/>
        </w:rPr>
        <w:t>Bombina</w:t>
      </w:r>
      <w:proofErr w:type="spellEnd"/>
      <w:r w:rsidRPr="005C74A5">
        <w:rPr>
          <w:rFonts w:eastAsia="Times New Roman"/>
          <w:i/>
        </w:rPr>
        <w:t xml:space="preserve"> </w:t>
      </w:r>
      <w:proofErr w:type="spellStart"/>
      <w:r w:rsidRPr="005C74A5">
        <w:rPr>
          <w:rFonts w:eastAsia="Times New Roman"/>
          <w:i/>
        </w:rPr>
        <w:t>variegata</w:t>
      </w:r>
      <w:proofErr w:type="spellEnd"/>
      <w:r w:rsidR="001C16C3" w:rsidRPr="005C74A5">
        <w:rPr>
          <w:rFonts w:eastAsia="Times New Roman"/>
          <w:i/>
        </w:rPr>
        <w:t xml:space="preserve"> </w:t>
      </w:r>
      <w:r w:rsidR="00A45ADB" w:rsidRPr="005C74A5">
        <w:rPr>
          <w:rFonts w:eastAsia="Times New Roman"/>
          <w:iCs/>
        </w:rPr>
        <w:t>jest gatunkiem wybitnie górskim, spotykanym zwykle powyżej 300 m n.p.m. Nie ma wyraźnych, silnych preferencji w odniesieniu do siedlisk lądowych. Występuje na łąkach, w lasach mieszanych i łęgowych, rzadziej na terenach zabudowanych. Na obszarze objętym opracowaniem stwierdzono dwa stanowiska tego gatunku. W obu przypadkach były to bardzo małe, efemeryczne, płytkie zbiorniki, położone na łąkach, w sąsiedztwie lasu</w:t>
      </w:r>
      <w:r w:rsidR="00E274E9" w:rsidRPr="005C74A5">
        <w:rPr>
          <w:rFonts w:eastAsia="Times New Roman"/>
          <w:iCs/>
        </w:rPr>
        <w:t xml:space="preserve">. Stanowiska zlokalizowane były w okolicach miejscowości Handle Szklarskie i Manasterz. Z zagrożeń rzeczywistych podano wyschnięcie i sukcesję. </w:t>
      </w:r>
      <w:r w:rsidR="009D2BE9" w:rsidRPr="005C74A5">
        <w:rPr>
          <w:rFonts w:eastAsia="Times New Roman"/>
          <w:iCs/>
        </w:rPr>
        <w:br/>
      </w:r>
      <w:r w:rsidR="00E274E9" w:rsidRPr="005C74A5">
        <w:rPr>
          <w:rFonts w:eastAsia="Times New Roman"/>
          <w:iCs/>
        </w:rPr>
        <w:t xml:space="preserve">Z potencjalnych zagrożeń należy wymienić sukcesję oraz nagromadzenie materii organicznej. </w:t>
      </w:r>
      <w:r w:rsidR="008E12CF" w:rsidRPr="005C74A5">
        <w:rPr>
          <w:rFonts w:eastAsia="Times New Roman"/>
          <w:iCs/>
        </w:rPr>
        <w:t xml:space="preserve">Za cel działań przyjęto </w:t>
      </w:r>
      <w:r w:rsidR="008E7F3F">
        <w:rPr>
          <w:rFonts w:eastAsia="Times New Roman"/>
          <w:iCs/>
        </w:rPr>
        <w:t xml:space="preserve">utrzymanie co najmniej 2 stanowisk gatunku w obszarze oraz obecnej liczebności populacji (na poziomie min. 20 osobników). </w:t>
      </w:r>
      <w:r w:rsidR="005C74A5" w:rsidRPr="005C74A5">
        <w:rPr>
          <w:rFonts w:eastAsia="Times New Roman"/>
          <w:iCs/>
        </w:rPr>
        <w:t>Z działań ochronnych zaproponowano zachowanie siedlisk gatunku.</w:t>
      </w:r>
      <w:r w:rsidR="00491147">
        <w:rPr>
          <w:rFonts w:eastAsia="Times New Roman"/>
          <w:iCs/>
        </w:rPr>
        <w:t xml:space="preserve"> </w:t>
      </w:r>
      <w:r w:rsidR="00651897">
        <w:rPr>
          <w:rFonts w:eastAsia="TimesNewRoman, 'Times New Roman"/>
        </w:rPr>
        <w:t xml:space="preserve">Nie przewidziano działań związanych </w:t>
      </w:r>
      <w:r w:rsidR="008E7F3F">
        <w:rPr>
          <w:rFonts w:eastAsia="TimesNewRoman, 'Times New Roman"/>
        </w:rPr>
        <w:br/>
      </w:r>
      <w:r w:rsidR="00651897">
        <w:rPr>
          <w:rFonts w:eastAsia="TimesNewRoman, 'Times New Roman"/>
        </w:rPr>
        <w:t xml:space="preserve">z uzupełnieniem stanu wiedzy, uznano, że jakość danych jest wysoka (G), a stopień rozpoznania terenu objętego planem pod kątem występowania przedmiotu ochrony </w:t>
      </w:r>
      <w:r w:rsidR="008E7F3F">
        <w:rPr>
          <w:rFonts w:eastAsia="TimesNewRoman, 'Times New Roman"/>
        </w:rPr>
        <w:br/>
      </w:r>
      <w:r w:rsidR="00651897">
        <w:rPr>
          <w:rFonts w:eastAsia="TimesNewRoman, 'Times New Roman"/>
        </w:rPr>
        <w:t>w ramach przeprowadzonych badań terenowych jest pełny.</w:t>
      </w:r>
    </w:p>
    <w:p w14:paraId="3F1A5D77" w14:textId="77777777" w:rsidR="00841CFA" w:rsidRPr="00EE0421" w:rsidRDefault="00841CFA" w:rsidP="00651897">
      <w:pPr>
        <w:pStyle w:val="Tekstpodstawowy"/>
        <w:spacing w:line="276" w:lineRule="auto"/>
        <w:jc w:val="both"/>
        <w:rPr>
          <w:rFonts w:eastAsia="Calibri"/>
        </w:rPr>
      </w:pPr>
    </w:p>
    <w:p w14:paraId="1F867894" w14:textId="0F83EC7C" w:rsidR="00CA3DA5" w:rsidRPr="007B2EB1" w:rsidRDefault="000865A9" w:rsidP="007B2EB1">
      <w:pPr>
        <w:suppressAutoHyphens/>
        <w:spacing w:line="276" w:lineRule="auto"/>
        <w:ind w:firstLine="720"/>
        <w:jc w:val="both"/>
        <w:textAlignment w:val="baseline"/>
      </w:pPr>
      <w:r w:rsidRPr="007B2EB1">
        <w:rPr>
          <w:color w:val="151515"/>
          <w:w w:val="95"/>
        </w:rPr>
        <w:t>W planie zadań ochronnych nie wskazano zapisów o konieczności dokonywania</w:t>
      </w:r>
      <w:r w:rsidRPr="007B2EB1">
        <w:rPr>
          <w:color w:val="151515"/>
          <w:spacing w:val="1"/>
          <w:w w:val="95"/>
        </w:rPr>
        <w:t xml:space="preserve"> </w:t>
      </w:r>
      <w:r w:rsidRPr="007B2EB1">
        <w:rPr>
          <w:color w:val="151515"/>
          <w:w w:val="95"/>
        </w:rPr>
        <w:t>zmiany</w:t>
      </w:r>
      <w:r w:rsidRPr="007B2EB1">
        <w:rPr>
          <w:color w:val="151515"/>
          <w:spacing w:val="1"/>
          <w:w w:val="95"/>
        </w:rPr>
        <w:t xml:space="preserve"> </w:t>
      </w:r>
      <w:r>
        <w:rPr>
          <w:color w:val="151515"/>
        </w:rPr>
        <w:t>dokumentów</w:t>
      </w:r>
      <w:r>
        <w:rPr>
          <w:color w:val="151515"/>
          <w:spacing w:val="23"/>
        </w:rPr>
        <w:t xml:space="preserve"> </w:t>
      </w:r>
      <w:r>
        <w:rPr>
          <w:color w:val="151515"/>
        </w:rPr>
        <w:t>planistycznych.</w:t>
      </w:r>
      <w:r w:rsidR="000E4E57">
        <w:rPr>
          <w:color w:val="151515"/>
        </w:rPr>
        <w:t xml:space="preserve"> Analizowane </w:t>
      </w:r>
      <w:r w:rsidR="00CD1BBD">
        <w:rPr>
          <w:color w:val="151515"/>
        </w:rPr>
        <w:t xml:space="preserve">dokumenty planistyczne nie zawierały zapisów mających wpływ na przedmioty ochrony występujące w obszarze Natura 2000 Nad Husowem PLH180025. </w:t>
      </w:r>
    </w:p>
    <w:p w14:paraId="04CC927F" w14:textId="13724B72" w:rsidR="00CA3DA5" w:rsidRPr="00CE3EBF" w:rsidRDefault="000865A9" w:rsidP="007B2EB1">
      <w:pPr>
        <w:pStyle w:val="Tekstpodstawowy"/>
        <w:spacing w:line="276" w:lineRule="auto"/>
        <w:ind w:firstLine="720"/>
        <w:jc w:val="both"/>
      </w:pPr>
      <w:r>
        <w:rPr>
          <w:color w:val="151515"/>
          <w:w w:val="95"/>
        </w:rPr>
        <w:lastRenderedPageBreak/>
        <w:t>W czasie prac nad planem zadań ochronnych nie stwierdzono zaistnienia przesłanek do</w:t>
      </w:r>
      <w:r>
        <w:rPr>
          <w:color w:val="151515"/>
          <w:spacing w:val="1"/>
          <w:w w:val="95"/>
        </w:rPr>
        <w:t xml:space="preserve"> </w:t>
      </w:r>
      <w:r>
        <w:rPr>
          <w:color w:val="151515"/>
        </w:rPr>
        <w:t>sporządzenia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planu</w:t>
      </w:r>
      <w:r>
        <w:rPr>
          <w:color w:val="151515"/>
          <w:spacing w:val="6"/>
        </w:rPr>
        <w:t xml:space="preserve"> </w:t>
      </w:r>
      <w:r>
        <w:rPr>
          <w:color w:val="151515"/>
        </w:rPr>
        <w:t>ochrony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d</w:t>
      </w:r>
      <w:r w:rsidR="005A4CD5">
        <w:rPr>
          <w:color w:val="151515"/>
        </w:rPr>
        <w:t>l</w:t>
      </w:r>
      <w:r>
        <w:rPr>
          <w:color w:val="151515"/>
        </w:rPr>
        <w:t>a</w:t>
      </w:r>
      <w:r>
        <w:rPr>
          <w:color w:val="151515"/>
          <w:spacing w:val="3"/>
        </w:rPr>
        <w:t xml:space="preserve"> </w:t>
      </w:r>
      <w:r>
        <w:rPr>
          <w:color w:val="151515"/>
        </w:rPr>
        <w:t>Obszaru</w:t>
      </w:r>
      <w:r>
        <w:rPr>
          <w:color w:val="151515"/>
          <w:spacing w:val="9"/>
        </w:rPr>
        <w:t xml:space="preserve"> </w:t>
      </w:r>
      <w:r>
        <w:rPr>
          <w:color w:val="151515"/>
        </w:rPr>
        <w:t>Natura</w:t>
      </w:r>
      <w:r>
        <w:rPr>
          <w:color w:val="151515"/>
          <w:spacing w:val="4"/>
        </w:rPr>
        <w:t xml:space="preserve"> </w:t>
      </w:r>
      <w:r>
        <w:rPr>
          <w:color w:val="151515"/>
        </w:rPr>
        <w:t>2000</w:t>
      </w:r>
      <w:r>
        <w:rPr>
          <w:color w:val="151515"/>
          <w:spacing w:val="4"/>
        </w:rPr>
        <w:t xml:space="preserve"> </w:t>
      </w:r>
      <w:r w:rsidR="00C775D0">
        <w:rPr>
          <w:color w:val="151515"/>
        </w:rPr>
        <w:t>Nad Husowem</w:t>
      </w:r>
      <w:r>
        <w:rPr>
          <w:color w:val="151515"/>
          <w:spacing w:val="8"/>
        </w:rPr>
        <w:t xml:space="preserve"> </w:t>
      </w:r>
      <w:r>
        <w:rPr>
          <w:color w:val="151515"/>
        </w:rPr>
        <w:t>PLH1800</w:t>
      </w:r>
      <w:r w:rsidR="00C775D0">
        <w:rPr>
          <w:color w:val="151515"/>
        </w:rPr>
        <w:t>25</w:t>
      </w:r>
      <w:r>
        <w:rPr>
          <w:color w:val="151515"/>
        </w:rPr>
        <w:t>.</w:t>
      </w:r>
      <w:r w:rsidR="00C84352">
        <w:rPr>
          <w:color w:val="151515"/>
        </w:rPr>
        <w:t xml:space="preserve"> Plan zadań ochronnych jest wystarczającym narzędziem do zapewnienia ochrony przedmiotom ochrony w </w:t>
      </w:r>
      <w:r w:rsidR="00C84352" w:rsidRPr="00CE3EBF">
        <w:t>Obszarze.</w:t>
      </w:r>
    </w:p>
    <w:p w14:paraId="2EC1BD25" w14:textId="6BD8AC4A" w:rsidR="00CA3DA5" w:rsidRPr="00CE3EBF" w:rsidRDefault="000865A9" w:rsidP="00D305FF">
      <w:pPr>
        <w:pStyle w:val="Tekstpodstawowy"/>
        <w:spacing w:before="1" w:line="278" w:lineRule="auto"/>
        <w:ind w:firstLine="720"/>
        <w:jc w:val="both"/>
        <w:rPr>
          <w:w w:val="95"/>
        </w:rPr>
      </w:pPr>
      <w:r w:rsidRPr="00CE3EBF">
        <w:t>Ustanowienie</w:t>
      </w:r>
      <w:r w:rsidRPr="00CE3EBF">
        <w:rPr>
          <w:spacing w:val="1"/>
        </w:rPr>
        <w:t xml:space="preserve"> </w:t>
      </w:r>
      <w:r w:rsidRPr="00CE3EBF">
        <w:t>planu</w:t>
      </w:r>
      <w:r w:rsidRPr="00CE3EBF">
        <w:rPr>
          <w:spacing w:val="1"/>
        </w:rPr>
        <w:t xml:space="preserve"> </w:t>
      </w:r>
      <w:r w:rsidRPr="00CE3EBF">
        <w:t>zadań</w:t>
      </w:r>
      <w:r w:rsidRPr="00CE3EBF">
        <w:rPr>
          <w:spacing w:val="1"/>
        </w:rPr>
        <w:t xml:space="preserve"> </w:t>
      </w:r>
      <w:r w:rsidRPr="00CE3EBF">
        <w:t>ochronnych</w:t>
      </w:r>
      <w:r w:rsidRPr="00CE3EBF">
        <w:rPr>
          <w:spacing w:val="1"/>
        </w:rPr>
        <w:t xml:space="preserve"> </w:t>
      </w:r>
      <w:r w:rsidRPr="00CE3EBF">
        <w:t>poprzedzone</w:t>
      </w:r>
      <w:r w:rsidRPr="00CE3EBF">
        <w:rPr>
          <w:spacing w:val="1"/>
        </w:rPr>
        <w:t xml:space="preserve"> </w:t>
      </w:r>
      <w:r w:rsidRPr="00CE3EBF">
        <w:t>zostało</w:t>
      </w:r>
      <w:r w:rsidRPr="00CE3EBF">
        <w:rPr>
          <w:spacing w:val="1"/>
        </w:rPr>
        <w:t xml:space="preserve"> </w:t>
      </w:r>
      <w:r w:rsidRPr="00CE3EBF">
        <w:t>przeprowadzeniem</w:t>
      </w:r>
      <w:r w:rsidRPr="00CE3EBF">
        <w:rPr>
          <w:spacing w:val="1"/>
        </w:rPr>
        <w:t xml:space="preserve"> </w:t>
      </w:r>
      <w:r w:rsidRPr="00CE3EBF">
        <w:t>postępowania</w:t>
      </w:r>
      <w:r w:rsidRPr="00CE3EBF">
        <w:rPr>
          <w:spacing w:val="62"/>
        </w:rPr>
        <w:t xml:space="preserve"> </w:t>
      </w:r>
      <w:r w:rsidRPr="00CE3EBF">
        <w:t>z   udziałem   społeczeństwa.</w:t>
      </w:r>
      <w:r w:rsidRPr="00CE3EBF">
        <w:rPr>
          <w:spacing w:val="61"/>
        </w:rPr>
        <w:t xml:space="preserve"> </w:t>
      </w:r>
      <w:r w:rsidRPr="00CE3EBF">
        <w:t>Komunikacja   z   zainteresowanymi   stronami</w:t>
      </w:r>
      <w:r w:rsidRPr="00CE3EBF">
        <w:rPr>
          <w:spacing w:val="1"/>
        </w:rPr>
        <w:t xml:space="preserve"> </w:t>
      </w:r>
      <w:r w:rsidRPr="00CE3EBF">
        <w:t>w procesie przygotowania projektu PZO dla Obszaru opierała się o stronę internetową RDOŚ</w:t>
      </w:r>
      <w:r w:rsidRPr="00CE3EBF">
        <w:rPr>
          <w:spacing w:val="1"/>
        </w:rPr>
        <w:t xml:space="preserve"> </w:t>
      </w:r>
      <w:r w:rsidRPr="00CE3EBF">
        <w:t xml:space="preserve">w   Rzeszowie   </w:t>
      </w:r>
      <w:hyperlink r:id="rId8">
        <w:r w:rsidRPr="00CE3EBF">
          <w:t>http://rzeszow.rdos.gov.pl/.</w:t>
        </w:r>
      </w:hyperlink>
      <w:r w:rsidRPr="00CE3EBF">
        <w:t xml:space="preserve">   Zamieszczano    ta</w:t>
      </w:r>
      <w:r w:rsidR="00D874D5" w:rsidRPr="00CE3EBF">
        <w:t>m</w:t>
      </w:r>
      <w:r w:rsidRPr="00CE3EBF">
        <w:t xml:space="preserve">   informacje   o   projekcie</w:t>
      </w:r>
      <w:r w:rsidRPr="00CE3EBF">
        <w:rPr>
          <w:spacing w:val="1"/>
        </w:rPr>
        <w:t xml:space="preserve"> </w:t>
      </w:r>
      <w:r w:rsidRPr="00CE3EBF">
        <w:t>nr</w:t>
      </w:r>
      <w:r w:rsidRPr="00CE3EBF">
        <w:rPr>
          <w:spacing w:val="37"/>
        </w:rPr>
        <w:t xml:space="preserve"> </w:t>
      </w:r>
      <w:r w:rsidRPr="00CE3EBF">
        <w:t>POIS.02.04.00-00-0193/16,</w:t>
      </w:r>
      <w:r w:rsidRPr="00CE3EBF">
        <w:rPr>
          <w:spacing w:val="51"/>
        </w:rPr>
        <w:t xml:space="preserve"> </w:t>
      </w:r>
      <w:r w:rsidRPr="00CE3EBF">
        <w:t>postępie</w:t>
      </w:r>
      <w:r w:rsidRPr="00CE3EBF">
        <w:rPr>
          <w:spacing w:val="52"/>
        </w:rPr>
        <w:t xml:space="preserve"> </w:t>
      </w:r>
      <w:r w:rsidRPr="00CE3EBF">
        <w:t>prac</w:t>
      </w:r>
      <w:r w:rsidRPr="00CE3EBF">
        <w:rPr>
          <w:spacing w:val="46"/>
        </w:rPr>
        <w:t xml:space="preserve"> </w:t>
      </w:r>
      <w:r w:rsidRPr="00CE3EBF">
        <w:t>nad</w:t>
      </w:r>
      <w:r w:rsidRPr="00CE3EBF">
        <w:rPr>
          <w:spacing w:val="33"/>
        </w:rPr>
        <w:t xml:space="preserve"> </w:t>
      </w:r>
      <w:r w:rsidRPr="00CE3EBF">
        <w:t>projektem</w:t>
      </w:r>
      <w:r w:rsidRPr="00CE3EBF">
        <w:rPr>
          <w:spacing w:val="50"/>
        </w:rPr>
        <w:t xml:space="preserve"> </w:t>
      </w:r>
      <w:r w:rsidRPr="00CE3EBF">
        <w:t>planu,</w:t>
      </w:r>
      <w:r w:rsidRPr="00CE3EBF">
        <w:rPr>
          <w:spacing w:val="47"/>
        </w:rPr>
        <w:t xml:space="preserve"> </w:t>
      </w:r>
      <w:r w:rsidRPr="00CE3EBF">
        <w:t>wykonawcy,  terminach</w:t>
      </w:r>
      <w:r w:rsidRPr="00CE3EBF">
        <w:rPr>
          <w:spacing w:val="-59"/>
        </w:rPr>
        <w:t xml:space="preserve"> </w:t>
      </w:r>
      <w:r w:rsidRPr="00CE3EBF">
        <w:t>i</w:t>
      </w:r>
      <w:r w:rsidRPr="00CE3EBF">
        <w:rPr>
          <w:spacing w:val="61"/>
        </w:rPr>
        <w:t xml:space="preserve"> </w:t>
      </w:r>
      <w:r w:rsidRPr="00CE3EBF">
        <w:t>miejscach</w:t>
      </w:r>
      <w:r w:rsidRPr="00CE3EBF">
        <w:rPr>
          <w:spacing w:val="81"/>
        </w:rPr>
        <w:t xml:space="preserve"> </w:t>
      </w:r>
      <w:r w:rsidRPr="00CE3EBF">
        <w:t>spotkań</w:t>
      </w:r>
      <w:r w:rsidRPr="00CE3EBF">
        <w:rPr>
          <w:spacing w:val="74"/>
        </w:rPr>
        <w:t xml:space="preserve"> </w:t>
      </w:r>
      <w:r w:rsidRPr="00CE3EBF">
        <w:t>oraz</w:t>
      </w:r>
      <w:r w:rsidRPr="00CE3EBF">
        <w:rPr>
          <w:spacing w:val="72"/>
        </w:rPr>
        <w:t xml:space="preserve"> </w:t>
      </w:r>
      <w:r w:rsidRPr="00CE3EBF">
        <w:t>obwieszczenie</w:t>
      </w:r>
      <w:r w:rsidRPr="00CE3EBF">
        <w:rPr>
          <w:spacing w:val="90"/>
        </w:rPr>
        <w:t xml:space="preserve"> </w:t>
      </w:r>
      <w:r w:rsidRPr="00CE3EBF">
        <w:t>Regionalnego</w:t>
      </w:r>
      <w:r w:rsidRPr="00CE3EBF">
        <w:rPr>
          <w:spacing w:val="82"/>
        </w:rPr>
        <w:t xml:space="preserve"> </w:t>
      </w:r>
      <w:r w:rsidRPr="00CE3EBF">
        <w:t>Dyrektora</w:t>
      </w:r>
      <w:r w:rsidRPr="00CE3EBF">
        <w:rPr>
          <w:spacing w:val="80"/>
        </w:rPr>
        <w:t xml:space="preserve"> </w:t>
      </w:r>
      <w:r w:rsidRPr="00CE3EBF">
        <w:t>Ochrony</w:t>
      </w:r>
      <w:r w:rsidRPr="00CE3EBF">
        <w:rPr>
          <w:spacing w:val="80"/>
        </w:rPr>
        <w:t xml:space="preserve"> </w:t>
      </w:r>
      <w:r w:rsidRPr="00CE3EBF">
        <w:t>Środowiska</w:t>
      </w:r>
      <w:r w:rsidRPr="00CE3EBF">
        <w:rPr>
          <w:spacing w:val="1"/>
        </w:rPr>
        <w:t xml:space="preserve"> </w:t>
      </w:r>
      <w:r w:rsidRPr="00CE3EBF">
        <w:t xml:space="preserve">w Rzeszowie z dn. </w:t>
      </w:r>
      <w:r w:rsidR="002E09DF" w:rsidRPr="00CE3EBF">
        <w:t>20</w:t>
      </w:r>
      <w:r w:rsidRPr="00CE3EBF">
        <w:t xml:space="preserve"> </w:t>
      </w:r>
      <w:r w:rsidR="002E09DF" w:rsidRPr="00CE3EBF">
        <w:t>marzec</w:t>
      </w:r>
      <w:r w:rsidRPr="00CE3EBF">
        <w:t xml:space="preserve"> 20</w:t>
      </w:r>
      <w:r w:rsidR="002E09DF" w:rsidRPr="00CE3EBF">
        <w:t>20</w:t>
      </w:r>
      <w:r w:rsidRPr="00CE3EBF">
        <w:t xml:space="preserve"> r. o przystąpieniu do opracowywania projektu planu</w:t>
      </w:r>
      <w:r w:rsidRPr="00CE3EBF">
        <w:rPr>
          <w:spacing w:val="1"/>
        </w:rPr>
        <w:t xml:space="preserve"> </w:t>
      </w:r>
      <w:r w:rsidRPr="00CE3EBF">
        <w:t xml:space="preserve">zadań ochronnych dla obszaru Natura 2000 </w:t>
      </w:r>
      <w:r w:rsidR="002E09DF" w:rsidRPr="00CE3EBF">
        <w:t xml:space="preserve">Nad Husowem </w:t>
      </w:r>
      <w:r w:rsidRPr="00CE3EBF">
        <w:t>PLH1800</w:t>
      </w:r>
      <w:r w:rsidR="002E09DF" w:rsidRPr="00CE3EBF">
        <w:t>25</w:t>
      </w:r>
      <w:r w:rsidRPr="00CE3EBF">
        <w:t>.</w:t>
      </w:r>
      <w:r w:rsidRPr="00CE3EBF">
        <w:rPr>
          <w:spacing w:val="1"/>
        </w:rPr>
        <w:t xml:space="preserve"> </w:t>
      </w:r>
      <w:r w:rsidRPr="00CE3EBF">
        <w:t>Obwieszczenie</w:t>
      </w:r>
      <w:r w:rsidRPr="00CE3EBF">
        <w:rPr>
          <w:spacing w:val="1"/>
        </w:rPr>
        <w:t xml:space="preserve"> </w:t>
      </w:r>
      <w:r w:rsidRPr="00CE3EBF">
        <w:t xml:space="preserve">ukazało się również w prasie lokalnej </w:t>
      </w:r>
      <w:r w:rsidR="00231152" w:rsidRPr="00CE3EBF">
        <w:t>oraz przesłano zawiadomienia do Urzędów Gmin.</w:t>
      </w:r>
      <w:r w:rsidR="00231152" w:rsidRPr="00CE3EBF">
        <w:rPr>
          <w:w w:val="95"/>
        </w:rPr>
        <w:t xml:space="preserve"> </w:t>
      </w:r>
      <w:r w:rsidRPr="00CE3EBF">
        <w:t>Podstawowe znaczenie</w:t>
      </w:r>
      <w:r w:rsidRPr="00CE3EBF">
        <w:rPr>
          <w:spacing w:val="61"/>
        </w:rPr>
        <w:t xml:space="preserve"> </w:t>
      </w:r>
      <w:r w:rsidRPr="00CE3EBF">
        <w:t>d</w:t>
      </w:r>
      <w:r w:rsidR="005A4CD5" w:rsidRPr="00CE3EBF">
        <w:t>l</w:t>
      </w:r>
      <w:r w:rsidRPr="00CE3EBF">
        <w:t>a</w:t>
      </w:r>
      <w:r w:rsidRPr="00CE3EBF">
        <w:rPr>
          <w:spacing w:val="61"/>
        </w:rPr>
        <w:t xml:space="preserve"> </w:t>
      </w:r>
      <w:r w:rsidRPr="00CE3EBF">
        <w:t>komunikowania się</w:t>
      </w:r>
      <w:r w:rsidRPr="00CE3EBF">
        <w:rPr>
          <w:spacing w:val="-59"/>
        </w:rPr>
        <w:t xml:space="preserve"> </w:t>
      </w:r>
      <w:r w:rsidRPr="00CE3EBF">
        <w:t>z grupami interesu, osobami i instytucjami w różny sposób związanymi z Obszarem mają</w:t>
      </w:r>
      <w:r w:rsidRPr="00CE3EBF">
        <w:rPr>
          <w:spacing w:val="1"/>
        </w:rPr>
        <w:t xml:space="preserve"> </w:t>
      </w:r>
      <w:r w:rsidRPr="00CE3EBF">
        <w:t>spotkania</w:t>
      </w:r>
      <w:r w:rsidRPr="00CE3EBF">
        <w:rPr>
          <w:spacing w:val="1"/>
        </w:rPr>
        <w:t xml:space="preserve"> </w:t>
      </w:r>
      <w:r w:rsidRPr="00CE3EBF">
        <w:t>Zespołu</w:t>
      </w:r>
      <w:r w:rsidRPr="00CE3EBF">
        <w:rPr>
          <w:spacing w:val="1"/>
        </w:rPr>
        <w:t xml:space="preserve"> </w:t>
      </w:r>
      <w:r w:rsidRPr="00CE3EBF">
        <w:t>Lokalnej</w:t>
      </w:r>
      <w:r w:rsidRPr="00CE3EBF">
        <w:rPr>
          <w:spacing w:val="1"/>
        </w:rPr>
        <w:t xml:space="preserve"> </w:t>
      </w:r>
      <w:r w:rsidRPr="00CE3EBF">
        <w:t>Współpracy.</w:t>
      </w:r>
      <w:r w:rsidRPr="00CE3EBF">
        <w:rPr>
          <w:spacing w:val="1"/>
        </w:rPr>
        <w:t xml:space="preserve"> </w:t>
      </w:r>
      <w:r w:rsidRPr="00CE3EBF">
        <w:t>Zaproszeni</w:t>
      </w:r>
      <w:r w:rsidRPr="00CE3EBF">
        <w:rPr>
          <w:spacing w:val="1"/>
        </w:rPr>
        <w:t xml:space="preserve"> </w:t>
      </w:r>
      <w:r w:rsidRPr="00CE3EBF">
        <w:t>do</w:t>
      </w:r>
      <w:r w:rsidRPr="00CE3EBF">
        <w:rPr>
          <w:spacing w:val="1"/>
        </w:rPr>
        <w:t xml:space="preserve"> </w:t>
      </w:r>
      <w:r w:rsidRPr="00CE3EBF">
        <w:t>niego</w:t>
      </w:r>
      <w:r w:rsidRPr="00CE3EBF">
        <w:rPr>
          <w:spacing w:val="1"/>
        </w:rPr>
        <w:t xml:space="preserve"> </w:t>
      </w:r>
      <w:r w:rsidRPr="00CE3EBF">
        <w:t>zostali</w:t>
      </w:r>
      <w:r w:rsidRPr="00CE3EBF">
        <w:rPr>
          <w:spacing w:val="1"/>
        </w:rPr>
        <w:t xml:space="preserve"> </w:t>
      </w:r>
      <w:r w:rsidRPr="00CE3EBF">
        <w:t>przedstawiciele</w:t>
      </w:r>
      <w:r w:rsidRPr="00CE3EBF">
        <w:rPr>
          <w:spacing w:val="1"/>
        </w:rPr>
        <w:t xml:space="preserve"> </w:t>
      </w:r>
      <w:r w:rsidRPr="00CE3EBF">
        <w:t>wszystkich</w:t>
      </w:r>
      <w:r w:rsidRPr="00CE3EBF">
        <w:rPr>
          <w:spacing w:val="1"/>
        </w:rPr>
        <w:t xml:space="preserve"> </w:t>
      </w:r>
      <w:r w:rsidRPr="00CE3EBF">
        <w:t>jednostek</w:t>
      </w:r>
      <w:r w:rsidRPr="00CE3EBF">
        <w:rPr>
          <w:spacing w:val="1"/>
        </w:rPr>
        <w:t xml:space="preserve"> </w:t>
      </w:r>
      <w:r w:rsidRPr="00CE3EBF">
        <w:t>samorządowych,</w:t>
      </w:r>
      <w:r w:rsidRPr="00CE3EBF">
        <w:rPr>
          <w:spacing w:val="1"/>
        </w:rPr>
        <w:t xml:space="preserve"> </w:t>
      </w:r>
      <w:r w:rsidRPr="00CE3EBF">
        <w:t>organizacji</w:t>
      </w:r>
      <w:r w:rsidRPr="00CE3EBF">
        <w:rPr>
          <w:spacing w:val="1"/>
        </w:rPr>
        <w:t xml:space="preserve"> </w:t>
      </w:r>
      <w:r w:rsidRPr="00CE3EBF">
        <w:t>społecznych</w:t>
      </w:r>
      <w:r w:rsidRPr="00CE3EBF">
        <w:rPr>
          <w:spacing w:val="1"/>
        </w:rPr>
        <w:t xml:space="preserve"> </w:t>
      </w:r>
      <w:r w:rsidRPr="00CE3EBF">
        <w:t>związanych</w:t>
      </w:r>
      <w:r w:rsidRPr="00CE3EBF">
        <w:rPr>
          <w:spacing w:val="1"/>
        </w:rPr>
        <w:t xml:space="preserve"> </w:t>
      </w:r>
      <w:r w:rsidRPr="00CE3EBF">
        <w:t>z</w:t>
      </w:r>
      <w:r w:rsidRPr="00CE3EBF">
        <w:rPr>
          <w:spacing w:val="1"/>
        </w:rPr>
        <w:t xml:space="preserve"> </w:t>
      </w:r>
      <w:r w:rsidRPr="00CE3EBF">
        <w:t>ochroną</w:t>
      </w:r>
      <w:r w:rsidRPr="00CE3EBF">
        <w:rPr>
          <w:spacing w:val="1"/>
        </w:rPr>
        <w:t xml:space="preserve"> </w:t>
      </w:r>
      <w:r w:rsidRPr="00CE3EBF">
        <w:t>przyrody,</w:t>
      </w:r>
      <w:r w:rsidRPr="00CE3EBF">
        <w:rPr>
          <w:spacing w:val="1"/>
        </w:rPr>
        <w:t xml:space="preserve"> </w:t>
      </w:r>
      <w:r w:rsidRPr="00CE3EBF">
        <w:t>instytucji</w:t>
      </w:r>
      <w:r w:rsidRPr="00CE3EBF">
        <w:rPr>
          <w:spacing w:val="1"/>
        </w:rPr>
        <w:t xml:space="preserve"> </w:t>
      </w:r>
      <w:r w:rsidRPr="00CE3EBF">
        <w:t>zajmujących</w:t>
      </w:r>
      <w:r w:rsidRPr="00CE3EBF">
        <w:rPr>
          <w:spacing w:val="1"/>
        </w:rPr>
        <w:t xml:space="preserve"> </w:t>
      </w:r>
      <w:r w:rsidRPr="00CE3EBF">
        <w:t>się</w:t>
      </w:r>
      <w:r w:rsidRPr="00CE3EBF">
        <w:rPr>
          <w:spacing w:val="1"/>
        </w:rPr>
        <w:t xml:space="preserve"> </w:t>
      </w:r>
      <w:r w:rsidRPr="00CE3EBF">
        <w:t>w</w:t>
      </w:r>
      <w:r w:rsidRPr="00CE3EBF">
        <w:rPr>
          <w:spacing w:val="1"/>
        </w:rPr>
        <w:t xml:space="preserve"> </w:t>
      </w:r>
      <w:r w:rsidRPr="00CE3EBF">
        <w:t>skali</w:t>
      </w:r>
      <w:r w:rsidRPr="00CE3EBF">
        <w:rPr>
          <w:spacing w:val="1"/>
        </w:rPr>
        <w:t xml:space="preserve"> </w:t>
      </w:r>
      <w:r w:rsidRPr="00CE3EBF">
        <w:t>województwa</w:t>
      </w:r>
      <w:r w:rsidRPr="00CE3EBF">
        <w:rPr>
          <w:spacing w:val="1"/>
        </w:rPr>
        <w:t xml:space="preserve"> </w:t>
      </w:r>
      <w:r w:rsidRPr="00CE3EBF">
        <w:t>planowaniem</w:t>
      </w:r>
      <w:r w:rsidRPr="00CE3EBF">
        <w:rPr>
          <w:spacing w:val="1"/>
        </w:rPr>
        <w:t xml:space="preserve"> </w:t>
      </w:r>
      <w:r w:rsidRPr="00CE3EBF">
        <w:t>przestrzennym,</w:t>
      </w:r>
      <w:r w:rsidRPr="00CE3EBF">
        <w:rPr>
          <w:spacing w:val="1"/>
        </w:rPr>
        <w:t xml:space="preserve"> </w:t>
      </w:r>
      <w:r w:rsidRPr="00CE3EBF">
        <w:t>zarządzaniem</w:t>
      </w:r>
      <w:r w:rsidRPr="00CE3EBF">
        <w:rPr>
          <w:spacing w:val="61"/>
        </w:rPr>
        <w:t xml:space="preserve"> </w:t>
      </w:r>
      <w:r w:rsidRPr="00CE3EBF">
        <w:t>wodami</w:t>
      </w:r>
      <w:r w:rsidRPr="00CE3EBF">
        <w:rPr>
          <w:spacing w:val="61"/>
        </w:rPr>
        <w:t xml:space="preserve"> </w:t>
      </w:r>
      <w:r w:rsidRPr="00CE3EBF">
        <w:t>powierzchniowymi etc.,</w:t>
      </w:r>
      <w:r w:rsidRPr="00CE3EBF">
        <w:rPr>
          <w:spacing w:val="61"/>
        </w:rPr>
        <w:t xml:space="preserve"> </w:t>
      </w:r>
      <w:r w:rsidRPr="00CE3EBF">
        <w:t>a także</w:t>
      </w:r>
      <w:r w:rsidRPr="00CE3EBF">
        <w:rPr>
          <w:spacing w:val="61"/>
        </w:rPr>
        <w:t xml:space="preserve"> </w:t>
      </w:r>
      <w:r w:rsidRPr="00CE3EBF">
        <w:t>podmioty</w:t>
      </w:r>
      <w:r w:rsidRPr="00CE3EBF">
        <w:rPr>
          <w:spacing w:val="61"/>
        </w:rPr>
        <w:t xml:space="preserve"> </w:t>
      </w:r>
      <w:r w:rsidRPr="00CE3EBF">
        <w:t>prowadzące</w:t>
      </w:r>
      <w:r w:rsidRPr="00CE3EBF">
        <w:rPr>
          <w:spacing w:val="61"/>
        </w:rPr>
        <w:t xml:space="preserve"> </w:t>
      </w:r>
      <w:r w:rsidRPr="00CE3EBF">
        <w:t>działalność</w:t>
      </w:r>
      <w:r w:rsidRPr="00CE3EBF">
        <w:rPr>
          <w:spacing w:val="1"/>
        </w:rPr>
        <w:t xml:space="preserve"> </w:t>
      </w:r>
      <w:r w:rsidRPr="00CE3EBF">
        <w:t>w obszarze i jego sąsiedztwie. O terminach, miejscu i organizacji spotkań Zespołu Lokalnej</w:t>
      </w:r>
      <w:r w:rsidRPr="00CE3EBF">
        <w:rPr>
          <w:spacing w:val="1"/>
        </w:rPr>
        <w:t xml:space="preserve"> </w:t>
      </w:r>
      <w:r w:rsidRPr="00CE3EBF">
        <w:t>Współpracy</w:t>
      </w:r>
      <w:r w:rsidRPr="00CE3EBF">
        <w:rPr>
          <w:spacing w:val="1"/>
        </w:rPr>
        <w:t xml:space="preserve"> </w:t>
      </w:r>
      <w:r w:rsidRPr="00CE3EBF">
        <w:t>uczestnicy</w:t>
      </w:r>
      <w:r w:rsidRPr="00CE3EBF">
        <w:rPr>
          <w:spacing w:val="1"/>
        </w:rPr>
        <w:t xml:space="preserve"> </w:t>
      </w:r>
      <w:r w:rsidRPr="00CE3EBF">
        <w:t>byli powiadamiani</w:t>
      </w:r>
      <w:r w:rsidRPr="00CE3EBF">
        <w:rPr>
          <w:spacing w:val="1"/>
        </w:rPr>
        <w:t xml:space="preserve"> </w:t>
      </w:r>
      <w:r w:rsidRPr="00CE3EBF">
        <w:t>przez RDOŠ</w:t>
      </w:r>
      <w:r w:rsidRPr="00CE3EBF">
        <w:rPr>
          <w:spacing w:val="1"/>
        </w:rPr>
        <w:t xml:space="preserve"> </w:t>
      </w:r>
      <w:r w:rsidR="003225C4" w:rsidRPr="00CE3EBF">
        <w:rPr>
          <w:spacing w:val="1"/>
        </w:rPr>
        <w:br/>
      </w:r>
      <w:r w:rsidRPr="00CE3EBF">
        <w:t>w Rzeszowie</w:t>
      </w:r>
      <w:r w:rsidRPr="00CE3EBF">
        <w:rPr>
          <w:spacing w:val="1"/>
        </w:rPr>
        <w:t xml:space="preserve"> </w:t>
      </w:r>
      <w:r w:rsidRPr="00CE3EBF">
        <w:t>za pośrednictwem</w:t>
      </w:r>
      <w:r w:rsidRPr="00CE3EBF">
        <w:rPr>
          <w:spacing w:val="1"/>
        </w:rPr>
        <w:t xml:space="preserve"> </w:t>
      </w:r>
      <w:r w:rsidRPr="00CE3EBF">
        <w:t>poczty tradycyjnej, elektronicznej oraz telefonicznie. Informacje o spotkaniach zamieszczane</w:t>
      </w:r>
      <w:r w:rsidRPr="00CE3EBF">
        <w:rPr>
          <w:spacing w:val="1"/>
        </w:rPr>
        <w:t xml:space="preserve"> </w:t>
      </w:r>
      <w:r w:rsidRPr="00CE3EBF">
        <w:t>były</w:t>
      </w:r>
      <w:r w:rsidRPr="00CE3EBF">
        <w:rPr>
          <w:spacing w:val="1"/>
        </w:rPr>
        <w:t xml:space="preserve"> </w:t>
      </w:r>
      <w:r w:rsidRPr="00CE3EBF">
        <w:t>także</w:t>
      </w:r>
      <w:r w:rsidRPr="00CE3EBF">
        <w:rPr>
          <w:spacing w:val="1"/>
        </w:rPr>
        <w:t xml:space="preserve"> </w:t>
      </w:r>
      <w:r w:rsidRPr="00CE3EBF">
        <w:t>na</w:t>
      </w:r>
      <w:r w:rsidRPr="00CE3EBF">
        <w:rPr>
          <w:spacing w:val="1"/>
        </w:rPr>
        <w:t xml:space="preserve"> </w:t>
      </w:r>
      <w:r w:rsidRPr="00CE3EBF">
        <w:t>stronie</w:t>
      </w:r>
      <w:r w:rsidRPr="00CE3EBF">
        <w:rPr>
          <w:spacing w:val="1"/>
        </w:rPr>
        <w:t xml:space="preserve"> </w:t>
      </w:r>
      <w:r w:rsidRPr="00CE3EBF">
        <w:t>internetowej</w:t>
      </w:r>
      <w:r w:rsidRPr="00CE3EBF">
        <w:rPr>
          <w:spacing w:val="1"/>
        </w:rPr>
        <w:t xml:space="preserve"> </w:t>
      </w:r>
      <w:r w:rsidRPr="00CE3EBF">
        <w:t>RDOŠ</w:t>
      </w:r>
      <w:r w:rsidRPr="00CE3EBF">
        <w:rPr>
          <w:spacing w:val="1"/>
        </w:rPr>
        <w:t xml:space="preserve"> </w:t>
      </w:r>
      <w:r w:rsidR="003225C4" w:rsidRPr="00CE3EBF">
        <w:rPr>
          <w:spacing w:val="1"/>
        </w:rPr>
        <w:br/>
      </w:r>
      <w:r w:rsidRPr="00CE3EBF">
        <w:t>w</w:t>
      </w:r>
      <w:r w:rsidRPr="00CE3EBF">
        <w:rPr>
          <w:spacing w:val="1"/>
        </w:rPr>
        <w:t xml:space="preserve"> </w:t>
      </w:r>
      <w:r w:rsidRPr="00CE3EBF">
        <w:t>Rzeszowie</w:t>
      </w:r>
      <w:r w:rsidRPr="00CE3EBF">
        <w:rPr>
          <w:spacing w:val="1"/>
        </w:rPr>
        <w:t xml:space="preserve"> </w:t>
      </w:r>
      <w:r w:rsidRPr="00CE3EBF">
        <w:t>oraz</w:t>
      </w:r>
      <w:r w:rsidRPr="00CE3EBF">
        <w:rPr>
          <w:spacing w:val="1"/>
        </w:rPr>
        <w:t xml:space="preserve"> </w:t>
      </w:r>
      <w:r w:rsidRPr="00CE3EBF">
        <w:t>w</w:t>
      </w:r>
      <w:r w:rsidRPr="00CE3EBF">
        <w:rPr>
          <w:spacing w:val="1"/>
        </w:rPr>
        <w:t xml:space="preserve"> </w:t>
      </w:r>
      <w:r w:rsidRPr="00CE3EBF">
        <w:t>właściwych</w:t>
      </w:r>
      <w:r w:rsidRPr="00CE3EBF">
        <w:rPr>
          <w:spacing w:val="1"/>
        </w:rPr>
        <w:t xml:space="preserve"> </w:t>
      </w:r>
      <w:r w:rsidRPr="00CE3EBF">
        <w:t>miejscowo</w:t>
      </w:r>
      <w:r w:rsidRPr="00CE3EBF">
        <w:rPr>
          <w:spacing w:val="1"/>
        </w:rPr>
        <w:t xml:space="preserve"> </w:t>
      </w:r>
      <w:r w:rsidRPr="00CE3EBF">
        <w:t>Urzędach</w:t>
      </w:r>
      <w:r w:rsidRPr="00CE3EBF">
        <w:rPr>
          <w:spacing w:val="1"/>
        </w:rPr>
        <w:t xml:space="preserve"> </w:t>
      </w:r>
      <w:r w:rsidRPr="00CE3EBF">
        <w:t>Gmin.</w:t>
      </w:r>
      <w:r w:rsidRPr="00CE3EBF">
        <w:rPr>
          <w:spacing w:val="1"/>
        </w:rPr>
        <w:t xml:space="preserve"> </w:t>
      </w:r>
      <w:r w:rsidRPr="00CE3EBF">
        <w:t>Regionalny</w:t>
      </w:r>
      <w:r w:rsidRPr="00CE3EBF">
        <w:rPr>
          <w:spacing w:val="1"/>
        </w:rPr>
        <w:t xml:space="preserve"> </w:t>
      </w:r>
      <w:r w:rsidRPr="00CE3EBF">
        <w:t>Dyrektor</w:t>
      </w:r>
      <w:r w:rsidRPr="00CE3EBF">
        <w:rPr>
          <w:spacing w:val="1"/>
        </w:rPr>
        <w:t xml:space="preserve"> </w:t>
      </w:r>
      <w:r w:rsidRPr="00CE3EBF">
        <w:t>Ochrony</w:t>
      </w:r>
      <w:r w:rsidRPr="00CE3EBF">
        <w:rPr>
          <w:spacing w:val="1"/>
        </w:rPr>
        <w:t xml:space="preserve"> </w:t>
      </w:r>
      <w:r w:rsidRPr="00CE3EBF">
        <w:t>Środowiska</w:t>
      </w:r>
      <w:r w:rsidRPr="00CE3EBF">
        <w:rPr>
          <w:spacing w:val="1"/>
        </w:rPr>
        <w:t xml:space="preserve"> </w:t>
      </w:r>
      <w:r w:rsidRPr="00CE3EBF">
        <w:t>w</w:t>
      </w:r>
      <w:r w:rsidRPr="00CE3EBF">
        <w:rPr>
          <w:spacing w:val="1"/>
        </w:rPr>
        <w:t xml:space="preserve"> </w:t>
      </w:r>
      <w:r w:rsidRPr="00CE3EBF">
        <w:t>Rzeszowie,</w:t>
      </w:r>
      <w:r w:rsidRPr="00CE3EBF">
        <w:rPr>
          <w:spacing w:val="1"/>
        </w:rPr>
        <w:t xml:space="preserve"> </w:t>
      </w:r>
      <w:r w:rsidRPr="00CE3EBF">
        <w:t>wykonując</w:t>
      </w:r>
      <w:r w:rsidRPr="00CE3EBF">
        <w:rPr>
          <w:spacing w:val="1"/>
        </w:rPr>
        <w:t xml:space="preserve"> </w:t>
      </w:r>
      <w:r w:rsidRPr="00CE3EBF">
        <w:t>dyspozycje</w:t>
      </w:r>
      <w:r w:rsidRPr="00CE3EBF">
        <w:rPr>
          <w:spacing w:val="99"/>
        </w:rPr>
        <w:t xml:space="preserve"> </w:t>
      </w:r>
      <w:r w:rsidRPr="00CE3EBF">
        <w:t>przepisu</w:t>
      </w:r>
      <w:r w:rsidRPr="00CE3EBF">
        <w:rPr>
          <w:spacing w:val="98"/>
        </w:rPr>
        <w:t xml:space="preserve"> </w:t>
      </w:r>
      <w:r w:rsidRPr="00CE3EBF">
        <w:t>art.</w:t>
      </w:r>
      <w:r w:rsidRPr="00CE3EBF">
        <w:rPr>
          <w:spacing w:val="88"/>
        </w:rPr>
        <w:t xml:space="preserve"> </w:t>
      </w:r>
      <w:r w:rsidRPr="00CE3EBF">
        <w:t>28</w:t>
      </w:r>
      <w:r w:rsidRPr="00CE3EBF">
        <w:rPr>
          <w:spacing w:val="85"/>
        </w:rPr>
        <w:t xml:space="preserve"> </w:t>
      </w:r>
      <w:r w:rsidRPr="00CE3EBF">
        <w:t>ust.</w:t>
      </w:r>
      <w:r w:rsidRPr="00CE3EBF">
        <w:rPr>
          <w:spacing w:val="87"/>
        </w:rPr>
        <w:t xml:space="preserve"> </w:t>
      </w:r>
      <w:r w:rsidRPr="00CE3EBF">
        <w:t>3</w:t>
      </w:r>
      <w:r w:rsidRPr="00CE3EBF">
        <w:rPr>
          <w:spacing w:val="78"/>
        </w:rPr>
        <w:t xml:space="preserve"> </w:t>
      </w:r>
      <w:r w:rsidRPr="00CE3EBF">
        <w:t>ustawy</w:t>
      </w:r>
      <w:r w:rsidRPr="00CE3EBF">
        <w:rPr>
          <w:spacing w:val="96"/>
        </w:rPr>
        <w:t xml:space="preserve"> </w:t>
      </w:r>
      <w:r w:rsidR="003225C4" w:rsidRPr="00CE3EBF">
        <w:rPr>
          <w:spacing w:val="96"/>
        </w:rPr>
        <w:br/>
      </w:r>
      <w:r w:rsidRPr="00CE3EBF">
        <w:t>o</w:t>
      </w:r>
      <w:r w:rsidRPr="00CE3EBF">
        <w:rPr>
          <w:spacing w:val="86"/>
        </w:rPr>
        <w:t xml:space="preserve"> </w:t>
      </w:r>
      <w:r w:rsidRPr="00CE3EBF">
        <w:t>ochronie</w:t>
      </w:r>
      <w:r w:rsidRPr="00CE3EBF">
        <w:rPr>
          <w:spacing w:val="96"/>
        </w:rPr>
        <w:t xml:space="preserve"> </w:t>
      </w:r>
      <w:r w:rsidRPr="00CE3EBF">
        <w:t>przyrody,</w:t>
      </w:r>
      <w:r w:rsidRPr="00CE3EBF">
        <w:rPr>
          <w:spacing w:val="99"/>
        </w:rPr>
        <w:t xml:space="preserve"> </w:t>
      </w:r>
      <w:r w:rsidRPr="00CE3EBF">
        <w:t>którego</w:t>
      </w:r>
      <w:r w:rsidRPr="00CE3EBF">
        <w:rPr>
          <w:spacing w:val="93"/>
        </w:rPr>
        <w:t xml:space="preserve"> </w:t>
      </w:r>
      <w:r w:rsidRPr="00CE3EBF">
        <w:t>celem</w:t>
      </w:r>
      <w:r w:rsidRPr="00CE3EBF">
        <w:rPr>
          <w:spacing w:val="93"/>
        </w:rPr>
        <w:t xml:space="preserve"> </w:t>
      </w:r>
      <w:r w:rsidRPr="00CE3EBF">
        <w:t>jest:</w:t>
      </w:r>
      <w:r w:rsidR="009D0BCD" w:rsidRPr="00CE3EBF">
        <w:rPr>
          <w:w w:val="95"/>
        </w:rPr>
        <w:t xml:space="preserve"> </w:t>
      </w:r>
      <w:r w:rsidRPr="00CE3EBF">
        <w:t xml:space="preserve">„zapewnienie  </w:t>
      </w:r>
      <w:r w:rsidRPr="00CE3EBF">
        <w:rPr>
          <w:spacing w:val="11"/>
        </w:rPr>
        <w:t xml:space="preserve"> </w:t>
      </w:r>
      <w:r w:rsidRPr="00CE3EBF">
        <w:t>możliwości   udziału</w:t>
      </w:r>
      <w:r w:rsidR="003225C4" w:rsidRPr="00CE3EBF">
        <w:rPr>
          <w:spacing w:val="118"/>
        </w:rPr>
        <w:t xml:space="preserve"> </w:t>
      </w:r>
      <w:r w:rsidRPr="00CE3EBF">
        <w:t>zainteresowanych</w:t>
      </w:r>
      <w:r w:rsidRPr="00CE3EBF">
        <w:rPr>
          <w:spacing w:val="105"/>
        </w:rPr>
        <w:t xml:space="preserve"> </w:t>
      </w:r>
      <w:r w:rsidRPr="00CE3EBF">
        <w:t>osób</w:t>
      </w:r>
      <w:r w:rsidRPr="00CE3EBF">
        <w:rPr>
          <w:spacing w:val="117"/>
        </w:rPr>
        <w:t xml:space="preserve"> </w:t>
      </w:r>
      <w:r w:rsidRPr="00CE3EBF">
        <w:t>i</w:t>
      </w:r>
      <w:r w:rsidRPr="00CE3EBF">
        <w:rPr>
          <w:spacing w:val="110"/>
        </w:rPr>
        <w:t xml:space="preserve"> </w:t>
      </w:r>
      <w:r w:rsidRPr="00CE3EBF">
        <w:t>podmiotów  prowadzących</w:t>
      </w:r>
      <w:r w:rsidR="008E54FC" w:rsidRPr="00CE3EBF">
        <w:t xml:space="preserve"> </w:t>
      </w:r>
      <w:r w:rsidRPr="00CE3EBF">
        <w:t>działalność</w:t>
      </w:r>
      <w:r w:rsidRPr="00CE3EBF">
        <w:rPr>
          <w:spacing w:val="1"/>
        </w:rPr>
        <w:t xml:space="preserve"> </w:t>
      </w:r>
      <w:r w:rsidRPr="00CE3EBF">
        <w:t>w</w:t>
      </w:r>
      <w:r w:rsidRPr="00CE3EBF">
        <w:rPr>
          <w:spacing w:val="1"/>
        </w:rPr>
        <w:t xml:space="preserve"> </w:t>
      </w:r>
      <w:r w:rsidRPr="00CE3EBF">
        <w:t>obrębie</w:t>
      </w:r>
      <w:r w:rsidRPr="00CE3EBF">
        <w:rPr>
          <w:spacing w:val="1"/>
        </w:rPr>
        <w:t xml:space="preserve"> </w:t>
      </w:r>
      <w:r w:rsidRPr="00CE3EBF">
        <w:t>siedlisk</w:t>
      </w:r>
      <w:r w:rsidRPr="00CE3EBF">
        <w:rPr>
          <w:spacing w:val="1"/>
        </w:rPr>
        <w:t xml:space="preserve"> </w:t>
      </w:r>
      <w:r w:rsidRPr="00CE3EBF">
        <w:t>przyrodniczych i</w:t>
      </w:r>
      <w:r w:rsidRPr="00CE3EBF">
        <w:rPr>
          <w:spacing w:val="1"/>
        </w:rPr>
        <w:t xml:space="preserve"> </w:t>
      </w:r>
      <w:r w:rsidRPr="00CE3EBF">
        <w:t>siedlisk</w:t>
      </w:r>
      <w:r w:rsidRPr="00CE3EBF">
        <w:rPr>
          <w:spacing w:val="1"/>
        </w:rPr>
        <w:t xml:space="preserve"> </w:t>
      </w:r>
      <w:r w:rsidRPr="00CE3EBF">
        <w:t>gatunków,</w:t>
      </w:r>
      <w:r w:rsidRPr="00CE3EBF">
        <w:rPr>
          <w:spacing w:val="1"/>
        </w:rPr>
        <w:t xml:space="preserve"> </w:t>
      </w:r>
      <w:r w:rsidRPr="00CE3EBF">
        <w:t>dla</w:t>
      </w:r>
      <w:r w:rsidRPr="00CE3EBF">
        <w:rPr>
          <w:spacing w:val="1"/>
        </w:rPr>
        <w:t xml:space="preserve"> </w:t>
      </w:r>
      <w:r w:rsidRPr="00CE3EBF">
        <w:t>których</w:t>
      </w:r>
      <w:r w:rsidRPr="00CE3EBF">
        <w:rPr>
          <w:spacing w:val="1"/>
        </w:rPr>
        <w:t xml:space="preserve"> </w:t>
      </w:r>
      <w:r w:rsidRPr="00CE3EBF">
        <w:t>ochrony</w:t>
      </w:r>
      <w:r w:rsidRPr="00CE3EBF">
        <w:rPr>
          <w:spacing w:val="1"/>
        </w:rPr>
        <w:t xml:space="preserve"> </w:t>
      </w:r>
      <w:r w:rsidRPr="00CE3EBF">
        <w:t>wyznaczono</w:t>
      </w:r>
      <w:r w:rsidRPr="00CE3EBF">
        <w:rPr>
          <w:spacing w:val="1"/>
        </w:rPr>
        <w:t xml:space="preserve"> </w:t>
      </w:r>
      <w:r w:rsidRPr="00CE3EBF">
        <w:t>obszar</w:t>
      </w:r>
      <w:r w:rsidRPr="00CE3EBF">
        <w:rPr>
          <w:spacing w:val="1"/>
        </w:rPr>
        <w:t xml:space="preserve"> </w:t>
      </w:r>
      <w:r w:rsidRPr="00CE3EBF">
        <w:t>Natura 2000”, zorganizował</w:t>
      </w:r>
      <w:r w:rsidRPr="00CE3EBF">
        <w:rPr>
          <w:spacing w:val="1"/>
        </w:rPr>
        <w:t xml:space="preserve"> </w:t>
      </w:r>
      <w:r w:rsidRPr="00CE3EBF">
        <w:t>i przeprowadził</w:t>
      </w:r>
      <w:r w:rsidRPr="00CE3EBF">
        <w:rPr>
          <w:spacing w:val="1"/>
        </w:rPr>
        <w:t xml:space="preserve"> </w:t>
      </w:r>
      <w:r w:rsidRPr="00CE3EBF">
        <w:t>z udziałem Wykonawcy</w:t>
      </w:r>
      <w:r w:rsidRPr="00CE3EBF">
        <w:rPr>
          <w:spacing w:val="1"/>
        </w:rPr>
        <w:t xml:space="preserve"> </w:t>
      </w:r>
      <w:r w:rsidRPr="00CE3EBF">
        <w:t>projektu</w:t>
      </w:r>
      <w:r w:rsidRPr="00CE3EBF">
        <w:rPr>
          <w:spacing w:val="1"/>
        </w:rPr>
        <w:t xml:space="preserve"> </w:t>
      </w:r>
      <w:r w:rsidRPr="00CE3EBF">
        <w:t>planu,</w:t>
      </w:r>
      <w:r w:rsidRPr="00CE3EBF">
        <w:rPr>
          <w:spacing w:val="1"/>
        </w:rPr>
        <w:t xml:space="preserve"> </w:t>
      </w:r>
      <w:r w:rsidRPr="00CE3EBF">
        <w:t>cykl spotkań dyskusyjnych,</w:t>
      </w:r>
      <w:r w:rsidRPr="00CE3EBF">
        <w:rPr>
          <w:spacing w:val="1"/>
        </w:rPr>
        <w:t xml:space="preserve"> </w:t>
      </w:r>
      <w:r w:rsidRPr="00CE3EBF">
        <w:t>na które każdorazowo</w:t>
      </w:r>
      <w:r w:rsidRPr="00CE3EBF">
        <w:rPr>
          <w:spacing w:val="1"/>
        </w:rPr>
        <w:t xml:space="preserve"> </w:t>
      </w:r>
      <w:r w:rsidRPr="00CE3EBF">
        <w:t>zapraszano</w:t>
      </w:r>
      <w:r w:rsidRPr="00CE3EBF">
        <w:rPr>
          <w:spacing w:val="1"/>
        </w:rPr>
        <w:t xml:space="preserve"> </w:t>
      </w:r>
      <w:r w:rsidRPr="00CE3EBF">
        <w:t>wszystkie</w:t>
      </w:r>
      <w:r w:rsidRPr="00CE3EBF">
        <w:rPr>
          <w:spacing w:val="1"/>
        </w:rPr>
        <w:t xml:space="preserve"> </w:t>
      </w:r>
      <w:r w:rsidRPr="00CE3EBF">
        <w:t>kluczowe z punktu widzenia ochrony obszaru grupy interesu, organy administracji publicznej</w:t>
      </w:r>
      <w:r w:rsidRPr="00CE3EBF">
        <w:rPr>
          <w:spacing w:val="1"/>
        </w:rPr>
        <w:t xml:space="preserve"> </w:t>
      </w:r>
      <w:r w:rsidRPr="00CE3EBF">
        <w:rPr>
          <w:w w:val="95"/>
        </w:rPr>
        <w:t>oraz zainteresowane osoby prawne i fizyczne.</w:t>
      </w:r>
      <w:r w:rsidRPr="00CE3EBF">
        <w:rPr>
          <w:spacing w:val="1"/>
          <w:w w:val="95"/>
        </w:rPr>
        <w:t xml:space="preserve"> </w:t>
      </w:r>
      <w:r w:rsidR="00F27AA4" w:rsidRPr="00CE3EBF">
        <w:rPr>
          <w:spacing w:val="1"/>
          <w:w w:val="95"/>
        </w:rPr>
        <w:t>Zaproszeni przedstawiciele organów, instytucji oraz podmiotów zainteresowanych ochroną obszaru, stworzyli tzw. Zespół Lokalnej Współpracy tj. grupę roboczą, współpracującą z organem sprawującym nadzór nad obszarem, w celu zap</w:t>
      </w:r>
      <w:r w:rsidR="00972BBD" w:rsidRPr="00CE3EBF">
        <w:rPr>
          <w:spacing w:val="1"/>
          <w:w w:val="95"/>
        </w:rPr>
        <w:t>e</w:t>
      </w:r>
      <w:r w:rsidR="00F27AA4" w:rsidRPr="00CE3EBF">
        <w:rPr>
          <w:spacing w:val="1"/>
          <w:w w:val="95"/>
        </w:rPr>
        <w:t xml:space="preserve">wnienia pełnej </w:t>
      </w:r>
      <w:r w:rsidR="00972BBD" w:rsidRPr="00CE3EBF">
        <w:rPr>
          <w:spacing w:val="1"/>
          <w:w w:val="95"/>
        </w:rPr>
        <w:t xml:space="preserve">transparentności procesu planistycznego oraz możliwie jak najszerszego udziału społeczeństwa w opracowaniu treści i ustaleń do sporządzanego projektu dokumentu. </w:t>
      </w:r>
      <w:r w:rsidRPr="00CE3EBF">
        <w:rPr>
          <w:w w:val="95"/>
        </w:rPr>
        <w:t>Spotkania</w:t>
      </w:r>
      <w:r w:rsidRPr="00CE3EBF">
        <w:rPr>
          <w:spacing w:val="1"/>
          <w:w w:val="95"/>
        </w:rPr>
        <w:t xml:space="preserve"> </w:t>
      </w:r>
      <w:r w:rsidRPr="00CE3EBF">
        <w:rPr>
          <w:w w:val="95"/>
        </w:rPr>
        <w:t>warsztatowo-dyskusyjne, odbyły się,</w:t>
      </w:r>
      <w:r w:rsidRPr="00CE3EBF">
        <w:rPr>
          <w:spacing w:val="1"/>
          <w:w w:val="95"/>
        </w:rPr>
        <w:t xml:space="preserve"> </w:t>
      </w:r>
      <w:r w:rsidRPr="00CE3EBF">
        <w:t>według</w:t>
      </w:r>
      <w:r w:rsidRPr="00CE3EBF">
        <w:rPr>
          <w:spacing w:val="13"/>
        </w:rPr>
        <w:t xml:space="preserve"> </w:t>
      </w:r>
      <w:r w:rsidRPr="00CE3EBF">
        <w:t>następującego</w:t>
      </w:r>
      <w:r w:rsidRPr="00CE3EBF">
        <w:rPr>
          <w:spacing w:val="22"/>
        </w:rPr>
        <w:t xml:space="preserve"> </w:t>
      </w:r>
      <w:r w:rsidRPr="00CE3EBF">
        <w:t>harmonogramu:</w:t>
      </w:r>
    </w:p>
    <w:p w14:paraId="537C22F4" w14:textId="1052D4AD" w:rsidR="00D305FF" w:rsidRDefault="000865A9" w:rsidP="00D305FF">
      <w:pPr>
        <w:spacing w:line="276" w:lineRule="auto"/>
        <w:ind w:firstLine="708"/>
        <w:jc w:val="both"/>
      </w:pPr>
      <w:r w:rsidRPr="00CE3EBF">
        <w:t>I spotkanie Zespołu</w:t>
      </w:r>
      <w:r w:rsidRPr="00CE3EBF">
        <w:rPr>
          <w:spacing w:val="1"/>
        </w:rPr>
        <w:t xml:space="preserve"> </w:t>
      </w:r>
      <w:r w:rsidRPr="00CE3EBF">
        <w:t>Lokalnej Współpracy</w:t>
      </w:r>
      <w:r w:rsidRPr="00CE3EBF">
        <w:rPr>
          <w:spacing w:val="1"/>
        </w:rPr>
        <w:t xml:space="preserve"> </w:t>
      </w:r>
      <w:r w:rsidRPr="00CE3EBF">
        <w:t>(ZLW) odbyło</w:t>
      </w:r>
      <w:r w:rsidRPr="00CE3EBF">
        <w:rPr>
          <w:spacing w:val="1"/>
        </w:rPr>
        <w:t xml:space="preserve"> </w:t>
      </w:r>
      <w:r w:rsidRPr="00CE3EBF">
        <w:t xml:space="preserve">się </w:t>
      </w:r>
      <w:r w:rsidR="00C11EC8" w:rsidRPr="00CE3EBF">
        <w:t xml:space="preserve">31.07.-14.08.2020 r. </w:t>
      </w:r>
      <w:r w:rsidR="00C11EC8" w:rsidRPr="00CE3EBF">
        <w:br/>
      </w:r>
      <w:r w:rsidR="009D0BCD" w:rsidRPr="00CE3EBF">
        <w:t xml:space="preserve">w formie korespondencyjnej ze względu na ogłoszony Rozporządzenie </w:t>
      </w:r>
      <w:r w:rsidR="009D0BCD">
        <w:rPr>
          <w:color w:val="151515"/>
        </w:rPr>
        <w:t xml:space="preserve">Ministra Zdrowia </w:t>
      </w:r>
      <w:r w:rsidR="00C11EC8">
        <w:rPr>
          <w:color w:val="151515"/>
        </w:rPr>
        <w:br/>
      </w:r>
      <w:r w:rsidR="009D0BCD">
        <w:rPr>
          <w:color w:val="151515"/>
        </w:rPr>
        <w:t>z dnia 20 mar</w:t>
      </w:r>
      <w:r w:rsidR="00D305FF">
        <w:rPr>
          <w:color w:val="151515"/>
        </w:rPr>
        <w:t xml:space="preserve">ca 2020 r. stan  epidemii na obszarze Rzeczypospolitej Polskiej oraz w trosce </w:t>
      </w:r>
      <w:r w:rsidR="00C11EC8">
        <w:rPr>
          <w:color w:val="151515"/>
        </w:rPr>
        <w:br/>
      </w:r>
      <w:r w:rsidR="00D305FF">
        <w:rPr>
          <w:color w:val="151515"/>
        </w:rPr>
        <w:t xml:space="preserve">o zdrowie i bezpieczeństwo uczestników Zespołu Lokalnej Współpracy. </w:t>
      </w:r>
      <w:r w:rsidR="00D305FF">
        <w:t xml:space="preserve">W ramach </w:t>
      </w:r>
      <w:r w:rsidR="00C11EC8">
        <w:br/>
      </w:r>
      <w:r w:rsidR="00D305FF">
        <w:t xml:space="preserve">I spotkania ZLW na stronie RDOŚ w Rzeszowie </w:t>
      </w:r>
      <w:r w:rsidR="00D305FF" w:rsidRPr="00E96F1F">
        <w:t xml:space="preserve">pod adresem </w:t>
      </w:r>
      <w:hyperlink r:id="rId9" w:history="1">
        <w:r w:rsidR="00D305FF" w:rsidRPr="00E96F1F">
          <w:rPr>
            <w:rStyle w:val="Hipercze"/>
          </w:rPr>
          <w:t>http://rzeszow.rdos.gov.pl/nad-husowem-plh180025</w:t>
        </w:r>
      </w:hyperlink>
      <w:r w:rsidR="00D305FF">
        <w:rPr>
          <w:rStyle w:val="Hipercze"/>
        </w:rPr>
        <w:t xml:space="preserve"> </w:t>
      </w:r>
      <w:r w:rsidR="00170710">
        <w:t>udostępnione zostały</w:t>
      </w:r>
      <w:r w:rsidR="00D305FF">
        <w:t>:</w:t>
      </w:r>
    </w:p>
    <w:p w14:paraId="5C55D1BE" w14:textId="77777777" w:rsidR="00D305FF" w:rsidRDefault="00D305FF" w:rsidP="00D305FF">
      <w:pPr>
        <w:numPr>
          <w:ilvl w:val="0"/>
          <w:numId w:val="9"/>
        </w:numPr>
        <w:suppressAutoHyphens/>
        <w:autoSpaceDE/>
        <w:spacing w:line="276" w:lineRule="auto"/>
        <w:jc w:val="both"/>
        <w:textAlignment w:val="baseline"/>
      </w:pPr>
      <w:r>
        <w:t>z</w:t>
      </w:r>
      <w:r w:rsidRPr="00E96F1F">
        <w:t>ałożenia do projektu planu zadań ochronnych</w:t>
      </w:r>
      <w:r>
        <w:t>;</w:t>
      </w:r>
    </w:p>
    <w:p w14:paraId="635C3D77" w14:textId="77777777" w:rsidR="00D305FF" w:rsidRDefault="00D305FF" w:rsidP="00D305FF">
      <w:pPr>
        <w:numPr>
          <w:ilvl w:val="0"/>
          <w:numId w:val="9"/>
        </w:numPr>
        <w:suppressAutoHyphens/>
        <w:autoSpaceDE/>
        <w:spacing w:line="276" w:lineRule="auto"/>
        <w:jc w:val="both"/>
        <w:textAlignment w:val="baseline"/>
      </w:pPr>
      <w:r w:rsidRPr="00E96F1F">
        <w:t>opis metodyk inwentaryzacji oraz oceny stanu ochrony poszczególnych przedmiotów ochrony i proponowanych przedmiotów ochrony wraz ze wzorami kart obserwacji</w:t>
      </w:r>
      <w:r>
        <w:t>;</w:t>
      </w:r>
    </w:p>
    <w:p w14:paraId="64AED718" w14:textId="77777777" w:rsidR="00D305FF" w:rsidRDefault="00D305FF" w:rsidP="00D305FF">
      <w:pPr>
        <w:numPr>
          <w:ilvl w:val="0"/>
          <w:numId w:val="9"/>
        </w:numPr>
        <w:suppressAutoHyphens/>
        <w:autoSpaceDE/>
        <w:spacing w:line="276" w:lineRule="auto"/>
        <w:jc w:val="both"/>
        <w:textAlignment w:val="baseline"/>
      </w:pPr>
      <w:r w:rsidRPr="00E96F1F">
        <w:t>uzupełniony szablon dokumentacji planu w części dotyczącej pierwszego etapu</w:t>
      </w:r>
      <w:r>
        <w:t>.</w:t>
      </w:r>
    </w:p>
    <w:p w14:paraId="227E9DE5" w14:textId="77777777" w:rsidR="00D305FF" w:rsidRDefault="00D305FF" w:rsidP="00D305FF">
      <w:pPr>
        <w:spacing w:line="276" w:lineRule="auto"/>
        <w:jc w:val="both"/>
      </w:pPr>
      <w:r>
        <w:t xml:space="preserve">Udostępnione zostały również prezentacje przygotowane przez: </w:t>
      </w:r>
    </w:p>
    <w:p w14:paraId="6E7C1C6D" w14:textId="77777777" w:rsidR="00D305FF" w:rsidRPr="00E96F1F" w:rsidRDefault="00D305FF" w:rsidP="00D305FF">
      <w:pPr>
        <w:pStyle w:val="Akapitzlist"/>
        <w:widowControl/>
        <w:numPr>
          <w:ilvl w:val="0"/>
          <w:numId w:val="8"/>
        </w:numPr>
        <w:autoSpaceDE/>
        <w:autoSpaceDN/>
        <w:spacing w:line="276" w:lineRule="auto"/>
        <w:contextualSpacing/>
      </w:pPr>
      <w:r w:rsidRPr="00E96F1F">
        <w:lastRenderedPageBreak/>
        <w:t xml:space="preserve">RDOŚ Rzeszów - Zamawiającego, przedstawiające szczegółowe informacje na temat realizowanego projektu, kontaktu do Zamawiającego i Wykonawcy </w:t>
      </w:r>
      <w:r>
        <w:t>PZO</w:t>
      </w:r>
      <w:r w:rsidRPr="00E96F1F">
        <w:t>, cyklu spotkań dyskusyjnych oraz harmonogramu prac nad projektem;</w:t>
      </w:r>
    </w:p>
    <w:p w14:paraId="2A5B7151" w14:textId="72568A17" w:rsidR="00D305FF" w:rsidRPr="005508A8" w:rsidRDefault="00D305FF" w:rsidP="00D305FF">
      <w:pPr>
        <w:pStyle w:val="Akapitzlist"/>
        <w:widowControl/>
        <w:numPr>
          <w:ilvl w:val="0"/>
          <w:numId w:val="8"/>
        </w:numPr>
        <w:autoSpaceDE/>
        <w:autoSpaceDN/>
        <w:spacing w:line="276" w:lineRule="auto"/>
        <w:contextualSpacing/>
      </w:pPr>
      <w:r w:rsidRPr="00E96F1F">
        <w:t xml:space="preserve">Usługi Ekologiczne Alojzy Przemyski – Wykonawcę prac nad </w:t>
      </w:r>
      <w:r>
        <w:t>PZO</w:t>
      </w:r>
      <w:r w:rsidRPr="00E96F1F">
        <w:t xml:space="preserve">, przedstawiające ogólne informacje na temat sieci obszarów Natura 2000 w Europie, w Polsce </w:t>
      </w:r>
      <w:r w:rsidR="005F2198">
        <w:br/>
      </w:r>
      <w:r w:rsidRPr="00E96F1F">
        <w:t xml:space="preserve">i w województwie podkarpackim oraz szczegółowe informacje na temat charakterystyki obszaru Natura 2000 Nad Husowem, przedmiotów ochrony, metodyk inwentaryzacji </w:t>
      </w:r>
      <w:r w:rsidR="003225C4">
        <w:br/>
      </w:r>
      <w:r w:rsidRPr="00E96F1F">
        <w:t>i oceny stanu siedlisk przyrodniczych i stanu gatunków zwierząt.</w:t>
      </w:r>
    </w:p>
    <w:p w14:paraId="46EC0063" w14:textId="7CFC9441" w:rsidR="00D305FF" w:rsidRPr="00D305FF" w:rsidRDefault="00D305FF" w:rsidP="00D305FF">
      <w:pPr>
        <w:tabs>
          <w:tab w:val="left" w:pos="481"/>
        </w:tabs>
        <w:spacing w:line="278" w:lineRule="auto"/>
        <w:jc w:val="both"/>
        <w:rPr>
          <w:color w:val="151515"/>
        </w:rPr>
      </w:pPr>
      <w:r>
        <w:rPr>
          <w:color w:val="151515"/>
        </w:rPr>
        <w:tab/>
      </w:r>
      <w:r w:rsidR="0020015D">
        <w:rPr>
          <w:color w:val="151515"/>
        </w:rPr>
        <w:tab/>
      </w:r>
      <w:r w:rsidRPr="00D305FF">
        <w:rPr>
          <w:color w:val="151515"/>
        </w:rPr>
        <w:t xml:space="preserve">II spotkanie ZLW odbyło się w trybie on-line w dniu 04.03.2022 r. o godz. 10:00, za pośrednictwem aplikacji Microsoft </w:t>
      </w:r>
      <w:proofErr w:type="spellStart"/>
      <w:r w:rsidRPr="00D305FF">
        <w:rPr>
          <w:color w:val="151515"/>
        </w:rPr>
        <w:t>Teams</w:t>
      </w:r>
      <w:proofErr w:type="spellEnd"/>
      <w:r w:rsidRPr="00D305FF">
        <w:rPr>
          <w:color w:val="151515"/>
        </w:rPr>
        <w:t xml:space="preserve">, co wynikało z ograniczeń organizowania zgromadzeń publicznych, wprowadzonych w celu przeciwdziałania rozprzestrzenianiu się wirusa COVID-19, a także w trosce o zdrowie i bezpieczeństwo uczestników Zespołu Lokalnej Współpracy. Organizatorem spotkania była Regionalna Dyrekcja Ochrony Środowiska </w:t>
      </w:r>
      <w:r w:rsidR="003225C4">
        <w:rPr>
          <w:color w:val="151515"/>
        </w:rPr>
        <w:br/>
      </w:r>
      <w:r w:rsidRPr="00D305FF">
        <w:rPr>
          <w:color w:val="151515"/>
        </w:rPr>
        <w:t xml:space="preserve">w Rzeszowie. </w:t>
      </w:r>
    </w:p>
    <w:p w14:paraId="66D7BD4A" w14:textId="6132F5DE" w:rsidR="00D305FF" w:rsidRPr="00D305FF" w:rsidRDefault="0020015D" w:rsidP="00D305FF">
      <w:pPr>
        <w:pStyle w:val="Akapitzlist"/>
        <w:tabs>
          <w:tab w:val="left" w:pos="481"/>
        </w:tabs>
        <w:spacing w:line="278" w:lineRule="auto"/>
        <w:rPr>
          <w:color w:val="151515"/>
        </w:rPr>
      </w:pPr>
      <w:r>
        <w:rPr>
          <w:color w:val="151515"/>
        </w:rPr>
        <w:tab/>
      </w:r>
      <w:r>
        <w:rPr>
          <w:color w:val="151515"/>
        </w:rPr>
        <w:tab/>
      </w:r>
      <w:r w:rsidR="00D305FF" w:rsidRPr="00D305FF">
        <w:rPr>
          <w:color w:val="151515"/>
        </w:rPr>
        <w:t>Celem spotkania było:</w:t>
      </w:r>
    </w:p>
    <w:p w14:paraId="7D85AC3A" w14:textId="77777777" w:rsidR="00D305FF" w:rsidRPr="00D305FF" w:rsidRDefault="00D305FF" w:rsidP="00D305FF">
      <w:pPr>
        <w:pStyle w:val="Akapitzlist"/>
        <w:tabs>
          <w:tab w:val="left" w:pos="481"/>
        </w:tabs>
        <w:spacing w:line="278" w:lineRule="auto"/>
        <w:ind w:left="567" w:hanging="140"/>
        <w:rPr>
          <w:color w:val="151515"/>
        </w:rPr>
      </w:pPr>
      <w:r w:rsidRPr="00D305FF">
        <w:rPr>
          <w:color w:val="151515"/>
        </w:rPr>
        <w:t>- przedstawienie wyników inwentaryzacji siedlisk przyrodniczych i gatunków zwierząt wymienionych w Standardowym Formularzu Danych obszaru oraz proponowanych przedmiotów ochrony,</w:t>
      </w:r>
    </w:p>
    <w:p w14:paraId="0C2D1FF0" w14:textId="77777777" w:rsidR="00D305FF" w:rsidRPr="00D305FF" w:rsidRDefault="00D305FF" w:rsidP="00D305FF">
      <w:pPr>
        <w:pStyle w:val="Akapitzlist"/>
        <w:tabs>
          <w:tab w:val="left" w:pos="481"/>
        </w:tabs>
        <w:spacing w:line="278" w:lineRule="auto"/>
        <w:ind w:left="567" w:hanging="140"/>
        <w:rPr>
          <w:color w:val="151515"/>
        </w:rPr>
      </w:pPr>
      <w:r w:rsidRPr="00D305FF">
        <w:rPr>
          <w:color w:val="151515"/>
        </w:rPr>
        <w:t>- przedstawienie stanu zachowania przedmiotów ochrony,</w:t>
      </w:r>
    </w:p>
    <w:p w14:paraId="3A2EFF32" w14:textId="77777777" w:rsidR="00D305FF" w:rsidRPr="00D305FF" w:rsidRDefault="00D305FF" w:rsidP="00D305FF">
      <w:pPr>
        <w:pStyle w:val="Akapitzlist"/>
        <w:tabs>
          <w:tab w:val="left" w:pos="481"/>
        </w:tabs>
        <w:spacing w:line="278" w:lineRule="auto"/>
        <w:ind w:left="567" w:hanging="140"/>
        <w:rPr>
          <w:color w:val="151515"/>
        </w:rPr>
      </w:pPr>
      <w:r w:rsidRPr="00D305FF">
        <w:rPr>
          <w:color w:val="151515"/>
        </w:rPr>
        <w:t>- identyfikacja i analiza zagrożeń istniejących i potencjalnych dla poszczególnych przedmiotów ochrony w obszarze Natura 2000 Nad Husowem,</w:t>
      </w:r>
    </w:p>
    <w:p w14:paraId="3801062B" w14:textId="77777777" w:rsidR="00D305FF" w:rsidRPr="00D305FF" w:rsidRDefault="00D305FF" w:rsidP="00D305FF">
      <w:pPr>
        <w:pStyle w:val="Akapitzlist"/>
        <w:tabs>
          <w:tab w:val="left" w:pos="481"/>
        </w:tabs>
        <w:spacing w:line="278" w:lineRule="auto"/>
        <w:ind w:left="567" w:hanging="140"/>
        <w:rPr>
          <w:color w:val="151515"/>
        </w:rPr>
      </w:pPr>
      <w:r w:rsidRPr="00D305FF">
        <w:rPr>
          <w:color w:val="151515"/>
        </w:rPr>
        <w:t>- omówienie celów działań ochronnych i działań ochronnych zaproponowanych dla poszczególnych przedmiotów ochrony obszaru Natura 2000 Nad Husowem,</w:t>
      </w:r>
    </w:p>
    <w:p w14:paraId="1A5673C5" w14:textId="77777777" w:rsidR="00D305FF" w:rsidRPr="00D305FF" w:rsidRDefault="00D305FF" w:rsidP="00D305FF">
      <w:pPr>
        <w:pStyle w:val="Akapitzlist"/>
        <w:tabs>
          <w:tab w:val="left" w:pos="481"/>
        </w:tabs>
        <w:spacing w:line="278" w:lineRule="auto"/>
        <w:ind w:left="567" w:hanging="140"/>
        <w:rPr>
          <w:color w:val="151515"/>
        </w:rPr>
      </w:pPr>
      <w:r w:rsidRPr="00D305FF">
        <w:rPr>
          <w:color w:val="151515"/>
        </w:rPr>
        <w:t>- przedstawienie propozycji zmian i zapisów do aktualnie obowiązującego Standardowego Formularza Danych,</w:t>
      </w:r>
    </w:p>
    <w:p w14:paraId="71C6B9E0" w14:textId="497DD335" w:rsidR="009D0BCD" w:rsidRDefault="00D305FF" w:rsidP="00D305FF">
      <w:pPr>
        <w:pStyle w:val="Akapitzlist"/>
        <w:tabs>
          <w:tab w:val="left" w:pos="481"/>
        </w:tabs>
        <w:spacing w:line="278" w:lineRule="auto"/>
        <w:ind w:left="567" w:hanging="140"/>
        <w:rPr>
          <w:color w:val="151515"/>
        </w:rPr>
      </w:pPr>
      <w:r w:rsidRPr="00D305FF">
        <w:rPr>
          <w:color w:val="151515"/>
        </w:rPr>
        <w:t xml:space="preserve">- przedstawienie korekty granic dla obszaru Natura 2000 Nad Husowem, które polegały na dosunięciu granicy obszaru do działek ewidencyjnych i </w:t>
      </w:r>
      <w:proofErr w:type="spellStart"/>
      <w:r w:rsidRPr="00D305FF">
        <w:rPr>
          <w:color w:val="151515"/>
        </w:rPr>
        <w:t>wydzieleń</w:t>
      </w:r>
      <w:proofErr w:type="spellEnd"/>
      <w:r w:rsidRPr="00D305FF">
        <w:rPr>
          <w:color w:val="151515"/>
        </w:rPr>
        <w:t xml:space="preserve"> leśnych, celem jej uczytelnienia.</w:t>
      </w:r>
    </w:p>
    <w:p w14:paraId="7B1C856C" w14:textId="2B9AB9F7" w:rsidR="00F4642A" w:rsidRDefault="00F4642A" w:rsidP="001F2CAE">
      <w:pPr>
        <w:tabs>
          <w:tab w:val="left" w:pos="481"/>
          <w:tab w:val="left" w:pos="709"/>
        </w:tabs>
        <w:spacing w:line="278" w:lineRule="auto"/>
        <w:jc w:val="both"/>
        <w:rPr>
          <w:color w:val="151515"/>
        </w:rPr>
      </w:pPr>
      <w:r>
        <w:rPr>
          <w:color w:val="151515"/>
        </w:rPr>
        <w:tab/>
      </w:r>
      <w:r w:rsidR="0020015D">
        <w:rPr>
          <w:color w:val="151515"/>
        </w:rPr>
        <w:tab/>
      </w:r>
      <w:r>
        <w:rPr>
          <w:color w:val="151515"/>
        </w:rPr>
        <w:t xml:space="preserve">III spotkanie ZLW odbyło się w trybie on-line w dniu 10.06.2022 r. o godz. 10:00, za pośrednictwem aplikacji Microsoft </w:t>
      </w:r>
      <w:proofErr w:type="spellStart"/>
      <w:r>
        <w:rPr>
          <w:color w:val="151515"/>
        </w:rPr>
        <w:t>Teams</w:t>
      </w:r>
      <w:proofErr w:type="spellEnd"/>
      <w:r>
        <w:rPr>
          <w:color w:val="151515"/>
        </w:rPr>
        <w:t>. Organizatorem spotkania była Regionalna</w:t>
      </w:r>
      <w:r w:rsidR="001F2CAE">
        <w:rPr>
          <w:color w:val="151515"/>
        </w:rPr>
        <w:t xml:space="preserve"> </w:t>
      </w:r>
      <w:r>
        <w:rPr>
          <w:color w:val="151515"/>
        </w:rPr>
        <w:t>Dyrekcja Ochrony Środowiska w Rzeszowie.</w:t>
      </w:r>
    </w:p>
    <w:p w14:paraId="6BCCDB10" w14:textId="69DD1258" w:rsidR="00F4642A" w:rsidRDefault="00F4642A" w:rsidP="001F2CAE">
      <w:pPr>
        <w:tabs>
          <w:tab w:val="left" w:pos="481"/>
          <w:tab w:val="left" w:pos="709"/>
        </w:tabs>
        <w:spacing w:line="278" w:lineRule="auto"/>
        <w:rPr>
          <w:color w:val="151515"/>
        </w:rPr>
      </w:pPr>
      <w:r>
        <w:rPr>
          <w:color w:val="151515"/>
        </w:rPr>
        <w:tab/>
      </w:r>
      <w:r w:rsidR="001F2CAE">
        <w:rPr>
          <w:color w:val="151515"/>
        </w:rPr>
        <w:tab/>
      </w:r>
      <w:r>
        <w:rPr>
          <w:color w:val="151515"/>
        </w:rPr>
        <w:t>Celem trzeciego spotkania Zespołu Lokalnej Współpracy było zaprezentowanie:</w:t>
      </w:r>
    </w:p>
    <w:p w14:paraId="5282E8AE" w14:textId="1FA82329" w:rsidR="00F4642A" w:rsidRDefault="00F4642A" w:rsidP="00F4642A">
      <w:pPr>
        <w:pStyle w:val="Akapitzlist"/>
        <w:numPr>
          <w:ilvl w:val="0"/>
          <w:numId w:val="10"/>
        </w:numPr>
        <w:tabs>
          <w:tab w:val="left" w:pos="481"/>
        </w:tabs>
        <w:spacing w:line="278" w:lineRule="auto"/>
        <w:rPr>
          <w:color w:val="151515"/>
        </w:rPr>
      </w:pPr>
      <w:r>
        <w:rPr>
          <w:color w:val="151515"/>
        </w:rPr>
        <w:t>ostatecznego wykazu siedlisk, gatunków i ich ocen, uwzględnionych m.in. w projekcie nowego SDF;</w:t>
      </w:r>
    </w:p>
    <w:p w14:paraId="129478F8" w14:textId="3AC0C4EF" w:rsidR="00F4642A" w:rsidRDefault="00F4642A" w:rsidP="00F4642A">
      <w:pPr>
        <w:pStyle w:val="Akapitzlist"/>
        <w:numPr>
          <w:ilvl w:val="0"/>
          <w:numId w:val="10"/>
        </w:numPr>
        <w:tabs>
          <w:tab w:val="left" w:pos="481"/>
        </w:tabs>
        <w:spacing w:line="278" w:lineRule="auto"/>
        <w:rPr>
          <w:color w:val="151515"/>
        </w:rPr>
      </w:pPr>
      <w:r>
        <w:rPr>
          <w:color w:val="151515"/>
        </w:rPr>
        <w:t>najważniejszych danych przewidzianych w sprawie ustanowienia PZO:</w:t>
      </w:r>
    </w:p>
    <w:p w14:paraId="104FD4DA" w14:textId="1000AE4A" w:rsidR="00F4642A" w:rsidRDefault="00F4642A" w:rsidP="00F4642A">
      <w:pPr>
        <w:pStyle w:val="Akapitzlist"/>
        <w:numPr>
          <w:ilvl w:val="0"/>
          <w:numId w:val="11"/>
        </w:numPr>
        <w:tabs>
          <w:tab w:val="left" w:pos="481"/>
        </w:tabs>
        <w:spacing w:line="278" w:lineRule="auto"/>
        <w:rPr>
          <w:color w:val="151515"/>
        </w:rPr>
      </w:pPr>
      <w:r>
        <w:rPr>
          <w:color w:val="151515"/>
        </w:rPr>
        <w:t>nowa de</w:t>
      </w:r>
      <w:r w:rsidR="00F27AA4">
        <w:rPr>
          <w:color w:val="151515"/>
        </w:rPr>
        <w:t>limitacja Obszaru;</w:t>
      </w:r>
    </w:p>
    <w:p w14:paraId="052B072E" w14:textId="41F179F5" w:rsidR="00F27AA4" w:rsidRDefault="00F27AA4" w:rsidP="00F4642A">
      <w:pPr>
        <w:pStyle w:val="Akapitzlist"/>
        <w:numPr>
          <w:ilvl w:val="0"/>
          <w:numId w:val="11"/>
        </w:numPr>
        <w:tabs>
          <w:tab w:val="left" w:pos="481"/>
        </w:tabs>
        <w:spacing w:line="278" w:lineRule="auto"/>
        <w:rPr>
          <w:color w:val="151515"/>
        </w:rPr>
      </w:pPr>
      <w:r>
        <w:rPr>
          <w:color w:val="151515"/>
        </w:rPr>
        <w:t>rozmieszczenie przedmiotów ochrony;</w:t>
      </w:r>
    </w:p>
    <w:p w14:paraId="67E07F19" w14:textId="356D88C5" w:rsidR="00F27AA4" w:rsidRDefault="00F27AA4" w:rsidP="00F4642A">
      <w:pPr>
        <w:pStyle w:val="Akapitzlist"/>
        <w:numPr>
          <w:ilvl w:val="0"/>
          <w:numId w:val="11"/>
        </w:numPr>
        <w:tabs>
          <w:tab w:val="left" w:pos="481"/>
        </w:tabs>
        <w:spacing w:line="278" w:lineRule="auto"/>
        <w:rPr>
          <w:color w:val="151515"/>
        </w:rPr>
      </w:pPr>
      <w:r>
        <w:rPr>
          <w:color w:val="151515"/>
        </w:rPr>
        <w:t>stwierdzone zagrożenia rzeczywiste i potencjalne;</w:t>
      </w:r>
    </w:p>
    <w:p w14:paraId="4624CC20" w14:textId="1ADF13E2" w:rsidR="00F27AA4" w:rsidRDefault="00F27AA4" w:rsidP="00F4642A">
      <w:pPr>
        <w:pStyle w:val="Akapitzlist"/>
        <w:numPr>
          <w:ilvl w:val="0"/>
          <w:numId w:val="11"/>
        </w:numPr>
        <w:tabs>
          <w:tab w:val="left" w:pos="481"/>
        </w:tabs>
        <w:spacing w:line="278" w:lineRule="auto"/>
        <w:rPr>
          <w:color w:val="151515"/>
        </w:rPr>
      </w:pPr>
      <w:r>
        <w:rPr>
          <w:color w:val="151515"/>
        </w:rPr>
        <w:t>cele i opis działań ochronnych;</w:t>
      </w:r>
    </w:p>
    <w:p w14:paraId="7B0A72A8" w14:textId="3943AF2D" w:rsidR="00F27AA4" w:rsidRDefault="00F27AA4" w:rsidP="00F27AA4">
      <w:pPr>
        <w:pStyle w:val="Akapitzlist"/>
        <w:numPr>
          <w:ilvl w:val="0"/>
          <w:numId w:val="10"/>
        </w:numPr>
        <w:tabs>
          <w:tab w:val="left" w:pos="481"/>
        </w:tabs>
        <w:spacing w:line="278" w:lineRule="auto"/>
        <w:rPr>
          <w:color w:val="151515"/>
        </w:rPr>
      </w:pPr>
      <w:r>
        <w:rPr>
          <w:color w:val="151515"/>
        </w:rPr>
        <w:t>uwag do miejscowych planów zagospodarowania przestrzennego;</w:t>
      </w:r>
    </w:p>
    <w:p w14:paraId="74A42DFE" w14:textId="46A25658" w:rsidR="00F27AA4" w:rsidRDefault="00F27AA4" w:rsidP="00F27AA4">
      <w:pPr>
        <w:pStyle w:val="Akapitzlist"/>
        <w:numPr>
          <w:ilvl w:val="0"/>
          <w:numId w:val="10"/>
        </w:numPr>
        <w:tabs>
          <w:tab w:val="left" w:pos="481"/>
        </w:tabs>
        <w:spacing w:line="278" w:lineRule="auto"/>
        <w:rPr>
          <w:color w:val="151515"/>
        </w:rPr>
      </w:pPr>
      <w:r>
        <w:rPr>
          <w:color w:val="151515"/>
        </w:rPr>
        <w:t>harmonogramu dalszych prac nad PZO.</w:t>
      </w:r>
    </w:p>
    <w:p w14:paraId="5CD74350" w14:textId="61159D19" w:rsidR="00972BBD" w:rsidRDefault="00972BBD" w:rsidP="001F2CAE">
      <w:pPr>
        <w:tabs>
          <w:tab w:val="left" w:pos="481"/>
          <w:tab w:val="left" w:pos="709"/>
        </w:tabs>
        <w:spacing w:line="278" w:lineRule="auto"/>
        <w:jc w:val="both"/>
        <w:rPr>
          <w:color w:val="151515"/>
        </w:rPr>
      </w:pPr>
      <w:r>
        <w:rPr>
          <w:color w:val="151515"/>
        </w:rPr>
        <w:tab/>
      </w:r>
      <w:r w:rsidR="001F2CAE">
        <w:rPr>
          <w:color w:val="151515"/>
        </w:rPr>
        <w:tab/>
      </w:r>
      <w:r>
        <w:rPr>
          <w:color w:val="151515"/>
        </w:rPr>
        <w:t>Protokoły oraz prezentacje z powyższych spotkań były umieszczane na stronie internetowej RDOŚ w Rzeszowie.</w:t>
      </w:r>
    </w:p>
    <w:p w14:paraId="32F01D57" w14:textId="56B6E2FE" w:rsidR="00972BBD" w:rsidRDefault="00972BBD" w:rsidP="00972BBD">
      <w:pPr>
        <w:tabs>
          <w:tab w:val="left" w:pos="481"/>
        </w:tabs>
        <w:spacing w:line="278" w:lineRule="auto"/>
        <w:jc w:val="both"/>
        <w:rPr>
          <w:color w:val="151515"/>
        </w:rPr>
      </w:pPr>
      <w:r>
        <w:rPr>
          <w:color w:val="151515"/>
        </w:rPr>
        <w:tab/>
      </w:r>
      <w:r w:rsidR="0020015D">
        <w:rPr>
          <w:color w:val="151515"/>
        </w:rPr>
        <w:tab/>
      </w:r>
      <w:r w:rsidR="007065A0">
        <w:rPr>
          <w:color w:val="151515"/>
        </w:rPr>
        <w:t>Celem spotkań dyskusyjnych było wypracowanie przez ich uczestników wspólnej wizji, celów ochrony obszaru Natura 2000 uwzględniającej zarówno obowiązek ochrony przedmiotów ochrony, jak również potrzeby i oczekiwania osób oraz podmiotów korzystających z obszaru.</w:t>
      </w:r>
      <w:r w:rsidR="00420914">
        <w:rPr>
          <w:color w:val="151515"/>
        </w:rPr>
        <w:t xml:space="preserve"> Wnoszone na bieżąco, w trakcie prac Zespołu Lokalnej Współpracy </w:t>
      </w:r>
      <w:r w:rsidR="00420914">
        <w:rPr>
          <w:color w:val="151515"/>
        </w:rPr>
        <w:lastRenderedPageBreak/>
        <w:t>uwagi i wnioski</w:t>
      </w:r>
      <w:r w:rsidR="0020015D">
        <w:rPr>
          <w:color w:val="151515"/>
        </w:rPr>
        <w:t xml:space="preserve"> zostały przeanalizowane i uwzględnione w ostatecznej wersji projektu dokumentu, który następnie poddany został, zgodnie z art. 28 ust. 4 ustawy </w:t>
      </w:r>
      <w:r w:rsidR="005F2198">
        <w:rPr>
          <w:color w:val="151515"/>
        </w:rPr>
        <w:br/>
      </w:r>
      <w:r w:rsidR="0020015D">
        <w:rPr>
          <w:color w:val="151515"/>
        </w:rPr>
        <w:t xml:space="preserve">o ochronie przyrody, procedurze konsultacji społecznych, na zasadach określonych ustawą </w:t>
      </w:r>
      <w:r w:rsidR="005F2198">
        <w:rPr>
          <w:color w:val="151515"/>
        </w:rPr>
        <w:br/>
      </w:r>
      <w:r w:rsidR="0020015D">
        <w:rPr>
          <w:color w:val="151515"/>
        </w:rPr>
        <w:t>z dnia 3 października 2008 r. o udostępnianiu informacji o środowisku i jego ochronie, udziale społeczeństwa w ochronie środowiska ora o ocenach oddziaływania na środowisko.</w:t>
      </w:r>
    </w:p>
    <w:p w14:paraId="24CFA727" w14:textId="3C55FF4C" w:rsidR="000D6802" w:rsidRDefault="000D6802" w:rsidP="00972BBD">
      <w:pPr>
        <w:tabs>
          <w:tab w:val="left" w:pos="481"/>
        </w:tabs>
        <w:spacing w:line="278" w:lineRule="auto"/>
        <w:jc w:val="both"/>
        <w:rPr>
          <w:color w:val="151515"/>
        </w:rPr>
      </w:pPr>
      <w:r>
        <w:rPr>
          <w:color w:val="151515"/>
        </w:rPr>
        <w:tab/>
      </w:r>
      <w:r>
        <w:rPr>
          <w:color w:val="151515"/>
        </w:rPr>
        <w:tab/>
      </w:r>
      <w:bookmarkStart w:id="8" w:name="_Hlk126140368"/>
      <w:r>
        <w:rPr>
          <w:color w:val="151515"/>
        </w:rPr>
        <w:t>Obwieszczeniem z dnia</w:t>
      </w:r>
      <w:r w:rsidR="002914B4">
        <w:rPr>
          <w:color w:val="151515"/>
        </w:rPr>
        <w:t xml:space="preserve"> 21 września </w:t>
      </w:r>
      <w:r>
        <w:rPr>
          <w:color w:val="151515"/>
        </w:rPr>
        <w:t xml:space="preserve">2022 r. </w:t>
      </w:r>
      <w:r w:rsidR="002914B4">
        <w:rPr>
          <w:color w:val="151515"/>
        </w:rPr>
        <w:t xml:space="preserve">znak: WPN.6320.2.3.2020.KB.66, </w:t>
      </w:r>
      <w:r>
        <w:rPr>
          <w:color w:val="151515"/>
        </w:rPr>
        <w:t>Regionalny Dyrektor Ochrony Środowiska w Rzeszowie zawiadomił o możliwości udziału społeczeństwa w opracowywaniu dokumentu poprzez zapoznanie się z projektem planu zadań ochronnych i możliwości składania uwag i wniosków. Informacja została podana do publicznej wiadomości zgodnie z art. 39 ust. 1 ustawy z dnia 3 października 2008 r. o udostępnianiu informacji o środowisku i jego ochronie, udziale społeczeństwa w ochronie środowiska</w:t>
      </w:r>
      <w:r w:rsidR="006C4AD5">
        <w:rPr>
          <w:color w:val="151515"/>
        </w:rPr>
        <w:t xml:space="preserve"> oraz </w:t>
      </w:r>
      <w:r w:rsidR="002914B4">
        <w:rPr>
          <w:color w:val="151515"/>
        </w:rPr>
        <w:br/>
      </w:r>
      <w:r w:rsidR="006C4AD5">
        <w:rPr>
          <w:color w:val="151515"/>
        </w:rPr>
        <w:t>o ocenach oddziaływania na środowisko i w związku z art. 28 ust. 4 ustawy o ochronie przyrody. Obwieszczenie zostało zamieszczone na stronie</w:t>
      </w:r>
      <w:r w:rsidR="004B0D63">
        <w:rPr>
          <w:color w:val="151515"/>
        </w:rPr>
        <w:t xml:space="preserve"> internetowej Regionalnej Dyrekcji Ochrony Środowiska w Rzeszowie</w:t>
      </w:r>
      <w:r w:rsidR="002914B4">
        <w:rPr>
          <w:color w:val="151515"/>
        </w:rPr>
        <w:t xml:space="preserve"> w dniu 22 września 2022 r.</w:t>
      </w:r>
      <w:r w:rsidR="004B0D63">
        <w:rPr>
          <w:color w:val="151515"/>
        </w:rPr>
        <w:t xml:space="preserve">, a także ukazało się drukiem </w:t>
      </w:r>
      <w:r w:rsidR="002914B4">
        <w:rPr>
          <w:color w:val="151515"/>
        </w:rPr>
        <w:br/>
      </w:r>
      <w:r w:rsidR="004B0D63">
        <w:rPr>
          <w:color w:val="151515"/>
        </w:rPr>
        <w:t>w lokalnej prasie</w:t>
      </w:r>
      <w:r w:rsidR="002914B4">
        <w:rPr>
          <w:color w:val="151515"/>
        </w:rPr>
        <w:t xml:space="preserve"> 26 września 2022 r. </w:t>
      </w:r>
      <w:r w:rsidR="004B0D63">
        <w:rPr>
          <w:color w:val="151515"/>
        </w:rPr>
        <w:t xml:space="preserve">Było ono również wywieszone na tablicy ogłoszeń </w:t>
      </w:r>
      <w:r w:rsidR="002914B4">
        <w:rPr>
          <w:color w:val="151515"/>
        </w:rPr>
        <w:br/>
      </w:r>
      <w:r w:rsidR="004B0D63">
        <w:rPr>
          <w:color w:val="151515"/>
        </w:rPr>
        <w:t xml:space="preserve">w Urzędach Gmin: </w:t>
      </w:r>
      <w:r w:rsidR="002914B4">
        <w:rPr>
          <w:color w:val="151515"/>
        </w:rPr>
        <w:t>Kańczuga, Jawornik Polski, Łańcut, Markowa, Chmielnik, Hyżne</w:t>
      </w:r>
      <w:r w:rsidR="004B0D63">
        <w:rPr>
          <w:color w:val="151515"/>
        </w:rPr>
        <w:t xml:space="preserve"> </w:t>
      </w:r>
      <w:r w:rsidR="002914B4">
        <w:rPr>
          <w:color w:val="151515"/>
        </w:rPr>
        <w:br/>
      </w:r>
      <w:r w:rsidR="004B0D63">
        <w:rPr>
          <w:color w:val="151515"/>
        </w:rPr>
        <w:t xml:space="preserve">w dniach od </w:t>
      </w:r>
      <w:r w:rsidR="002914B4">
        <w:rPr>
          <w:color w:val="151515"/>
        </w:rPr>
        <w:t>21 września 2022 r.</w:t>
      </w:r>
      <w:r w:rsidR="004B0D63">
        <w:rPr>
          <w:color w:val="151515"/>
        </w:rPr>
        <w:t xml:space="preserve"> do</w:t>
      </w:r>
      <w:r w:rsidR="002914B4">
        <w:rPr>
          <w:color w:val="151515"/>
        </w:rPr>
        <w:t xml:space="preserve"> 25 listopada 2022 r.</w:t>
      </w:r>
      <w:r w:rsidR="004B0D63">
        <w:rPr>
          <w:color w:val="151515"/>
        </w:rPr>
        <w:t xml:space="preserve"> Obwieszczenie wywieszono również na tablicy ogłoszeń w siedzibie Regionalnej Dyrekcji Ochrony Środowiska </w:t>
      </w:r>
      <w:r w:rsidR="002D1FA9">
        <w:rPr>
          <w:color w:val="151515"/>
        </w:rPr>
        <w:br/>
      </w:r>
      <w:r w:rsidR="004B0D63">
        <w:rPr>
          <w:color w:val="151515"/>
        </w:rPr>
        <w:t xml:space="preserve">w Rzeszowie, w dniach od </w:t>
      </w:r>
      <w:r w:rsidR="002914B4">
        <w:rPr>
          <w:color w:val="151515"/>
        </w:rPr>
        <w:t>21 września</w:t>
      </w:r>
      <w:r w:rsidR="004B0D63">
        <w:rPr>
          <w:color w:val="151515"/>
        </w:rPr>
        <w:t xml:space="preserve"> 2022 r. do </w:t>
      </w:r>
      <w:r w:rsidR="002914B4">
        <w:rPr>
          <w:color w:val="151515"/>
        </w:rPr>
        <w:t>14 października</w:t>
      </w:r>
      <w:r w:rsidR="004B0D63">
        <w:rPr>
          <w:color w:val="151515"/>
        </w:rPr>
        <w:t xml:space="preserve"> 2022 r. Osoby zainteresowane projektem miały 21 dni na składanie uwag i wniosków. </w:t>
      </w:r>
      <w:r w:rsidR="006D0DBC">
        <w:rPr>
          <w:color w:val="151515"/>
        </w:rPr>
        <w:t xml:space="preserve">Ich zestawienie wraz </w:t>
      </w:r>
      <w:r w:rsidR="002914B4">
        <w:rPr>
          <w:color w:val="151515"/>
        </w:rPr>
        <w:br/>
      </w:r>
      <w:r w:rsidR="006D0DBC">
        <w:rPr>
          <w:color w:val="151515"/>
        </w:rPr>
        <w:t>z informacjami, w jaki sposób zostały wzięte pod uwagę i w jakim zakresie</w:t>
      </w:r>
      <w:r w:rsidR="005F2198">
        <w:rPr>
          <w:color w:val="151515"/>
        </w:rPr>
        <w:t xml:space="preserve"> uwzględnione zawarto w tabeli nr 1. </w:t>
      </w:r>
    </w:p>
    <w:bookmarkEnd w:id="8"/>
    <w:p w14:paraId="7F2C96BF" w14:textId="77777777" w:rsidR="00CE3EBF" w:rsidRDefault="00CE3EBF" w:rsidP="00972BBD">
      <w:pPr>
        <w:tabs>
          <w:tab w:val="left" w:pos="481"/>
        </w:tabs>
        <w:spacing w:line="278" w:lineRule="auto"/>
        <w:jc w:val="both"/>
        <w:rPr>
          <w:color w:val="151515"/>
        </w:rPr>
      </w:pPr>
    </w:p>
    <w:p w14:paraId="15DCDBC4" w14:textId="53140725" w:rsidR="005F2198" w:rsidRDefault="005F2198" w:rsidP="00972BBD">
      <w:pPr>
        <w:tabs>
          <w:tab w:val="left" w:pos="481"/>
        </w:tabs>
        <w:spacing w:line="278" w:lineRule="auto"/>
        <w:jc w:val="both"/>
        <w:rPr>
          <w:color w:val="151515"/>
        </w:rPr>
      </w:pPr>
      <w:r>
        <w:rPr>
          <w:color w:val="151515"/>
        </w:rPr>
        <w:t xml:space="preserve">Tabela 1. Zestawienie uwag i wniosków zgłoszonych w wyniku 21-dniowych konsultacji społecznych projektu zarządzenia Regionalnego Dyrektora Ochrony  Środowiska </w:t>
      </w:r>
      <w:r w:rsidR="00121889">
        <w:rPr>
          <w:color w:val="151515"/>
        </w:rPr>
        <w:br/>
      </w:r>
      <w:r>
        <w:rPr>
          <w:color w:val="151515"/>
        </w:rPr>
        <w:t>w Rzeszowie w sprawie ustanowienia PZO dla obszaru Natura 2000</w:t>
      </w:r>
    </w:p>
    <w:p w14:paraId="4262F5D3" w14:textId="77777777" w:rsidR="00CD1BBD" w:rsidRDefault="00CD1BBD" w:rsidP="00972BBD">
      <w:pPr>
        <w:tabs>
          <w:tab w:val="left" w:pos="481"/>
        </w:tabs>
        <w:spacing w:line="278" w:lineRule="auto"/>
        <w:jc w:val="both"/>
        <w:rPr>
          <w:color w:val="15151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3041"/>
        <w:gridCol w:w="1511"/>
        <w:gridCol w:w="1701"/>
        <w:gridCol w:w="2267"/>
      </w:tblGrid>
      <w:tr w:rsidR="005F2198" w14:paraId="6C63C04A" w14:textId="77777777" w:rsidTr="005A4CCD">
        <w:tc>
          <w:tcPr>
            <w:tcW w:w="546" w:type="dxa"/>
            <w:vAlign w:val="center"/>
          </w:tcPr>
          <w:p w14:paraId="0CFFC37A" w14:textId="39535FE6" w:rsidR="005F2198" w:rsidRPr="005F2198" w:rsidRDefault="005F2198" w:rsidP="005F2198">
            <w:pPr>
              <w:tabs>
                <w:tab w:val="left" w:pos="481"/>
              </w:tabs>
              <w:spacing w:line="278" w:lineRule="auto"/>
              <w:jc w:val="center"/>
              <w:rPr>
                <w:b/>
                <w:bCs/>
                <w:color w:val="151515"/>
              </w:rPr>
            </w:pPr>
            <w:r w:rsidRPr="005F2198">
              <w:rPr>
                <w:b/>
                <w:bCs/>
                <w:color w:val="151515"/>
              </w:rPr>
              <w:t>Lp.</w:t>
            </w:r>
          </w:p>
        </w:tc>
        <w:tc>
          <w:tcPr>
            <w:tcW w:w="3041" w:type="dxa"/>
            <w:vAlign w:val="center"/>
          </w:tcPr>
          <w:p w14:paraId="4AFAD232" w14:textId="694D162F" w:rsidR="005F2198" w:rsidRPr="005F2198" w:rsidRDefault="005F2198" w:rsidP="005F2198">
            <w:pPr>
              <w:tabs>
                <w:tab w:val="left" w:pos="481"/>
              </w:tabs>
              <w:spacing w:line="278" w:lineRule="auto"/>
              <w:jc w:val="center"/>
              <w:rPr>
                <w:b/>
                <w:bCs/>
                <w:color w:val="151515"/>
              </w:rPr>
            </w:pPr>
            <w:r w:rsidRPr="005F2198">
              <w:rPr>
                <w:b/>
                <w:bCs/>
                <w:color w:val="151515"/>
              </w:rPr>
              <w:t>Uwagi i wnioski</w:t>
            </w:r>
          </w:p>
        </w:tc>
        <w:tc>
          <w:tcPr>
            <w:tcW w:w="1511" w:type="dxa"/>
            <w:vAlign w:val="center"/>
          </w:tcPr>
          <w:p w14:paraId="135EAED2" w14:textId="41103042" w:rsidR="005F2198" w:rsidRPr="005F2198" w:rsidRDefault="005F2198" w:rsidP="005F2198">
            <w:pPr>
              <w:tabs>
                <w:tab w:val="left" w:pos="481"/>
              </w:tabs>
              <w:spacing w:line="278" w:lineRule="auto"/>
              <w:jc w:val="center"/>
              <w:rPr>
                <w:b/>
                <w:bCs/>
                <w:color w:val="151515"/>
              </w:rPr>
            </w:pPr>
            <w:r w:rsidRPr="005F2198">
              <w:rPr>
                <w:b/>
                <w:bCs/>
                <w:color w:val="151515"/>
              </w:rPr>
              <w:t>Podmiot zgłaszający</w:t>
            </w:r>
          </w:p>
        </w:tc>
        <w:tc>
          <w:tcPr>
            <w:tcW w:w="1701" w:type="dxa"/>
            <w:vAlign w:val="center"/>
          </w:tcPr>
          <w:p w14:paraId="32655BEC" w14:textId="16F08E99" w:rsidR="005F2198" w:rsidRPr="005F2198" w:rsidRDefault="005F2198" w:rsidP="005F2198">
            <w:pPr>
              <w:tabs>
                <w:tab w:val="left" w:pos="481"/>
              </w:tabs>
              <w:spacing w:line="278" w:lineRule="auto"/>
              <w:jc w:val="center"/>
              <w:rPr>
                <w:b/>
                <w:bCs/>
                <w:color w:val="151515"/>
              </w:rPr>
            </w:pPr>
            <w:r w:rsidRPr="005F2198">
              <w:rPr>
                <w:b/>
                <w:bCs/>
                <w:color w:val="151515"/>
              </w:rPr>
              <w:t>Odpowiedź</w:t>
            </w:r>
          </w:p>
        </w:tc>
        <w:tc>
          <w:tcPr>
            <w:tcW w:w="2267" w:type="dxa"/>
            <w:vAlign w:val="center"/>
          </w:tcPr>
          <w:p w14:paraId="758437F6" w14:textId="6F84E553" w:rsidR="005F2198" w:rsidRPr="005F2198" w:rsidRDefault="005F2198" w:rsidP="005F2198">
            <w:pPr>
              <w:tabs>
                <w:tab w:val="left" w:pos="481"/>
              </w:tabs>
              <w:spacing w:line="278" w:lineRule="auto"/>
              <w:jc w:val="center"/>
              <w:rPr>
                <w:b/>
                <w:bCs/>
                <w:color w:val="151515"/>
              </w:rPr>
            </w:pPr>
            <w:r w:rsidRPr="005F2198">
              <w:rPr>
                <w:b/>
                <w:bCs/>
                <w:color w:val="151515"/>
              </w:rPr>
              <w:t>Sposób uwzględnienia uwagi w treści zarządzenia</w:t>
            </w:r>
          </w:p>
        </w:tc>
      </w:tr>
      <w:tr w:rsidR="005F2198" w14:paraId="4627B6BC" w14:textId="77777777" w:rsidTr="005A4CCD">
        <w:tc>
          <w:tcPr>
            <w:tcW w:w="546" w:type="dxa"/>
            <w:vAlign w:val="center"/>
          </w:tcPr>
          <w:p w14:paraId="49D4D4B0" w14:textId="35F50ADC" w:rsidR="005F2198" w:rsidRDefault="005F2198" w:rsidP="00972BBD">
            <w:pPr>
              <w:tabs>
                <w:tab w:val="left" w:pos="481"/>
              </w:tabs>
              <w:spacing w:line="278" w:lineRule="auto"/>
              <w:jc w:val="both"/>
              <w:rPr>
                <w:color w:val="151515"/>
              </w:rPr>
            </w:pPr>
            <w:r>
              <w:rPr>
                <w:color w:val="151515"/>
              </w:rPr>
              <w:t>1.</w:t>
            </w:r>
          </w:p>
        </w:tc>
        <w:tc>
          <w:tcPr>
            <w:tcW w:w="3041" w:type="dxa"/>
          </w:tcPr>
          <w:p w14:paraId="04F03CE2" w14:textId="18FC14B2" w:rsidR="005F2198" w:rsidRDefault="00766F26" w:rsidP="005A4CCD">
            <w:pPr>
              <w:tabs>
                <w:tab w:val="left" w:pos="481"/>
              </w:tabs>
              <w:spacing w:line="278" w:lineRule="auto"/>
              <w:rPr>
                <w:color w:val="151515"/>
              </w:rPr>
            </w:pPr>
            <w:r w:rsidRPr="00766F26">
              <w:rPr>
                <w:color w:val="151515"/>
              </w:rPr>
              <w:t>W przypadku siedliska 9170 uzupełniono cele dla wszystkich wskaźników za wyjątkiem „wieku drzewostanu”. Nie ma też w uzasadnieniu informacji o powodach rezygnacji – czy to przeoczenie czy zdecydowano z niego zrezygnować?</w:t>
            </w:r>
          </w:p>
        </w:tc>
        <w:tc>
          <w:tcPr>
            <w:tcW w:w="1511" w:type="dxa"/>
            <w:vAlign w:val="center"/>
          </w:tcPr>
          <w:p w14:paraId="0F5C4E85" w14:textId="0F576B04" w:rsidR="005F2198" w:rsidRDefault="00766F26" w:rsidP="00925E30">
            <w:pPr>
              <w:tabs>
                <w:tab w:val="left" w:pos="481"/>
              </w:tabs>
              <w:spacing w:line="278" w:lineRule="auto"/>
              <w:jc w:val="center"/>
              <w:rPr>
                <w:color w:val="151515"/>
              </w:rPr>
            </w:pPr>
            <w:r w:rsidRPr="00766F26">
              <w:rPr>
                <w:color w:val="151515"/>
              </w:rPr>
              <w:t>Generalna Dyrekcja Ochrony Środowiska</w:t>
            </w:r>
          </w:p>
        </w:tc>
        <w:tc>
          <w:tcPr>
            <w:tcW w:w="1701" w:type="dxa"/>
            <w:vAlign w:val="center"/>
          </w:tcPr>
          <w:p w14:paraId="633D026E" w14:textId="223B1E84" w:rsidR="005F2198" w:rsidRDefault="00766F26" w:rsidP="005A4CCD">
            <w:pPr>
              <w:tabs>
                <w:tab w:val="left" w:pos="481"/>
              </w:tabs>
              <w:spacing w:line="278" w:lineRule="auto"/>
              <w:jc w:val="center"/>
              <w:rPr>
                <w:color w:val="151515"/>
              </w:rPr>
            </w:pPr>
            <w:r w:rsidRPr="00766F26">
              <w:rPr>
                <w:color w:val="151515"/>
              </w:rPr>
              <w:t>Uwaga została uwzględniona.</w:t>
            </w:r>
          </w:p>
        </w:tc>
        <w:tc>
          <w:tcPr>
            <w:tcW w:w="2267" w:type="dxa"/>
            <w:vAlign w:val="center"/>
          </w:tcPr>
          <w:p w14:paraId="3693260E" w14:textId="7CC4BB78" w:rsidR="005F2198" w:rsidRDefault="00766F26" w:rsidP="005A4CCD">
            <w:pPr>
              <w:tabs>
                <w:tab w:val="left" w:pos="481"/>
              </w:tabs>
              <w:spacing w:line="278" w:lineRule="auto"/>
              <w:jc w:val="center"/>
              <w:rPr>
                <w:color w:val="151515"/>
              </w:rPr>
            </w:pPr>
            <w:r w:rsidRPr="00766F26">
              <w:rPr>
                <w:color w:val="151515"/>
              </w:rPr>
              <w:t>Cele zostały uzupełnione o wskaźnik „wiek drzewostanu”.</w:t>
            </w:r>
          </w:p>
        </w:tc>
      </w:tr>
    </w:tbl>
    <w:p w14:paraId="5476C8CB" w14:textId="06D11580" w:rsidR="00CE3EBF" w:rsidRDefault="00CE3EBF" w:rsidP="00CE3EBF">
      <w:pPr>
        <w:pStyle w:val="Tekstpodstawowy"/>
        <w:spacing w:line="278" w:lineRule="auto"/>
        <w:jc w:val="both"/>
        <w:rPr>
          <w:color w:val="161616"/>
        </w:rPr>
      </w:pPr>
    </w:p>
    <w:p w14:paraId="41A1B4CE" w14:textId="391A9BA3" w:rsidR="00B23046" w:rsidRDefault="00CE3EBF" w:rsidP="001443AA">
      <w:pPr>
        <w:tabs>
          <w:tab w:val="left" w:pos="481"/>
        </w:tabs>
        <w:spacing w:line="278" w:lineRule="auto"/>
        <w:ind w:firstLine="680"/>
        <w:jc w:val="both"/>
      </w:pPr>
      <w:r>
        <w:rPr>
          <w:color w:val="161616"/>
        </w:rPr>
        <w:t xml:space="preserve">W związku z pismem Generalnej Dyrekcji Ochrony Środowiska z dnia 11 stycznia 2023 r., </w:t>
      </w:r>
      <w:r w:rsidR="00B23046">
        <w:rPr>
          <w:color w:val="161616"/>
        </w:rPr>
        <w:t xml:space="preserve">znak: </w:t>
      </w:r>
      <w:r w:rsidR="00B23046" w:rsidRPr="00B23046">
        <w:rPr>
          <w:color w:val="161616"/>
        </w:rPr>
        <w:t>DZP-WO.630.1.84.2022.SW</w:t>
      </w:r>
      <w:r w:rsidR="00B23046">
        <w:rPr>
          <w:color w:val="161616"/>
        </w:rPr>
        <w:t xml:space="preserve">, </w:t>
      </w:r>
      <w:r>
        <w:rPr>
          <w:color w:val="161616"/>
        </w:rPr>
        <w:t xml:space="preserve">w sprawie zmiany </w:t>
      </w:r>
      <w:r>
        <w:t>Standardowego Formularza Danych (dalej: SDF) obszaru Natura 2000 Nad Husowem</w:t>
      </w:r>
      <w:r w:rsidR="00B23046">
        <w:t>, dodano siedliska 9110 jako nowy przedmiot ochrony. Dlatego konieczne było przeprowadzanie ponownego udziału społecznego.</w:t>
      </w:r>
    </w:p>
    <w:p w14:paraId="4CD181AC" w14:textId="77777777" w:rsidR="00B23046" w:rsidRDefault="00B23046" w:rsidP="00B23046">
      <w:pPr>
        <w:tabs>
          <w:tab w:val="left" w:pos="481"/>
        </w:tabs>
        <w:spacing w:line="278" w:lineRule="auto"/>
        <w:jc w:val="both"/>
      </w:pPr>
    </w:p>
    <w:p w14:paraId="06371067" w14:textId="2E53EFF5" w:rsidR="00B23046" w:rsidRPr="00B23046" w:rsidRDefault="00B23046" w:rsidP="00B23046">
      <w:pPr>
        <w:tabs>
          <w:tab w:val="left" w:pos="481"/>
        </w:tabs>
        <w:spacing w:line="278" w:lineRule="auto"/>
        <w:ind w:firstLine="680"/>
        <w:jc w:val="both"/>
      </w:pPr>
      <w:r>
        <w:rPr>
          <w:color w:val="151515"/>
        </w:rPr>
        <w:lastRenderedPageBreak/>
        <w:t xml:space="preserve">Obwieszczeniem z dnia </w:t>
      </w:r>
      <w:r w:rsidR="009B108D">
        <w:rPr>
          <w:color w:val="151515"/>
        </w:rPr>
        <w:t xml:space="preserve">17 marca </w:t>
      </w:r>
      <w:r>
        <w:rPr>
          <w:color w:val="151515"/>
        </w:rPr>
        <w:t xml:space="preserve">2023 r. Regionalny Dyrektor Ochrony Środowiska </w:t>
      </w:r>
      <w:r w:rsidR="009B108D">
        <w:rPr>
          <w:color w:val="151515"/>
        </w:rPr>
        <w:br/>
      </w:r>
      <w:r>
        <w:rPr>
          <w:color w:val="151515"/>
        </w:rPr>
        <w:t xml:space="preserve">w Rzeszowie zawiadomił o możliwości udziału społeczeństwa w opracowywaniu dokumentu poprzez zapoznanie się z projektem planu zadań ochronnych i możliwości składania uwag </w:t>
      </w:r>
      <w:r w:rsidR="009B108D">
        <w:rPr>
          <w:color w:val="151515"/>
        </w:rPr>
        <w:br/>
      </w:r>
      <w:r>
        <w:rPr>
          <w:color w:val="151515"/>
        </w:rPr>
        <w:t xml:space="preserve">i wniosków. Informacja została podana do publicznej wiadomości zgodnie z art. 39 ust. 1 ustawy z dnia 3 października 2008 r. o udostępnianiu informacji o środowisku i jego ochronie, udziale społeczeństwa w ochronie środowiska oraz o ocenach oddziaływania na środowisko </w:t>
      </w:r>
      <w:r w:rsidR="009B108D">
        <w:rPr>
          <w:color w:val="151515"/>
        </w:rPr>
        <w:br/>
      </w:r>
      <w:r>
        <w:rPr>
          <w:color w:val="151515"/>
        </w:rPr>
        <w:t xml:space="preserve">i w związku z art. 28 ust. 4 ustawy o ochronie przyrody. Obwieszczenie zostało zamieszczone na stronie internetowej Regionalnej Dyrekcji Ochrony Środowiska w Rzeszowie w dniu </w:t>
      </w:r>
      <w:r w:rsidR="009B108D">
        <w:rPr>
          <w:color w:val="151515"/>
        </w:rPr>
        <w:t xml:space="preserve">17 marca </w:t>
      </w:r>
      <w:r>
        <w:rPr>
          <w:color w:val="151515"/>
        </w:rPr>
        <w:t xml:space="preserve">2023 r., a także ukazało się drukiem w lokalnej prasie </w:t>
      </w:r>
      <w:r w:rsidR="009B108D">
        <w:rPr>
          <w:color w:val="151515"/>
        </w:rPr>
        <w:t xml:space="preserve">(Gazeta Nowiny) w dniu 21 marca </w:t>
      </w:r>
      <w:r>
        <w:rPr>
          <w:color w:val="151515"/>
        </w:rPr>
        <w:t xml:space="preserve">2023 r. Było ono również wywieszone na tablicy ogłoszeń w Urzędach Gmin: Kańczuga, Jawornik Polski, Łańcut, Markowa, Chmielnik, Hyżne w dniach od </w:t>
      </w:r>
      <w:r w:rsidR="009B108D">
        <w:rPr>
          <w:color w:val="151515"/>
        </w:rPr>
        <w:t xml:space="preserve">20 marca </w:t>
      </w:r>
      <w:r>
        <w:rPr>
          <w:color w:val="151515"/>
        </w:rPr>
        <w:t xml:space="preserve">2023 r. do </w:t>
      </w:r>
      <w:r w:rsidR="009B108D">
        <w:rPr>
          <w:color w:val="151515"/>
        </w:rPr>
        <w:t xml:space="preserve">14 kwietnia </w:t>
      </w:r>
      <w:r>
        <w:rPr>
          <w:color w:val="151515"/>
        </w:rPr>
        <w:t xml:space="preserve">2023 r. Obwieszczenie wywieszono również na tablicy ogłoszeń w siedzibie Regionalnej Dyrekcji Ochrony Środowiska w Rzeszowie, w dniach od </w:t>
      </w:r>
      <w:r w:rsidR="009B108D">
        <w:rPr>
          <w:color w:val="151515"/>
        </w:rPr>
        <w:t xml:space="preserve">17 marca </w:t>
      </w:r>
      <w:r>
        <w:rPr>
          <w:color w:val="151515"/>
        </w:rPr>
        <w:t xml:space="preserve">2023 r. do </w:t>
      </w:r>
      <w:r w:rsidR="009B108D">
        <w:rPr>
          <w:color w:val="151515"/>
        </w:rPr>
        <w:t xml:space="preserve">13 kwietnia </w:t>
      </w:r>
      <w:r>
        <w:rPr>
          <w:color w:val="151515"/>
        </w:rPr>
        <w:t xml:space="preserve">2023 r. </w:t>
      </w:r>
    </w:p>
    <w:p w14:paraId="797489A2" w14:textId="65296736" w:rsidR="00CE3EBF" w:rsidRPr="00B23046" w:rsidRDefault="00B23046" w:rsidP="008310B5">
      <w:pPr>
        <w:spacing w:line="276" w:lineRule="auto"/>
        <w:ind w:firstLine="567"/>
        <w:jc w:val="both"/>
      </w:pPr>
      <w:r w:rsidRPr="00B23046">
        <w:t xml:space="preserve">Osoby zainteresowane projektem miały 21 dni na składanie uwag i wniosków. W wyniku przeprowadzonych konsultacji społecznych do Regionalnej Dyrekcji Ochrony Środowiska </w:t>
      </w:r>
      <w:r w:rsidR="009B108D">
        <w:br/>
      </w:r>
      <w:r w:rsidRPr="00B23046">
        <w:t xml:space="preserve">w Rzeszowie </w:t>
      </w:r>
      <w:r w:rsidRPr="009B108D">
        <w:t>nie wpłynęły żadne uwagi ani wnioski dotyczące przedmiotowego projektu zarządzenia.</w:t>
      </w:r>
      <w:r w:rsidRPr="00B23046">
        <w:t xml:space="preserve"> </w:t>
      </w:r>
    </w:p>
    <w:p w14:paraId="61029374" w14:textId="4D863D8A" w:rsidR="001302CB" w:rsidRPr="00A905BA" w:rsidRDefault="001302CB" w:rsidP="00A905BA">
      <w:pPr>
        <w:pStyle w:val="Tekstpodstawowy"/>
        <w:spacing w:line="278" w:lineRule="auto"/>
        <w:ind w:firstLine="720"/>
        <w:jc w:val="both"/>
      </w:pPr>
      <w:r>
        <w:rPr>
          <w:color w:val="161616"/>
        </w:rPr>
        <w:t>Karta projektu planu zadań ochronnych zamieszczona została również w publicznie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dostępnych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wykazach,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zgodnie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z art. 21 ust. 2 pkt 24 lit. a ustawy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z dnia 3 października</w:t>
      </w:r>
      <w:r>
        <w:rPr>
          <w:color w:val="161616"/>
          <w:spacing w:val="1"/>
        </w:rPr>
        <w:t xml:space="preserve"> </w:t>
      </w:r>
      <w:r w:rsidR="00A905BA">
        <w:rPr>
          <w:color w:val="161616"/>
          <w:spacing w:val="1"/>
        </w:rPr>
        <w:br/>
      </w:r>
      <w:r>
        <w:rPr>
          <w:color w:val="161616"/>
        </w:rPr>
        <w:t>2008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r.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o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udostępnianiu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informacji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o środowisku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i jego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ochronie,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udziale</w:t>
      </w:r>
      <w:r>
        <w:rPr>
          <w:color w:val="161616"/>
          <w:spacing w:val="62"/>
        </w:rPr>
        <w:t xml:space="preserve"> </w:t>
      </w:r>
      <w:r>
        <w:rPr>
          <w:color w:val="161616"/>
        </w:rPr>
        <w:t>społeczeństwa</w:t>
      </w:r>
      <w:r>
        <w:rPr>
          <w:color w:val="161616"/>
          <w:spacing w:val="1"/>
        </w:rPr>
        <w:t xml:space="preserve"> </w:t>
      </w:r>
      <w:r w:rsidR="00A905BA">
        <w:rPr>
          <w:color w:val="161616"/>
          <w:spacing w:val="1"/>
        </w:rPr>
        <w:br/>
      </w:r>
      <w:r>
        <w:rPr>
          <w:color w:val="161616"/>
        </w:rPr>
        <w:t>w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ochronie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środowiska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oraz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o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ocenach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oddziaływania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środowisko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w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dniu</w:t>
      </w:r>
      <w:r w:rsidR="00A905BA">
        <w:rPr>
          <w:color w:val="161616"/>
          <w:spacing w:val="27"/>
        </w:rPr>
        <w:t xml:space="preserve"> </w:t>
      </w:r>
      <w:r w:rsidR="00A905BA" w:rsidRPr="00A905BA">
        <w:t>21 września</w:t>
      </w:r>
      <w:r w:rsidR="00A905BA">
        <w:rPr>
          <w:color w:val="161616"/>
          <w:spacing w:val="27"/>
        </w:rPr>
        <w:t xml:space="preserve"> </w:t>
      </w:r>
      <w:r>
        <w:rPr>
          <w:color w:val="161616"/>
        </w:rPr>
        <w:t>202</w:t>
      </w:r>
      <w:r w:rsidR="00A905BA">
        <w:rPr>
          <w:color w:val="161616"/>
        </w:rPr>
        <w:t>2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r.</w:t>
      </w:r>
      <w:r w:rsidR="00A905BA">
        <w:t xml:space="preserve"> </w:t>
      </w:r>
      <w:r>
        <w:rPr>
          <w:color w:val="161616"/>
        </w:rPr>
        <w:t>Projekt</w:t>
      </w:r>
      <w:r>
        <w:rPr>
          <w:color w:val="161616"/>
          <w:spacing w:val="52"/>
        </w:rPr>
        <w:t xml:space="preserve"> </w:t>
      </w:r>
      <w:r>
        <w:rPr>
          <w:color w:val="161616"/>
        </w:rPr>
        <w:t>zarządzenia</w:t>
      </w:r>
      <w:r>
        <w:rPr>
          <w:color w:val="161616"/>
          <w:spacing w:val="52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podstawie</w:t>
      </w:r>
      <w:r>
        <w:rPr>
          <w:color w:val="161616"/>
          <w:spacing w:val="59"/>
        </w:rPr>
        <w:t xml:space="preserve"> </w:t>
      </w:r>
      <w:r>
        <w:rPr>
          <w:color w:val="161616"/>
        </w:rPr>
        <w:t>art.</w:t>
      </w:r>
      <w:r>
        <w:rPr>
          <w:color w:val="161616"/>
          <w:spacing w:val="46"/>
        </w:rPr>
        <w:t xml:space="preserve"> </w:t>
      </w:r>
      <w:r>
        <w:rPr>
          <w:color w:val="161616"/>
        </w:rPr>
        <w:t>59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ust.</w:t>
      </w:r>
      <w:r>
        <w:rPr>
          <w:color w:val="161616"/>
          <w:spacing w:val="48"/>
        </w:rPr>
        <w:t xml:space="preserve"> </w:t>
      </w:r>
      <w:r>
        <w:rPr>
          <w:color w:val="161616"/>
        </w:rPr>
        <w:t>2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ustawy</w:t>
      </w:r>
      <w:r>
        <w:rPr>
          <w:color w:val="161616"/>
          <w:spacing w:val="56"/>
        </w:rPr>
        <w:t xml:space="preserve"> </w:t>
      </w:r>
      <w:r>
        <w:rPr>
          <w:color w:val="161616"/>
        </w:rPr>
        <w:t>z</w:t>
      </w:r>
      <w:r>
        <w:rPr>
          <w:color w:val="161616"/>
          <w:spacing w:val="34"/>
        </w:rPr>
        <w:t xml:space="preserve"> </w:t>
      </w:r>
      <w:r>
        <w:rPr>
          <w:color w:val="161616"/>
        </w:rPr>
        <w:t>dnia</w:t>
      </w:r>
      <w:r>
        <w:rPr>
          <w:color w:val="161616"/>
          <w:spacing w:val="43"/>
        </w:rPr>
        <w:t xml:space="preserve"> </w:t>
      </w:r>
      <w:r>
        <w:rPr>
          <w:color w:val="161616"/>
        </w:rPr>
        <w:t>23</w:t>
      </w:r>
      <w:r>
        <w:rPr>
          <w:color w:val="161616"/>
          <w:spacing w:val="42"/>
        </w:rPr>
        <w:t xml:space="preserve"> </w:t>
      </w:r>
      <w:r>
        <w:rPr>
          <w:color w:val="161616"/>
        </w:rPr>
        <w:t>stycznia</w:t>
      </w:r>
      <w:r>
        <w:rPr>
          <w:color w:val="161616"/>
          <w:spacing w:val="46"/>
        </w:rPr>
        <w:t xml:space="preserve"> </w:t>
      </w:r>
      <w:r w:rsidR="00A905BA">
        <w:rPr>
          <w:color w:val="161616"/>
          <w:spacing w:val="46"/>
        </w:rPr>
        <w:br/>
      </w:r>
      <w:r>
        <w:rPr>
          <w:color w:val="161616"/>
        </w:rPr>
        <w:t>2009</w:t>
      </w:r>
      <w:r>
        <w:rPr>
          <w:color w:val="161616"/>
          <w:spacing w:val="42"/>
        </w:rPr>
        <w:t xml:space="preserve"> </w:t>
      </w:r>
      <w:r>
        <w:rPr>
          <w:color w:val="161616"/>
        </w:rPr>
        <w:t>r.</w:t>
      </w:r>
      <w:r w:rsidR="00A905BA">
        <w:rPr>
          <w:color w:val="161616"/>
        </w:rPr>
        <w:t xml:space="preserve"> </w:t>
      </w:r>
      <w:r>
        <w:rPr>
          <w:color w:val="161616"/>
          <w:spacing w:val="-59"/>
        </w:rPr>
        <w:t xml:space="preserve"> </w:t>
      </w:r>
      <w:r w:rsidR="00A905BA">
        <w:rPr>
          <w:color w:val="161616"/>
          <w:spacing w:val="-59"/>
        </w:rPr>
        <w:t xml:space="preserve">  </w:t>
      </w:r>
      <w:r>
        <w:rPr>
          <w:color w:val="161616"/>
        </w:rPr>
        <w:t>o wojewodzie i administracji rządowej w województwie,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 xml:space="preserve">uzgodniono również </w:t>
      </w:r>
      <w:r w:rsidR="00A905BA">
        <w:rPr>
          <w:color w:val="161616"/>
        </w:rPr>
        <w:br/>
      </w:r>
      <w:r>
        <w:rPr>
          <w:color w:val="161616"/>
        </w:rPr>
        <w:t>z Wojewodą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Podkarpackim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w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dniu</w:t>
      </w:r>
      <w:r w:rsidR="00480458">
        <w:rPr>
          <w:color w:val="161616"/>
        </w:rPr>
        <w:t xml:space="preserve"> </w:t>
      </w:r>
      <w:r w:rsidR="003F55BE">
        <w:rPr>
          <w:color w:val="161616"/>
        </w:rPr>
        <w:t xml:space="preserve">5 maja </w:t>
      </w:r>
      <w:r>
        <w:rPr>
          <w:color w:val="161616"/>
        </w:rPr>
        <w:t>202</w:t>
      </w:r>
      <w:r w:rsidR="00B23046">
        <w:rPr>
          <w:color w:val="161616"/>
        </w:rPr>
        <w:t>3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r.</w:t>
      </w:r>
    </w:p>
    <w:p w14:paraId="62F04AEB" w14:textId="1D5FE297" w:rsidR="0024752C" w:rsidRDefault="0024752C" w:rsidP="001302CB">
      <w:pPr>
        <w:pStyle w:val="Tekstpodstawowy"/>
        <w:tabs>
          <w:tab w:val="left" w:leader="dot" w:pos="3687"/>
        </w:tabs>
        <w:spacing w:line="276" w:lineRule="auto"/>
        <w:jc w:val="both"/>
        <w:rPr>
          <w:color w:val="161616"/>
        </w:rPr>
      </w:pPr>
    </w:p>
    <w:p w14:paraId="2EB756F9" w14:textId="77777777" w:rsidR="0024752C" w:rsidRDefault="0024752C" w:rsidP="0024752C">
      <w:pPr>
        <w:pStyle w:val="Nagwek1"/>
        <w:spacing w:before="0"/>
        <w:ind w:left="0"/>
        <w:jc w:val="left"/>
      </w:pPr>
      <w:r>
        <w:rPr>
          <w:color w:val="161616"/>
        </w:rPr>
        <w:t>Ocena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skutków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regulacji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(OSR)</w:t>
      </w:r>
    </w:p>
    <w:p w14:paraId="4A905D22" w14:textId="77777777" w:rsidR="0024752C" w:rsidRDefault="0024752C" w:rsidP="0024752C">
      <w:pPr>
        <w:pStyle w:val="Tekstpodstawowy"/>
        <w:spacing w:before="4"/>
        <w:rPr>
          <w:b/>
          <w:sz w:val="24"/>
        </w:rPr>
      </w:pPr>
    </w:p>
    <w:p w14:paraId="1F616323" w14:textId="0F2DBEF5" w:rsidR="0024752C" w:rsidRPr="0024752C" w:rsidRDefault="0024752C" w:rsidP="0024752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</w:pPr>
      <w:r>
        <w:rPr>
          <w:color w:val="161616"/>
        </w:rPr>
        <w:t>Cel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wprowadzenia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zarządzenia</w:t>
      </w:r>
    </w:p>
    <w:p w14:paraId="7624F34E" w14:textId="5F6D41A7" w:rsidR="0024752C" w:rsidRDefault="0024752C" w:rsidP="0024752C">
      <w:pPr>
        <w:pStyle w:val="Tekstpodstawowy"/>
        <w:spacing w:line="276" w:lineRule="auto"/>
        <w:jc w:val="both"/>
      </w:pPr>
      <w:r>
        <w:rPr>
          <w:color w:val="161616"/>
        </w:rPr>
        <w:t>Celem zarządzenia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jest wypełnienie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zobowiązań prawa wspólnotowego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 polskiego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odnośnie zapewnienia właściwego (sprzyjającego) stanu ochrony na obszarach Natura 2000.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Zgodnie z art. 3 Dyrektywy Siedliskowej,</w:t>
      </w:r>
      <w:r>
        <w:rPr>
          <w:color w:val="161616"/>
          <w:spacing w:val="61"/>
        </w:rPr>
        <w:t xml:space="preserve"> </w:t>
      </w:r>
      <w:r>
        <w:rPr>
          <w:color w:val="161616"/>
        </w:rPr>
        <w:t>spójna Europejska Sieć Ekologiczna Natura 2000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ma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umożliwić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zachowanie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siedlisk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naturalnych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wymienionych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załączniku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1"/>
        </w:rPr>
        <w:t xml:space="preserve"> </w:t>
      </w:r>
      <w:proofErr w:type="spellStart"/>
      <w:r>
        <w:rPr>
          <w:color w:val="161616"/>
        </w:rPr>
        <w:t>i</w:t>
      </w:r>
      <w:proofErr w:type="spellEnd"/>
      <w:r>
        <w:rPr>
          <w:color w:val="161616"/>
          <w:spacing w:val="1"/>
        </w:rPr>
        <w:t xml:space="preserve"> </w:t>
      </w:r>
      <w:r>
        <w:rPr>
          <w:color w:val="161616"/>
        </w:rPr>
        <w:t>siedlisk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gatunków wymienionych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 załączniku II w stanie sprzyjającym ochronie w ich naturalnym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zasięgu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lub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tam,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gdzie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stosowne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-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odtworzenie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takiego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stanu.</w:t>
      </w:r>
    </w:p>
    <w:p w14:paraId="0296DD05" w14:textId="77777777" w:rsidR="0024752C" w:rsidRDefault="0024752C" w:rsidP="0024752C">
      <w:pPr>
        <w:pStyle w:val="Tekstpodstawowy"/>
        <w:spacing w:before="5"/>
        <w:rPr>
          <w:sz w:val="21"/>
        </w:rPr>
      </w:pPr>
    </w:p>
    <w:p w14:paraId="70A9A8A9" w14:textId="14ED5E8E" w:rsidR="0024752C" w:rsidRDefault="0024752C" w:rsidP="0024752C">
      <w:pPr>
        <w:pStyle w:val="Tekstpodstawowy"/>
        <w:spacing w:line="278" w:lineRule="auto"/>
        <w:jc w:val="both"/>
      </w:pPr>
      <w:r>
        <w:rPr>
          <w:color w:val="161616"/>
        </w:rPr>
        <w:t>Natomiast zgodnie z art. 6 Dyrektywy Siedliskowej dla specjalnych obszarów ochrony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państwa członkowskie ustalą konieczne działania ochronne obejmujące, jeśli zaistnieje taka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potrzeba, odpowiednie plany zagospodarowania opracowane specjalnie dla tych obiektów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bądź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zintegrowane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z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innymi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planami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rozwoju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oraz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odpowiednie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działania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prawne,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administracyjne lub oparte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dobrowolnych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umowach,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korespondujące z ekologicznymi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wymaganiami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rodzajów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siedlisk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naturalnych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wymienionych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 załączniku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 lub gatunków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wymienionych</w:t>
      </w:r>
      <w:r>
        <w:rPr>
          <w:color w:val="161616"/>
          <w:spacing w:val="25"/>
        </w:rPr>
        <w:t xml:space="preserve"> </w:t>
      </w:r>
      <w:r w:rsidR="00C50A71">
        <w:rPr>
          <w:color w:val="161616"/>
          <w:spacing w:val="25"/>
        </w:rPr>
        <w:br/>
      </w:r>
      <w:r>
        <w:rPr>
          <w:color w:val="161616"/>
        </w:rPr>
        <w:t>w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załączniku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II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żyjących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w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tych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obiektach.</w:t>
      </w:r>
    </w:p>
    <w:p w14:paraId="37B83CCE" w14:textId="77777777" w:rsidR="0024752C" w:rsidRDefault="0024752C" w:rsidP="0024752C">
      <w:pPr>
        <w:pStyle w:val="Tekstpodstawowy"/>
        <w:spacing w:before="3"/>
        <w:rPr>
          <w:sz w:val="21"/>
        </w:rPr>
      </w:pPr>
    </w:p>
    <w:p w14:paraId="32017A7C" w14:textId="3B07786D" w:rsidR="0024752C" w:rsidRDefault="0024752C" w:rsidP="0024752C">
      <w:pPr>
        <w:pStyle w:val="Tekstpodstawowy"/>
        <w:spacing w:line="278" w:lineRule="auto"/>
        <w:jc w:val="both"/>
      </w:pPr>
      <w:r>
        <w:rPr>
          <w:color w:val="161616"/>
        </w:rPr>
        <w:t>Ponadto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zgodnie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z art. 11 Dyrektywy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Siedliskowej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Państwa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członkowskie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podejmą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monitorowanie i nadzór stanu ochrony siedlisk naturalnych i gatunków, o których mowa w art.</w:t>
      </w:r>
      <w:r>
        <w:rPr>
          <w:color w:val="161616"/>
          <w:spacing w:val="1"/>
        </w:rPr>
        <w:t xml:space="preserve"> </w:t>
      </w:r>
      <w:r>
        <w:rPr>
          <w:color w:val="161616"/>
          <w:w w:val="95"/>
        </w:rPr>
        <w:t>2 Dyrektywy</w:t>
      </w:r>
      <w:r>
        <w:rPr>
          <w:color w:val="161616"/>
          <w:spacing w:val="1"/>
          <w:w w:val="95"/>
        </w:rPr>
        <w:t xml:space="preserve"> </w:t>
      </w:r>
      <w:r>
        <w:rPr>
          <w:color w:val="161616"/>
          <w:w w:val="95"/>
        </w:rPr>
        <w:t>siedliskowej, natomiast zgodnie z art. 17 Dyrektywy Siedliskowej mają obowiązek</w:t>
      </w:r>
      <w:r>
        <w:rPr>
          <w:color w:val="161616"/>
          <w:spacing w:val="1"/>
          <w:w w:val="95"/>
        </w:rPr>
        <w:t xml:space="preserve"> </w:t>
      </w:r>
      <w:r>
        <w:rPr>
          <w:color w:val="161616"/>
        </w:rPr>
        <w:t>raportowania co 6 lat na temat wprowadzania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 życie działań podejmowanych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na mocy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lastRenderedPageBreak/>
        <w:t>dyrektywy.</w:t>
      </w:r>
    </w:p>
    <w:p w14:paraId="7DC4C41B" w14:textId="77777777" w:rsidR="0024752C" w:rsidRDefault="0024752C" w:rsidP="0024752C">
      <w:pPr>
        <w:pStyle w:val="Tekstpodstawowy"/>
        <w:spacing w:before="7"/>
        <w:rPr>
          <w:sz w:val="20"/>
        </w:rPr>
      </w:pPr>
    </w:p>
    <w:p w14:paraId="00A43094" w14:textId="77777777" w:rsidR="0024752C" w:rsidRDefault="0024752C" w:rsidP="0024752C">
      <w:pPr>
        <w:pStyle w:val="Tekstpodstawowy"/>
        <w:spacing w:line="278" w:lineRule="auto"/>
        <w:jc w:val="both"/>
      </w:pPr>
      <w:r>
        <w:rPr>
          <w:color w:val="161616"/>
        </w:rPr>
        <w:t>Celem zarządzenia jest zatem zachowanie właściwego stanu ochrony lub dążenie do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odtworzenie     właściwego    stanu    zachowania    przedmiotów    ochrony    występujących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Obszarze.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Zostanie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wypełnione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poprzez</w:t>
      </w:r>
      <w:r>
        <w:rPr>
          <w:color w:val="161616"/>
          <w:spacing w:val="15"/>
        </w:rPr>
        <w:t xml:space="preserve"> </w:t>
      </w:r>
      <w:r>
        <w:rPr>
          <w:color w:val="161616"/>
        </w:rPr>
        <w:t>zaplanowanie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60"/>
        </w:rPr>
        <w:t xml:space="preserve"> </w:t>
      </w:r>
      <w:r>
        <w:rPr>
          <w:color w:val="161616"/>
        </w:rPr>
        <w:t>realizację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działań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ujętych</w:t>
      </w:r>
    </w:p>
    <w:p w14:paraId="01097AE7" w14:textId="77777777" w:rsidR="0024752C" w:rsidRDefault="0024752C" w:rsidP="0024752C">
      <w:pPr>
        <w:spacing w:line="278" w:lineRule="auto"/>
        <w:jc w:val="both"/>
      </w:pPr>
      <w:r>
        <w:t>W niniejszym zarządzeniu. Zarządzenie pozwoli również na monitorowanie przedmiotów ochrony oraz będzie ważnym przyczynkiem do raportowania.</w:t>
      </w:r>
    </w:p>
    <w:p w14:paraId="56E0AAD9" w14:textId="77777777" w:rsidR="0024752C" w:rsidRDefault="0024752C" w:rsidP="0024752C">
      <w:pPr>
        <w:spacing w:line="278" w:lineRule="auto"/>
        <w:jc w:val="both"/>
      </w:pPr>
    </w:p>
    <w:p w14:paraId="3AA8A8BA" w14:textId="77777777" w:rsidR="0024752C" w:rsidRDefault="0024752C" w:rsidP="0024752C">
      <w:pPr>
        <w:pStyle w:val="Akapitzlist"/>
        <w:numPr>
          <w:ilvl w:val="0"/>
          <w:numId w:val="1"/>
        </w:numPr>
        <w:spacing w:line="278" w:lineRule="auto"/>
        <w:ind w:left="284" w:hanging="284"/>
      </w:pPr>
      <w:r>
        <w:t xml:space="preserve"> Konsultacje społeczne</w:t>
      </w:r>
    </w:p>
    <w:p w14:paraId="378DC585" w14:textId="77777777" w:rsidR="0024752C" w:rsidRDefault="0024752C" w:rsidP="0024752C">
      <w:pPr>
        <w:spacing w:line="278" w:lineRule="auto"/>
        <w:jc w:val="both"/>
      </w:pPr>
    </w:p>
    <w:p w14:paraId="01EA7884" w14:textId="77777777" w:rsidR="0024752C" w:rsidRDefault="0024752C" w:rsidP="0024752C">
      <w:pPr>
        <w:spacing w:line="278" w:lineRule="auto"/>
        <w:jc w:val="both"/>
      </w:pPr>
      <w:r>
        <w:t xml:space="preserve">Projekt wymaga konsultacji społecznych. Ich zakres został opisany powyżej. </w:t>
      </w:r>
    </w:p>
    <w:p w14:paraId="6963D116" w14:textId="77777777" w:rsidR="0024752C" w:rsidRDefault="0024752C" w:rsidP="0024752C">
      <w:pPr>
        <w:spacing w:line="278" w:lineRule="auto"/>
        <w:jc w:val="both"/>
      </w:pPr>
    </w:p>
    <w:p w14:paraId="024EF3D9" w14:textId="77777777" w:rsidR="0024752C" w:rsidRDefault="0024752C" w:rsidP="00A63CD2">
      <w:pPr>
        <w:pStyle w:val="Akapitzlist"/>
        <w:numPr>
          <w:ilvl w:val="0"/>
          <w:numId w:val="1"/>
        </w:numPr>
        <w:spacing w:line="278" w:lineRule="auto"/>
        <w:ind w:left="284" w:hanging="284"/>
      </w:pPr>
      <w:r>
        <w:t xml:space="preserve"> Wpływ regulacji na sektor finans</w:t>
      </w:r>
      <w:r w:rsidR="00A63CD2">
        <w:t>ów publicznych, w tym budżet państwa i budżet jednostek samorządu terytorialnego.</w:t>
      </w:r>
    </w:p>
    <w:p w14:paraId="1A35308C" w14:textId="77777777" w:rsidR="00A63CD2" w:rsidRDefault="00A63CD2" w:rsidP="00A63CD2">
      <w:pPr>
        <w:spacing w:line="278" w:lineRule="auto"/>
        <w:jc w:val="both"/>
      </w:pPr>
    </w:p>
    <w:p w14:paraId="3F529E14" w14:textId="588C9C98" w:rsidR="00A63CD2" w:rsidRDefault="00A63CD2" w:rsidP="00A63CD2">
      <w:pPr>
        <w:spacing w:line="278" w:lineRule="auto"/>
        <w:jc w:val="both"/>
      </w:pPr>
      <w:r>
        <w:t>Realizacja działań ochronnych zawartych w niniejszym akcie prawnym będzie finansowana m.in. ze środków budżetu państwa w tym  w części, której dysponentem jest sprawujący nadzór nad obszarem Natura 2000 Nad Husowem PLH180025. Nie wyklucza się możliwości wykorzystania innych źródeł finansowania. Szacuje się, że koszt realizacji działań ochronnych zawartych w niniejszym planie, w tym działań monitoringowych, w okresie 10 lat, wyniesie łąc</w:t>
      </w:r>
      <w:r w:rsidR="00BC01EB">
        <w:t>z</w:t>
      </w:r>
      <w:r>
        <w:t xml:space="preserve">nie około </w:t>
      </w:r>
      <w:r w:rsidR="004D514B">
        <w:t xml:space="preserve">700 tys. </w:t>
      </w:r>
      <w:r>
        <w:t>zł.</w:t>
      </w:r>
    </w:p>
    <w:p w14:paraId="68D6DE3F" w14:textId="77777777" w:rsidR="00BC01EB" w:rsidRDefault="00BC01EB" w:rsidP="00A63CD2">
      <w:pPr>
        <w:spacing w:line="278" w:lineRule="auto"/>
        <w:jc w:val="both"/>
      </w:pPr>
    </w:p>
    <w:p w14:paraId="32D5A86E" w14:textId="77777777" w:rsidR="00BC01EB" w:rsidRDefault="00BC01EB" w:rsidP="00CC1144">
      <w:pPr>
        <w:pStyle w:val="Akapitzlist"/>
        <w:numPr>
          <w:ilvl w:val="0"/>
          <w:numId w:val="1"/>
        </w:numPr>
        <w:spacing w:line="278" w:lineRule="auto"/>
        <w:ind w:left="284" w:hanging="284"/>
      </w:pPr>
      <w:r>
        <w:t xml:space="preserve"> Wpływ regulacji na rynek pracy</w:t>
      </w:r>
    </w:p>
    <w:p w14:paraId="0A767D0A" w14:textId="77777777" w:rsidR="00BC01EB" w:rsidRDefault="00BC01EB" w:rsidP="00BC01EB">
      <w:pPr>
        <w:spacing w:line="278" w:lineRule="auto"/>
        <w:jc w:val="both"/>
      </w:pPr>
    </w:p>
    <w:p w14:paraId="7D955661" w14:textId="0EC2F0C5" w:rsidR="00BC01EB" w:rsidRDefault="00BC01EB" w:rsidP="00BC01EB">
      <w:pPr>
        <w:spacing w:line="278" w:lineRule="auto"/>
        <w:jc w:val="both"/>
      </w:pPr>
      <w:r>
        <w:t>Wejście w życie zarządzenia nie wpłynie na rynek pracy. Zarządzenie nie przewiduje jakichkolwiek ograniczeń  dla rynku pracy. Realizacja zarządzenia może natomiast stworzyć okresowe miejsca pracy.</w:t>
      </w:r>
    </w:p>
    <w:p w14:paraId="511F30E6" w14:textId="77777777" w:rsidR="00BC01EB" w:rsidRDefault="00BC01EB" w:rsidP="00BC01EB">
      <w:pPr>
        <w:spacing w:line="278" w:lineRule="auto"/>
        <w:jc w:val="both"/>
      </w:pPr>
    </w:p>
    <w:p w14:paraId="17EA863D" w14:textId="77777777" w:rsidR="00BC01EB" w:rsidRDefault="00BC01EB" w:rsidP="00CC1144">
      <w:pPr>
        <w:pStyle w:val="Akapitzlist"/>
        <w:numPr>
          <w:ilvl w:val="0"/>
          <w:numId w:val="1"/>
        </w:numPr>
        <w:spacing w:line="278" w:lineRule="auto"/>
        <w:ind w:left="284" w:hanging="284"/>
      </w:pPr>
      <w:r>
        <w:t>Wpływ regulacji na konkurencyjność wewnętrzną gospodarki</w:t>
      </w:r>
    </w:p>
    <w:p w14:paraId="43108BDB" w14:textId="77777777" w:rsidR="00BC01EB" w:rsidRDefault="00BC01EB" w:rsidP="00BC01EB">
      <w:pPr>
        <w:spacing w:line="278" w:lineRule="auto"/>
        <w:jc w:val="both"/>
      </w:pPr>
    </w:p>
    <w:p w14:paraId="332296EB" w14:textId="7AD4F5AA" w:rsidR="00BC01EB" w:rsidRDefault="00BC01EB" w:rsidP="00BC01EB">
      <w:pPr>
        <w:spacing w:line="278" w:lineRule="auto"/>
        <w:jc w:val="both"/>
      </w:pPr>
      <w:r>
        <w:t>Wejście w życie zarządzenia nie wpłynie na konkurencyjność</w:t>
      </w:r>
      <w:r w:rsidR="00CC1144">
        <w:t xml:space="preserve"> wewnętrzną gospodarki.</w:t>
      </w:r>
    </w:p>
    <w:p w14:paraId="56E18021" w14:textId="77777777" w:rsidR="00CC1144" w:rsidRDefault="00CC1144" w:rsidP="00BC01EB">
      <w:pPr>
        <w:spacing w:line="278" w:lineRule="auto"/>
        <w:jc w:val="both"/>
      </w:pPr>
    </w:p>
    <w:p w14:paraId="0D4D05CD" w14:textId="796BEDDB" w:rsidR="00CC1144" w:rsidRDefault="00CC1144" w:rsidP="00CC1144">
      <w:pPr>
        <w:pStyle w:val="Akapitzlist"/>
        <w:numPr>
          <w:ilvl w:val="0"/>
          <w:numId w:val="1"/>
        </w:numPr>
        <w:spacing w:line="278" w:lineRule="auto"/>
        <w:ind w:left="284" w:hanging="284"/>
      </w:pPr>
      <w:r>
        <w:t>Wpływ regulacji na sytuację i rozwój regionów.</w:t>
      </w:r>
    </w:p>
    <w:p w14:paraId="3C90D794" w14:textId="77777777" w:rsidR="00CC1144" w:rsidRDefault="00CC1144" w:rsidP="00CC1144">
      <w:pPr>
        <w:pStyle w:val="Akapitzlist"/>
        <w:spacing w:line="278" w:lineRule="auto"/>
        <w:ind w:left="284" w:firstLine="0"/>
        <w:jc w:val="left"/>
      </w:pPr>
    </w:p>
    <w:p w14:paraId="56A85C8B" w14:textId="1BAB2DB2" w:rsidR="00CC1144" w:rsidRDefault="00CC1144" w:rsidP="00CC1144">
      <w:pPr>
        <w:spacing w:line="278" w:lineRule="auto"/>
        <w:jc w:val="both"/>
      </w:pPr>
      <w:r>
        <w:t>Wejście w życie zarządzenia nie wpłynie w jakikolwiek sposób na sytuację i rozwój regionów. Może przyczynić się do zwiększenia wartości przyrodniczej obiektu a przez to do podniesienia i utrzymania jego atrakcyjności turystycznej.</w:t>
      </w:r>
    </w:p>
    <w:p w14:paraId="1104D2D8" w14:textId="01195F65" w:rsidR="00CC1144" w:rsidRDefault="00CC1144" w:rsidP="00CC1144">
      <w:pPr>
        <w:spacing w:line="278" w:lineRule="auto"/>
        <w:jc w:val="both"/>
      </w:pPr>
    </w:p>
    <w:p w14:paraId="456D5EA3" w14:textId="6F7CBD90" w:rsidR="00CC1144" w:rsidRDefault="00CC1144" w:rsidP="00CC1144">
      <w:pPr>
        <w:pStyle w:val="Akapitzlist"/>
        <w:numPr>
          <w:ilvl w:val="0"/>
          <w:numId w:val="1"/>
        </w:numPr>
        <w:spacing w:line="278" w:lineRule="auto"/>
        <w:ind w:left="284" w:hanging="284"/>
      </w:pPr>
      <w:r>
        <w:t>Ocena pod względem zgodności z prawem Unii Europejskiej</w:t>
      </w:r>
    </w:p>
    <w:p w14:paraId="1F812863" w14:textId="08D24B61" w:rsidR="00CC1144" w:rsidRDefault="00CC1144" w:rsidP="00CC1144">
      <w:pPr>
        <w:spacing w:line="278" w:lineRule="auto"/>
        <w:jc w:val="both"/>
      </w:pPr>
    </w:p>
    <w:p w14:paraId="5BD20B2B" w14:textId="77777777" w:rsidR="00CC1144" w:rsidRDefault="00CC1144" w:rsidP="00BC01EB">
      <w:pPr>
        <w:spacing w:line="278" w:lineRule="auto"/>
        <w:jc w:val="both"/>
      </w:pPr>
      <w:r>
        <w:t xml:space="preserve">Zarządzenie jest zgodne z prawem Wspólnoty Europejskiej, co więcej, jest wypełnieniem zobowiązań prawa Unii Europejskiej, o czym wspomniano w pkt. 1. </w:t>
      </w:r>
    </w:p>
    <w:p w14:paraId="0A24FF6D" w14:textId="57EC59CD" w:rsidR="00CA3DA5" w:rsidRDefault="00CA3DA5" w:rsidP="00FF4B93">
      <w:pPr>
        <w:pStyle w:val="Tekstpodstawowy"/>
        <w:spacing w:before="3"/>
        <w:rPr>
          <w:sz w:val="14"/>
        </w:rPr>
      </w:pPr>
    </w:p>
    <w:sectPr w:rsidR="00CA3DA5" w:rsidSect="00FF4B93">
      <w:footerReference w:type="default" r:id="rId10"/>
      <w:pgSz w:w="11910" w:h="16840"/>
      <w:pgMar w:top="1417" w:right="1417" w:bottom="1417" w:left="1417" w:header="0" w:footer="61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7D08" w14:textId="77777777" w:rsidR="00763D6D" w:rsidRDefault="00763D6D">
      <w:r>
        <w:separator/>
      </w:r>
    </w:p>
  </w:endnote>
  <w:endnote w:type="continuationSeparator" w:id="0">
    <w:p w14:paraId="0F92028F" w14:textId="77777777" w:rsidR="00763D6D" w:rsidRDefault="0076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charset w:val="EE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PL-Book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 'Times New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5246403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0ABF24" w14:textId="441C4BC2" w:rsidR="00C518B1" w:rsidRPr="00C518B1" w:rsidRDefault="00C518B1">
            <w:pPr>
              <w:pStyle w:val="Stopka"/>
              <w:jc w:val="right"/>
              <w:rPr>
                <w:sz w:val="20"/>
                <w:szCs w:val="20"/>
              </w:rPr>
            </w:pPr>
            <w:r w:rsidRPr="00C518B1">
              <w:rPr>
                <w:sz w:val="20"/>
                <w:szCs w:val="20"/>
              </w:rPr>
              <w:t xml:space="preserve">Strona </w:t>
            </w:r>
            <w:r w:rsidRPr="00C518B1">
              <w:rPr>
                <w:sz w:val="20"/>
                <w:szCs w:val="20"/>
              </w:rPr>
              <w:fldChar w:fldCharType="begin"/>
            </w:r>
            <w:r w:rsidRPr="00C518B1">
              <w:rPr>
                <w:sz w:val="20"/>
                <w:szCs w:val="20"/>
              </w:rPr>
              <w:instrText>PAGE</w:instrText>
            </w:r>
            <w:r w:rsidRPr="00C518B1">
              <w:rPr>
                <w:sz w:val="20"/>
                <w:szCs w:val="20"/>
              </w:rPr>
              <w:fldChar w:fldCharType="separate"/>
            </w:r>
            <w:r w:rsidR="00463DB7">
              <w:rPr>
                <w:noProof/>
                <w:sz w:val="20"/>
                <w:szCs w:val="20"/>
              </w:rPr>
              <w:t>12</w:t>
            </w:r>
            <w:r w:rsidRPr="00C518B1">
              <w:rPr>
                <w:sz w:val="20"/>
                <w:szCs w:val="20"/>
              </w:rPr>
              <w:fldChar w:fldCharType="end"/>
            </w:r>
            <w:r w:rsidRPr="00C518B1">
              <w:rPr>
                <w:sz w:val="20"/>
                <w:szCs w:val="20"/>
              </w:rPr>
              <w:t xml:space="preserve"> z </w:t>
            </w:r>
            <w:r w:rsidRPr="00C518B1">
              <w:rPr>
                <w:sz w:val="20"/>
                <w:szCs w:val="20"/>
              </w:rPr>
              <w:fldChar w:fldCharType="begin"/>
            </w:r>
            <w:r w:rsidRPr="00C518B1">
              <w:rPr>
                <w:sz w:val="20"/>
                <w:szCs w:val="20"/>
              </w:rPr>
              <w:instrText>NUMPAGES</w:instrText>
            </w:r>
            <w:r w:rsidRPr="00C518B1">
              <w:rPr>
                <w:sz w:val="20"/>
                <w:szCs w:val="20"/>
              </w:rPr>
              <w:fldChar w:fldCharType="separate"/>
            </w:r>
            <w:r w:rsidR="00463DB7">
              <w:rPr>
                <w:noProof/>
                <w:sz w:val="20"/>
                <w:szCs w:val="20"/>
              </w:rPr>
              <w:t>12</w:t>
            </w:r>
            <w:r w:rsidRPr="00C518B1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89E1A49" w14:textId="5137F6FA" w:rsidR="00CA3DA5" w:rsidRDefault="00CA3DA5">
    <w:pPr>
      <w:pStyle w:val="Tekstpodstawowy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8824" w14:textId="77777777" w:rsidR="00763D6D" w:rsidRDefault="00763D6D">
      <w:r>
        <w:separator/>
      </w:r>
    </w:p>
  </w:footnote>
  <w:footnote w:type="continuationSeparator" w:id="0">
    <w:p w14:paraId="19ECD14C" w14:textId="77777777" w:rsidR="00763D6D" w:rsidRDefault="0076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4125"/>
    <w:multiLevelType w:val="hybridMultilevel"/>
    <w:tmpl w:val="B944E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1621"/>
    <w:multiLevelType w:val="hybridMultilevel"/>
    <w:tmpl w:val="38FA3366"/>
    <w:lvl w:ilvl="0" w:tplc="26CA5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08B"/>
    <w:multiLevelType w:val="hybridMultilevel"/>
    <w:tmpl w:val="6BE819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C036C9"/>
    <w:multiLevelType w:val="hybridMultilevel"/>
    <w:tmpl w:val="1B225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7584"/>
    <w:multiLevelType w:val="hybridMultilevel"/>
    <w:tmpl w:val="16E6C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F486B"/>
    <w:multiLevelType w:val="hybridMultilevel"/>
    <w:tmpl w:val="E21A7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B75D1"/>
    <w:multiLevelType w:val="hybridMultilevel"/>
    <w:tmpl w:val="FD869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6F36"/>
    <w:multiLevelType w:val="hybridMultilevel"/>
    <w:tmpl w:val="8ED4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F6B3B"/>
    <w:multiLevelType w:val="hybridMultilevel"/>
    <w:tmpl w:val="07640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14C68"/>
    <w:multiLevelType w:val="hybridMultilevel"/>
    <w:tmpl w:val="5EAA2A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13C1B"/>
    <w:multiLevelType w:val="hybridMultilevel"/>
    <w:tmpl w:val="2DF21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F4AFA"/>
    <w:multiLevelType w:val="hybridMultilevel"/>
    <w:tmpl w:val="18607426"/>
    <w:lvl w:ilvl="0" w:tplc="4F168EE6">
      <w:numFmt w:val="bullet"/>
      <w:lvlText w:val="-"/>
      <w:lvlJc w:val="left"/>
      <w:pPr>
        <w:ind w:left="382" w:hanging="137"/>
      </w:pPr>
      <w:rPr>
        <w:rFonts w:hint="default"/>
        <w:w w:val="102"/>
        <w:lang w:val="pl-PL" w:eastAsia="en-US" w:bidi="ar-SA"/>
      </w:rPr>
    </w:lvl>
    <w:lvl w:ilvl="1" w:tplc="87763E52">
      <w:numFmt w:val="bullet"/>
      <w:lvlText w:val="•"/>
      <w:lvlJc w:val="left"/>
      <w:pPr>
        <w:ind w:left="1290" w:hanging="137"/>
      </w:pPr>
      <w:rPr>
        <w:rFonts w:hint="default"/>
        <w:lang w:val="pl-PL" w:eastAsia="en-US" w:bidi="ar-SA"/>
      </w:rPr>
    </w:lvl>
    <w:lvl w:ilvl="2" w:tplc="442CDE80">
      <w:numFmt w:val="bullet"/>
      <w:lvlText w:val="•"/>
      <w:lvlJc w:val="left"/>
      <w:pPr>
        <w:ind w:left="2200" w:hanging="137"/>
      </w:pPr>
      <w:rPr>
        <w:rFonts w:hint="default"/>
        <w:lang w:val="pl-PL" w:eastAsia="en-US" w:bidi="ar-SA"/>
      </w:rPr>
    </w:lvl>
    <w:lvl w:ilvl="3" w:tplc="7F880226">
      <w:numFmt w:val="bullet"/>
      <w:lvlText w:val="•"/>
      <w:lvlJc w:val="left"/>
      <w:pPr>
        <w:ind w:left="3111" w:hanging="137"/>
      </w:pPr>
      <w:rPr>
        <w:rFonts w:hint="default"/>
        <w:lang w:val="pl-PL" w:eastAsia="en-US" w:bidi="ar-SA"/>
      </w:rPr>
    </w:lvl>
    <w:lvl w:ilvl="4" w:tplc="C0ECA378">
      <w:numFmt w:val="bullet"/>
      <w:lvlText w:val="•"/>
      <w:lvlJc w:val="left"/>
      <w:pPr>
        <w:ind w:left="4021" w:hanging="137"/>
      </w:pPr>
      <w:rPr>
        <w:rFonts w:hint="default"/>
        <w:lang w:val="pl-PL" w:eastAsia="en-US" w:bidi="ar-SA"/>
      </w:rPr>
    </w:lvl>
    <w:lvl w:ilvl="5" w:tplc="A1D8889C">
      <w:numFmt w:val="bullet"/>
      <w:lvlText w:val="•"/>
      <w:lvlJc w:val="left"/>
      <w:pPr>
        <w:ind w:left="4932" w:hanging="137"/>
      </w:pPr>
      <w:rPr>
        <w:rFonts w:hint="default"/>
        <w:lang w:val="pl-PL" w:eastAsia="en-US" w:bidi="ar-SA"/>
      </w:rPr>
    </w:lvl>
    <w:lvl w:ilvl="6" w:tplc="4DBA6C58">
      <w:numFmt w:val="bullet"/>
      <w:lvlText w:val="•"/>
      <w:lvlJc w:val="left"/>
      <w:pPr>
        <w:ind w:left="5842" w:hanging="137"/>
      </w:pPr>
      <w:rPr>
        <w:rFonts w:hint="default"/>
        <w:lang w:val="pl-PL" w:eastAsia="en-US" w:bidi="ar-SA"/>
      </w:rPr>
    </w:lvl>
    <w:lvl w:ilvl="7" w:tplc="F6385182">
      <w:numFmt w:val="bullet"/>
      <w:lvlText w:val="•"/>
      <w:lvlJc w:val="left"/>
      <w:pPr>
        <w:ind w:left="6752" w:hanging="137"/>
      </w:pPr>
      <w:rPr>
        <w:rFonts w:hint="default"/>
        <w:lang w:val="pl-PL" w:eastAsia="en-US" w:bidi="ar-SA"/>
      </w:rPr>
    </w:lvl>
    <w:lvl w:ilvl="8" w:tplc="779ADBF4">
      <w:numFmt w:val="bullet"/>
      <w:lvlText w:val="•"/>
      <w:lvlJc w:val="left"/>
      <w:pPr>
        <w:ind w:left="7663" w:hanging="137"/>
      </w:pPr>
      <w:rPr>
        <w:rFonts w:hint="default"/>
        <w:lang w:val="pl-PL" w:eastAsia="en-US" w:bidi="ar-SA"/>
      </w:rPr>
    </w:lvl>
  </w:abstractNum>
  <w:abstractNum w:abstractNumId="12" w15:restartNumberingAfterBreak="0">
    <w:nsid w:val="20FC18D1"/>
    <w:multiLevelType w:val="hybridMultilevel"/>
    <w:tmpl w:val="62C46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A0137"/>
    <w:multiLevelType w:val="hybridMultilevel"/>
    <w:tmpl w:val="ABBAAC9E"/>
    <w:lvl w:ilvl="0" w:tplc="A4D4E6B8">
      <w:start w:val="1"/>
      <w:numFmt w:val="decimal"/>
      <w:lvlText w:val="%1)"/>
      <w:lvlJc w:val="left"/>
      <w:pPr>
        <w:ind w:left="515" w:hanging="363"/>
      </w:pPr>
      <w:rPr>
        <w:rFonts w:ascii="Arial" w:eastAsia="Arial" w:hAnsi="Arial" w:cs="Arial" w:hint="default"/>
        <w:color w:val="151515"/>
        <w:spacing w:val="-1"/>
        <w:w w:val="98"/>
        <w:sz w:val="22"/>
        <w:szCs w:val="22"/>
        <w:lang w:val="pl-PL" w:eastAsia="en-US" w:bidi="ar-SA"/>
      </w:rPr>
    </w:lvl>
    <w:lvl w:ilvl="1" w:tplc="9CBC4E42">
      <w:numFmt w:val="bullet"/>
      <w:lvlText w:val="•"/>
      <w:lvlJc w:val="left"/>
      <w:pPr>
        <w:ind w:left="1416" w:hanging="363"/>
      </w:pPr>
      <w:rPr>
        <w:rFonts w:hint="default"/>
        <w:lang w:val="pl-PL" w:eastAsia="en-US" w:bidi="ar-SA"/>
      </w:rPr>
    </w:lvl>
    <w:lvl w:ilvl="2" w:tplc="8BBACAC2">
      <w:numFmt w:val="bullet"/>
      <w:lvlText w:val="•"/>
      <w:lvlJc w:val="left"/>
      <w:pPr>
        <w:ind w:left="2312" w:hanging="363"/>
      </w:pPr>
      <w:rPr>
        <w:rFonts w:hint="default"/>
        <w:lang w:val="pl-PL" w:eastAsia="en-US" w:bidi="ar-SA"/>
      </w:rPr>
    </w:lvl>
    <w:lvl w:ilvl="3" w:tplc="2ED0306A">
      <w:numFmt w:val="bullet"/>
      <w:lvlText w:val="•"/>
      <w:lvlJc w:val="left"/>
      <w:pPr>
        <w:ind w:left="3209" w:hanging="363"/>
      </w:pPr>
      <w:rPr>
        <w:rFonts w:hint="default"/>
        <w:lang w:val="pl-PL" w:eastAsia="en-US" w:bidi="ar-SA"/>
      </w:rPr>
    </w:lvl>
    <w:lvl w:ilvl="4" w:tplc="9A96DC88">
      <w:numFmt w:val="bullet"/>
      <w:lvlText w:val="•"/>
      <w:lvlJc w:val="left"/>
      <w:pPr>
        <w:ind w:left="4105" w:hanging="363"/>
      </w:pPr>
      <w:rPr>
        <w:rFonts w:hint="default"/>
        <w:lang w:val="pl-PL" w:eastAsia="en-US" w:bidi="ar-SA"/>
      </w:rPr>
    </w:lvl>
    <w:lvl w:ilvl="5" w:tplc="CA06E1A4">
      <w:numFmt w:val="bullet"/>
      <w:lvlText w:val="•"/>
      <w:lvlJc w:val="left"/>
      <w:pPr>
        <w:ind w:left="5002" w:hanging="363"/>
      </w:pPr>
      <w:rPr>
        <w:rFonts w:hint="default"/>
        <w:lang w:val="pl-PL" w:eastAsia="en-US" w:bidi="ar-SA"/>
      </w:rPr>
    </w:lvl>
    <w:lvl w:ilvl="6" w:tplc="F38827D4">
      <w:numFmt w:val="bullet"/>
      <w:lvlText w:val="•"/>
      <w:lvlJc w:val="left"/>
      <w:pPr>
        <w:ind w:left="5898" w:hanging="363"/>
      </w:pPr>
      <w:rPr>
        <w:rFonts w:hint="default"/>
        <w:lang w:val="pl-PL" w:eastAsia="en-US" w:bidi="ar-SA"/>
      </w:rPr>
    </w:lvl>
    <w:lvl w:ilvl="7" w:tplc="3CD8B7B4">
      <w:numFmt w:val="bullet"/>
      <w:lvlText w:val="•"/>
      <w:lvlJc w:val="left"/>
      <w:pPr>
        <w:ind w:left="6794" w:hanging="363"/>
      </w:pPr>
      <w:rPr>
        <w:rFonts w:hint="default"/>
        <w:lang w:val="pl-PL" w:eastAsia="en-US" w:bidi="ar-SA"/>
      </w:rPr>
    </w:lvl>
    <w:lvl w:ilvl="8" w:tplc="E2AC5F54">
      <w:numFmt w:val="bullet"/>
      <w:lvlText w:val="•"/>
      <w:lvlJc w:val="left"/>
      <w:pPr>
        <w:ind w:left="7691" w:hanging="363"/>
      </w:pPr>
      <w:rPr>
        <w:rFonts w:hint="default"/>
        <w:lang w:val="pl-PL" w:eastAsia="en-US" w:bidi="ar-SA"/>
      </w:rPr>
    </w:lvl>
  </w:abstractNum>
  <w:abstractNum w:abstractNumId="14" w15:restartNumberingAfterBreak="0">
    <w:nsid w:val="24993391"/>
    <w:multiLevelType w:val="hybridMultilevel"/>
    <w:tmpl w:val="EE386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74972"/>
    <w:multiLevelType w:val="hybridMultilevel"/>
    <w:tmpl w:val="973EA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007BF"/>
    <w:multiLevelType w:val="hybridMultilevel"/>
    <w:tmpl w:val="C9540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A1684"/>
    <w:multiLevelType w:val="hybridMultilevel"/>
    <w:tmpl w:val="F8F80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A6639"/>
    <w:multiLevelType w:val="hybridMultilevel"/>
    <w:tmpl w:val="A918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D3777"/>
    <w:multiLevelType w:val="hybridMultilevel"/>
    <w:tmpl w:val="0C2AF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C151C"/>
    <w:multiLevelType w:val="hybridMultilevel"/>
    <w:tmpl w:val="D5DA9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A7C3F"/>
    <w:multiLevelType w:val="hybridMultilevel"/>
    <w:tmpl w:val="BD503E06"/>
    <w:lvl w:ilvl="0" w:tplc="EE6A080A">
      <w:start w:val="1"/>
      <w:numFmt w:val="decimal"/>
      <w:lvlText w:val="%1)"/>
      <w:lvlJc w:val="left"/>
      <w:pPr>
        <w:ind w:left="514" w:hanging="286"/>
      </w:pPr>
      <w:rPr>
        <w:rFonts w:ascii="Arial" w:eastAsia="Arial" w:hAnsi="Arial" w:cs="Arial" w:hint="default"/>
        <w:color w:val="151515"/>
        <w:spacing w:val="-1"/>
        <w:w w:val="98"/>
        <w:sz w:val="22"/>
        <w:szCs w:val="22"/>
        <w:lang w:val="pl-PL" w:eastAsia="en-US" w:bidi="ar-SA"/>
      </w:rPr>
    </w:lvl>
    <w:lvl w:ilvl="1" w:tplc="ABAED408">
      <w:numFmt w:val="bullet"/>
      <w:lvlText w:val="•"/>
      <w:lvlJc w:val="left"/>
      <w:pPr>
        <w:ind w:left="1416" w:hanging="286"/>
      </w:pPr>
      <w:rPr>
        <w:rFonts w:hint="default"/>
        <w:lang w:val="pl-PL" w:eastAsia="en-US" w:bidi="ar-SA"/>
      </w:rPr>
    </w:lvl>
    <w:lvl w:ilvl="2" w:tplc="BCA222F4">
      <w:numFmt w:val="bullet"/>
      <w:lvlText w:val="•"/>
      <w:lvlJc w:val="left"/>
      <w:pPr>
        <w:ind w:left="2312" w:hanging="286"/>
      </w:pPr>
      <w:rPr>
        <w:rFonts w:hint="default"/>
        <w:lang w:val="pl-PL" w:eastAsia="en-US" w:bidi="ar-SA"/>
      </w:rPr>
    </w:lvl>
    <w:lvl w:ilvl="3" w:tplc="59D00274">
      <w:numFmt w:val="bullet"/>
      <w:lvlText w:val="•"/>
      <w:lvlJc w:val="left"/>
      <w:pPr>
        <w:ind w:left="3209" w:hanging="286"/>
      </w:pPr>
      <w:rPr>
        <w:rFonts w:hint="default"/>
        <w:lang w:val="pl-PL" w:eastAsia="en-US" w:bidi="ar-SA"/>
      </w:rPr>
    </w:lvl>
    <w:lvl w:ilvl="4" w:tplc="8CB46E9E">
      <w:numFmt w:val="bullet"/>
      <w:lvlText w:val="•"/>
      <w:lvlJc w:val="left"/>
      <w:pPr>
        <w:ind w:left="4105" w:hanging="286"/>
      </w:pPr>
      <w:rPr>
        <w:rFonts w:hint="default"/>
        <w:lang w:val="pl-PL" w:eastAsia="en-US" w:bidi="ar-SA"/>
      </w:rPr>
    </w:lvl>
    <w:lvl w:ilvl="5" w:tplc="13CE258E">
      <w:numFmt w:val="bullet"/>
      <w:lvlText w:val="•"/>
      <w:lvlJc w:val="left"/>
      <w:pPr>
        <w:ind w:left="5002" w:hanging="286"/>
      </w:pPr>
      <w:rPr>
        <w:rFonts w:hint="default"/>
        <w:lang w:val="pl-PL" w:eastAsia="en-US" w:bidi="ar-SA"/>
      </w:rPr>
    </w:lvl>
    <w:lvl w:ilvl="6" w:tplc="FDEAAE2A">
      <w:numFmt w:val="bullet"/>
      <w:lvlText w:val="•"/>
      <w:lvlJc w:val="left"/>
      <w:pPr>
        <w:ind w:left="5898" w:hanging="286"/>
      </w:pPr>
      <w:rPr>
        <w:rFonts w:hint="default"/>
        <w:lang w:val="pl-PL" w:eastAsia="en-US" w:bidi="ar-SA"/>
      </w:rPr>
    </w:lvl>
    <w:lvl w:ilvl="7" w:tplc="1272DF76">
      <w:numFmt w:val="bullet"/>
      <w:lvlText w:val="•"/>
      <w:lvlJc w:val="left"/>
      <w:pPr>
        <w:ind w:left="6794" w:hanging="286"/>
      </w:pPr>
      <w:rPr>
        <w:rFonts w:hint="default"/>
        <w:lang w:val="pl-PL" w:eastAsia="en-US" w:bidi="ar-SA"/>
      </w:rPr>
    </w:lvl>
    <w:lvl w:ilvl="8" w:tplc="356E0A54">
      <w:numFmt w:val="bullet"/>
      <w:lvlText w:val="•"/>
      <w:lvlJc w:val="left"/>
      <w:pPr>
        <w:ind w:left="7691" w:hanging="286"/>
      </w:pPr>
      <w:rPr>
        <w:rFonts w:hint="default"/>
        <w:lang w:val="pl-PL" w:eastAsia="en-US" w:bidi="ar-SA"/>
      </w:rPr>
    </w:lvl>
  </w:abstractNum>
  <w:abstractNum w:abstractNumId="22" w15:restartNumberingAfterBreak="0">
    <w:nsid w:val="3FE60F13"/>
    <w:multiLevelType w:val="hybridMultilevel"/>
    <w:tmpl w:val="DBCE1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73FD9"/>
    <w:multiLevelType w:val="hybridMultilevel"/>
    <w:tmpl w:val="7146F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F67B4"/>
    <w:multiLevelType w:val="hybridMultilevel"/>
    <w:tmpl w:val="F75AC92C"/>
    <w:lvl w:ilvl="0" w:tplc="04150011">
      <w:start w:val="1"/>
      <w:numFmt w:val="decimal"/>
      <w:lvlText w:val="%1)"/>
      <w:lvlJc w:val="left"/>
      <w:pPr>
        <w:ind w:left="917" w:hanging="359"/>
      </w:pPr>
      <w:rPr>
        <w:rFonts w:hint="default"/>
        <w:color w:val="161616"/>
        <w:spacing w:val="-1"/>
        <w:w w:val="98"/>
        <w:sz w:val="22"/>
        <w:szCs w:val="22"/>
        <w:lang w:val="pl-PL" w:eastAsia="en-US" w:bidi="ar-SA"/>
      </w:rPr>
    </w:lvl>
    <w:lvl w:ilvl="1" w:tplc="BBCAC4E8">
      <w:numFmt w:val="bullet"/>
      <w:lvlText w:val="•"/>
      <w:lvlJc w:val="left"/>
      <w:pPr>
        <w:ind w:left="1776" w:hanging="359"/>
      </w:pPr>
      <w:rPr>
        <w:rFonts w:hint="default"/>
        <w:lang w:val="pl-PL" w:eastAsia="en-US" w:bidi="ar-SA"/>
      </w:rPr>
    </w:lvl>
    <w:lvl w:ilvl="2" w:tplc="93FA598C">
      <w:numFmt w:val="bullet"/>
      <w:lvlText w:val="•"/>
      <w:lvlJc w:val="left"/>
      <w:pPr>
        <w:ind w:left="2632" w:hanging="359"/>
      </w:pPr>
      <w:rPr>
        <w:rFonts w:hint="default"/>
        <w:lang w:val="pl-PL" w:eastAsia="en-US" w:bidi="ar-SA"/>
      </w:rPr>
    </w:lvl>
    <w:lvl w:ilvl="3" w:tplc="D8B08F0A">
      <w:numFmt w:val="bullet"/>
      <w:lvlText w:val="•"/>
      <w:lvlJc w:val="left"/>
      <w:pPr>
        <w:ind w:left="3489" w:hanging="359"/>
      </w:pPr>
      <w:rPr>
        <w:rFonts w:hint="default"/>
        <w:lang w:val="pl-PL" w:eastAsia="en-US" w:bidi="ar-SA"/>
      </w:rPr>
    </w:lvl>
    <w:lvl w:ilvl="4" w:tplc="E3EA294A">
      <w:numFmt w:val="bullet"/>
      <w:lvlText w:val="•"/>
      <w:lvlJc w:val="left"/>
      <w:pPr>
        <w:ind w:left="4345" w:hanging="359"/>
      </w:pPr>
      <w:rPr>
        <w:rFonts w:hint="default"/>
        <w:lang w:val="pl-PL" w:eastAsia="en-US" w:bidi="ar-SA"/>
      </w:rPr>
    </w:lvl>
    <w:lvl w:ilvl="5" w:tplc="818E959C">
      <w:numFmt w:val="bullet"/>
      <w:lvlText w:val="•"/>
      <w:lvlJc w:val="left"/>
      <w:pPr>
        <w:ind w:left="5202" w:hanging="359"/>
      </w:pPr>
      <w:rPr>
        <w:rFonts w:hint="default"/>
        <w:lang w:val="pl-PL" w:eastAsia="en-US" w:bidi="ar-SA"/>
      </w:rPr>
    </w:lvl>
    <w:lvl w:ilvl="6" w:tplc="0668478A">
      <w:numFmt w:val="bullet"/>
      <w:lvlText w:val="•"/>
      <w:lvlJc w:val="left"/>
      <w:pPr>
        <w:ind w:left="6058" w:hanging="359"/>
      </w:pPr>
      <w:rPr>
        <w:rFonts w:hint="default"/>
        <w:lang w:val="pl-PL" w:eastAsia="en-US" w:bidi="ar-SA"/>
      </w:rPr>
    </w:lvl>
    <w:lvl w:ilvl="7" w:tplc="D3842D78">
      <w:numFmt w:val="bullet"/>
      <w:lvlText w:val="•"/>
      <w:lvlJc w:val="left"/>
      <w:pPr>
        <w:ind w:left="6914" w:hanging="359"/>
      </w:pPr>
      <w:rPr>
        <w:rFonts w:hint="default"/>
        <w:lang w:val="pl-PL" w:eastAsia="en-US" w:bidi="ar-SA"/>
      </w:rPr>
    </w:lvl>
    <w:lvl w:ilvl="8" w:tplc="B99E9B26">
      <w:numFmt w:val="bullet"/>
      <w:lvlText w:val="•"/>
      <w:lvlJc w:val="left"/>
      <w:pPr>
        <w:ind w:left="7771" w:hanging="359"/>
      </w:pPr>
      <w:rPr>
        <w:rFonts w:hint="default"/>
        <w:lang w:val="pl-PL" w:eastAsia="en-US" w:bidi="ar-SA"/>
      </w:rPr>
    </w:lvl>
  </w:abstractNum>
  <w:abstractNum w:abstractNumId="25" w15:restartNumberingAfterBreak="0">
    <w:nsid w:val="529E2E79"/>
    <w:multiLevelType w:val="hybridMultilevel"/>
    <w:tmpl w:val="23FCF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63E70"/>
    <w:multiLevelType w:val="hybridMultilevel"/>
    <w:tmpl w:val="2BB880C0"/>
    <w:lvl w:ilvl="0" w:tplc="A704E2A0">
      <w:numFmt w:val="bullet"/>
      <w:lvlText w:val="•"/>
      <w:lvlJc w:val="left"/>
      <w:pPr>
        <w:ind w:left="478" w:hanging="366"/>
      </w:pPr>
      <w:rPr>
        <w:rFonts w:hint="default"/>
        <w:w w:val="99"/>
        <w:lang w:val="pl-PL" w:eastAsia="en-US" w:bidi="ar-SA"/>
      </w:rPr>
    </w:lvl>
    <w:lvl w:ilvl="1" w:tplc="BF06F27C">
      <w:numFmt w:val="bullet"/>
      <w:lvlText w:val="•"/>
      <w:lvlJc w:val="left"/>
      <w:pPr>
        <w:ind w:left="1380" w:hanging="366"/>
      </w:pPr>
      <w:rPr>
        <w:rFonts w:hint="default"/>
        <w:lang w:val="pl-PL" w:eastAsia="en-US" w:bidi="ar-SA"/>
      </w:rPr>
    </w:lvl>
    <w:lvl w:ilvl="2" w:tplc="298406F8">
      <w:numFmt w:val="bullet"/>
      <w:lvlText w:val="•"/>
      <w:lvlJc w:val="left"/>
      <w:pPr>
        <w:ind w:left="2280" w:hanging="366"/>
      </w:pPr>
      <w:rPr>
        <w:rFonts w:hint="default"/>
        <w:lang w:val="pl-PL" w:eastAsia="en-US" w:bidi="ar-SA"/>
      </w:rPr>
    </w:lvl>
    <w:lvl w:ilvl="3" w:tplc="C636AB20">
      <w:numFmt w:val="bullet"/>
      <w:lvlText w:val="•"/>
      <w:lvlJc w:val="left"/>
      <w:pPr>
        <w:ind w:left="3181" w:hanging="366"/>
      </w:pPr>
      <w:rPr>
        <w:rFonts w:hint="default"/>
        <w:lang w:val="pl-PL" w:eastAsia="en-US" w:bidi="ar-SA"/>
      </w:rPr>
    </w:lvl>
    <w:lvl w:ilvl="4" w:tplc="61928AAC">
      <w:numFmt w:val="bullet"/>
      <w:lvlText w:val="•"/>
      <w:lvlJc w:val="left"/>
      <w:pPr>
        <w:ind w:left="4081" w:hanging="366"/>
      </w:pPr>
      <w:rPr>
        <w:rFonts w:hint="default"/>
        <w:lang w:val="pl-PL" w:eastAsia="en-US" w:bidi="ar-SA"/>
      </w:rPr>
    </w:lvl>
    <w:lvl w:ilvl="5" w:tplc="91A83C64">
      <w:numFmt w:val="bullet"/>
      <w:lvlText w:val="•"/>
      <w:lvlJc w:val="left"/>
      <w:pPr>
        <w:ind w:left="4982" w:hanging="366"/>
      </w:pPr>
      <w:rPr>
        <w:rFonts w:hint="default"/>
        <w:lang w:val="pl-PL" w:eastAsia="en-US" w:bidi="ar-SA"/>
      </w:rPr>
    </w:lvl>
    <w:lvl w:ilvl="6" w:tplc="4F8885F4">
      <w:numFmt w:val="bullet"/>
      <w:lvlText w:val="•"/>
      <w:lvlJc w:val="left"/>
      <w:pPr>
        <w:ind w:left="5882" w:hanging="366"/>
      </w:pPr>
      <w:rPr>
        <w:rFonts w:hint="default"/>
        <w:lang w:val="pl-PL" w:eastAsia="en-US" w:bidi="ar-SA"/>
      </w:rPr>
    </w:lvl>
    <w:lvl w:ilvl="7" w:tplc="6B9A7F94">
      <w:numFmt w:val="bullet"/>
      <w:lvlText w:val="•"/>
      <w:lvlJc w:val="left"/>
      <w:pPr>
        <w:ind w:left="6782" w:hanging="366"/>
      </w:pPr>
      <w:rPr>
        <w:rFonts w:hint="default"/>
        <w:lang w:val="pl-PL" w:eastAsia="en-US" w:bidi="ar-SA"/>
      </w:rPr>
    </w:lvl>
    <w:lvl w:ilvl="8" w:tplc="D052633A">
      <w:numFmt w:val="bullet"/>
      <w:lvlText w:val="•"/>
      <w:lvlJc w:val="left"/>
      <w:pPr>
        <w:ind w:left="7683" w:hanging="366"/>
      </w:pPr>
      <w:rPr>
        <w:rFonts w:hint="default"/>
        <w:lang w:val="pl-PL" w:eastAsia="en-US" w:bidi="ar-SA"/>
      </w:rPr>
    </w:lvl>
  </w:abstractNum>
  <w:abstractNum w:abstractNumId="27" w15:restartNumberingAfterBreak="0">
    <w:nsid w:val="57CE4A7E"/>
    <w:multiLevelType w:val="hybridMultilevel"/>
    <w:tmpl w:val="F24E1AD2"/>
    <w:lvl w:ilvl="0" w:tplc="321E3652">
      <w:start w:val="1"/>
      <w:numFmt w:val="decimal"/>
      <w:lvlText w:val="%1)"/>
      <w:lvlJc w:val="left"/>
      <w:pPr>
        <w:ind w:left="767" w:hanging="262"/>
      </w:pPr>
      <w:rPr>
        <w:rFonts w:ascii="Arial" w:eastAsia="Arial" w:hAnsi="Arial" w:cs="Arial" w:hint="default"/>
        <w:color w:val="161616"/>
        <w:spacing w:val="-1"/>
        <w:w w:val="95"/>
        <w:sz w:val="22"/>
        <w:szCs w:val="22"/>
        <w:lang w:val="pl-PL" w:eastAsia="en-US" w:bidi="ar-SA"/>
      </w:rPr>
    </w:lvl>
    <w:lvl w:ilvl="1" w:tplc="39E6BB7E">
      <w:start w:val="1"/>
      <w:numFmt w:val="lowerLetter"/>
      <w:lvlText w:val="%2)"/>
      <w:lvlJc w:val="left"/>
      <w:pPr>
        <w:ind w:left="762" w:hanging="260"/>
      </w:pPr>
      <w:rPr>
        <w:rFonts w:ascii="Arial" w:eastAsia="Arial" w:hAnsi="Arial" w:cs="Arial" w:hint="default"/>
        <w:color w:val="161616"/>
        <w:spacing w:val="-1"/>
        <w:w w:val="94"/>
        <w:sz w:val="22"/>
        <w:szCs w:val="22"/>
        <w:lang w:val="pl-PL" w:eastAsia="en-US" w:bidi="ar-SA"/>
      </w:rPr>
    </w:lvl>
    <w:lvl w:ilvl="2" w:tplc="87147E96">
      <w:numFmt w:val="bullet"/>
      <w:lvlText w:val="•"/>
      <w:lvlJc w:val="left"/>
      <w:pPr>
        <w:ind w:left="2504" w:hanging="260"/>
      </w:pPr>
      <w:rPr>
        <w:rFonts w:hint="default"/>
        <w:lang w:val="pl-PL" w:eastAsia="en-US" w:bidi="ar-SA"/>
      </w:rPr>
    </w:lvl>
    <w:lvl w:ilvl="3" w:tplc="CD48C2FA">
      <w:numFmt w:val="bullet"/>
      <w:lvlText w:val="•"/>
      <w:lvlJc w:val="left"/>
      <w:pPr>
        <w:ind w:left="3377" w:hanging="260"/>
      </w:pPr>
      <w:rPr>
        <w:rFonts w:hint="default"/>
        <w:lang w:val="pl-PL" w:eastAsia="en-US" w:bidi="ar-SA"/>
      </w:rPr>
    </w:lvl>
    <w:lvl w:ilvl="4" w:tplc="9EA0FA32">
      <w:numFmt w:val="bullet"/>
      <w:lvlText w:val="•"/>
      <w:lvlJc w:val="left"/>
      <w:pPr>
        <w:ind w:left="4249" w:hanging="260"/>
      </w:pPr>
      <w:rPr>
        <w:rFonts w:hint="default"/>
        <w:lang w:val="pl-PL" w:eastAsia="en-US" w:bidi="ar-SA"/>
      </w:rPr>
    </w:lvl>
    <w:lvl w:ilvl="5" w:tplc="05E6A75C">
      <w:numFmt w:val="bullet"/>
      <w:lvlText w:val="•"/>
      <w:lvlJc w:val="left"/>
      <w:pPr>
        <w:ind w:left="5122" w:hanging="260"/>
      </w:pPr>
      <w:rPr>
        <w:rFonts w:hint="default"/>
        <w:lang w:val="pl-PL" w:eastAsia="en-US" w:bidi="ar-SA"/>
      </w:rPr>
    </w:lvl>
    <w:lvl w:ilvl="6" w:tplc="ECA61A80">
      <w:numFmt w:val="bullet"/>
      <w:lvlText w:val="•"/>
      <w:lvlJc w:val="left"/>
      <w:pPr>
        <w:ind w:left="5994" w:hanging="260"/>
      </w:pPr>
      <w:rPr>
        <w:rFonts w:hint="default"/>
        <w:lang w:val="pl-PL" w:eastAsia="en-US" w:bidi="ar-SA"/>
      </w:rPr>
    </w:lvl>
    <w:lvl w:ilvl="7" w:tplc="E0B06B28">
      <w:numFmt w:val="bullet"/>
      <w:lvlText w:val="•"/>
      <w:lvlJc w:val="left"/>
      <w:pPr>
        <w:ind w:left="6866" w:hanging="260"/>
      </w:pPr>
      <w:rPr>
        <w:rFonts w:hint="default"/>
        <w:lang w:val="pl-PL" w:eastAsia="en-US" w:bidi="ar-SA"/>
      </w:rPr>
    </w:lvl>
    <w:lvl w:ilvl="8" w:tplc="7116EE3E">
      <w:numFmt w:val="bullet"/>
      <w:lvlText w:val="•"/>
      <w:lvlJc w:val="left"/>
      <w:pPr>
        <w:ind w:left="7739" w:hanging="260"/>
      </w:pPr>
      <w:rPr>
        <w:rFonts w:hint="default"/>
        <w:lang w:val="pl-PL" w:eastAsia="en-US" w:bidi="ar-SA"/>
      </w:rPr>
    </w:lvl>
  </w:abstractNum>
  <w:abstractNum w:abstractNumId="28" w15:restartNumberingAfterBreak="0">
    <w:nsid w:val="64DF7D73"/>
    <w:multiLevelType w:val="hybridMultilevel"/>
    <w:tmpl w:val="E3F60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F4F15"/>
    <w:multiLevelType w:val="hybridMultilevel"/>
    <w:tmpl w:val="2732FB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C26E7D"/>
    <w:multiLevelType w:val="hybridMultilevel"/>
    <w:tmpl w:val="0AB40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453B9"/>
    <w:multiLevelType w:val="hybridMultilevel"/>
    <w:tmpl w:val="4740E4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71D7847"/>
    <w:multiLevelType w:val="hybridMultilevel"/>
    <w:tmpl w:val="2DA0A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227568">
    <w:abstractNumId w:val="24"/>
  </w:num>
  <w:num w:numId="2" w16cid:durableId="94137747">
    <w:abstractNumId w:val="26"/>
  </w:num>
  <w:num w:numId="3" w16cid:durableId="2110545833">
    <w:abstractNumId w:val="13"/>
  </w:num>
  <w:num w:numId="4" w16cid:durableId="1667439176">
    <w:abstractNumId w:val="21"/>
  </w:num>
  <w:num w:numId="5" w16cid:durableId="1611359160">
    <w:abstractNumId w:val="11"/>
  </w:num>
  <w:num w:numId="6" w16cid:durableId="453719807">
    <w:abstractNumId w:val="27"/>
  </w:num>
  <w:num w:numId="7" w16cid:durableId="508912878">
    <w:abstractNumId w:val="23"/>
  </w:num>
  <w:num w:numId="8" w16cid:durableId="1413089563">
    <w:abstractNumId w:val="28"/>
  </w:num>
  <w:num w:numId="9" w16cid:durableId="2102872790">
    <w:abstractNumId w:val="20"/>
  </w:num>
  <w:num w:numId="10" w16cid:durableId="219828040">
    <w:abstractNumId w:val="6"/>
  </w:num>
  <w:num w:numId="11" w16cid:durableId="1166016693">
    <w:abstractNumId w:val="29"/>
  </w:num>
  <w:num w:numId="12" w16cid:durableId="708068669">
    <w:abstractNumId w:val="30"/>
  </w:num>
  <w:num w:numId="13" w16cid:durableId="492911242">
    <w:abstractNumId w:val="2"/>
  </w:num>
  <w:num w:numId="14" w16cid:durableId="1566211459">
    <w:abstractNumId w:val="31"/>
  </w:num>
  <w:num w:numId="15" w16cid:durableId="1940067214">
    <w:abstractNumId w:val="32"/>
  </w:num>
  <w:num w:numId="16" w16cid:durableId="140587214">
    <w:abstractNumId w:val="25"/>
  </w:num>
  <w:num w:numId="17" w16cid:durableId="1658537392">
    <w:abstractNumId w:val="1"/>
  </w:num>
  <w:num w:numId="18" w16cid:durableId="1144196128">
    <w:abstractNumId w:val="17"/>
  </w:num>
  <w:num w:numId="19" w16cid:durableId="1090276251">
    <w:abstractNumId w:val="14"/>
  </w:num>
  <w:num w:numId="20" w16cid:durableId="854877431">
    <w:abstractNumId w:val="8"/>
  </w:num>
  <w:num w:numId="21" w16cid:durableId="1811244819">
    <w:abstractNumId w:val="19"/>
  </w:num>
  <w:num w:numId="22" w16cid:durableId="1269511420">
    <w:abstractNumId w:val="4"/>
  </w:num>
  <w:num w:numId="23" w16cid:durableId="733621743">
    <w:abstractNumId w:val="22"/>
  </w:num>
  <w:num w:numId="24" w16cid:durableId="214660056">
    <w:abstractNumId w:val="12"/>
  </w:num>
  <w:num w:numId="25" w16cid:durableId="393239320">
    <w:abstractNumId w:val="10"/>
  </w:num>
  <w:num w:numId="26" w16cid:durableId="1663118256">
    <w:abstractNumId w:val="0"/>
  </w:num>
  <w:num w:numId="27" w16cid:durableId="1260873526">
    <w:abstractNumId w:val="9"/>
  </w:num>
  <w:num w:numId="28" w16cid:durableId="818424586">
    <w:abstractNumId w:val="16"/>
  </w:num>
  <w:num w:numId="29" w16cid:durableId="1364595306">
    <w:abstractNumId w:val="3"/>
  </w:num>
  <w:num w:numId="30" w16cid:durableId="347561857">
    <w:abstractNumId w:val="5"/>
  </w:num>
  <w:num w:numId="31" w16cid:durableId="2032292766">
    <w:abstractNumId w:val="7"/>
  </w:num>
  <w:num w:numId="32" w16cid:durableId="889850260">
    <w:abstractNumId w:val="18"/>
  </w:num>
  <w:num w:numId="33" w16cid:durableId="13912732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A5"/>
    <w:rsid w:val="00003991"/>
    <w:rsid w:val="000041E7"/>
    <w:rsid w:val="00004426"/>
    <w:rsid w:val="00004EA4"/>
    <w:rsid w:val="000379C1"/>
    <w:rsid w:val="000435D8"/>
    <w:rsid w:val="000865A9"/>
    <w:rsid w:val="000866AE"/>
    <w:rsid w:val="00093009"/>
    <w:rsid w:val="000A0272"/>
    <w:rsid w:val="000A3727"/>
    <w:rsid w:val="000D1A6F"/>
    <w:rsid w:val="000D6802"/>
    <w:rsid w:val="000D7747"/>
    <w:rsid w:val="000E206D"/>
    <w:rsid w:val="000E4E57"/>
    <w:rsid w:val="000F0A08"/>
    <w:rsid w:val="00102724"/>
    <w:rsid w:val="0010435D"/>
    <w:rsid w:val="0010635F"/>
    <w:rsid w:val="00120CE1"/>
    <w:rsid w:val="00121889"/>
    <w:rsid w:val="001302CB"/>
    <w:rsid w:val="001360A5"/>
    <w:rsid w:val="0014032E"/>
    <w:rsid w:val="0014238F"/>
    <w:rsid w:val="001443AA"/>
    <w:rsid w:val="00161751"/>
    <w:rsid w:val="00170710"/>
    <w:rsid w:val="00181ACC"/>
    <w:rsid w:val="00194705"/>
    <w:rsid w:val="001B2DA6"/>
    <w:rsid w:val="001B7BC9"/>
    <w:rsid w:val="001C16C3"/>
    <w:rsid w:val="001C5BB1"/>
    <w:rsid w:val="001D49B6"/>
    <w:rsid w:val="001E0EF5"/>
    <w:rsid w:val="001F2388"/>
    <w:rsid w:val="001F2CAE"/>
    <w:rsid w:val="0020015D"/>
    <w:rsid w:val="00210422"/>
    <w:rsid w:val="002114A4"/>
    <w:rsid w:val="002130BE"/>
    <w:rsid w:val="00217515"/>
    <w:rsid w:val="00231152"/>
    <w:rsid w:val="002474FC"/>
    <w:rsid w:val="0024752C"/>
    <w:rsid w:val="00265084"/>
    <w:rsid w:val="00265CFF"/>
    <w:rsid w:val="002914B4"/>
    <w:rsid w:val="002957CE"/>
    <w:rsid w:val="002A12E3"/>
    <w:rsid w:val="002C72E7"/>
    <w:rsid w:val="002D0458"/>
    <w:rsid w:val="002D1FA9"/>
    <w:rsid w:val="002E09DF"/>
    <w:rsid w:val="00315392"/>
    <w:rsid w:val="0031661C"/>
    <w:rsid w:val="003225C4"/>
    <w:rsid w:val="00323670"/>
    <w:rsid w:val="00343C4D"/>
    <w:rsid w:val="00343CA1"/>
    <w:rsid w:val="003461CE"/>
    <w:rsid w:val="00354001"/>
    <w:rsid w:val="00357FDF"/>
    <w:rsid w:val="00367B8B"/>
    <w:rsid w:val="0037051D"/>
    <w:rsid w:val="00372080"/>
    <w:rsid w:val="00375C90"/>
    <w:rsid w:val="00380C50"/>
    <w:rsid w:val="00391692"/>
    <w:rsid w:val="0039386E"/>
    <w:rsid w:val="003B0772"/>
    <w:rsid w:val="003B5773"/>
    <w:rsid w:val="003C416F"/>
    <w:rsid w:val="003D1F77"/>
    <w:rsid w:val="003D5B45"/>
    <w:rsid w:val="003E333C"/>
    <w:rsid w:val="003E5102"/>
    <w:rsid w:val="003F55BE"/>
    <w:rsid w:val="00420914"/>
    <w:rsid w:val="00430836"/>
    <w:rsid w:val="004336F6"/>
    <w:rsid w:val="00433763"/>
    <w:rsid w:val="004355FD"/>
    <w:rsid w:val="00436DA5"/>
    <w:rsid w:val="004571A0"/>
    <w:rsid w:val="00463DB7"/>
    <w:rsid w:val="0046439A"/>
    <w:rsid w:val="00480458"/>
    <w:rsid w:val="00491147"/>
    <w:rsid w:val="004930F6"/>
    <w:rsid w:val="004949E6"/>
    <w:rsid w:val="004A690F"/>
    <w:rsid w:val="004A7D38"/>
    <w:rsid w:val="004B0466"/>
    <w:rsid w:val="004B0D63"/>
    <w:rsid w:val="004D514B"/>
    <w:rsid w:val="004E63BB"/>
    <w:rsid w:val="004E644E"/>
    <w:rsid w:val="004E7C1D"/>
    <w:rsid w:val="00516DCD"/>
    <w:rsid w:val="005259AB"/>
    <w:rsid w:val="005300F1"/>
    <w:rsid w:val="00533187"/>
    <w:rsid w:val="00540084"/>
    <w:rsid w:val="00541DD9"/>
    <w:rsid w:val="0055409C"/>
    <w:rsid w:val="00556A05"/>
    <w:rsid w:val="0057108A"/>
    <w:rsid w:val="00572F47"/>
    <w:rsid w:val="005769A9"/>
    <w:rsid w:val="00596ABD"/>
    <w:rsid w:val="005A38C2"/>
    <w:rsid w:val="005A4CCD"/>
    <w:rsid w:val="005A4CD5"/>
    <w:rsid w:val="005B342E"/>
    <w:rsid w:val="005C18A6"/>
    <w:rsid w:val="005C4390"/>
    <w:rsid w:val="005C4629"/>
    <w:rsid w:val="005C74A5"/>
    <w:rsid w:val="005D0AF7"/>
    <w:rsid w:val="005D2FDE"/>
    <w:rsid w:val="005D7BEC"/>
    <w:rsid w:val="005F06AE"/>
    <w:rsid w:val="005F2198"/>
    <w:rsid w:val="005F63A6"/>
    <w:rsid w:val="00600612"/>
    <w:rsid w:val="00605A20"/>
    <w:rsid w:val="00613E3D"/>
    <w:rsid w:val="006310B8"/>
    <w:rsid w:val="006317CB"/>
    <w:rsid w:val="006348DC"/>
    <w:rsid w:val="00651897"/>
    <w:rsid w:val="006659F0"/>
    <w:rsid w:val="00681AF3"/>
    <w:rsid w:val="006A4B13"/>
    <w:rsid w:val="006B66A8"/>
    <w:rsid w:val="006C4AD5"/>
    <w:rsid w:val="006C5F62"/>
    <w:rsid w:val="006D0DBC"/>
    <w:rsid w:val="007065A0"/>
    <w:rsid w:val="007204EB"/>
    <w:rsid w:val="00750660"/>
    <w:rsid w:val="00752BE7"/>
    <w:rsid w:val="00763D6D"/>
    <w:rsid w:val="00766F26"/>
    <w:rsid w:val="00771757"/>
    <w:rsid w:val="007777A4"/>
    <w:rsid w:val="0078689A"/>
    <w:rsid w:val="0079208A"/>
    <w:rsid w:val="00793BE2"/>
    <w:rsid w:val="007974E8"/>
    <w:rsid w:val="007A660F"/>
    <w:rsid w:val="007B002C"/>
    <w:rsid w:val="007B0DC8"/>
    <w:rsid w:val="007B1BF9"/>
    <w:rsid w:val="007B2EB1"/>
    <w:rsid w:val="007B4983"/>
    <w:rsid w:val="007D31EB"/>
    <w:rsid w:val="007E069A"/>
    <w:rsid w:val="00800F7D"/>
    <w:rsid w:val="008037F7"/>
    <w:rsid w:val="0081744B"/>
    <w:rsid w:val="008310B5"/>
    <w:rsid w:val="00841CFA"/>
    <w:rsid w:val="00856E3F"/>
    <w:rsid w:val="008671DF"/>
    <w:rsid w:val="0087543E"/>
    <w:rsid w:val="00876F4D"/>
    <w:rsid w:val="00885B79"/>
    <w:rsid w:val="00895194"/>
    <w:rsid w:val="008B17BD"/>
    <w:rsid w:val="008C2D2A"/>
    <w:rsid w:val="008C6CC7"/>
    <w:rsid w:val="008D27C1"/>
    <w:rsid w:val="008D353C"/>
    <w:rsid w:val="008E12CF"/>
    <w:rsid w:val="008E54FC"/>
    <w:rsid w:val="008E7F3F"/>
    <w:rsid w:val="008F6A18"/>
    <w:rsid w:val="008F7DEC"/>
    <w:rsid w:val="0090335F"/>
    <w:rsid w:val="00915360"/>
    <w:rsid w:val="00925E30"/>
    <w:rsid w:val="00930EE4"/>
    <w:rsid w:val="0094212A"/>
    <w:rsid w:val="00944E4D"/>
    <w:rsid w:val="00954D23"/>
    <w:rsid w:val="00961835"/>
    <w:rsid w:val="00966DE6"/>
    <w:rsid w:val="00972BBD"/>
    <w:rsid w:val="00973D38"/>
    <w:rsid w:val="00977FF5"/>
    <w:rsid w:val="00980A7C"/>
    <w:rsid w:val="00982C09"/>
    <w:rsid w:val="009977D7"/>
    <w:rsid w:val="009A1FFC"/>
    <w:rsid w:val="009A353E"/>
    <w:rsid w:val="009A6263"/>
    <w:rsid w:val="009B108D"/>
    <w:rsid w:val="009B35F2"/>
    <w:rsid w:val="009C1D2A"/>
    <w:rsid w:val="009D0BCD"/>
    <w:rsid w:val="009D0D98"/>
    <w:rsid w:val="009D2653"/>
    <w:rsid w:val="009D2BE9"/>
    <w:rsid w:val="009E1E15"/>
    <w:rsid w:val="009F5E89"/>
    <w:rsid w:val="00A01767"/>
    <w:rsid w:val="00A03566"/>
    <w:rsid w:val="00A16264"/>
    <w:rsid w:val="00A3690C"/>
    <w:rsid w:val="00A45ADB"/>
    <w:rsid w:val="00A50399"/>
    <w:rsid w:val="00A5307D"/>
    <w:rsid w:val="00A63CD2"/>
    <w:rsid w:val="00A71145"/>
    <w:rsid w:val="00A8115B"/>
    <w:rsid w:val="00A905BA"/>
    <w:rsid w:val="00AC06C9"/>
    <w:rsid w:val="00AC2359"/>
    <w:rsid w:val="00AD2716"/>
    <w:rsid w:val="00AD7E31"/>
    <w:rsid w:val="00AE47EC"/>
    <w:rsid w:val="00AE7B6E"/>
    <w:rsid w:val="00AF1D4D"/>
    <w:rsid w:val="00AF41BD"/>
    <w:rsid w:val="00AF6AA6"/>
    <w:rsid w:val="00B04D67"/>
    <w:rsid w:val="00B07410"/>
    <w:rsid w:val="00B23046"/>
    <w:rsid w:val="00B400A3"/>
    <w:rsid w:val="00B423B1"/>
    <w:rsid w:val="00B45EA4"/>
    <w:rsid w:val="00B46574"/>
    <w:rsid w:val="00B476AE"/>
    <w:rsid w:val="00B52E78"/>
    <w:rsid w:val="00B534DE"/>
    <w:rsid w:val="00B74BB8"/>
    <w:rsid w:val="00B74CF8"/>
    <w:rsid w:val="00B76E6B"/>
    <w:rsid w:val="00B772A3"/>
    <w:rsid w:val="00B813BB"/>
    <w:rsid w:val="00B915DB"/>
    <w:rsid w:val="00B97963"/>
    <w:rsid w:val="00BA78D3"/>
    <w:rsid w:val="00BB28E7"/>
    <w:rsid w:val="00BC01EB"/>
    <w:rsid w:val="00BE28CE"/>
    <w:rsid w:val="00BE47E5"/>
    <w:rsid w:val="00BE7FB3"/>
    <w:rsid w:val="00C11EC8"/>
    <w:rsid w:val="00C226AE"/>
    <w:rsid w:val="00C23550"/>
    <w:rsid w:val="00C253E6"/>
    <w:rsid w:val="00C3183E"/>
    <w:rsid w:val="00C375A6"/>
    <w:rsid w:val="00C50A71"/>
    <w:rsid w:val="00C518B1"/>
    <w:rsid w:val="00C70F49"/>
    <w:rsid w:val="00C717B6"/>
    <w:rsid w:val="00C75B09"/>
    <w:rsid w:val="00C775D0"/>
    <w:rsid w:val="00C84352"/>
    <w:rsid w:val="00C93600"/>
    <w:rsid w:val="00CA1B61"/>
    <w:rsid w:val="00CA3DA5"/>
    <w:rsid w:val="00CB11A8"/>
    <w:rsid w:val="00CB182B"/>
    <w:rsid w:val="00CC1144"/>
    <w:rsid w:val="00CC1643"/>
    <w:rsid w:val="00CD1BBD"/>
    <w:rsid w:val="00CD22F9"/>
    <w:rsid w:val="00CE0011"/>
    <w:rsid w:val="00CE3D5F"/>
    <w:rsid w:val="00CE3EBF"/>
    <w:rsid w:val="00CE3ED9"/>
    <w:rsid w:val="00CF5718"/>
    <w:rsid w:val="00CF7911"/>
    <w:rsid w:val="00CF7D59"/>
    <w:rsid w:val="00D03CF0"/>
    <w:rsid w:val="00D305FF"/>
    <w:rsid w:val="00D538D8"/>
    <w:rsid w:val="00D54FAA"/>
    <w:rsid w:val="00D603E4"/>
    <w:rsid w:val="00D703C3"/>
    <w:rsid w:val="00D71426"/>
    <w:rsid w:val="00D874D5"/>
    <w:rsid w:val="00D95CC4"/>
    <w:rsid w:val="00DB064F"/>
    <w:rsid w:val="00DC493A"/>
    <w:rsid w:val="00DC5262"/>
    <w:rsid w:val="00DD4425"/>
    <w:rsid w:val="00DE4C74"/>
    <w:rsid w:val="00E10B22"/>
    <w:rsid w:val="00E25C26"/>
    <w:rsid w:val="00E274E9"/>
    <w:rsid w:val="00E61B8D"/>
    <w:rsid w:val="00E851A1"/>
    <w:rsid w:val="00EA4162"/>
    <w:rsid w:val="00EB0EF7"/>
    <w:rsid w:val="00ED28BB"/>
    <w:rsid w:val="00EE0154"/>
    <w:rsid w:val="00EE0421"/>
    <w:rsid w:val="00EE0455"/>
    <w:rsid w:val="00EF1C0B"/>
    <w:rsid w:val="00EF3277"/>
    <w:rsid w:val="00F0182E"/>
    <w:rsid w:val="00F27AA4"/>
    <w:rsid w:val="00F34393"/>
    <w:rsid w:val="00F34B05"/>
    <w:rsid w:val="00F4642A"/>
    <w:rsid w:val="00F532E0"/>
    <w:rsid w:val="00F62847"/>
    <w:rsid w:val="00F65DE3"/>
    <w:rsid w:val="00F6679C"/>
    <w:rsid w:val="00F808F8"/>
    <w:rsid w:val="00FB5CBD"/>
    <w:rsid w:val="00FC17F2"/>
    <w:rsid w:val="00FC646F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D27D"/>
  <w15:docId w15:val="{007361D3-BBF8-447C-AED3-09DD8B26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35"/>
      <w:ind w:left="23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37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link w:val="AkapitzlistZnak"/>
    <w:uiPriority w:val="34"/>
    <w:qFormat/>
    <w:pPr>
      <w:ind w:left="786" w:hanging="35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9"/>
    <w:semiHidden/>
    <w:rsid w:val="008037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Hipercze">
    <w:name w:val="Hyperlink"/>
    <w:uiPriority w:val="99"/>
    <w:unhideWhenUsed/>
    <w:rsid w:val="00D305F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D305FF"/>
    <w:rPr>
      <w:rFonts w:ascii="Arial" w:eastAsia="Arial" w:hAnsi="Arial" w:cs="Arial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15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15D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15D"/>
    <w:rPr>
      <w:vertAlign w:val="superscript"/>
    </w:rPr>
  </w:style>
  <w:style w:type="table" w:styleId="Tabela-Siatka">
    <w:name w:val="Table Grid"/>
    <w:basedOn w:val="Standardowy"/>
    <w:uiPriority w:val="39"/>
    <w:rsid w:val="005F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1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8B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51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8B1"/>
    <w:rPr>
      <w:rFonts w:ascii="Arial" w:eastAsia="Arial" w:hAnsi="Arial" w:cs="Arial"/>
      <w:lang w:val="pl-PL"/>
    </w:rPr>
  </w:style>
  <w:style w:type="paragraph" w:styleId="Poprawka">
    <w:name w:val="Revision"/>
    <w:hidden/>
    <w:uiPriority w:val="99"/>
    <w:semiHidden/>
    <w:rsid w:val="00AE47EC"/>
    <w:pPr>
      <w:widowControl/>
      <w:autoSpaceDE/>
      <w:autoSpaceDN/>
    </w:pPr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2C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0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02C"/>
    <w:rPr>
      <w:rFonts w:ascii="Arial" w:eastAsia="Arial" w:hAnsi="Arial" w:cs="Arial"/>
      <w:b/>
      <w:bCs/>
      <w:sz w:val="20"/>
      <w:szCs w:val="20"/>
      <w:lang w:val="pl-PL"/>
    </w:rPr>
  </w:style>
  <w:style w:type="paragraph" w:customStyle="1" w:styleId="Nagwek10">
    <w:name w:val="Nagłówek1"/>
    <w:basedOn w:val="Normalny"/>
    <w:next w:val="Normalny"/>
    <w:rsid w:val="009D2653"/>
    <w:pPr>
      <w:keepNext/>
      <w:widowControl/>
      <w:suppressAutoHyphens/>
      <w:autoSpaceDE/>
      <w:spacing w:before="240" w:after="120"/>
      <w:textAlignment w:val="baseline"/>
    </w:pPr>
    <w:rPr>
      <w:rFonts w:eastAsia="DejaVu Sans" w:cs="Tahoma"/>
      <w:kern w:val="3"/>
      <w:sz w:val="28"/>
      <w:szCs w:val="28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4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426"/>
    <w:rPr>
      <w:rFonts w:ascii="Segoe UI" w:eastAsia="Arial" w:hAnsi="Segoe UI" w:cs="Segoe UI"/>
      <w:sz w:val="18"/>
      <w:szCs w:val="18"/>
      <w:lang w:val="pl-PL"/>
    </w:rPr>
  </w:style>
  <w:style w:type="character" w:customStyle="1" w:styleId="markedcontent">
    <w:name w:val="markedcontent"/>
    <w:basedOn w:val="Domylnaczcionkaakapitu"/>
    <w:rsid w:val="00B53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zeszow.rdo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zeszow.rdos.gov.pl/nad-husowem-plh180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0402-1145-448E-ADD5-8B3F2595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5792</Words>
  <Characters>34755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Bednarz.Klaudia</dc:creator>
  <cp:lastModifiedBy>Dudzic.Dominika@rzeszow.rdos</cp:lastModifiedBy>
  <cp:revision>4</cp:revision>
  <cp:lastPrinted>2022-11-10T07:47:00Z</cp:lastPrinted>
  <dcterms:created xsi:type="dcterms:W3CDTF">2023-06-12T11:49:00Z</dcterms:created>
  <dcterms:modified xsi:type="dcterms:W3CDTF">2023-06-12T12:24:00Z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2022-06-23T00:00:00Z</vt:filetime>
  </property>
</Properties>
</file>