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864" w:rsidRPr="002131BA" w:rsidRDefault="00145E2D" w:rsidP="002131BA">
      <w:pPr>
        <w:rPr>
          <w:rFonts w:ascii="Arial" w:hAnsi="Arial" w:cs="Arial"/>
          <w:sz w:val="20"/>
          <w:szCs w:val="20"/>
        </w:rPr>
      </w:pPr>
      <w:r w:rsidRPr="00F343AE">
        <w:rPr>
          <w:rFonts w:ascii="Arial" w:hAnsi="Arial" w:cs="Arial"/>
          <w:sz w:val="20"/>
          <w:szCs w:val="20"/>
          <w:lang w:val="pl-PL"/>
        </w:rPr>
        <w:t>Europejska i Śródziemnomorska Organizacja Ochrony Roślin</w:t>
      </w:r>
      <w:r w:rsidR="002131BA" w:rsidRPr="002131BA">
        <w:rPr>
          <w:rFonts w:ascii="Arial" w:hAnsi="Arial" w:cs="Arial"/>
          <w:sz w:val="20"/>
          <w:szCs w:val="20"/>
        </w:rPr>
        <w:tab/>
      </w:r>
    </w:p>
    <w:p w:rsidR="00F63864" w:rsidRPr="002131BA" w:rsidRDefault="00145E2D">
      <w:pPr>
        <w:rPr>
          <w:rFonts w:ascii="Arial" w:hAnsi="Arial" w:cs="Arial"/>
          <w:sz w:val="20"/>
          <w:szCs w:val="20"/>
        </w:rPr>
      </w:pPr>
      <w:proofErr w:type="spellStart"/>
      <w:r w:rsidRPr="00F343AE">
        <w:rPr>
          <w:rFonts w:ascii="Arial" w:hAnsi="Arial" w:cs="Arial"/>
          <w:sz w:val="20"/>
          <w:szCs w:val="20"/>
          <w:lang w:val="pl-PL"/>
        </w:rPr>
        <w:t>Organisation</w:t>
      </w:r>
      <w:proofErr w:type="spellEnd"/>
      <w:r w:rsidRPr="00F343AE"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 w:rsidRPr="00F343AE">
        <w:rPr>
          <w:rFonts w:ascii="Arial" w:hAnsi="Arial" w:cs="Arial"/>
          <w:sz w:val="20"/>
          <w:szCs w:val="20"/>
          <w:lang w:val="pl-PL"/>
        </w:rPr>
        <w:t>Europ^enne</w:t>
      </w:r>
      <w:proofErr w:type="spellEnd"/>
      <w:r w:rsidRPr="00F343AE">
        <w:rPr>
          <w:rFonts w:ascii="Arial" w:hAnsi="Arial" w:cs="Arial"/>
          <w:sz w:val="20"/>
          <w:szCs w:val="20"/>
          <w:lang w:val="pl-PL"/>
        </w:rPr>
        <w:t xml:space="preserve"> et </w:t>
      </w:r>
      <w:proofErr w:type="spellStart"/>
      <w:r w:rsidRPr="00F343AE">
        <w:rPr>
          <w:rFonts w:ascii="Arial" w:hAnsi="Arial" w:cs="Arial"/>
          <w:sz w:val="20"/>
          <w:szCs w:val="20"/>
          <w:lang w:val="pl-PL"/>
        </w:rPr>
        <w:t>Mediterraneenne</w:t>
      </w:r>
      <w:proofErr w:type="spellEnd"/>
      <w:r w:rsidRPr="00F343AE"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 w:rsidRPr="00F343AE">
        <w:rPr>
          <w:rFonts w:ascii="Arial" w:hAnsi="Arial" w:cs="Arial"/>
          <w:sz w:val="20"/>
          <w:szCs w:val="20"/>
          <w:lang w:val="pl-PL"/>
        </w:rPr>
        <w:t>pour</w:t>
      </w:r>
      <w:proofErr w:type="spellEnd"/>
      <w:r w:rsidRPr="00F343AE">
        <w:rPr>
          <w:rFonts w:ascii="Arial" w:hAnsi="Arial" w:cs="Arial"/>
          <w:sz w:val="20"/>
          <w:szCs w:val="20"/>
          <w:lang w:val="pl-PL"/>
        </w:rPr>
        <w:t xml:space="preserve"> la </w:t>
      </w:r>
      <w:proofErr w:type="spellStart"/>
      <w:r w:rsidRPr="00F343AE">
        <w:rPr>
          <w:rFonts w:ascii="Arial" w:hAnsi="Arial" w:cs="Arial"/>
          <w:sz w:val="20"/>
          <w:szCs w:val="20"/>
          <w:lang w:val="pl-PL"/>
        </w:rPr>
        <w:t>Protection</w:t>
      </w:r>
      <w:proofErr w:type="spellEnd"/>
      <w:r w:rsidRPr="00F343AE">
        <w:rPr>
          <w:rFonts w:ascii="Arial" w:hAnsi="Arial" w:cs="Arial"/>
          <w:sz w:val="20"/>
          <w:szCs w:val="20"/>
          <w:lang w:val="pl-PL"/>
        </w:rPr>
        <w:t xml:space="preserve"> des </w:t>
      </w:r>
      <w:proofErr w:type="spellStart"/>
      <w:r w:rsidRPr="00F343AE">
        <w:rPr>
          <w:rFonts w:ascii="Arial" w:hAnsi="Arial" w:cs="Arial"/>
          <w:sz w:val="20"/>
          <w:szCs w:val="20"/>
          <w:lang w:val="pl-PL"/>
        </w:rPr>
        <w:t>Plantes</w:t>
      </w:r>
      <w:proofErr w:type="spellEnd"/>
    </w:p>
    <w:p w:rsidR="008875B1" w:rsidRDefault="008875B1">
      <w:pPr>
        <w:rPr>
          <w:rFonts w:ascii="Arial" w:hAnsi="Arial" w:cs="Arial"/>
          <w:sz w:val="20"/>
          <w:szCs w:val="20"/>
        </w:rPr>
      </w:pPr>
      <w:bookmarkStart w:id="0" w:name="bookmark0"/>
    </w:p>
    <w:p w:rsidR="008875B1" w:rsidRDefault="00145E2D">
      <w:pPr>
        <w:rPr>
          <w:rFonts w:ascii="Arial" w:hAnsi="Arial" w:cs="Arial"/>
          <w:sz w:val="20"/>
          <w:szCs w:val="20"/>
        </w:rPr>
      </w:pPr>
      <w:r w:rsidRPr="00F343AE">
        <w:rPr>
          <w:rFonts w:ascii="Arial" w:hAnsi="Arial" w:cs="Arial"/>
          <w:sz w:val="20"/>
          <w:szCs w:val="20"/>
          <w:lang w:val="pl-PL"/>
        </w:rPr>
        <w:t>PM 9/10 (1)</w:t>
      </w:r>
    </w:p>
    <w:p w:rsidR="008875B1" w:rsidRDefault="008875B1">
      <w:pPr>
        <w:rPr>
          <w:rFonts w:ascii="Arial" w:hAnsi="Arial" w:cs="Arial"/>
          <w:sz w:val="20"/>
          <w:szCs w:val="20"/>
        </w:rPr>
      </w:pPr>
    </w:p>
    <w:p w:rsidR="008875B1" w:rsidRDefault="00145E2D">
      <w:pPr>
        <w:rPr>
          <w:rFonts w:ascii="Arial" w:hAnsi="Arial" w:cs="Arial"/>
          <w:sz w:val="20"/>
          <w:szCs w:val="20"/>
        </w:rPr>
      </w:pPr>
      <w:r w:rsidRPr="00F343AE">
        <w:rPr>
          <w:rFonts w:ascii="Arial" w:hAnsi="Arial" w:cs="Arial"/>
          <w:sz w:val="20"/>
          <w:szCs w:val="20"/>
          <w:lang w:val="pl-PL"/>
        </w:rPr>
        <w:t>Krajowe ustawowe systemy zwalczania</w:t>
      </w:r>
      <w:r w:rsidR="002131BA" w:rsidRPr="002131BA">
        <w:rPr>
          <w:rFonts w:ascii="Arial" w:hAnsi="Arial" w:cs="Arial"/>
          <w:sz w:val="20"/>
          <w:szCs w:val="20"/>
        </w:rPr>
        <w:t xml:space="preserve"> </w:t>
      </w:r>
    </w:p>
    <w:bookmarkEnd w:id="0"/>
    <w:p w:rsidR="00F63864" w:rsidRPr="002131BA" w:rsidRDefault="00145E2D">
      <w:pPr>
        <w:rPr>
          <w:rFonts w:ascii="Arial" w:hAnsi="Arial" w:cs="Arial"/>
          <w:sz w:val="20"/>
          <w:szCs w:val="20"/>
        </w:rPr>
      </w:pPr>
      <w:proofErr w:type="spellStart"/>
      <w:r w:rsidRPr="00F343AE">
        <w:rPr>
          <w:rFonts w:ascii="Arial" w:hAnsi="Arial" w:cs="Arial"/>
          <w:sz w:val="20"/>
          <w:szCs w:val="20"/>
          <w:lang w:val="pl-PL"/>
        </w:rPr>
        <w:t>Systemes</w:t>
      </w:r>
      <w:proofErr w:type="spellEnd"/>
      <w:r w:rsidRPr="00F343AE">
        <w:rPr>
          <w:rFonts w:ascii="Arial" w:hAnsi="Arial" w:cs="Arial"/>
          <w:sz w:val="20"/>
          <w:szCs w:val="20"/>
          <w:lang w:val="pl-PL"/>
        </w:rPr>
        <w:t xml:space="preserve"> de </w:t>
      </w:r>
      <w:proofErr w:type="spellStart"/>
      <w:r w:rsidRPr="00F343AE">
        <w:rPr>
          <w:rFonts w:ascii="Arial" w:hAnsi="Arial" w:cs="Arial"/>
          <w:sz w:val="20"/>
          <w:szCs w:val="20"/>
          <w:lang w:val="pl-PL"/>
        </w:rPr>
        <w:t>lutte</w:t>
      </w:r>
      <w:proofErr w:type="spellEnd"/>
      <w:r w:rsidRPr="00F343AE"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 w:rsidRPr="00F343AE">
        <w:rPr>
          <w:rFonts w:ascii="Arial" w:hAnsi="Arial" w:cs="Arial"/>
          <w:sz w:val="20"/>
          <w:szCs w:val="20"/>
          <w:lang w:val="pl-PL"/>
        </w:rPr>
        <w:t>nationaux</w:t>
      </w:r>
      <w:proofErr w:type="spellEnd"/>
      <w:r w:rsidRPr="00F343AE"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 w:rsidRPr="00F343AE">
        <w:rPr>
          <w:rFonts w:ascii="Arial" w:hAnsi="Arial" w:cs="Arial"/>
          <w:sz w:val="20"/>
          <w:szCs w:val="20"/>
          <w:lang w:val="pl-PL"/>
        </w:rPr>
        <w:t>reglementaires</w:t>
      </w:r>
      <w:proofErr w:type="spellEnd"/>
    </w:p>
    <w:p w:rsidR="008875B1" w:rsidRDefault="008875B1">
      <w:pPr>
        <w:outlineLvl w:val="0"/>
        <w:rPr>
          <w:rFonts w:ascii="Arial" w:hAnsi="Arial" w:cs="Arial"/>
          <w:sz w:val="20"/>
          <w:szCs w:val="20"/>
        </w:rPr>
      </w:pPr>
      <w:bookmarkStart w:id="1" w:name="bookmark1"/>
    </w:p>
    <w:bookmarkEnd w:id="1"/>
    <w:p w:rsidR="00F63864" w:rsidRPr="008875B1" w:rsidRDefault="00145E2D">
      <w:pPr>
        <w:outlineLvl w:val="0"/>
        <w:rPr>
          <w:rFonts w:ascii="Arial" w:hAnsi="Arial" w:cs="Arial"/>
          <w:b/>
          <w:sz w:val="28"/>
          <w:szCs w:val="28"/>
        </w:rPr>
      </w:pPr>
      <w:r w:rsidRPr="00F343AE">
        <w:rPr>
          <w:rFonts w:ascii="Arial" w:hAnsi="Arial" w:cs="Arial"/>
          <w:b/>
          <w:sz w:val="28"/>
          <w:szCs w:val="28"/>
          <w:lang w:val="pl-PL"/>
        </w:rPr>
        <w:t>Elementy wspólne planów awaryjnych</w:t>
      </w:r>
    </w:p>
    <w:p w:rsidR="008875B1" w:rsidRDefault="008875B1">
      <w:pPr>
        <w:outlineLvl w:val="1"/>
        <w:rPr>
          <w:rFonts w:ascii="Arial" w:hAnsi="Arial" w:cs="Arial"/>
          <w:sz w:val="20"/>
          <w:szCs w:val="20"/>
        </w:rPr>
      </w:pPr>
      <w:bookmarkStart w:id="2" w:name="bookmark2"/>
    </w:p>
    <w:bookmarkEnd w:id="2"/>
    <w:p w:rsidR="00F63864" w:rsidRPr="008875B1" w:rsidRDefault="00145E2D">
      <w:pPr>
        <w:outlineLvl w:val="1"/>
        <w:rPr>
          <w:rFonts w:ascii="Arial" w:hAnsi="Arial" w:cs="Arial"/>
          <w:b/>
          <w:sz w:val="20"/>
          <w:szCs w:val="20"/>
        </w:rPr>
      </w:pPr>
      <w:r w:rsidRPr="00F343AE">
        <w:rPr>
          <w:rFonts w:ascii="Arial" w:hAnsi="Arial" w:cs="Arial"/>
          <w:b/>
          <w:sz w:val="20"/>
          <w:szCs w:val="20"/>
          <w:lang w:val="pl-PL"/>
        </w:rPr>
        <w:t>Zakres szczegółowy</w:t>
      </w:r>
    </w:p>
    <w:p w:rsidR="00F63864" w:rsidRDefault="00145E2D">
      <w:pPr>
        <w:rPr>
          <w:rFonts w:ascii="Arial" w:hAnsi="Arial" w:cs="Arial"/>
          <w:sz w:val="20"/>
          <w:szCs w:val="20"/>
        </w:rPr>
      </w:pPr>
      <w:r w:rsidRPr="00F343AE">
        <w:rPr>
          <w:rFonts w:ascii="Arial" w:hAnsi="Arial" w:cs="Arial"/>
          <w:sz w:val="20"/>
          <w:szCs w:val="20"/>
          <w:lang w:val="pl-PL"/>
        </w:rPr>
        <w:t>Niniejszy standard opisuje najważniejsze elementy wspólne działań doraźnych podejmowanych w przypadku wystąpienia ogniska agrofaga lub podejrzenia wystąpienia takiego ogniska.</w:t>
      </w:r>
    </w:p>
    <w:p w:rsidR="008875B1" w:rsidRPr="002131BA" w:rsidRDefault="008875B1">
      <w:pPr>
        <w:rPr>
          <w:rFonts w:ascii="Arial" w:hAnsi="Arial" w:cs="Arial"/>
          <w:sz w:val="20"/>
          <w:szCs w:val="20"/>
        </w:rPr>
      </w:pPr>
    </w:p>
    <w:p w:rsidR="008875B1" w:rsidRPr="008875B1" w:rsidRDefault="00145E2D" w:rsidP="008875B1">
      <w:pPr>
        <w:rPr>
          <w:rFonts w:ascii="Arial" w:hAnsi="Arial" w:cs="Arial"/>
          <w:b/>
          <w:sz w:val="20"/>
          <w:szCs w:val="20"/>
        </w:rPr>
      </w:pPr>
      <w:bookmarkStart w:id="3" w:name="bookmark3"/>
      <w:r w:rsidRPr="00F343AE">
        <w:rPr>
          <w:rFonts w:ascii="Arial" w:hAnsi="Arial" w:cs="Arial"/>
          <w:b/>
          <w:sz w:val="20"/>
          <w:szCs w:val="20"/>
          <w:lang w:val="pl-PL"/>
        </w:rPr>
        <w:t>Zatwierdzenie i nowelizacje</w:t>
      </w:r>
    </w:p>
    <w:p w:rsidR="008875B1" w:rsidRPr="002131BA" w:rsidRDefault="00145E2D" w:rsidP="008875B1">
      <w:pPr>
        <w:rPr>
          <w:rFonts w:ascii="Arial" w:hAnsi="Arial" w:cs="Arial"/>
          <w:sz w:val="20"/>
          <w:szCs w:val="20"/>
        </w:rPr>
      </w:pPr>
      <w:r w:rsidRPr="00F343AE">
        <w:rPr>
          <w:rFonts w:ascii="Arial" w:hAnsi="Arial" w:cs="Arial"/>
          <w:sz w:val="20"/>
          <w:szCs w:val="20"/>
          <w:lang w:val="pl-PL"/>
        </w:rPr>
        <w:t>Po raz pierwszy zatwierdzono 2009-09.</w:t>
      </w:r>
    </w:p>
    <w:p w:rsidR="008875B1" w:rsidRDefault="008875B1">
      <w:pPr>
        <w:outlineLvl w:val="1"/>
        <w:rPr>
          <w:rFonts w:ascii="Arial" w:hAnsi="Arial" w:cs="Arial"/>
          <w:sz w:val="20"/>
          <w:szCs w:val="20"/>
        </w:rPr>
      </w:pPr>
    </w:p>
    <w:bookmarkEnd w:id="3"/>
    <w:p w:rsidR="00F63864" w:rsidRPr="008875B1" w:rsidRDefault="00145E2D">
      <w:pPr>
        <w:outlineLvl w:val="1"/>
        <w:rPr>
          <w:rFonts w:ascii="Arial" w:hAnsi="Arial" w:cs="Arial"/>
          <w:b/>
          <w:sz w:val="20"/>
          <w:szCs w:val="20"/>
        </w:rPr>
      </w:pPr>
      <w:r w:rsidRPr="00F343AE">
        <w:rPr>
          <w:rFonts w:ascii="Arial" w:hAnsi="Arial" w:cs="Arial"/>
          <w:b/>
          <w:sz w:val="20"/>
          <w:szCs w:val="20"/>
          <w:lang w:val="pl-PL"/>
        </w:rPr>
        <w:t>Wstęp</w:t>
      </w:r>
    </w:p>
    <w:p w:rsidR="00F63864" w:rsidRPr="002131BA" w:rsidRDefault="00145E2D">
      <w:pPr>
        <w:rPr>
          <w:rFonts w:ascii="Arial" w:hAnsi="Arial" w:cs="Arial"/>
          <w:sz w:val="20"/>
          <w:szCs w:val="20"/>
        </w:rPr>
      </w:pPr>
      <w:r w:rsidRPr="00F343AE">
        <w:rPr>
          <w:rFonts w:ascii="Arial" w:hAnsi="Arial" w:cs="Arial"/>
          <w:sz w:val="20"/>
          <w:szCs w:val="20"/>
          <w:lang w:val="pl-PL"/>
        </w:rPr>
        <w:t xml:space="preserve">Niniejszy standard może być stosowany przez </w:t>
      </w:r>
      <w:proofErr w:type="spellStart"/>
      <w:r w:rsidRPr="00F343AE">
        <w:rPr>
          <w:rFonts w:ascii="Arial" w:hAnsi="Arial" w:cs="Arial"/>
          <w:sz w:val="20"/>
          <w:szCs w:val="20"/>
          <w:lang w:val="pl-PL"/>
        </w:rPr>
        <w:t>KOOR</w:t>
      </w:r>
      <w:proofErr w:type="spellEnd"/>
      <w:r w:rsidRPr="00F343AE">
        <w:rPr>
          <w:rFonts w:ascii="Arial" w:hAnsi="Arial" w:cs="Arial"/>
          <w:sz w:val="20"/>
          <w:szCs w:val="20"/>
          <w:lang w:val="pl-PL"/>
        </w:rPr>
        <w:t xml:space="preserve"> podczas tworzenia ogólnego planu awaryjnego na wypadek wystąpienia potencjalnie groźnych ognisk agrofagów.</w:t>
      </w:r>
      <w:r w:rsidR="002131BA" w:rsidRPr="002131BA">
        <w:rPr>
          <w:rFonts w:ascii="Arial" w:hAnsi="Arial" w:cs="Arial"/>
          <w:sz w:val="20"/>
          <w:szCs w:val="20"/>
        </w:rPr>
        <w:t xml:space="preserve"> </w:t>
      </w:r>
      <w:r w:rsidRPr="00F343AE">
        <w:rPr>
          <w:rFonts w:ascii="Arial" w:hAnsi="Arial" w:cs="Arial"/>
          <w:sz w:val="20"/>
          <w:szCs w:val="20"/>
          <w:lang w:val="pl-PL"/>
        </w:rPr>
        <w:t xml:space="preserve">Można również wykorzystać go do opracowania planu awaryjnego dla konkretnego agrofaga w celu jego wytępienia na danym obszarze, a w szczególności dla agrofagów, które mogą zostać łatwo zawleczone i dla których plan wytępienia jest niezbędny (zgodnie z zaleceniami </w:t>
      </w:r>
      <w:proofErr w:type="spellStart"/>
      <w:r w:rsidRPr="00F343AE">
        <w:rPr>
          <w:rFonts w:ascii="Arial" w:hAnsi="Arial" w:cs="Arial"/>
          <w:sz w:val="20"/>
          <w:szCs w:val="20"/>
          <w:lang w:val="pl-PL"/>
        </w:rPr>
        <w:t>ISPM</w:t>
      </w:r>
      <w:proofErr w:type="spellEnd"/>
      <w:r w:rsidRPr="00F343AE">
        <w:rPr>
          <w:rFonts w:ascii="Arial" w:hAnsi="Arial" w:cs="Arial"/>
          <w:sz w:val="20"/>
          <w:szCs w:val="20"/>
          <w:lang w:val="pl-PL"/>
        </w:rPr>
        <w:t xml:space="preserve"> nr 9 </w:t>
      </w:r>
      <w:r w:rsidRPr="00F343AE">
        <w:rPr>
          <w:rFonts w:ascii="Arial" w:hAnsi="Arial" w:cs="Arial"/>
          <w:i/>
          <w:sz w:val="20"/>
          <w:szCs w:val="20"/>
          <w:lang w:val="pl-PL"/>
        </w:rPr>
        <w:t>Wytyczne w sprawie tępienia</w:t>
      </w:r>
      <w:r w:rsidRPr="00F343AE">
        <w:rPr>
          <w:rFonts w:ascii="Arial" w:hAnsi="Arial" w:cs="Arial"/>
          <w:sz w:val="20"/>
          <w:szCs w:val="20"/>
          <w:lang w:val="pl-PL"/>
        </w:rPr>
        <w:t xml:space="preserve">, rozdział 1.2, </w:t>
      </w:r>
      <w:proofErr w:type="spellStart"/>
      <w:r w:rsidRPr="00F343AE">
        <w:rPr>
          <w:rFonts w:ascii="Arial" w:hAnsi="Arial" w:cs="Arial"/>
          <w:sz w:val="20"/>
          <w:szCs w:val="20"/>
          <w:lang w:val="pl-PL"/>
        </w:rPr>
        <w:t>IPPC</w:t>
      </w:r>
      <w:proofErr w:type="spellEnd"/>
      <w:r w:rsidRPr="00F343AE">
        <w:rPr>
          <w:rFonts w:ascii="Arial" w:hAnsi="Arial" w:cs="Arial"/>
          <w:sz w:val="20"/>
          <w:szCs w:val="20"/>
          <w:lang w:val="pl-PL"/>
        </w:rPr>
        <w:t>, 1998).</w:t>
      </w:r>
      <w:r w:rsidR="002131BA" w:rsidRPr="002131BA">
        <w:rPr>
          <w:rFonts w:ascii="Arial" w:hAnsi="Arial" w:cs="Arial"/>
          <w:sz w:val="20"/>
          <w:szCs w:val="20"/>
        </w:rPr>
        <w:t xml:space="preserve"> </w:t>
      </w:r>
      <w:r w:rsidR="001402A4" w:rsidRPr="00F343AE">
        <w:rPr>
          <w:rFonts w:ascii="Arial" w:hAnsi="Arial" w:cs="Arial"/>
          <w:sz w:val="20"/>
          <w:szCs w:val="20"/>
          <w:lang w:val="pl-PL"/>
        </w:rPr>
        <w:t xml:space="preserve">Standardy </w:t>
      </w:r>
      <w:proofErr w:type="spellStart"/>
      <w:r w:rsidR="001402A4" w:rsidRPr="00F343AE">
        <w:rPr>
          <w:rFonts w:ascii="Arial" w:hAnsi="Arial" w:cs="Arial"/>
          <w:sz w:val="20"/>
          <w:szCs w:val="20"/>
          <w:lang w:val="pl-PL"/>
        </w:rPr>
        <w:t>EPPO</w:t>
      </w:r>
      <w:proofErr w:type="spellEnd"/>
      <w:r w:rsidR="001402A4" w:rsidRPr="00F343AE">
        <w:rPr>
          <w:rFonts w:ascii="Arial" w:hAnsi="Arial" w:cs="Arial"/>
          <w:sz w:val="20"/>
          <w:szCs w:val="20"/>
          <w:lang w:val="pl-PL"/>
        </w:rPr>
        <w:t xml:space="preserve"> serii PM 9 (krajowe ustawowe systemy zwalczania) zawierają wytyczne w sprawie urzędowego nadzoru nad szeregiem organizmów i maj</w:t>
      </w:r>
      <w:r w:rsidR="00F343AE" w:rsidRPr="00F343AE">
        <w:rPr>
          <w:rFonts w:ascii="Arial" w:hAnsi="Arial" w:cs="Arial"/>
          <w:sz w:val="20"/>
          <w:szCs w:val="20"/>
          <w:lang w:val="pl-PL"/>
        </w:rPr>
        <w:t>ą na celu ułatwienie opracowania</w:t>
      </w:r>
      <w:r w:rsidR="001402A4" w:rsidRPr="00F343AE">
        <w:rPr>
          <w:rFonts w:ascii="Arial" w:hAnsi="Arial" w:cs="Arial"/>
          <w:sz w:val="20"/>
          <w:szCs w:val="20"/>
          <w:lang w:val="pl-PL"/>
        </w:rPr>
        <w:t xml:space="preserve"> planów awaryjnych dla tych organizmów.</w:t>
      </w:r>
    </w:p>
    <w:p w:rsidR="008875B1" w:rsidRDefault="008875B1">
      <w:pPr>
        <w:outlineLvl w:val="1"/>
        <w:rPr>
          <w:rFonts w:ascii="Arial" w:hAnsi="Arial" w:cs="Arial"/>
          <w:sz w:val="20"/>
          <w:szCs w:val="20"/>
        </w:rPr>
      </w:pPr>
      <w:bookmarkStart w:id="4" w:name="bookmark4"/>
    </w:p>
    <w:bookmarkEnd w:id="4"/>
    <w:p w:rsidR="00F63864" w:rsidRPr="008875B1" w:rsidRDefault="001402A4">
      <w:pPr>
        <w:outlineLvl w:val="1"/>
        <w:rPr>
          <w:rFonts w:ascii="Arial" w:hAnsi="Arial" w:cs="Arial"/>
          <w:b/>
          <w:sz w:val="20"/>
          <w:szCs w:val="20"/>
        </w:rPr>
      </w:pPr>
      <w:r w:rsidRPr="00F343AE">
        <w:rPr>
          <w:rFonts w:ascii="Arial" w:hAnsi="Arial" w:cs="Arial"/>
          <w:b/>
          <w:sz w:val="20"/>
          <w:szCs w:val="20"/>
          <w:lang w:val="pl-PL"/>
        </w:rPr>
        <w:t>Cel planu awaryjnego</w:t>
      </w:r>
    </w:p>
    <w:p w:rsidR="00F63864" w:rsidRPr="002131BA" w:rsidRDefault="000420AD">
      <w:pPr>
        <w:rPr>
          <w:rFonts w:ascii="Arial" w:hAnsi="Arial" w:cs="Arial"/>
          <w:sz w:val="20"/>
          <w:szCs w:val="20"/>
        </w:rPr>
      </w:pPr>
      <w:r w:rsidRPr="00F343AE">
        <w:rPr>
          <w:rFonts w:ascii="Arial" w:hAnsi="Arial" w:cs="Arial"/>
          <w:sz w:val="20"/>
          <w:szCs w:val="20"/>
          <w:lang w:val="pl-PL"/>
        </w:rPr>
        <w:t>Celem planu awaryjnego jesz szybka i skuteczna reakcja na ognisko agrofaga, który na podstawie oceny został uznany za poważne zagrożenie gospodarcze i/lub środowiskowe.</w:t>
      </w:r>
      <w:r w:rsidR="002131BA" w:rsidRPr="002131BA">
        <w:rPr>
          <w:rFonts w:ascii="Arial" w:hAnsi="Arial" w:cs="Arial"/>
          <w:sz w:val="20"/>
          <w:szCs w:val="20"/>
        </w:rPr>
        <w:t xml:space="preserve"> </w:t>
      </w:r>
      <w:r w:rsidRPr="00F343AE">
        <w:rPr>
          <w:rFonts w:ascii="Arial" w:hAnsi="Arial" w:cs="Arial"/>
          <w:sz w:val="20"/>
          <w:szCs w:val="20"/>
          <w:lang w:val="pl-PL"/>
        </w:rPr>
        <w:t>Może on pomóc organizacji odpowiedzialnej za zlikwidowanie ogniska przygotować się, zwłaszcza jeżeli niezbędna jest współpraca kilku podmiotów.</w:t>
      </w:r>
      <w:r w:rsidR="002131BA" w:rsidRPr="002131BA">
        <w:rPr>
          <w:rFonts w:ascii="Arial" w:hAnsi="Arial" w:cs="Arial"/>
          <w:sz w:val="20"/>
          <w:szCs w:val="20"/>
        </w:rPr>
        <w:t xml:space="preserve"> </w:t>
      </w:r>
      <w:r w:rsidRPr="00F343AE">
        <w:rPr>
          <w:rFonts w:ascii="Arial" w:hAnsi="Arial" w:cs="Arial"/>
          <w:sz w:val="20"/>
          <w:szCs w:val="20"/>
          <w:lang w:val="pl-PL"/>
        </w:rPr>
        <w:t xml:space="preserve">Modyfikacja istniejących planów awaryjnych na podstawie oceny przeprowadzonych akcji tępienia agrofagów pomaga poprawić sposób reakcji na </w:t>
      </w:r>
      <w:r w:rsidR="00F343AE" w:rsidRPr="00F343AE">
        <w:rPr>
          <w:rFonts w:ascii="Arial" w:hAnsi="Arial" w:cs="Arial"/>
          <w:sz w:val="20"/>
          <w:szCs w:val="20"/>
          <w:lang w:val="pl-PL"/>
        </w:rPr>
        <w:t>nowe</w:t>
      </w:r>
      <w:r w:rsidRPr="00F343AE">
        <w:rPr>
          <w:rFonts w:ascii="Arial" w:hAnsi="Arial" w:cs="Arial"/>
          <w:sz w:val="20"/>
          <w:szCs w:val="20"/>
          <w:lang w:val="pl-PL"/>
        </w:rPr>
        <w:t xml:space="preserve"> </w:t>
      </w:r>
      <w:r w:rsidR="00F343AE" w:rsidRPr="00F343AE">
        <w:rPr>
          <w:rFonts w:ascii="Arial" w:hAnsi="Arial" w:cs="Arial"/>
          <w:sz w:val="20"/>
          <w:szCs w:val="20"/>
          <w:lang w:val="pl-PL"/>
        </w:rPr>
        <w:t>porażenia</w:t>
      </w:r>
      <w:r w:rsidRPr="00F343AE">
        <w:rPr>
          <w:rFonts w:ascii="Arial" w:hAnsi="Arial" w:cs="Arial"/>
          <w:sz w:val="20"/>
          <w:szCs w:val="20"/>
          <w:lang w:val="pl-PL"/>
        </w:rPr>
        <w:t>.</w:t>
      </w:r>
    </w:p>
    <w:p w:rsidR="008875B1" w:rsidRDefault="008875B1">
      <w:pPr>
        <w:outlineLvl w:val="1"/>
        <w:rPr>
          <w:rFonts w:ascii="Arial" w:hAnsi="Arial" w:cs="Arial"/>
          <w:sz w:val="20"/>
          <w:szCs w:val="20"/>
        </w:rPr>
      </w:pPr>
      <w:bookmarkStart w:id="5" w:name="bookmark5"/>
    </w:p>
    <w:bookmarkEnd w:id="5"/>
    <w:p w:rsidR="00F63864" w:rsidRPr="008875B1" w:rsidRDefault="000420AD">
      <w:pPr>
        <w:outlineLvl w:val="1"/>
        <w:rPr>
          <w:rFonts w:ascii="Arial" w:hAnsi="Arial" w:cs="Arial"/>
          <w:b/>
          <w:sz w:val="20"/>
          <w:szCs w:val="20"/>
        </w:rPr>
      </w:pPr>
      <w:r w:rsidRPr="00F343AE">
        <w:rPr>
          <w:rFonts w:ascii="Arial" w:hAnsi="Arial" w:cs="Arial"/>
          <w:b/>
          <w:sz w:val="20"/>
          <w:szCs w:val="20"/>
          <w:lang w:val="pl-PL"/>
        </w:rPr>
        <w:t>Niezbędne elementy planu awaryjnego</w:t>
      </w:r>
    </w:p>
    <w:p w:rsidR="00F63864" w:rsidRPr="00F343AE" w:rsidRDefault="000420AD" w:rsidP="00F343AE">
      <w:pPr>
        <w:pStyle w:val="Akapitzlist"/>
        <w:numPr>
          <w:ilvl w:val="0"/>
          <w:numId w:val="2"/>
        </w:numPr>
        <w:tabs>
          <w:tab w:val="left" w:pos="259"/>
        </w:tabs>
        <w:rPr>
          <w:rFonts w:ascii="Arial" w:hAnsi="Arial" w:cs="Arial"/>
          <w:sz w:val="20"/>
          <w:szCs w:val="20"/>
        </w:rPr>
      </w:pPr>
      <w:r w:rsidRPr="00F343AE">
        <w:rPr>
          <w:rFonts w:ascii="Arial" w:hAnsi="Arial" w:cs="Arial"/>
          <w:sz w:val="20"/>
          <w:szCs w:val="20"/>
          <w:lang w:val="pl-PL"/>
        </w:rPr>
        <w:t>Informacje podstawowe o agrofagu (tylko w przypadku planów dla poszczególnych organizmów);</w:t>
      </w:r>
    </w:p>
    <w:p w:rsidR="00F63864" w:rsidRPr="00F343AE" w:rsidRDefault="000420AD" w:rsidP="00F343AE">
      <w:pPr>
        <w:pStyle w:val="Akapitzlist"/>
        <w:numPr>
          <w:ilvl w:val="0"/>
          <w:numId w:val="2"/>
        </w:numPr>
        <w:tabs>
          <w:tab w:val="left" w:pos="284"/>
        </w:tabs>
        <w:rPr>
          <w:rFonts w:ascii="Arial" w:hAnsi="Arial" w:cs="Arial"/>
          <w:sz w:val="20"/>
          <w:szCs w:val="20"/>
        </w:rPr>
      </w:pPr>
      <w:r w:rsidRPr="00F343AE">
        <w:rPr>
          <w:rFonts w:ascii="Arial" w:hAnsi="Arial" w:cs="Arial"/>
          <w:sz w:val="20"/>
          <w:szCs w:val="20"/>
          <w:lang w:val="pl-PL"/>
        </w:rPr>
        <w:t>Inicjacja planu awaryjnego;</w:t>
      </w:r>
    </w:p>
    <w:p w:rsidR="00F63864" w:rsidRPr="00F343AE" w:rsidRDefault="000420AD" w:rsidP="00F343AE">
      <w:pPr>
        <w:pStyle w:val="Akapitzlist"/>
        <w:numPr>
          <w:ilvl w:val="0"/>
          <w:numId w:val="2"/>
        </w:numPr>
        <w:tabs>
          <w:tab w:val="left" w:pos="284"/>
        </w:tabs>
        <w:rPr>
          <w:rFonts w:ascii="Arial" w:hAnsi="Arial" w:cs="Arial"/>
          <w:sz w:val="20"/>
          <w:szCs w:val="20"/>
        </w:rPr>
      </w:pPr>
      <w:r w:rsidRPr="00F343AE">
        <w:rPr>
          <w:rFonts w:ascii="Arial" w:hAnsi="Arial" w:cs="Arial"/>
          <w:sz w:val="20"/>
          <w:szCs w:val="20"/>
          <w:lang w:val="pl-PL"/>
        </w:rPr>
        <w:t xml:space="preserve">Urzędowe działania po uzyskaniu wstępnej </w:t>
      </w:r>
      <w:r w:rsidRPr="00F343AE">
        <w:rPr>
          <w:rFonts w:ascii="Arial" w:hAnsi="Arial" w:cs="Arial"/>
          <w:sz w:val="20"/>
          <w:szCs w:val="20"/>
          <w:lang w:val="pl-PL"/>
        </w:rPr>
        <w:lastRenderedPageBreak/>
        <w:t>diagnozy;</w:t>
      </w:r>
    </w:p>
    <w:p w:rsidR="00F63864" w:rsidRPr="00F343AE" w:rsidRDefault="000420AD" w:rsidP="00F343AE">
      <w:pPr>
        <w:pStyle w:val="Akapitzlist"/>
        <w:numPr>
          <w:ilvl w:val="0"/>
          <w:numId w:val="2"/>
        </w:numPr>
        <w:tabs>
          <w:tab w:val="left" w:pos="284"/>
        </w:tabs>
        <w:rPr>
          <w:rFonts w:ascii="Arial" w:hAnsi="Arial" w:cs="Arial"/>
          <w:sz w:val="20"/>
          <w:szCs w:val="20"/>
        </w:rPr>
      </w:pPr>
      <w:r w:rsidRPr="00F343AE">
        <w:rPr>
          <w:rFonts w:ascii="Arial" w:hAnsi="Arial" w:cs="Arial"/>
          <w:sz w:val="20"/>
          <w:szCs w:val="20"/>
          <w:lang w:val="pl-PL"/>
        </w:rPr>
        <w:t>Urzędowe działania zmierzające do wytępienia agrofaga po uzyskaniu ostatecznego potwierdzenia;</w:t>
      </w:r>
    </w:p>
    <w:p w:rsidR="00F63864" w:rsidRPr="00F343AE" w:rsidRDefault="00D625CB" w:rsidP="00F343AE">
      <w:pPr>
        <w:pStyle w:val="Akapitzlist"/>
        <w:numPr>
          <w:ilvl w:val="0"/>
          <w:numId w:val="2"/>
        </w:numPr>
        <w:tabs>
          <w:tab w:val="left" w:pos="284"/>
        </w:tabs>
        <w:rPr>
          <w:rFonts w:ascii="Arial" w:hAnsi="Arial" w:cs="Arial"/>
          <w:sz w:val="20"/>
          <w:szCs w:val="20"/>
        </w:rPr>
      </w:pPr>
      <w:r w:rsidRPr="00F343AE">
        <w:rPr>
          <w:rFonts w:ascii="Arial" w:hAnsi="Arial" w:cs="Arial"/>
          <w:sz w:val="20"/>
          <w:szCs w:val="20"/>
          <w:lang w:val="pl-PL"/>
        </w:rPr>
        <w:t>Przegląd stosowanych środków w przypadku długotrwałych działań urzędowych;</w:t>
      </w:r>
    </w:p>
    <w:p w:rsidR="00F63864" w:rsidRPr="00F343AE" w:rsidRDefault="00D625CB" w:rsidP="00F343AE">
      <w:pPr>
        <w:pStyle w:val="Akapitzlist"/>
        <w:numPr>
          <w:ilvl w:val="0"/>
          <w:numId w:val="2"/>
        </w:numPr>
        <w:tabs>
          <w:tab w:val="left" w:pos="284"/>
        </w:tabs>
        <w:rPr>
          <w:rFonts w:ascii="Arial" w:hAnsi="Arial" w:cs="Arial"/>
          <w:sz w:val="20"/>
          <w:szCs w:val="20"/>
        </w:rPr>
      </w:pPr>
      <w:r w:rsidRPr="00F343AE">
        <w:rPr>
          <w:rFonts w:ascii="Arial" w:hAnsi="Arial" w:cs="Arial"/>
          <w:sz w:val="20"/>
          <w:szCs w:val="20"/>
          <w:lang w:val="pl-PL"/>
        </w:rPr>
        <w:t>Określenie zakończenia działań ustawowych;</w:t>
      </w:r>
    </w:p>
    <w:p w:rsidR="00F63864" w:rsidRPr="00F343AE" w:rsidRDefault="00D625CB" w:rsidP="00F343AE">
      <w:pPr>
        <w:pStyle w:val="Akapitzlist"/>
        <w:numPr>
          <w:ilvl w:val="0"/>
          <w:numId w:val="2"/>
        </w:numPr>
        <w:tabs>
          <w:tab w:val="left" w:pos="384"/>
        </w:tabs>
        <w:rPr>
          <w:rFonts w:ascii="Arial" w:hAnsi="Arial" w:cs="Arial"/>
          <w:sz w:val="20"/>
          <w:szCs w:val="20"/>
        </w:rPr>
      </w:pPr>
      <w:r w:rsidRPr="00F343AE">
        <w:rPr>
          <w:rFonts w:ascii="Arial" w:hAnsi="Arial" w:cs="Arial"/>
          <w:sz w:val="20"/>
          <w:szCs w:val="20"/>
          <w:lang w:val="pl-PL"/>
        </w:rPr>
        <w:t xml:space="preserve">Struktura </w:t>
      </w:r>
      <w:r w:rsidR="008C3D60" w:rsidRPr="00F343AE">
        <w:rPr>
          <w:rFonts w:ascii="Arial" w:hAnsi="Arial" w:cs="Arial"/>
          <w:sz w:val="20"/>
          <w:szCs w:val="20"/>
          <w:lang w:val="pl-PL"/>
        </w:rPr>
        <w:t>decyzyjna</w:t>
      </w:r>
      <w:r w:rsidRPr="00F343AE">
        <w:rPr>
          <w:rFonts w:ascii="Arial" w:hAnsi="Arial" w:cs="Arial"/>
          <w:sz w:val="20"/>
          <w:szCs w:val="20"/>
          <w:lang w:val="pl-PL"/>
        </w:rPr>
        <w:t>;</w:t>
      </w:r>
    </w:p>
    <w:p w:rsidR="00F63864" w:rsidRPr="00F343AE" w:rsidRDefault="00D625CB" w:rsidP="00F343AE">
      <w:pPr>
        <w:pStyle w:val="Akapitzlist"/>
        <w:numPr>
          <w:ilvl w:val="0"/>
          <w:numId w:val="2"/>
        </w:numPr>
        <w:tabs>
          <w:tab w:val="left" w:pos="389"/>
        </w:tabs>
        <w:rPr>
          <w:rFonts w:ascii="Arial" w:hAnsi="Arial" w:cs="Arial"/>
          <w:sz w:val="20"/>
          <w:szCs w:val="20"/>
        </w:rPr>
      </w:pPr>
      <w:r w:rsidRPr="00F343AE">
        <w:rPr>
          <w:rFonts w:ascii="Arial" w:hAnsi="Arial" w:cs="Arial"/>
          <w:sz w:val="20"/>
          <w:szCs w:val="20"/>
          <w:lang w:val="pl-PL"/>
        </w:rPr>
        <w:t>Konsultacje z interesariuszami;</w:t>
      </w:r>
    </w:p>
    <w:p w:rsidR="00F63864" w:rsidRPr="00F343AE" w:rsidRDefault="00D625CB" w:rsidP="00F343AE">
      <w:pPr>
        <w:pStyle w:val="Akapitzlist"/>
        <w:numPr>
          <w:ilvl w:val="0"/>
          <w:numId w:val="2"/>
        </w:numPr>
        <w:tabs>
          <w:tab w:val="left" w:pos="384"/>
        </w:tabs>
        <w:rPr>
          <w:rFonts w:ascii="Arial" w:hAnsi="Arial" w:cs="Arial"/>
          <w:sz w:val="20"/>
          <w:szCs w:val="20"/>
        </w:rPr>
      </w:pPr>
      <w:r w:rsidRPr="00F343AE">
        <w:rPr>
          <w:rFonts w:ascii="Arial" w:hAnsi="Arial" w:cs="Arial"/>
          <w:sz w:val="20"/>
          <w:szCs w:val="20"/>
          <w:lang w:val="pl-PL"/>
        </w:rPr>
        <w:t>Komunikacja wewnętrzna i dokumentacja;</w:t>
      </w:r>
    </w:p>
    <w:p w:rsidR="00F63864" w:rsidRPr="00F343AE" w:rsidRDefault="00D625CB" w:rsidP="00F343AE">
      <w:pPr>
        <w:pStyle w:val="Akapitzlist"/>
        <w:numPr>
          <w:ilvl w:val="0"/>
          <w:numId w:val="2"/>
        </w:numPr>
        <w:tabs>
          <w:tab w:val="left" w:pos="466"/>
        </w:tabs>
        <w:rPr>
          <w:rFonts w:ascii="Arial" w:hAnsi="Arial" w:cs="Arial"/>
          <w:sz w:val="20"/>
          <w:szCs w:val="20"/>
        </w:rPr>
      </w:pPr>
      <w:r w:rsidRPr="00F343AE">
        <w:rPr>
          <w:rFonts w:ascii="Arial" w:hAnsi="Arial" w:cs="Arial"/>
          <w:sz w:val="20"/>
          <w:szCs w:val="20"/>
          <w:lang w:val="pl-PL"/>
        </w:rPr>
        <w:t>Komunikacja zewnętrzna;</w:t>
      </w:r>
    </w:p>
    <w:p w:rsidR="00F63864" w:rsidRPr="00F343AE" w:rsidRDefault="00D625CB" w:rsidP="00F343AE">
      <w:pPr>
        <w:pStyle w:val="Akapitzlist"/>
        <w:numPr>
          <w:ilvl w:val="0"/>
          <w:numId w:val="2"/>
        </w:numPr>
        <w:tabs>
          <w:tab w:val="left" w:pos="470"/>
        </w:tabs>
        <w:rPr>
          <w:rFonts w:ascii="Arial" w:hAnsi="Arial" w:cs="Arial"/>
          <w:sz w:val="20"/>
          <w:szCs w:val="20"/>
        </w:rPr>
      </w:pPr>
      <w:r w:rsidRPr="00F343AE">
        <w:rPr>
          <w:rFonts w:ascii="Arial" w:hAnsi="Arial" w:cs="Arial"/>
          <w:sz w:val="20"/>
          <w:szCs w:val="20"/>
          <w:lang w:val="pl-PL"/>
        </w:rPr>
        <w:t xml:space="preserve">Testowanie </w:t>
      </w:r>
      <w:r w:rsidR="00F343AE" w:rsidRPr="00F343AE">
        <w:rPr>
          <w:rFonts w:ascii="Arial" w:hAnsi="Arial" w:cs="Arial"/>
          <w:sz w:val="20"/>
          <w:szCs w:val="20"/>
          <w:lang w:val="pl-PL"/>
        </w:rPr>
        <w:t xml:space="preserve">planu </w:t>
      </w:r>
      <w:r w:rsidRPr="00F343AE">
        <w:rPr>
          <w:rFonts w:ascii="Arial" w:hAnsi="Arial" w:cs="Arial"/>
          <w:sz w:val="20"/>
          <w:szCs w:val="20"/>
          <w:lang w:val="pl-PL"/>
        </w:rPr>
        <w:t>i szkolenie pracowników;</w:t>
      </w:r>
    </w:p>
    <w:p w:rsidR="00F63864" w:rsidRPr="00F343AE" w:rsidRDefault="00D625CB" w:rsidP="00F343AE">
      <w:pPr>
        <w:pStyle w:val="Akapitzlist"/>
        <w:numPr>
          <w:ilvl w:val="0"/>
          <w:numId w:val="2"/>
        </w:numPr>
        <w:tabs>
          <w:tab w:val="left" w:pos="466"/>
        </w:tabs>
        <w:rPr>
          <w:rFonts w:ascii="Arial" w:hAnsi="Arial" w:cs="Arial"/>
          <w:sz w:val="20"/>
          <w:szCs w:val="20"/>
        </w:rPr>
      </w:pPr>
      <w:r w:rsidRPr="00F343AE">
        <w:rPr>
          <w:rFonts w:ascii="Arial" w:hAnsi="Arial" w:cs="Arial"/>
          <w:sz w:val="20"/>
          <w:szCs w:val="20"/>
          <w:lang w:val="pl-PL"/>
        </w:rPr>
        <w:t>Ocena i przegląd planu awaryjnego.</w:t>
      </w:r>
    </w:p>
    <w:p w:rsidR="008875B1" w:rsidRDefault="008875B1">
      <w:pPr>
        <w:tabs>
          <w:tab w:val="left" w:pos="317"/>
        </w:tabs>
        <w:outlineLvl w:val="2"/>
        <w:rPr>
          <w:rFonts w:ascii="Arial" w:hAnsi="Arial" w:cs="Arial"/>
          <w:sz w:val="20"/>
          <w:szCs w:val="20"/>
        </w:rPr>
      </w:pPr>
      <w:bookmarkStart w:id="6" w:name="bookmark6"/>
    </w:p>
    <w:bookmarkEnd w:id="6"/>
    <w:p w:rsidR="00F63864" w:rsidRPr="00F343AE" w:rsidRDefault="00D625CB" w:rsidP="00F343AE">
      <w:pPr>
        <w:pStyle w:val="Akapitzlist"/>
        <w:numPr>
          <w:ilvl w:val="0"/>
          <w:numId w:val="3"/>
        </w:numPr>
        <w:tabs>
          <w:tab w:val="left" w:pos="317"/>
        </w:tabs>
        <w:outlineLvl w:val="2"/>
        <w:rPr>
          <w:rFonts w:ascii="Arial" w:hAnsi="Arial" w:cs="Arial"/>
          <w:b/>
          <w:sz w:val="20"/>
          <w:szCs w:val="20"/>
        </w:rPr>
      </w:pPr>
      <w:r w:rsidRPr="00F343AE">
        <w:rPr>
          <w:rFonts w:ascii="Arial" w:hAnsi="Arial" w:cs="Arial"/>
          <w:b/>
          <w:sz w:val="20"/>
          <w:szCs w:val="20"/>
          <w:lang w:val="pl-PL"/>
        </w:rPr>
        <w:t>Informacje podstawowe o agrofagu</w:t>
      </w:r>
    </w:p>
    <w:p w:rsidR="008875B1" w:rsidRDefault="008875B1">
      <w:pPr>
        <w:rPr>
          <w:rFonts w:ascii="Arial" w:hAnsi="Arial" w:cs="Arial"/>
          <w:sz w:val="20"/>
          <w:szCs w:val="20"/>
        </w:rPr>
      </w:pPr>
    </w:p>
    <w:p w:rsidR="00F63864" w:rsidRPr="002131BA" w:rsidRDefault="00D625CB">
      <w:pPr>
        <w:rPr>
          <w:rFonts w:ascii="Arial" w:hAnsi="Arial" w:cs="Arial"/>
          <w:sz w:val="20"/>
          <w:szCs w:val="20"/>
        </w:rPr>
      </w:pPr>
      <w:r w:rsidRPr="00F343AE">
        <w:rPr>
          <w:rFonts w:ascii="Arial" w:hAnsi="Arial" w:cs="Arial"/>
          <w:sz w:val="20"/>
          <w:szCs w:val="20"/>
          <w:lang w:val="pl-PL"/>
        </w:rPr>
        <w:t xml:space="preserve">Plan awaryjny opracowany dla konkretnego agrofaga powinien zawierać część poświęconą streszczeniu najważniejszych informacji o organizmie i jego biologii, a w szczególności </w:t>
      </w:r>
      <w:r w:rsidR="00F343AE" w:rsidRPr="00F343AE">
        <w:rPr>
          <w:rFonts w:ascii="Arial" w:hAnsi="Arial" w:cs="Arial"/>
          <w:sz w:val="20"/>
          <w:szCs w:val="20"/>
          <w:lang w:val="pl-PL"/>
        </w:rPr>
        <w:t xml:space="preserve">o </w:t>
      </w:r>
      <w:r w:rsidRPr="00F343AE">
        <w:rPr>
          <w:rFonts w:ascii="Arial" w:hAnsi="Arial" w:cs="Arial"/>
          <w:sz w:val="20"/>
          <w:szCs w:val="20"/>
          <w:lang w:val="pl-PL"/>
        </w:rPr>
        <w:t>sposobach jego zawleczenia, wykrywania i rozprzestrzeniania się, wraz z podaniem odnośników do źródeł dodatkowych informacji:</w:t>
      </w:r>
    </w:p>
    <w:p w:rsidR="00F63864" w:rsidRPr="00F343AE" w:rsidRDefault="00D625CB" w:rsidP="00F343AE">
      <w:pPr>
        <w:pStyle w:val="Akapitzlist"/>
        <w:numPr>
          <w:ilvl w:val="0"/>
          <w:numId w:val="5"/>
        </w:numPr>
        <w:tabs>
          <w:tab w:val="left" w:pos="269"/>
        </w:tabs>
        <w:rPr>
          <w:rFonts w:ascii="Arial" w:hAnsi="Arial" w:cs="Arial"/>
          <w:sz w:val="20"/>
          <w:szCs w:val="20"/>
        </w:rPr>
      </w:pPr>
      <w:r w:rsidRPr="00F343AE">
        <w:rPr>
          <w:rFonts w:ascii="Arial" w:hAnsi="Arial" w:cs="Arial"/>
          <w:sz w:val="20"/>
          <w:szCs w:val="20"/>
          <w:lang w:val="pl-PL"/>
        </w:rPr>
        <w:t>objawy i rośliny żywicielskie</w:t>
      </w:r>
    </w:p>
    <w:p w:rsidR="00F63864" w:rsidRPr="00F343AE" w:rsidRDefault="00D625CB" w:rsidP="00F343AE">
      <w:pPr>
        <w:pStyle w:val="Akapitzlist"/>
        <w:numPr>
          <w:ilvl w:val="0"/>
          <w:numId w:val="5"/>
        </w:numPr>
        <w:tabs>
          <w:tab w:val="left" w:pos="264"/>
        </w:tabs>
        <w:rPr>
          <w:rFonts w:ascii="Arial" w:hAnsi="Arial" w:cs="Arial"/>
          <w:sz w:val="20"/>
          <w:szCs w:val="20"/>
        </w:rPr>
      </w:pPr>
      <w:r w:rsidRPr="00F343AE">
        <w:rPr>
          <w:rFonts w:ascii="Arial" w:hAnsi="Arial" w:cs="Arial"/>
          <w:sz w:val="20"/>
          <w:szCs w:val="20"/>
          <w:lang w:val="pl-PL"/>
        </w:rPr>
        <w:t>metody wykrywania</w:t>
      </w:r>
    </w:p>
    <w:p w:rsidR="00F63864" w:rsidRPr="00F343AE" w:rsidRDefault="00D625CB" w:rsidP="00F343AE">
      <w:pPr>
        <w:pStyle w:val="Akapitzlist"/>
        <w:numPr>
          <w:ilvl w:val="0"/>
          <w:numId w:val="5"/>
        </w:numPr>
        <w:tabs>
          <w:tab w:val="left" w:pos="264"/>
        </w:tabs>
        <w:rPr>
          <w:rFonts w:ascii="Arial" w:hAnsi="Arial" w:cs="Arial"/>
          <w:sz w:val="20"/>
          <w:szCs w:val="20"/>
        </w:rPr>
      </w:pPr>
      <w:r w:rsidRPr="00F343AE">
        <w:rPr>
          <w:rFonts w:ascii="Arial" w:hAnsi="Arial" w:cs="Arial"/>
          <w:sz w:val="20"/>
          <w:szCs w:val="20"/>
          <w:lang w:val="pl-PL"/>
        </w:rPr>
        <w:t>główne drogi zawleczenia i dalszego rozprzestrzeniania się</w:t>
      </w:r>
    </w:p>
    <w:p w:rsidR="00F63864" w:rsidRPr="00F343AE" w:rsidRDefault="00D625CB" w:rsidP="00F343AE">
      <w:pPr>
        <w:pStyle w:val="Akapitzlist"/>
        <w:numPr>
          <w:ilvl w:val="0"/>
          <w:numId w:val="5"/>
        </w:numPr>
        <w:tabs>
          <w:tab w:val="left" w:pos="254"/>
        </w:tabs>
        <w:rPr>
          <w:rFonts w:ascii="Arial" w:hAnsi="Arial" w:cs="Arial"/>
          <w:sz w:val="20"/>
          <w:szCs w:val="20"/>
        </w:rPr>
      </w:pPr>
      <w:r w:rsidRPr="00F343AE">
        <w:rPr>
          <w:rFonts w:ascii="Arial" w:hAnsi="Arial" w:cs="Arial"/>
          <w:sz w:val="20"/>
          <w:szCs w:val="20"/>
          <w:lang w:val="pl-PL"/>
        </w:rPr>
        <w:t>zalecenia w sprawie zmniejszenia ryzyka zawleczenia, zadomowienia i rozprzestrzeniania się</w:t>
      </w:r>
    </w:p>
    <w:p w:rsidR="00F63864" w:rsidRPr="00F343AE" w:rsidRDefault="00D625CB" w:rsidP="00F343AE">
      <w:pPr>
        <w:pStyle w:val="Akapitzlist"/>
        <w:numPr>
          <w:ilvl w:val="0"/>
          <w:numId w:val="5"/>
        </w:numPr>
        <w:tabs>
          <w:tab w:val="left" w:pos="259"/>
        </w:tabs>
        <w:rPr>
          <w:rFonts w:ascii="Arial" w:hAnsi="Arial" w:cs="Arial"/>
          <w:sz w:val="20"/>
          <w:szCs w:val="20"/>
        </w:rPr>
      </w:pPr>
      <w:r w:rsidRPr="00F343AE">
        <w:rPr>
          <w:rFonts w:ascii="Arial" w:hAnsi="Arial" w:cs="Arial"/>
          <w:sz w:val="20"/>
          <w:szCs w:val="20"/>
          <w:lang w:val="pl-PL"/>
        </w:rPr>
        <w:t xml:space="preserve">status kwarantannowy (obecność agrofaga na listach </w:t>
      </w:r>
      <w:proofErr w:type="spellStart"/>
      <w:r w:rsidRPr="00F343AE">
        <w:rPr>
          <w:rFonts w:ascii="Arial" w:hAnsi="Arial" w:cs="Arial"/>
          <w:sz w:val="20"/>
          <w:szCs w:val="20"/>
          <w:lang w:val="pl-PL"/>
        </w:rPr>
        <w:t>EPPO</w:t>
      </w:r>
      <w:proofErr w:type="spellEnd"/>
      <w:r w:rsidRPr="00F343AE">
        <w:rPr>
          <w:rFonts w:ascii="Arial" w:hAnsi="Arial" w:cs="Arial"/>
          <w:sz w:val="20"/>
          <w:szCs w:val="20"/>
          <w:lang w:val="pl-PL"/>
        </w:rPr>
        <w:t xml:space="preserve"> lub w przepisach krajowych)</w:t>
      </w:r>
    </w:p>
    <w:p w:rsidR="00F63864" w:rsidRPr="00216FCA" w:rsidRDefault="00D625CB" w:rsidP="00216FCA">
      <w:pPr>
        <w:pStyle w:val="Akapitzlist"/>
        <w:numPr>
          <w:ilvl w:val="0"/>
          <w:numId w:val="5"/>
        </w:numPr>
        <w:tabs>
          <w:tab w:val="left" w:pos="254"/>
        </w:tabs>
        <w:rPr>
          <w:rFonts w:ascii="Arial" w:hAnsi="Arial" w:cs="Arial"/>
          <w:sz w:val="20"/>
          <w:szCs w:val="20"/>
        </w:rPr>
      </w:pPr>
      <w:r w:rsidRPr="00216FCA">
        <w:rPr>
          <w:rFonts w:ascii="Arial" w:hAnsi="Arial" w:cs="Arial"/>
          <w:sz w:val="20"/>
          <w:szCs w:val="20"/>
          <w:lang w:val="pl-PL"/>
        </w:rPr>
        <w:t xml:space="preserve">odnośniki </w:t>
      </w:r>
      <w:r w:rsidR="001A07FE" w:rsidRPr="00216FCA">
        <w:rPr>
          <w:rFonts w:ascii="Arial" w:hAnsi="Arial" w:cs="Arial"/>
          <w:sz w:val="20"/>
          <w:szCs w:val="20"/>
          <w:lang w:val="pl-PL"/>
        </w:rPr>
        <w:t xml:space="preserve">do źródeł </w:t>
      </w:r>
      <w:r w:rsidRPr="00216FCA">
        <w:rPr>
          <w:rFonts w:ascii="Arial" w:hAnsi="Arial" w:cs="Arial"/>
          <w:sz w:val="20"/>
          <w:szCs w:val="20"/>
          <w:lang w:val="pl-PL"/>
        </w:rPr>
        <w:t xml:space="preserve">i linki do stron internetowych </w:t>
      </w:r>
      <w:r w:rsidR="001A07FE" w:rsidRPr="00216FCA">
        <w:rPr>
          <w:rFonts w:ascii="Arial" w:hAnsi="Arial" w:cs="Arial"/>
          <w:sz w:val="20"/>
          <w:szCs w:val="20"/>
          <w:lang w:val="pl-PL"/>
        </w:rPr>
        <w:t xml:space="preserve">zawierających dodatkowe informacje (dokumentacja Analizy Zagrożenia Agrofagiem, arkusze danych, mapa występowania, ewentualny protokół diagnostyczny, Standard </w:t>
      </w:r>
      <w:proofErr w:type="spellStart"/>
      <w:r w:rsidR="001A07FE" w:rsidRPr="00216FCA">
        <w:rPr>
          <w:rFonts w:ascii="Arial" w:hAnsi="Arial" w:cs="Arial"/>
          <w:sz w:val="20"/>
          <w:szCs w:val="20"/>
          <w:lang w:val="pl-PL"/>
        </w:rPr>
        <w:t>EPPO</w:t>
      </w:r>
      <w:proofErr w:type="spellEnd"/>
      <w:r w:rsidR="001A07FE" w:rsidRPr="00216FCA">
        <w:rPr>
          <w:rFonts w:ascii="Arial" w:hAnsi="Arial" w:cs="Arial"/>
          <w:sz w:val="20"/>
          <w:szCs w:val="20"/>
          <w:lang w:val="pl-PL"/>
        </w:rPr>
        <w:t xml:space="preserve"> w sprawie krajowego ustawowego systemu zwalczania, jeżeli istnieje, ilustracje).</w:t>
      </w:r>
      <w:r w:rsidR="002131BA" w:rsidRPr="00216FCA">
        <w:rPr>
          <w:rFonts w:ascii="Arial" w:hAnsi="Arial" w:cs="Arial"/>
          <w:sz w:val="20"/>
          <w:szCs w:val="20"/>
        </w:rPr>
        <w:t xml:space="preserve"> </w:t>
      </w:r>
      <w:r w:rsidR="001A07FE" w:rsidRPr="00216FCA">
        <w:rPr>
          <w:rFonts w:ascii="Arial" w:hAnsi="Arial" w:cs="Arial"/>
          <w:sz w:val="20"/>
          <w:szCs w:val="20"/>
          <w:lang w:val="pl-PL"/>
        </w:rPr>
        <w:t xml:space="preserve">Informacje takie można pozyskać ze strony internetowej </w:t>
      </w:r>
      <w:proofErr w:type="spellStart"/>
      <w:r w:rsidR="001A07FE" w:rsidRPr="00216FCA">
        <w:rPr>
          <w:rFonts w:ascii="Arial" w:hAnsi="Arial" w:cs="Arial"/>
          <w:sz w:val="20"/>
          <w:szCs w:val="20"/>
          <w:lang w:val="pl-PL"/>
        </w:rPr>
        <w:t>EPPO</w:t>
      </w:r>
      <w:proofErr w:type="spellEnd"/>
      <w:r w:rsidR="001A07FE" w:rsidRPr="00216FCA">
        <w:rPr>
          <w:rFonts w:ascii="Arial" w:hAnsi="Arial" w:cs="Arial"/>
          <w:sz w:val="20"/>
          <w:szCs w:val="20"/>
          <w:lang w:val="pl-PL"/>
        </w:rPr>
        <w:t xml:space="preserve"> (http://www.eppo.org).</w:t>
      </w:r>
    </w:p>
    <w:p w:rsidR="00F63864" w:rsidRPr="002131BA" w:rsidRDefault="001A07FE">
      <w:pPr>
        <w:rPr>
          <w:rFonts w:ascii="Arial" w:hAnsi="Arial" w:cs="Arial"/>
          <w:sz w:val="20"/>
          <w:szCs w:val="20"/>
        </w:rPr>
      </w:pPr>
      <w:r w:rsidRPr="00216FCA">
        <w:rPr>
          <w:rFonts w:ascii="Arial" w:hAnsi="Arial" w:cs="Arial"/>
          <w:sz w:val="20"/>
          <w:szCs w:val="20"/>
          <w:lang w:val="pl-PL"/>
        </w:rPr>
        <w:t xml:space="preserve">Rozdział ten należy napisać tak, by mógł być łatwo i dokładnie zrozumiany przez producentów, handlowców i urzędników </w:t>
      </w:r>
      <w:proofErr w:type="spellStart"/>
      <w:r w:rsidRPr="00216FCA">
        <w:rPr>
          <w:rFonts w:ascii="Arial" w:hAnsi="Arial" w:cs="Arial"/>
          <w:sz w:val="20"/>
          <w:szCs w:val="20"/>
          <w:lang w:val="pl-PL"/>
        </w:rPr>
        <w:t>KOOR</w:t>
      </w:r>
      <w:proofErr w:type="spellEnd"/>
      <w:r w:rsidRPr="00216FCA">
        <w:rPr>
          <w:rFonts w:ascii="Arial" w:hAnsi="Arial" w:cs="Arial"/>
          <w:sz w:val="20"/>
          <w:szCs w:val="20"/>
          <w:lang w:val="pl-PL"/>
        </w:rPr>
        <w:t xml:space="preserve">, ponieważ posłuży on </w:t>
      </w:r>
      <w:r w:rsidR="008C3D60" w:rsidRPr="00216FCA">
        <w:rPr>
          <w:rFonts w:ascii="Arial" w:hAnsi="Arial" w:cs="Arial"/>
          <w:sz w:val="20"/>
          <w:szCs w:val="20"/>
          <w:lang w:val="pl-PL"/>
        </w:rPr>
        <w:t xml:space="preserve">im za </w:t>
      </w:r>
      <w:r w:rsidRPr="00216FCA">
        <w:rPr>
          <w:rFonts w:ascii="Arial" w:hAnsi="Arial" w:cs="Arial"/>
          <w:sz w:val="20"/>
          <w:szCs w:val="20"/>
          <w:lang w:val="pl-PL"/>
        </w:rPr>
        <w:t xml:space="preserve">cenne źródło informacji, zwłaszcza </w:t>
      </w:r>
      <w:r w:rsidR="008C3D60" w:rsidRPr="00216FCA">
        <w:rPr>
          <w:rFonts w:ascii="Arial" w:hAnsi="Arial" w:cs="Arial"/>
          <w:sz w:val="20"/>
          <w:szCs w:val="20"/>
          <w:lang w:val="pl-PL"/>
        </w:rPr>
        <w:t>na początkowym etapie porażenia.</w:t>
      </w:r>
    </w:p>
    <w:p w:rsidR="008875B1" w:rsidRDefault="008875B1">
      <w:pPr>
        <w:tabs>
          <w:tab w:val="left" w:pos="317"/>
        </w:tabs>
        <w:outlineLvl w:val="2"/>
        <w:rPr>
          <w:rFonts w:ascii="Arial" w:hAnsi="Arial" w:cs="Arial"/>
          <w:sz w:val="20"/>
          <w:szCs w:val="20"/>
        </w:rPr>
      </w:pPr>
      <w:bookmarkStart w:id="7" w:name="bookmark7"/>
    </w:p>
    <w:bookmarkEnd w:id="7"/>
    <w:p w:rsidR="00F63864" w:rsidRPr="00216FCA" w:rsidRDefault="008C3D60" w:rsidP="00216FCA">
      <w:pPr>
        <w:pStyle w:val="Akapitzlist"/>
        <w:numPr>
          <w:ilvl w:val="0"/>
          <w:numId w:val="3"/>
        </w:numPr>
        <w:tabs>
          <w:tab w:val="left" w:pos="317"/>
        </w:tabs>
        <w:outlineLvl w:val="2"/>
        <w:rPr>
          <w:rFonts w:ascii="Arial" w:hAnsi="Arial" w:cs="Arial"/>
          <w:b/>
          <w:sz w:val="20"/>
          <w:szCs w:val="20"/>
        </w:rPr>
      </w:pPr>
      <w:r w:rsidRPr="00216FCA">
        <w:rPr>
          <w:rFonts w:ascii="Arial" w:hAnsi="Arial" w:cs="Arial"/>
          <w:b/>
          <w:sz w:val="20"/>
          <w:szCs w:val="20"/>
          <w:lang w:val="pl-PL"/>
        </w:rPr>
        <w:t>Inicjacja planu awaryjnego</w:t>
      </w:r>
    </w:p>
    <w:p w:rsidR="008875B1" w:rsidRDefault="008875B1">
      <w:pPr>
        <w:rPr>
          <w:rFonts w:ascii="Arial" w:hAnsi="Arial" w:cs="Arial"/>
          <w:sz w:val="20"/>
          <w:szCs w:val="20"/>
        </w:rPr>
      </w:pPr>
    </w:p>
    <w:p w:rsidR="00F63864" w:rsidRPr="002131BA" w:rsidRDefault="008C3D60">
      <w:pPr>
        <w:rPr>
          <w:rFonts w:ascii="Arial" w:hAnsi="Arial" w:cs="Arial"/>
          <w:sz w:val="20"/>
          <w:szCs w:val="20"/>
        </w:rPr>
      </w:pPr>
      <w:proofErr w:type="spellStart"/>
      <w:r w:rsidRPr="00216FCA">
        <w:rPr>
          <w:rFonts w:ascii="Arial" w:hAnsi="Arial" w:cs="Arial"/>
          <w:sz w:val="20"/>
          <w:szCs w:val="20"/>
          <w:lang w:val="pl-PL"/>
        </w:rPr>
        <w:t>KOOR</w:t>
      </w:r>
      <w:proofErr w:type="spellEnd"/>
      <w:r w:rsidRPr="00216FCA">
        <w:rPr>
          <w:rFonts w:ascii="Arial" w:hAnsi="Arial" w:cs="Arial"/>
          <w:sz w:val="20"/>
          <w:szCs w:val="20"/>
          <w:lang w:val="pl-PL"/>
        </w:rPr>
        <w:t xml:space="preserve"> powinna posiadać skuteczny program nadzoru i inspekcji minimalizujący ryzyko wystąpienia porażenia i umożliwiający wczesne wykrywanie agrofagów.</w:t>
      </w:r>
      <w:r w:rsidR="002131BA" w:rsidRPr="002131BA">
        <w:rPr>
          <w:rFonts w:ascii="Arial" w:hAnsi="Arial" w:cs="Arial"/>
          <w:sz w:val="20"/>
          <w:szCs w:val="20"/>
        </w:rPr>
        <w:t xml:space="preserve"> </w:t>
      </w:r>
      <w:r w:rsidRPr="00216FCA">
        <w:rPr>
          <w:rFonts w:ascii="Arial" w:hAnsi="Arial" w:cs="Arial"/>
          <w:sz w:val="20"/>
          <w:szCs w:val="20"/>
          <w:lang w:val="pl-PL"/>
        </w:rPr>
        <w:t>Dzięki planowi awaryjnemu organizacja posiada gotowy plan działania na wypadek podejrzenia lub potwierdzenia porażenia.</w:t>
      </w:r>
      <w:r w:rsidR="002131BA" w:rsidRPr="002131BA">
        <w:rPr>
          <w:rFonts w:ascii="Arial" w:hAnsi="Arial" w:cs="Arial"/>
          <w:sz w:val="20"/>
          <w:szCs w:val="20"/>
        </w:rPr>
        <w:t xml:space="preserve"> </w:t>
      </w:r>
      <w:r w:rsidRPr="00216FCA">
        <w:rPr>
          <w:rFonts w:ascii="Arial" w:hAnsi="Arial" w:cs="Arial"/>
          <w:sz w:val="20"/>
          <w:szCs w:val="20"/>
          <w:lang w:val="pl-PL"/>
        </w:rPr>
        <w:t>Plan działania zostaje wdrożony, kiedy:</w:t>
      </w:r>
    </w:p>
    <w:p w:rsidR="00F63864" w:rsidRPr="00216FCA" w:rsidRDefault="008C3D60" w:rsidP="00216FCA">
      <w:pPr>
        <w:pStyle w:val="Akapitzlist"/>
        <w:numPr>
          <w:ilvl w:val="0"/>
          <w:numId w:val="5"/>
        </w:numPr>
        <w:tabs>
          <w:tab w:val="left" w:pos="324"/>
        </w:tabs>
        <w:rPr>
          <w:rFonts w:ascii="Arial" w:hAnsi="Arial" w:cs="Arial"/>
          <w:sz w:val="20"/>
          <w:szCs w:val="20"/>
        </w:rPr>
      </w:pPr>
      <w:r w:rsidRPr="00216FCA">
        <w:rPr>
          <w:rFonts w:ascii="Arial" w:hAnsi="Arial" w:cs="Arial"/>
          <w:sz w:val="20"/>
          <w:szCs w:val="20"/>
          <w:lang w:val="pl-PL"/>
        </w:rPr>
        <w:lastRenderedPageBreak/>
        <w:t xml:space="preserve">dochodzi do wykrycia groźnego agrofaga w wyniku ogólnych działań nadzorczych, ukierunkowanych lustracji lub informacji przekazanej </w:t>
      </w:r>
      <w:proofErr w:type="spellStart"/>
      <w:r w:rsidRPr="00216FCA">
        <w:rPr>
          <w:rFonts w:ascii="Arial" w:hAnsi="Arial" w:cs="Arial"/>
          <w:sz w:val="20"/>
          <w:szCs w:val="20"/>
          <w:lang w:val="pl-PL"/>
        </w:rPr>
        <w:t>KOOR</w:t>
      </w:r>
      <w:proofErr w:type="spellEnd"/>
      <w:r w:rsidRPr="00216FCA">
        <w:rPr>
          <w:rFonts w:ascii="Arial" w:hAnsi="Arial" w:cs="Arial"/>
          <w:sz w:val="20"/>
          <w:szCs w:val="20"/>
          <w:lang w:val="pl-PL"/>
        </w:rPr>
        <w:t xml:space="preserve"> przez obywateli.</w:t>
      </w:r>
      <w:r w:rsidR="002131BA" w:rsidRPr="00216FCA">
        <w:rPr>
          <w:rFonts w:ascii="Arial" w:hAnsi="Arial" w:cs="Arial"/>
          <w:sz w:val="20"/>
          <w:szCs w:val="20"/>
        </w:rPr>
        <w:t xml:space="preserve"> </w:t>
      </w:r>
      <w:r w:rsidRPr="00216FCA">
        <w:rPr>
          <w:rFonts w:ascii="Arial" w:hAnsi="Arial" w:cs="Arial"/>
          <w:sz w:val="20"/>
          <w:szCs w:val="20"/>
          <w:lang w:val="pl-PL"/>
        </w:rPr>
        <w:t>Należy bezzwłocznie pobrać próby i przeprowadzić urzędową diagnozę</w:t>
      </w:r>
    </w:p>
    <w:p w:rsidR="00F63864" w:rsidRPr="00216FCA" w:rsidRDefault="008C3D60" w:rsidP="00216FCA">
      <w:pPr>
        <w:pStyle w:val="Akapitzlist"/>
        <w:numPr>
          <w:ilvl w:val="0"/>
          <w:numId w:val="5"/>
        </w:numPr>
        <w:tabs>
          <w:tab w:val="left" w:pos="319"/>
        </w:tabs>
        <w:rPr>
          <w:rFonts w:ascii="Arial" w:hAnsi="Arial" w:cs="Arial"/>
          <w:sz w:val="20"/>
          <w:szCs w:val="20"/>
        </w:rPr>
      </w:pPr>
      <w:r w:rsidRPr="00216FCA">
        <w:rPr>
          <w:rFonts w:ascii="Arial" w:hAnsi="Arial" w:cs="Arial"/>
          <w:sz w:val="20"/>
          <w:szCs w:val="20"/>
          <w:lang w:val="pl-PL"/>
        </w:rPr>
        <w:t>dochodzi do wykrycia agrofaga przez kraj importera, a wyeksportowane rośliny lub produkty roślinne pochodzące z obszaru objętego planem awaryjnym są podejrzane jako potencjalne źródło porażenia.</w:t>
      </w:r>
    </w:p>
    <w:p w:rsidR="00F63864" w:rsidRPr="002131BA" w:rsidRDefault="008C3D60">
      <w:pPr>
        <w:ind w:firstLine="360"/>
        <w:rPr>
          <w:rFonts w:ascii="Arial" w:hAnsi="Arial" w:cs="Arial"/>
          <w:sz w:val="20"/>
          <w:szCs w:val="20"/>
        </w:rPr>
      </w:pPr>
      <w:r w:rsidRPr="00216FCA">
        <w:rPr>
          <w:rFonts w:ascii="Arial" w:hAnsi="Arial" w:cs="Arial"/>
          <w:sz w:val="20"/>
          <w:szCs w:val="20"/>
          <w:lang w:val="pl-PL"/>
        </w:rPr>
        <w:t>Ważne jest, aby plan awaryjny wdrożyć szybko i aby istniała wyraźnie określona struktura decyzyjna (patrz punkt 7).</w:t>
      </w:r>
    </w:p>
    <w:p w:rsidR="00F63864" w:rsidRPr="002131BA" w:rsidRDefault="003058D3">
      <w:pPr>
        <w:ind w:firstLine="360"/>
        <w:rPr>
          <w:rFonts w:ascii="Arial" w:hAnsi="Arial" w:cs="Arial"/>
          <w:sz w:val="20"/>
          <w:szCs w:val="20"/>
        </w:rPr>
      </w:pPr>
      <w:r w:rsidRPr="00216FCA">
        <w:rPr>
          <w:rFonts w:ascii="Arial" w:hAnsi="Arial" w:cs="Arial"/>
          <w:sz w:val="20"/>
          <w:szCs w:val="20"/>
          <w:lang w:val="pl-PL"/>
        </w:rPr>
        <w:t xml:space="preserve">Plan awaryjny powinien wymieniać informacje, które należy zebrać na </w:t>
      </w:r>
      <w:r w:rsidR="00401F40" w:rsidRPr="00216FCA">
        <w:rPr>
          <w:rFonts w:ascii="Arial" w:hAnsi="Arial" w:cs="Arial"/>
          <w:sz w:val="20"/>
          <w:szCs w:val="20"/>
          <w:lang w:val="pl-PL"/>
        </w:rPr>
        <w:t xml:space="preserve">zaatakowanym terenie </w:t>
      </w:r>
      <w:r w:rsidRPr="00216FCA">
        <w:rPr>
          <w:rFonts w:ascii="Arial" w:hAnsi="Arial" w:cs="Arial"/>
          <w:sz w:val="20"/>
          <w:szCs w:val="20"/>
          <w:lang w:val="pl-PL"/>
        </w:rPr>
        <w:t>na wczesnym etapie porażenia, takie jak:</w:t>
      </w:r>
    </w:p>
    <w:p w:rsidR="00F63864" w:rsidRPr="00216FCA" w:rsidRDefault="003058D3" w:rsidP="00216FCA">
      <w:pPr>
        <w:pStyle w:val="Akapitzlist"/>
        <w:numPr>
          <w:ilvl w:val="0"/>
          <w:numId w:val="5"/>
        </w:numPr>
        <w:tabs>
          <w:tab w:val="left" w:pos="324"/>
        </w:tabs>
        <w:rPr>
          <w:rFonts w:ascii="Arial" w:hAnsi="Arial" w:cs="Arial"/>
          <w:sz w:val="20"/>
          <w:szCs w:val="20"/>
        </w:rPr>
      </w:pPr>
      <w:r w:rsidRPr="00216FCA">
        <w:rPr>
          <w:rFonts w:ascii="Arial" w:hAnsi="Arial" w:cs="Arial"/>
          <w:sz w:val="20"/>
          <w:szCs w:val="20"/>
          <w:lang w:val="pl-PL"/>
        </w:rPr>
        <w:t xml:space="preserve">prawdopodobne źródło agrofaga oraz, jeżeli przesyłka roślin lub produktów roślinnych jest podejrzewana jako potencjalne źródło porażenia, informacje o innych miejscach </w:t>
      </w:r>
      <w:r w:rsidR="00216FCA" w:rsidRPr="00216FCA">
        <w:rPr>
          <w:rFonts w:ascii="Arial" w:hAnsi="Arial" w:cs="Arial"/>
          <w:sz w:val="20"/>
          <w:szCs w:val="20"/>
          <w:lang w:val="pl-PL"/>
        </w:rPr>
        <w:t>gdzie taki materiał trafił</w:t>
      </w:r>
    </w:p>
    <w:p w:rsidR="00F63864" w:rsidRPr="00216FCA" w:rsidRDefault="003058D3" w:rsidP="00216FCA">
      <w:pPr>
        <w:pStyle w:val="Akapitzlist"/>
        <w:numPr>
          <w:ilvl w:val="0"/>
          <w:numId w:val="5"/>
        </w:numPr>
        <w:tabs>
          <w:tab w:val="left" w:pos="324"/>
        </w:tabs>
        <w:rPr>
          <w:rFonts w:ascii="Arial" w:hAnsi="Arial" w:cs="Arial"/>
          <w:sz w:val="20"/>
          <w:szCs w:val="20"/>
        </w:rPr>
      </w:pPr>
      <w:r w:rsidRPr="00216FCA">
        <w:rPr>
          <w:rFonts w:ascii="Arial" w:hAnsi="Arial" w:cs="Arial"/>
          <w:sz w:val="20"/>
          <w:szCs w:val="20"/>
          <w:lang w:val="pl-PL"/>
        </w:rPr>
        <w:t xml:space="preserve">lokalizacja geograficzna i struktura właścicielska </w:t>
      </w:r>
      <w:r w:rsidR="00401F40" w:rsidRPr="00216FCA">
        <w:rPr>
          <w:rFonts w:ascii="Arial" w:hAnsi="Arial" w:cs="Arial"/>
          <w:sz w:val="20"/>
          <w:szCs w:val="20"/>
          <w:lang w:val="pl-PL"/>
        </w:rPr>
        <w:t>zaatakowanego terenu</w:t>
      </w:r>
      <w:r w:rsidRPr="00216FCA">
        <w:rPr>
          <w:rFonts w:ascii="Arial" w:hAnsi="Arial" w:cs="Arial"/>
          <w:sz w:val="20"/>
          <w:szCs w:val="20"/>
          <w:lang w:val="pl-PL"/>
        </w:rPr>
        <w:t>, w tym informacje o czynnikach abiotycznych mogących wpłynąć na ognisko, np. dostęp publiczny, obecność cieków wodnych, itd.</w:t>
      </w:r>
    </w:p>
    <w:p w:rsidR="00F63864" w:rsidRPr="00216FCA" w:rsidRDefault="00216FCA" w:rsidP="00216FCA">
      <w:pPr>
        <w:pStyle w:val="Akapitzlist"/>
        <w:numPr>
          <w:ilvl w:val="0"/>
          <w:numId w:val="5"/>
        </w:numPr>
        <w:tabs>
          <w:tab w:val="left" w:pos="319"/>
        </w:tabs>
        <w:rPr>
          <w:rFonts w:ascii="Arial" w:hAnsi="Arial" w:cs="Arial"/>
          <w:sz w:val="20"/>
          <w:szCs w:val="20"/>
        </w:rPr>
      </w:pPr>
      <w:r w:rsidRPr="00216FCA">
        <w:rPr>
          <w:rFonts w:ascii="Arial" w:hAnsi="Arial" w:cs="Arial"/>
          <w:sz w:val="20"/>
          <w:szCs w:val="20"/>
          <w:lang w:val="pl-PL"/>
        </w:rPr>
        <w:t xml:space="preserve">porażone </w:t>
      </w:r>
      <w:r w:rsidR="003058D3" w:rsidRPr="00216FCA">
        <w:rPr>
          <w:rFonts w:ascii="Arial" w:hAnsi="Arial" w:cs="Arial"/>
          <w:sz w:val="20"/>
          <w:szCs w:val="20"/>
          <w:lang w:val="pl-PL"/>
        </w:rPr>
        <w:t>rośliny żywicielskie (gatunki, odmiany, faza rozwoju, itd.)</w:t>
      </w:r>
    </w:p>
    <w:p w:rsidR="00F63864" w:rsidRPr="00216FCA" w:rsidRDefault="003058D3" w:rsidP="00216FCA">
      <w:pPr>
        <w:pStyle w:val="Akapitzlist"/>
        <w:numPr>
          <w:ilvl w:val="0"/>
          <w:numId w:val="5"/>
        </w:numPr>
        <w:tabs>
          <w:tab w:val="left" w:pos="324"/>
        </w:tabs>
        <w:rPr>
          <w:rFonts w:ascii="Arial" w:hAnsi="Arial" w:cs="Arial"/>
          <w:sz w:val="20"/>
          <w:szCs w:val="20"/>
        </w:rPr>
      </w:pPr>
      <w:r w:rsidRPr="00216FCA">
        <w:rPr>
          <w:rFonts w:ascii="Arial" w:hAnsi="Arial" w:cs="Arial"/>
          <w:sz w:val="20"/>
          <w:szCs w:val="20"/>
          <w:lang w:val="pl-PL"/>
        </w:rPr>
        <w:t>czas i sposób wykrycia i identyfikacji agrofaga (łącznie z fotografiami objawów)</w:t>
      </w:r>
    </w:p>
    <w:p w:rsidR="00F63864" w:rsidRPr="00216FCA" w:rsidRDefault="003058D3" w:rsidP="00216FCA">
      <w:pPr>
        <w:pStyle w:val="Akapitzlist"/>
        <w:numPr>
          <w:ilvl w:val="0"/>
          <w:numId w:val="5"/>
        </w:numPr>
        <w:tabs>
          <w:tab w:val="left" w:pos="324"/>
        </w:tabs>
        <w:rPr>
          <w:rFonts w:ascii="Arial" w:hAnsi="Arial" w:cs="Arial"/>
          <w:sz w:val="20"/>
          <w:szCs w:val="20"/>
        </w:rPr>
      </w:pPr>
      <w:r w:rsidRPr="00216FCA">
        <w:rPr>
          <w:rFonts w:ascii="Arial" w:hAnsi="Arial" w:cs="Arial"/>
          <w:sz w:val="20"/>
          <w:szCs w:val="20"/>
          <w:lang w:val="pl-PL"/>
        </w:rPr>
        <w:t>poziom porażenia i, w uzasadnionych przypadkach, stwierdzone stadia rozwoju organizmu</w:t>
      </w:r>
    </w:p>
    <w:p w:rsidR="00F63864" w:rsidRPr="00216FCA" w:rsidRDefault="003058D3" w:rsidP="00216FCA">
      <w:pPr>
        <w:pStyle w:val="Akapitzlist"/>
        <w:numPr>
          <w:ilvl w:val="0"/>
          <w:numId w:val="5"/>
        </w:numPr>
        <w:tabs>
          <w:tab w:val="left" w:pos="324"/>
        </w:tabs>
        <w:rPr>
          <w:rFonts w:ascii="Arial" w:hAnsi="Arial" w:cs="Arial"/>
          <w:sz w:val="20"/>
          <w:szCs w:val="20"/>
        </w:rPr>
      </w:pPr>
      <w:r w:rsidRPr="00216FCA">
        <w:rPr>
          <w:rFonts w:ascii="Arial" w:hAnsi="Arial" w:cs="Arial"/>
          <w:sz w:val="20"/>
          <w:szCs w:val="20"/>
          <w:lang w:val="pl-PL"/>
        </w:rPr>
        <w:t>zasięg i wielkość szkód (wraz z opisem, które części roślin żywicielskich zostały porażone)</w:t>
      </w:r>
    </w:p>
    <w:p w:rsidR="00F63864" w:rsidRPr="00216FCA" w:rsidRDefault="00401F40" w:rsidP="00216FCA">
      <w:pPr>
        <w:pStyle w:val="Akapitzlist"/>
        <w:numPr>
          <w:ilvl w:val="0"/>
          <w:numId w:val="5"/>
        </w:numPr>
        <w:tabs>
          <w:tab w:val="left" w:pos="319"/>
        </w:tabs>
        <w:rPr>
          <w:rFonts w:ascii="Arial" w:hAnsi="Arial" w:cs="Arial"/>
          <w:sz w:val="20"/>
          <w:szCs w:val="20"/>
        </w:rPr>
      </w:pPr>
      <w:r w:rsidRPr="00216FCA">
        <w:rPr>
          <w:rFonts w:ascii="Arial" w:hAnsi="Arial" w:cs="Arial"/>
          <w:sz w:val="20"/>
          <w:szCs w:val="20"/>
          <w:lang w:val="pl-PL"/>
        </w:rPr>
        <w:t>niedawne przypadki importu lub przemieszczania roślin żywicielskich i produktów z nich pochodzących na i poza teren zaatakowany</w:t>
      </w:r>
    </w:p>
    <w:p w:rsidR="00F63864" w:rsidRPr="00216FCA" w:rsidRDefault="00216FCA" w:rsidP="00216FCA">
      <w:pPr>
        <w:pStyle w:val="Akapitzlist"/>
        <w:numPr>
          <w:ilvl w:val="0"/>
          <w:numId w:val="5"/>
        </w:numPr>
        <w:tabs>
          <w:tab w:val="left" w:pos="324"/>
        </w:tabs>
        <w:rPr>
          <w:rFonts w:ascii="Arial" w:hAnsi="Arial" w:cs="Arial"/>
          <w:sz w:val="20"/>
          <w:szCs w:val="20"/>
        </w:rPr>
      </w:pPr>
      <w:r w:rsidRPr="00216FCA">
        <w:rPr>
          <w:rFonts w:ascii="Arial" w:hAnsi="Arial" w:cs="Arial"/>
          <w:sz w:val="20"/>
          <w:szCs w:val="20"/>
          <w:lang w:val="pl-PL"/>
        </w:rPr>
        <w:t>w uzasadnionych przypadkach, informacje o przemieszczaniu</w:t>
      </w:r>
      <w:r w:rsidR="00401F40" w:rsidRPr="00216FCA">
        <w:rPr>
          <w:rFonts w:ascii="Arial" w:hAnsi="Arial" w:cs="Arial"/>
          <w:sz w:val="20"/>
          <w:szCs w:val="20"/>
          <w:lang w:val="pl-PL"/>
        </w:rPr>
        <w:t xml:space="preserve"> ludzi, produktów, sprzętu i pojazdów</w:t>
      </w:r>
    </w:p>
    <w:p w:rsidR="00F63864" w:rsidRPr="00216FCA" w:rsidRDefault="00401F40" w:rsidP="00216FCA">
      <w:pPr>
        <w:pStyle w:val="Akapitzlist"/>
        <w:numPr>
          <w:ilvl w:val="0"/>
          <w:numId w:val="5"/>
        </w:numPr>
        <w:tabs>
          <w:tab w:val="left" w:pos="319"/>
        </w:tabs>
        <w:rPr>
          <w:rFonts w:ascii="Arial" w:hAnsi="Arial" w:cs="Arial"/>
          <w:sz w:val="20"/>
          <w:szCs w:val="20"/>
        </w:rPr>
      </w:pPr>
      <w:r w:rsidRPr="00216FCA">
        <w:rPr>
          <w:rFonts w:ascii="Arial" w:hAnsi="Arial" w:cs="Arial"/>
          <w:sz w:val="20"/>
          <w:szCs w:val="20"/>
          <w:lang w:val="pl-PL"/>
        </w:rPr>
        <w:t>zabiegi zastosowane na roślinach żywicielskich mogące mieć wpływ na wykształcenie objawów lub wykrywanie i diagnozę patogenu</w:t>
      </w:r>
    </w:p>
    <w:p w:rsidR="00F63864" w:rsidRPr="00216FCA" w:rsidRDefault="00401F40" w:rsidP="00216FCA">
      <w:pPr>
        <w:pStyle w:val="Akapitzlist"/>
        <w:numPr>
          <w:ilvl w:val="0"/>
          <w:numId w:val="5"/>
        </w:numPr>
        <w:tabs>
          <w:tab w:val="left" w:pos="319"/>
        </w:tabs>
        <w:rPr>
          <w:rFonts w:ascii="Arial" w:hAnsi="Arial" w:cs="Arial"/>
          <w:sz w:val="20"/>
          <w:szCs w:val="20"/>
        </w:rPr>
      </w:pPr>
      <w:r w:rsidRPr="00216FCA">
        <w:rPr>
          <w:rFonts w:ascii="Arial" w:hAnsi="Arial" w:cs="Arial"/>
          <w:sz w:val="20"/>
          <w:szCs w:val="20"/>
          <w:lang w:val="pl-PL"/>
        </w:rPr>
        <w:t>praktyki stosowane w uprawie (np. uprawa na zewnątrz/pod osłonami, nawadnianie, historia upraw, itd.) mogące mieć znaczenie dla sprawy</w:t>
      </w:r>
    </w:p>
    <w:p w:rsidR="00F63864" w:rsidRPr="00216FCA" w:rsidRDefault="00401F40" w:rsidP="00216FCA">
      <w:pPr>
        <w:pStyle w:val="Akapitzlist"/>
        <w:numPr>
          <w:ilvl w:val="0"/>
          <w:numId w:val="5"/>
        </w:numPr>
        <w:tabs>
          <w:tab w:val="left" w:pos="319"/>
        </w:tabs>
        <w:rPr>
          <w:rFonts w:ascii="Arial" w:hAnsi="Arial" w:cs="Arial"/>
          <w:sz w:val="20"/>
          <w:szCs w:val="20"/>
        </w:rPr>
      </w:pPr>
      <w:r w:rsidRPr="00216FCA">
        <w:rPr>
          <w:rFonts w:ascii="Arial" w:hAnsi="Arial" w:cs="Arial"/>
          <w:sz w:val="20"/>
          <w:szCs w:val="20"/>
          <w:lang w:val="pl-PL"/>
        </w:rPr>
        <w:t>dane historyczne o występowaniu agrofaga na zaatakowanym terenie, miejscu produkcji lub obszarze.</w:t>
      </w:r>
    </w:p>
    <w:p w:rsidR="00F63864" w:rsidRPr="002131BA" w:rsidRDefault="00401F40">
      <w:pPr>
        <w:ind w:firstLine="360"/>
        <w:rPr>
          <w:rFonts w:ascii="Arial" w:hAnsi="Arial" w:cs="Arial"/>
          <w:sz w:val="20"/>
          <w:szCs w:val="20"/>
        </w:rPr>
      </w:pPr>
      <w:r w:rsidRPr="00216FCA">
        <w:rPr>
          <w:rFonts w:ascii="Arial" w:hAnsi="Arial" w:cs="Arial"/>
          <w:sz w:val="20"/>
          <w:szCs w:val="20"/>
          <w:lang w:val="pl-PL"/>
        </w:rPr>
        <w:t>Plan awaryjny powinien również opisywać procedurę wysyłki prób do laboratorium oraz metodę badawczą wraz z kryteriami diagnostycznymi, na podstawie których postawiona zostanie wstępna diagnoza.</w:t>
      </w:r>
    </w:p>
    <w:p w:rsidR="008875B1" w:rsidRDefault="008875B1">
      <w:pPr>
        <w:tabs>
          <w:tab w:val="left" w:pos="197"/>
        </w:tabs>
        <w:outlineLvl w:val="2"/>
        <w:rPr>
          <w:rFonts w:ascii="Arial" w:hAnsi="Arial" w:cs="Arial"/>
          <w:sz w:val="20"/>
          <w:szCs w:val="20"/>
        </w:rPr>
      </w:pPr>
      <w:bookmarkStart w:id="8" w:name="bookmark9"/>
    </w:p>
    <w:bookmarkEnd w:id="8"/>
    <w:p w:rsidR="00F63864" w:rsidRPr="00216FCA" w:rsidRDefault="00401F40" w:rsidP="00216FCA">
      <w:pPr>
        <w:pStyle w:val="Akapitzlist"/>
        <w:numPr>
          <w:ilvl w:val="0"/>
          <w:numId w:val="3"/>
        </w:numPr>
        <w:tabs>
          <w:tab w:val="left" w:pos="197"/>
        </w:tabs>
        <w:outlineLvl w:val="2"/>
        <w:rPr>
          <w:rFonts w:ascii="Arial" w:hAnsi="Arial" w:cs="Arial"/>
          <w:b/>
          <w:sz w:val="20"/>
          <w:szCs w:val="20"/>
        </w:rPr>
      </w:pPr>
      <w:r w:rsidRPr="00216FCA">
        <w:rPr>
          <w:rFonts w:ascii="Arial" w:hAnsi="Arial" w:cs="Arial"/>
          <w:b/>
          <w:sz w:val="20"/>
          <w:szCs w:val="20"/>
          <w:lang w:val="pl-PL"/>
        </w:rPr>
        <w:lastRenderedPageBreak/>
        <w:t>Urzędowe działania po uzyskaniu wstępnej diagnozy</w:t>
      </w:r>
    </w:p>
    <w:p w:rsidR="008875B1" w:rsidRDefault="008875B1">
      <w:pPr>
        <w:rPr>
          <w:rFonts w:ascii="Arial" w:hAnsi="Arial" w:cs="Arial"/>
          <w:sz w:val="20"/>
          <w:szCs w:val="20"/>
        </w:rPr>
      </w:pPr>
    </w:p>
    <w:p w:rsidR="00F63864" w:rsidRPr="002131BA" w:rsidRDefault="00401F40">
      <w:pPr>
        <w:rPr>
          <w:rFonts w:ascii="Arial" w:hAnsi="Arial" w:cs="Arial"/>
          <w:sz w:val="20"/>
          <w:szCs w:val="20"/>
        </w:rPr>
      </w:pPr>
      <w:r w:rsidRPr="00216FCA">
        <w:rPr>
          <w:rFonts w:ascii="Arial" w:hAnsi="Arial" w:cs="Arial"/>
          <w:sz w:val="20"/>
          <w:szCs w:val="20"/>
          <w:lang w:val="pl-PL"/>
        </w:rPr>
        <w:t>Plany awaryjne dla poszczególnych agrofagów powinny wymieniać badania niezbędne dla potwierdzenia występowania organizmu</w:t>
      </w:r>
      <w:r w:rsidR="00EF370D" w:rsidRPr="00216FCA">
        <w:rPr>
          <w:rFonts w:ascii="Arial" w:hAnsi="Arial" w:cs="Arial"/>
          <w:sz w:val="20"/>
          <w:szCs w:val="20"/>
          <w:lang w:val="pl-PL"/>
        </w:rPr>
        <w:t xml:space="preserve"> i zawierać odniesienia do Protokołów Diagnostycznych </w:t>
      </w:r>
      <w:proofErr w:type="spellStart"/>
      <w:r w:rsidR="00EF370D" w:rsidRPr="00216FCA">
        <w:rPr>
          <w:rFonts w:ascii="Arial" w:hAnsi="Arial" w:cs="Arial"/>
          <w:sz w:val="20"/>
          <w:szCs w:val="20"/>
          <w:lang w:val="pl-PL"/>
        </w:rPr>
        <w:t>EPPO</w:t>
      </w:r>
      <w:proofErr w:type="spellEnd"/>
      <w:r w:rsidR="00EF370D" w:rsidRPr="00216FCA">
        <w:rPr>
          <w:rFonts w:ascii="Arial" w:hAnsi="Arial" w:cs="Arial"/>
          <w:sz w:val="20"/>
          <w:szCs w:val="20"/>
          <w:lang w:val="pl-PL"/>
        </w:rPr>
        <w:t xml:space="preserve"> (serii PM 7) lub innych opublikowanych testów, jeżeli są one dostępne.</w:t>
      </w:r>
      <w:r w:rsidR="002131BA" w:rsidRPr="002131BA">
        <w:rPr>
          <w:rFonts w:ascii="Arial" w:hAnsi="Arial" w:cs="Arial"/>
          <w:sz w:val="20"/>
          <w:szCs w:val="20"/>
        </w:rPr>
        <w:t xml:space="preserve"> </w:t>
      </w:r>
      <w:r w:rsidR="00EF370D" w:rsidRPr="00216FCA">
        <w:rPr>
          <w:rFonts w:ascii="Arial" w:hAnsi="Arial" w:cs="Arial"/>
          <w:sz w:val="20"/>
          <w:szCs w:val="20"/>
          <w:lang w:val="pl-PL"/>
        </w:rPr>
        <w:t>Diagnoza powinna być postawiona w sposób uniemożliwiający jej zakwestionowanie na gruncie naukowym lub prawnym.</w:t>
      </w:r>
      <w:r w:rsidR="002131BA" w:rsidRPr="002131BA">
        <w:rPr>
          <w:rFonts w:ascii="Arial" w:hAnsi="Arial" w:cs="Arial"/>
          <w:sz w:val="20"/>
          <w:szCs w:val="20"/>
        </w:rPr>
        <w:t xml:space="preserve"> </w:t>
      </w:r>
      <w:r w:rsidR="00C71A6A" w:rsidRPr="00216FCA">
        <w:rPr>
          <w:rFonts w:ascii="Arial" w:hAnsi="Arial" w:cs="Arial"/>
          <w:sz w:val="20"/>
          <w:szCs w:val="20"/>
          <w:lang w:val="pl-PL"/>
        </w:rPr>
        <w:t>Potwierdzenie identyfikacji, zależnie od agrofaga, może potrwać, a na podstawie wstępnej diagnozy należy jak najszybciej wdrożyć środki ostrożności.</w:t>
      </w:r>
      <w:r w:rsidR="002131BA" w:rsidRPr="002131BA">
        <w:rPr>
          <w:rFonts w:ascii="Arial" w:hAnsi="Arial" w:cs="Arial"/>
          <w:sz w:val="20"/>
          <w:szCs w:val="20"/>
        </w:rPr>
        <w:t xml:space="preserve"> </w:t>
      </w:r>
      <w:r w:rsidR="00C71A6A" w:rsidRPr="00216FCA">
        <w:rPr>
          <w:rFonts w:ascii="Arial" w:hAnsi="Arial" w:cs="Arial"/>
          <w:sz w:val="20"/>
          <w:szCs w:val="20"/>
          <w:lang w:val="pl-PL"/>
        </w:rPr>
        <w:t>Plan awaryjny powinien opisywać urzędowe działania, które można podjąć na tym etapie, np.:</w:t>
      </w:r>
    </w:p>
    <w:p w:rsidR="00F63864" w:rsidRPr="00216FCA" w:rsidRDefault="00C71A6A" w:rsidP="00216FCA">
      <w:pPr>
        <w:pStyle w:val="Akapitzlist"/>
        <w:numPr>
          <w:ilvl w:val="0"/>
          <w:numId w:val="5"/>
        </w:numPr>
        <w:tabs>
          <w:tab w:val="left" w:pos="399"/>
        </w:tabs>
        <w:rPr>
          <w:rFonts w:ascii="Arial" w:hAnsi="Arial" w:cs="Arial"/>
          <w:sz w:val="20"/>
          <w:szCs w:val="20"/>
        </w:rPr>
      </w:pPr>
      <w:r w:rsidRPr="00216FCA">
        <w:rPr>
          <w:rFonts w:ascii="Arial" w:hAnsi="Arial" w:cs="Arial"/>
          <w:sz w:val="20"/>
          <w:szCs w:val="20"/>
          <w:lang w:val="pl-PL"/>
        </w:rPr>
        <w:t>ograniczenia w przemieszczaniu materiału i sprzętu do i z miejsca produkcji</w:t>
      </w:r>
    </w:p>
    <w:p w:rsidR="00F63864" w:rsidRPr="00216FCA" w:rsidRDefault="00C71A6A" w:rsidP="00216FCA">
      <w:pPr>
        <w:pStyle w:val="Akapitzlist"/>
        <w:numPr>
          <w:ilvl w:val="0"/>
          <w:numId w:val="5"/>
        </w:numPr>
        <w:tabs>
          <w:tab w:val="left" w:pos="399"/>
        </w:tabs>
        <w:rPr>
          <w:rFonts w:ascii="Arial" w:hAnsi="Arial" w:cs="Arial"/>
          <w:sz w:val="20"/>
          <w:szCs w:val="20"/>
        </w:rPr>
      </w:pPr>
      <w:r w:rsidRPr="00216FCA">
        <w:rPr>
          <w:rFonts w:ascii="Arial" w:hAnsi="Arial" w:cs="Arial"/>
          <w:sz w:val="20"/>
          <w:szCs w:val="20"/>
          <w:lang w:val="pl-PL"/>
        </w:rPr>
        <w:t>śledzenie podejrzanego materiału w całym łańcuchu dostaw, tzn. u dostawców, podmiotów rozmnażających i hurtowników, z uwzględnieniem, w uzasadnionych przypadkach, materiału spokrewnionego klonalnie i potencjalnie porażonego</w:t>
      </w:r>
    </w:p>
    <w:p w:rsidR="00F63864" w:rsidRPr="00216FCA" w:rsidRDefault="00C71A6A" w:rsidP="00216FCA">
      <w:pPr>
        <w:pStyle w:val="Akapitzlist"/>
        <w:numPr>
          <w:ilvl w:val="0"/>
          <w:numId w:val="5"/>
        </w:numPr>
        <w:tabs>
          <w:tab w:val="left" w:pos="379"/>
        </w:tabs>
        <w:rPr>
          <w:rFonts w:ascii="Arial" w:hAnsi="Arial" w:cs="Arial"/>
          <w:sz w:val="20"/>
          <w:szCs w:val="20"/>
        </w:rPr>
      </w:pPr>
      <w:r w:rsidRPr="00216FCA">
        <w:rPr>
          <w:rFonts w:ascii="Arial" w:hAnsi="Arial" w:cs="Arial"/>
          <w:sz w:val="20"/>
          <w:szCs w:val="20"/>
          <w:lang w:val="pl-PL"/>
        </w:rPr>
        <w:t>środki ostrożności zapobiegające dalszemu rozprzestrzenianiu się agrofaga</w:t>
      </w:r>
    </w:p>
    <w:p w:rsidR="00F63864" w:rsidRPr="00216FCA" w:rsidRDefault="00C71A6A" w:rsidP="00216FCA">
      <w:pPr>
        <w:pStyle w:val="Akapitzlist"/>
        <w:numPr>
          <w:ilvl w:val="0"/>
          <w:numId w:val="5"/>
        </w:numPr>
        <w:tabs>
          <w:tab w:val="left" w:pos="404"/>
        </w:tabs>
        <w:rPr>
          <w:rFonts w:ascii="Arial" w:hAnsi="Arial" w:cs="Arial"/>
          <w:sz w:val="20"/>
          <w:szCs w:val="20"/>
        </w:rPr>
      </w:pPr>
      <w:r w:rsidRPr="00216FCA">
        <w:rPr>
          <w:rFonts w:ascii="Arial" w:hAnsi="Arial" w:cs="Arial"/>
          <w:sz w:val="20"/>
          <w:szCs w:val="20"/>
          <w:lang w:val="pl-PL"/>
        </w:rPr>
        <w:t>powiadomienie, w uzasadnionych przypadkach, innych krajów, do których mógł trafić materiał powiązany z porażeniem.</w:t>
      </w:r>
    </w:p>
    <w:p w:rsidR="00F63864" w:rsidRPr="002131BA" w:rsidRDefault="00C71A6A">
      <w:pPr>
        <w:ind w:firstLine="360"/>
        <w:rPr>
          <w:rFonts w:ascii="Arial" w:hAnsi="Arial" w:cs="Arial"/>
          <w:sz w:val="20"/>
          <w:szCs w:val="20"/>
        </w:rPr>
      </w:pPr>
      <w:r w:rsidRPr="00216FCA">
        <w:rPr>
          <w:rFonts w:ascii="Arial" w:hAnsi="Arial" w:cs="Arial"/>
          <w:sz w:val="20"/>
          <w:szCs w:val="20"/>
          <w:lang w:val="pl-PL"/>
        </w:rPr>
        <w:t xml:space="preserve">W przypadku niektórych agrofagów uzasadnione </w:t>
      </w:r>
      <w:r w:rsidR="00D20148" w:rsidRPr="00216FCA">
        <w:rPr>
          <w:rFonts w:ascii="Arial" w:hAnsi="Arial" w:cs="Arial"/>
          <w:sz w:val="20"/>
          <w:szCs w:val="20"/>
          <w:lang w:val="pl-PL"/>
        </w:rPr>
        <w:t xml:space="preserve">może być </w:t>
      </w:r>
      <w:r w:rsidRPr="00216FCA">
        <w:rPr>
          <w:rFonts w:ascii="Arial" w:hAnsi="Arial" w:cs="Arial"/>
          <w:sz w:val="20"/>
          <w:szCs w:val="20"/>
          <w:lang w:val="pl-PL"/>
        </w:rPr>
        <w:t>podjęcie urzędowych działań opisanych w rozdziale 4</w:t>
      </w:r>
      <w:r w:rsidR="00D20148" w:rsidRPr="00216FCA">
        <w:rPr>
          <w:rFonts w:ascii="Arial" w:hAnsi="Arial" w:cs="Arial"/>
          <w:sz w:val="20"/>
          <w:szCs w:val="20"/>
          <w:lang w:val="pl-PL"/>
        </w:rPr>
        <w:t xml:space="preserve"> na podstawie wstępnej diagnozy</w:t>
      </w:r>
      <w:r w:rsidRPr="00216FCA">
        <w:rPr>
          <w:rFonts w:ascii="Arial" w:hAnsi="Arial" w:cs="Arial"/>
          <w:sz w:val="20"/>
          <w:szCs w:val="20"/>
          <w:lang w:val="pl-PL"/>
        </w:rPr>
        <w:t>.</w:t>
      </w:r>
    </w:p>
    <w:p w:rsidR="008875B1" w:rsidRDefault="008875B1">
      <w:pPr>
        <w:tabs>
          <w:tab w:val="left" w:pos="197"/>
        </w:tabs>
        <w:outlineLvl w:val="2"/>
        <w:rPr>
          <w:rFonts w:ascii="Arial" w:hAnsi="Arial" w:cs="Arial"/>
          <w:sz w:val="20"/>
          <w:szCs w:val="20"/>
        </w:rPr>
      </w:pPr>
      <w:bookmarkStart w:id="9" w:name="bookmark10"/>
    </w:p>
    <w:bookmarkEnd w:id="9"/>
    <w:p w:rsidR="00F63864" w:rsidRPr="00216FCA" w:rsidRDefault="00D20148" w:rsidP="00216FCA">
      <w:pPr>
        <w:pStyle w:val="Akapitzlist"/>
        <w:numPr>
          <w:ilvl w:val="0"/>
          <w:numId w:val="3"/>
        </w:numPr>
        <w:tabs>
          <w:tab w:val="left" w:pos="197"/>
        </w:tabs>
        <w:outlineLvl w:val="2"/>
        <w:rPr>
          <w:rFonts w:ascii="Arial" w:hAnsi="Arial" w:cs="Arial"/>
          <w:b/>
          <w:sz w:val="20"/>
          <w:szCs w:val="20"/>
        </w:rPr>
      </w:pPr>
      <w:r w:rsidRPr="00216FCA">
        <w:rPr>
          <w:rFonts w:ascii="Arial" w:hAnsi="Arial" w:cs="Arial"/>
          <w:b/>
          <w:sz w:val="20"/>
          <w:szCs w:val="20"/>
          <w:lang w:val="pl-PL"/>
        </w:rPr>
        <w:t>Urzędowe działania zmierzające do wytępienia agrofaga po uzyskaniu ostatecznego potwierdzenia</w:t>
      </w:r>
    </w:p>
    <w:p w:rsidR="008875B1" w:rsidRDefault="008875B1">
      <w:pPr>
        <w:rPr>
          <w:rFonts w:ascii="Arial" w:hAnsi="Arial" w:cs="Arial"/>
          <w:sz w:val="20"/>
          <w:szCs w:val="20"/>
        </w:rPr>
      </w:pPr>
    </w:p>
    <w:p w:rsidR="00F63864" w:rsidRPr="002131BA" w:rsidRDefault="00D20148">
      <w:pPr>
        <w:rPr>
          <w:rFonts w:ascii="Arial" w:hAnsi="Arial" w:cs="Arial"/>
          <w:sz w:val="20"/>
          <w:szCs w:val="20"/>
        </w:rPr>
      </w:pPr>
      <w:r w:rsidRPr="00216FCA">
        <w:rPr>
          <w:rFonts w:ascii="Arial" w:hAnsi="Arial" w:cs="Arial"/>
          <w:sz w:val="20"/>
          <w:szCs w:val="20"/>
          <w:lang w:val="pl-PL"/>
        </w:rPr>
        <w:t>Po potwierdzeniu identyfikacji organizmu należy podjąć urzędowe działania zmierzające do jego powstrzymania i wytępienia.</w:t>
      </w:r>
      <w:r w:rsidR="002131BA" w:rsidRPr="002131BA">
        <w:rPr>
          <w:rFonts w:ascii="Arial" w:hAnsi="Arial" w:cs="Arial"/>
          <w:sz w:val="20"/>
          <w:szCs w:val="20"/>
        </w:rPr>
        <w:t xml:space="preserve"> </w:t>
      </w:r>
      <w:r w:rsidRPr="00216FCA">
        <w:rPr>
          <w:rFonts w:ascii="Arial" w:hAnsi="Arial" w:cs="Arial"/>
          <w:sz w:val="20"/>
          <w:szCs w:val="20"/>
          <w:lang w:val="pl-PL"/>
        </w:rPr>
        <w:t>Należą do nich:</w:t>
      </w:r>
    </w:p>
    <w:p w:rsidR="00F63864" w:rsidRPr="00216FCA" w:rsidRDefault="00D20148" w:rsidP="00216FCA">
      <w:pPr>
        <w:pStyle w:val="Akapitzlist"/>
        <w:numPr>
          <w:ilvl w:val="0"/>
          <w:numId w:val="5"/>
        </w:numPr>
        <w:tabs>
          <w:tab w:val="left" w:pos="404"/>
        </w:tabs>
        <w:rPr>
          <w:rFonts w:ascii="Arial" w:hAnsi="Arial" w:cs="Arial"/>
          <w:sz w:val="20"/>
          <w:szCs w:val="20"/>
        </w:rPr>
      </w:pPr>
      <w:r w:rsidRPr="00216FCA">
        <w:rPr>
          <w:rFonts w:ascii="Arial" w:hAnsi="Arial" w:cs="Arial"/>
          <w:sz w:val="20"/>
          <w:szCs w:val="20"/>
          <w:lang w:val="pl-PL"/>
        </w:rPr>
        <w:t>dochodzenie w celu określenia zakresu i źródła porażenia i ocenę ryzyka rozprzestrzeniania się</w:t>
      </w:r>
    </w:p>
    <w:p w:rsidR="00F63864" w:rsidRPr="00216FCA" w:rsidRDefault="00D20148" w:rsidP="00216FCA">
      <w:pPr>
        <w:pStyle w:val="Akapitzlist"/>
        <w:numPr>
          <w:ilvl w:val="0"/>
          <w:numId w:val="5"/>
        </w:numPr>
        <w:tabs>
          <w:tab w:val="left" w:pos="384"/>
        </w:tabs>
        <w:rPr>
          <w:rFonts w:ascii="Arial" w:hAnsi="Arial" w:cs="Arial"/>
          <w:sz w:val="20"/>
          <w:szCs w:val="20"/>
        </w:rPr>
      </w:pPr>
      <w:r w:rsidRPr="00216FCA">
        <w:rPr>
          <w:rFonts w:ascii="Arial" w:hAnsi="Arial" w:cs="Arial"/>
          <w:sz w:val="20"/>
          <w:szCs w:val="20"/>
          <w:lang w:val="pl-PL"/>
        </w:rPr>
        <w:t>wytyczenie obszarów porażonych</w:t>
      </w:r>
    </w:p>
    <w:p w:rsidR="00F63864" w:rsidRPr="00216FCA" w:rsidRDefault="00D20148" w:rsidP="00216FCA">
      <w:pPr>
        <w:pStyle w:val="Akapitzlist"/>
        <w:numPr>
          <w:ilvl w:val="0"/>
          <w:numId w:val="5"/>
        </w:numPr>
        <w:tabs>
          <w:tab w:val="left" w:pos="384"/>
        </w:tabs>
        <w:rPr>
          <w:rFonts w:ascii="Arial" w:hAnsi="Arial" w:cs="Arial"/>
          <w:sz w:val="20"/>
          <w:szCs w:val="20"/>
        </w:rPr>
      </w:pPr>
      <w:r w:rsidRPr="00216FCA">
        <w:rPr>
          <w:rFonts w:ascii="Arial" w:hAnsi="Arial" w:cs="Arial"/>
          <w:sz w:val="20"/>
          <w:szCs w:val="20"/>
          <w:lang w:val="pl-PL"/>
        </w:rPr>
        <w:t>oznaczenie zanieczyszczonych obiektów i sprzętu</w:t>
      </w:r>
    </w:p>
    <w:p w:rsidR="00F63864" w:rsidRPr="00216FCA" w:rsidRDefault="00D20148" w:rsidP="00216FCA">
      <w:pPr>
        <w:pStyle w:val="Akapitzlist"/>
        <w:numPr>
          <w:ilvl w:val="0"/>
          <w:numId w:val="5"/>
        </w:numPr>
        <w:tabs>
          <w:tab w:val="left" w:pos="404"/>
        </w:tabs>
        <w:rPr>
          <w:rFonts w:ascii="Arial" w:hAnsi="Arial" w:cs="Arial"/>
          <w:sz w:val="20"/>
          <w:szCs w:val="20"/>
        </w:rPr>
      </w:pPr>
      <w:r w:rsidRPr="00216FCA">
        <w:rPr>
          <w:rFonts w:ascii="Arial" w:hAnsi="Arial" w:cs="Arial"/>
          <w:sz w:val="20"/>
          <w:szCs w:val="20"/>
          <w:lang w:val="pl-PL"/>
        </w:rPr>
        <w:t xml:space="preserve">oznaczenie </w:t>
      </w:r>
      <w:r w:rsidRPr="00216FCA">
        <w:rPr>
          <w:rFonts w:ascii="Arial" w:hAnsi="Arial" w:cs="Arial"/>
          <w:sz w:val="20"/>
          <w:szCs w:val="20"/>
          <w:lang w:val="pl-PL"/>
        </w:rPr>
        <w:lastRenderedPageBreak/>
        <w:t>porażonego i prawdopodobnie porażonego</w:t>
      </w:r>
      <w:r w:rsidRPr="00216FCA">
        <w:rPr>
          <w:rStyle w:val="Odwoanieprzypisudolnego"/>
          <w:rFonts w:ascii="Arial" w:hAnsi="Arial" w:cs="Arial"/>
          <w:sz w:val="20"/>
          <w:szCs w:val="20"/>
          <w:lang w:val="pl-PL"/>
        </w:rPr>
        <w:footnoteReference w:id="1"/>
      </w:r>
      <w:r w:rsidRPr="00216FCA">
        <w:rPr>
          <w:rFonts w:ascii="Arial" w:hAnsi="Arial" w:cs="Arial"/>
          <w:sz w:val="20"/>
          <w:szCs w:val="20"/>
          <w:lang w:val="pl-PL"/>
        </w:rPr>
        <w:t xml:space="preserve"> materiału roślinnego</w:t>
      </w:r>
    </w:p>
    <w:p w:rsidR="00F63864" w:rsidRPr="00216FCA" w:rsidRDefault="00D20148" w:rsidP="00216FCA">
      <w:pPr>
        <w:pStyle w:val="Akapitzlist"/>
        <w:numPr>
          <w:ilvl w:val="0"/>
          <w:numId w:val="5"/>
        </w:numPr>
        <w:tabs>
          <w:tab w:val="left" w:pos="404"/>
        </w:tabs>
        <w:rPr>
          <w:rFonts w:ascii="Arial" w:hAnsi="Arial" w:cs="Arial"/>
          <w:sz w:val="20"/>
          <w:szCs w:val="20"/>
        </w:rPr>
      </w:pPr>
      <w:r w:rsidRPr="00216FCA">
        <w:rPr>
          <w:rFonts w:ascii="Arial" w:hAnsi="Arial" w:cs="Arial"/>
          <w:sz w:val="20"/>
          <w:szCs w:val="20"/>
          <w:lang w:val="pl-PL"/>
        </w:rPr>
        <w:t>środki mające na celu powstrzymanie dalszego rozprzestrzeniania się, do których należy tworzenie stref buforowych</w:t>
      </w:r>
    </w:p>
    <w:p w:rsidR="00F63864" w:rsidRPr="00216FCA" w:rsidRDefault="00D20148" w:rsidP="00216FCA">
      <w:pPr>
        <w:pStyle w:val="Akapitzlist"/>
        <w:numPr>
          <w:ilvl w:val="0"/>
          <w:numId w:val="5"/>
        </w:numPr>
        <w:tabs>
          <w:tab w:val="left" w:pos="379"/>
        </w:tabs>
        <w:rPr>
          <w:rFonts w:ascii="Arial" w:hAnsi="Arial" w:cs="Arial"/>
          <w:sz w:val="20"/>
          <w:szCs w:val="20"/>
        </w:rPr>
      </w:pPr>
      <w:r w:rsidRPr="00216FCA">
        <w:rPr>
          <w:rFonts w:ascii="Arial" w:hAnsi="Arial" w:cs="Arial"/>
          <w:sz w:val="20"/>
          <w:szCs w:val="20"/>
          <w:lang w:val="pl-PL"/>
        </w:rPr>
        <w:t>badanie materiału spokrewnionego klonalnie i materiału, który stykał się z materiałem porażonym</w:t>
      </w:r>
    </w:p>
    <w:p w:rsidR="00F63864" w:rsidRPr="00216FCA" w:rsidRDefault="00D20148" w:rsidP="00216FCA">
      <w:pPr>
        <w:pStyle w:val="Akapitzlist"/>
        <w:numPr>
          <w:ilvl w:val="0"/>
          <w:numId w:val="5"/>
        </w:numPr>
        <w:tabs>
          <w:tab w:val="left" w:pos="404"/>
        </w:tabs>
        <w:rPr>
          <w:rFonts w:ascii="Arial" w:hAnsi="Arial" w:cs="Arial"/>
          <w:sz w:val="20"/>
          <w:szCs w:val="20"/>
        </w:rPr>
      </w:pPr>
      <w:r w:rsidRPr="00216FCA">
        <w:rPr>
          <w:rFonts w:ascii="Arial" w:hAnsi="Arial" w:cs="Arial"/>
          <w:sz w:val="20"/>
          <w:szCs w:val="20"/>
          <w:lang w:val="pl-PL"/>
        </w:rPr>
        <w:t>metody unieszkodliwiania porażonych lub prawdopodobnie porażonych roślin lub ich części, odpadów stałych i płynnych</w:t>
      </w:r>
    </w:p>
    <w:p w:rsidR="00F63864" w:rsidRPr="00216FCA" w:rsidRDefault="00D20148" w:rsidP="00216FCA">
      <w:pPr>
        <w:pStyle w:val="Akapitzlist"/>
        <w:numPr>
          <w:ilvl w:val="0"/>
          <w:numId w:val="5"/>
        </w:numPr>
        <w:tabs>
          <w:tab w:val="left" w:pos="404"/>
        </w:tabs>
        <w:rPr>
          <w:rFonts w:ascii="Arial" w:hAnsi="Arial" w:cs="Arial"/>
          <w:sz w:val="20"/>
          <w:szCs w:val="20"/>
        </w:rPr>
      </w:pPr>
      <w:r w:rsidRPr="00216FCA">
        <w:rPr>
          <w:rFonts w:ascii="Arial" w:hAnsi="Arial" w:cs="Arial"/>
          <w:sz w:val="20"/>
          <w:szCs w:val="20"/>
          <w:lang w:val="pl-PL"/>
        </w:rPr>
        <w:t>czyszczenie i/lub dezynfekcja maszyn, przechowalni i innego sprzętu</w:t>
      </w:r>
    </w:p>
    <w:p w:rsidR="00F63864" w:rsidRPr="00216FCA" w:rsidRDefault="00D20148" w:rsidP="00216FCA">
      <w:pPr>
        <w:pStyle w:val="Akapitzlist"/>
        <w:numPr>
          <w:ilvl w:val="0"/>
          <w:numId w:val="5"/>
        </w:numPr>
        <w:tabs>
          <w:tab w:val="left" w:pos="404"/>
        </w:tabs>
        <w:rPr>
          <w:rFonts w:ascii="Arial" w:hAnsi="Arial" w:cs="Arial"/>
          <w:sz w:val="20"/>
          <w:szCs w:val="20"/>
        </w:rPr>
      </w:pPr>
      <w:r w:rsidRPr="00216FCA">
        <w:rPr>
          <w:rFonts w:ascii="Arial" w:hAnsi="Arial" w:cs="Arial"/>
          <w:sz w:val="20"/>
          <w:szCs w:val="20"/>
          <w:lang w:val="pl-PL"/>
        </w:rPr>
        <w:t>środki mające na celu wytępienie organizmu stosowane przez określony czas na obszarze p</w:t>
      </w:r>
      <w:r w:rsidR="00216FCA" w:rsidRPr="00216FCA">
        <w:rPr>
          <w:rFonts w:ascii="Arial" w:hAnsi="Arial" w:cs="Arial"/>
          <w:sz w:val="20"/>
          <w:szCs w:val="20"/>
          <w:lang w:val="pl-PL"/>
        </w:rPr>
        <w:t>orażonym, takie jak ograniczenie</w:t>
      </w:r>
      <w:r w:rsidRPr="00216FCA">
        <w:rPr>
          <w:rFonts w:ascii="Arial" w:hAnsi="Arial" w:cs="Arial"/>
          <w:sz w:val="20"/>
          <w:szCs w:val="20"/>
          <w:lang w:val="pl-PL"/>
        </w:rPr>
        <w:t xml:space="preserve"> </w:t>
      </w:r>
      <w:r w:rsidR="006C0E21" w:rsidRPr="00216FCA">
        <w:rPr>
          <w:rFonts w:ascii="Arial" w:hAnsi="Arial" w:cs="Arial"/>
          <w:sz w:val="20"/>
          <w:szCs w:val="20"/>
          <w:lang w:val="pl-PL"/>
        </w:rPr>
        <w:t>możliwości uprawy niektórych roślin, działania wobec maszyn i sprzętu, dodatkowy nadzór nad przemieszczaniem oraz dodatkowe lustracje i stosowanie środków ochrony roślin</w:t>
      </w:r>
    </w:p>
    <w:p w:rsidR="00F63864" w:rsidRPr="00216FCA" w:rsidRDefault="006C0E21" w:rsidP="00216FCA">
      <w:pPr>
        <w:pStyle w:val="Akapitzlist"/>
        <w:numPr>
          <w:ilvl w:val="0"/>
          <w:numId w:val="5"/>
        </w:numPr>
        <w:tabs>
          <w:tab w:val="left" w:pos="384"/>
        </w:tabs>
        <w:rPr>
          <w:rFonts w:ascii="Arial" w:hAnsi="Arial" w:cs="Arial"/>
          <w:sz w:val="20"/>
          <w:szCs w:val="20"/>
        </w:rPr>
      </w:pPr>
      <w:r w:rsidRPr="00216FCA">
        <w:rPr>
          <w:rFonts w:ascii="Arial" w:hAnsi="Arial" w:cs="Arial"/>
          <w:sz w:val="20"/>
          <w:szCs w:val="20"/>
          <w:lang w:val="pl-PL"/>
        </w:rPr>
        <w:t>monitorowanie skuteczności środków.</w:t>
      </w:r>
    </w:p>
    <w:p w:rsidR="00F63864" w:rsidRPr="002131BA" w:rsidRDefault="006C0E21" w:rsidP="008875B1">
      <w:pPr>
        <w:ind w:firstLine="360"/>
        <w:rPr>
          <w:rFonts w:ascii="Arial" w:hAnsi="Arial" w:cs="Arial"/>
          <w:sz w:val="20"/>
          <w:szCs w:val="20"/>
        </w:rPr>
      </w:pPr>
      <w:r w:rsidRPr="00216FCA">
        <w:rPr>
          <w:rFonts w:ascii="Arial" w:hAnsi="Arial" w:cs="Arial"/>
          <w:sz w:val="20"/>
          <w:szCs w:val="20"/>
          <w:lang w:val="pl-PL"/>
        </w:rPr>
        <w:t>Obsługa dużego ogniska zwiększa zapotrzebowanie na personel i środki.</w:t>
      </w:r>
      <w:r w:rsidR="002131BA" w:rsidRPr="002131BA">
        <w:rPr>
          <w:rFonts w:ascii="Arial" w:hAnsi="Arial" w:cs="Arial"/>
          <w:sz w:val="20"/>
          <w:szCs w:val="20"/>
        </w:rPr>
        <w:t xml:space="preserve"> </w:t>
      </w:r>
      <w:r w:rsidRPr="009A642B">
        <w:rPr>
          <w:rFonts w:ascii="Arial" w:hAnsi="Arial" w:cs="Arial"/>
          <w:sz w:val="20"/>
          <w:szCs w:val="20"/>
          <w:lang w:val="pl-PL"/>
        </w:rPr>
        <w:t xml:space="preserve">Plan awaryjny powinien zatem opisywać, jak w krótkim </w:t>
      </w:r>
      <w:r w:rsidR="00216FCA" w:rsidRPr="009A642B">
        <w:rPr>
          <w:rFonts w:ascii="Arial" w:hAnsi="Arial" w:cs="Arial"/>
          <w:sz w:val="20"/>
          <w:szCs w:val="20"/>
          <w:lang w:val="pl-PL"/>
        </w:rPr>
        <w:t xml:space="preserve">czasie </w:t>
      </w:r>
      <w:r w:rsidRPr="009A642B">
        <w:rPr>
          <w:rFonts w:ascii="Arial" w:hAnsi="Arial" w:cs="Arial"/>
          <w:sz w:val="20"/>
          <w:szCs w:val="20"/>
          <w:lang w:val="pl-PL"/>
        </w:rPr>
        <w:t xml:space="preserve">zwiększyć skalę </w:t>
      </w:r>
      <w:r w:rsidR="00216FCA" w:rsidRPr="009A642B">
        <w:rPr>
          <w:rFonts w:ascii="Arial" w:hAnsi="Arial" w:cs="Arial"/>
          <w:sz w:val="20"/>
          <w:szCs w:val="20"/>
          <w:lang w:val="pl-PL"/>
        </w:rPr>
        <w:t xml:space="preserve">działania </w:t>
      </w:r>
      <w:r w:rsidRPr="009A642B">
        <w:rPr>
          <w:rFonts w:ascii="Arial" w:hAnsi="Arial" w:cs="Arial"/>
          <w:sz w:val="20"/>
          <w:szCs w:val="20"/>
          <w:lang w:val="pl-PL"/>
        </w:rPr>
        <w:t>służb, zwłaszcza na wczesnym etapie sytuacji awaryjnej, kiedy szybkość reakcji jest niezbędna.</w:t>
      </w:r>
      <w:r w:rsidR="002131BA" w:rsidRPr="002131BA">
        <w:rPr>
          <w:rFonts w:ascii="Arial" w:hAnsi="Arial" w:cs="Arial"/>
          <w:sz w:val="20"/>
          <w:szCs w:val="20"/>
        </w:rPr>
        <w:t xml:space="preserve"> </w:t>
      </w:r>
      <w:r w:rsidRPr="009A642B">
        <w:rPr>
          <w:rFonts w:ascii="Arial" w:hAnsi="Arial" w:cs="Arial"/>
          <w:sz w:val="20"/>
          <w:szCs w:val="20"/>
          <w:lang w:val="pl-PL"/>
        </w:rPr>
        <w:t>Plan awaryjny powinien w szczególności opisywać, jak w krótkim terminie zwiększyć potencjał badań laboratoryjnych wspierających urzędowe działania.</w:t>
      </w:r>
      <w:r w:rsidR="002131BA" w:rsidRPr="002131BA">
        <w:rPr>
          <w:rFonts w:ascii="Arial" w:hAnsi="Arial" w:cs="Arial"/>
          <w:sz w:val="20"/>
          <w:szCs w:val="20"/>
        </w:rPr>
        <w:t xml:space="preserve"> </w:t>
      </w:r>
      <w:r w:rsidRPr="009A642B">
        <w:rPr>
          <w:rFonts w:ascii="Arial" w:hAnsi="Arial" w:cs="Arial"/>
          <w:sz w:val="20"/>
          <w:szCs w:val="20"/>
          <w:lang w:val="pl-PL"/>
        </w:rPr>
        <w:t xml:space="preserve">Jednym z rozwiązań jest zaangażowanie innych laboratoriów, które mogłyby diagnozować próbki zebranie przez </w:t>
      </w:r>
      <w:proofErr w:type="spellStart"/>
      <w:r w:rsidRPr="009A642B">
        <w:rPr>
          <w:rFonts w:ascii="Arial" w:hAnsi="Arial" w:cs="Arial"/>
          <w:sz w:val="20"/>
          <w:szCs w:val="20"/>
          <w:lang w:val="pl-PL"/>
        </w:rPr>
        <w:t>KOOR</w:t>
      </w:r>
      <w:proofErr w:type="spellEnd"/>
      <w:r w:rsidRPr="009A642B">
        <w:rPr>
          <w:rFonts w:ascii="Arial" w:hAnsi="Arial" w:cs="Arial"/>
          <w:sz w:val="20"/>
          <w:szCs w:val="20"/>
          <w:lang w:val="pl-PL"/>
        </w:rPr>
        <w:t xml:space="preserve"> pod nadzorem urzędowego laboratorium diagnostycznego.</w:t>
      </w:r>
      <w:r w:rsidR="002131BA" w:rsidRPr="002131BA">
        <w:rPr>
          <w:rFonts w:ascii="Arial" w:hAnsi="Arial" w:cs="Arial"/>
          <w:sz w:val="20"/>
          <w:szCs w:val="20"/>
        </w:rPr>
        <w:t xml:space="preserve"> </w:t>
      </w:r>
      <w:r w:rsidR="00A76717" w:rsidRPr="009A642B">
        <w:rPr>
          <w:rFonts w:ascii="Arial" w:hAnsi="Arial" w:cs="Arial"/>
          <w:sz w:val="20"/>
          <w:szCs w:val="20"/>
          <w:lang w:val="pl-PL"/>
        </w:rPr>
        <w:t>Ważne jest również zaangażowanie odpowiedniej liczby pracowników do realizacji programu próbobrania, co można osiągnąć, na przykład, zawierając odpowiednie umowy z innymi jednostkami lub organizacjami.</w:t>
      </w:r>
      <w:r w:rsidR="002131BA" w:rsidRPr="002131BA">
        <w:rPr>
          <w:rFonts w:ascii="Arial" w:hAnsi="Arial" w:cs="Arial"/>
          <w:sz w:val="20"/>
          <w:szCs w:val="20"/>
        </w:rPr>
        <w:t xml:space="preserve"> </w:t>
      </w:r>
      <w:r w:rsidR="00A76717" w:rsidRPr="009A642B">
        <w:rPr>
          <w:rFonts w:ascii="Arial" w:hAnsi="Arial" w:cs="Arial"/>
          <w:sz w:val="20"/>
          <w:szCs w:val="20"/>
          <w:lang w:val="pl-PL"/>
        </w:rPr>
        <w:t>W przypadku niektórych ognisk niezbędne może okazać się nawet zatrudnienie wykonawców dysponujących specjalistycznym sprzętem do aplikacji środków ochrony roślin.</w:t>
      </w:r>
    </w:p>
    <w:p w:rsidR="008875B1" w:rsidRDefault="008875B1">
      <w:pPr>
        <w:tabs>
          <w:tab w:val="left" w:pos="202"/>
        </w:tabs>
        <w:outlineLvl w:val="2"/>
        <w:rPr>
          <w:rFonts w:ascii="Arial" w:hAnsi="Arial" w:cs="Arial"/>
          <w:sz w:val="20"/>
          <w:szCs w:val="20"/>
        </w:rPr>
      </w:pPr>
      <w:bookmarkStart w:id="10" w:name="bookmark11"/>
    </w:p>
    <w:bookmarkEnd w:id="10"/>
    <w:p w:rsidR="00F63864" w:rsidRPr="009A642B" w:rsidRDefault="00A76717" w:rsidP="009A642B">
      <w:pPr>
        <w:pStyle w:val="Akapitzlist"/>
        <w:numPr>
          <w:ilvl w:val="0"/>
          <w:numId w:val="3"/>
        </w:numPr>
        <w:tabs>
          <w:tab w:val="left" w:pos="202"/>
        </w:tabs>
        <w:outlineLvl w:val="2"/>
        <w:rPr>
          <w:rFonts w:ascii="Arial" w:hAnsi="Arial" w:cs="Arial"/>
          <w:b/>
          <w:sz w:val="20"/>
          <w:szCs w:val="20"/>
        </w:rPr>
      </w:pPr>
      <w:r w:rsidRPr="009A642B">
        <w:rPr>
          <w:rFonts w:ascii="Arial" w:hAnsi="Arial" w:cs="Arial"/>
          <w:b/>
          <w:sz w:val="20"/>
          <w:szCs w:val="20"/>
          <w:lang w:val="pl-PL"/>
        </w:rPr>
        <w:t>Przegląd stosowanych środków w przypadku długotrwałych działań urzędowych</w:t>
      </w:r>
    </w:p>
    <w:p w:rsidR="008875B1" w:rsidRDefault="008875B1">
      <w:pPr>
        <w:rPr>
          <w:rFonts w:ascii="Arial" w:hAnsi="Arial" w:cs="Arial"/>
          <w:sz w:val="20"/>
          <w:szCs w:val="20"/>
        </w:rPr>
      </w:pPr>
    </w:p>
    <w:p w:rsidR="00F63864" w:rsidRPr="002131BA" w:rsidRDefault="00A76717">
      <w:pPr>
        <w:rPr>
          <w:rFonts w:ascii="Arial" w:hAnsi="Arial" w:cs="Arial"/>
          <w:sz w:val="20"/>
          <w:szCs w:val="20"/>
        </w:rPr>
      </w:pPr>
      <w:r w:rsidRPr="009A642B">
        <w:rPr>
          <w:rFonts w:ascii="Arial" w:hAnsi="Arial" w:cs="Arial"/>
          <w:sz w:val="20"/>
          <w:szCs w:val="20"/>
          <w:lang w:val="pl-PL"/>
        </w:rPr>
        <w:t>Jeżeli na wyznaczonym obszarze niezbędne jest nieprzerwane prowadzenie działań urzędowych przez dłuższy okres, należy regularnie dokonywać przeglądu środków stosowanych w celu tępienia i powstrzymania organizmu, aby określić ich długoterminową skuteczność i opłacalność.</w:t>
      </w:r>
      <w:r w:rsidR="002131BA" w:rsidRPr="002131BA">
        <w:rPr>
          <w:rFonts w:ascii="Arial" w:hAnsi="Arial" w:cs="Arial"/>
          <w:sz w:val="20"/>
          <w:szCs w:val="20"/>
        </w:rPr>
        <w:t xml:space="preserve"> </w:t>
      </w:r>
      <w:r w:rsidRPr="009A642B">
        <w:rPr>
          <w:rFonts w:ascii="Arial" w:hAnsi="Arial" w:cs="Arial"/>
          <w:sz w:val="20"/>
          <w:szCs w:val="20"/>
          <w:lang w:val="pl-PL"/>
        </w:rPr>
        <w:t>Przegląd ten powinien uwzględniać konsultacje z interesariuszami i obejmować:</w:t>
      </w:r>
    </w:p>
    <w:p w:rsidR="00F63864" w:rsidRPr="009A642B" w:rsidRDefault="00A76717" w:rsidP="009A642B">
      <w:pPr>
        <w:pStyle w:val="Akapitzlist"/>
        <w:numPr>
          <w:ilvl w:val="0"/>
          <w:numId w:val="5"/>
        </w:numPr>
        <w:tabs>
          <w:tab w:val="left" w:pos="384"/>
        </w:tabs>
        <w:rPr>
          <w:rFonts w:ascii="Arial" w:hAnsi="Arial" w:cs="Arial"/>
          <w:sz w:val="20"/>
          <w:szCs w:val="20"/>
        </w:rPr>
      </w:pPr>
      <w:r w:rsidRPr="009A642B">
        <w:rPr>
          <w:rFonts w:ascii="Arial" w:hAnsi="Arial" w:cs="Arial"/>
          <w:sz w:val="20"/>
          <w:szCs w:val="20"/>
          <w:lang w:val="pl-PL"/>
        </w:rPr>
        <w:t>ocenę skuteczności stosowanych środków</w:t>
      </w:r>
    </w:p>
    <w:p w:rsidR="00F63864" w:rsidRPr="009A642B" w:rsidRDefault="00A76717" w:rsidP="009A642B">
      <w:pPr>
        <w:pStyle w:val="Akapitzlist"/>
        <w:numPr>
          <w:ilvl w:val="0"/>
          <w:numId w:val="5"/>
        </w:numPr>
        <w:tabs>
          <w:tab w:val="left" w:pos="384"/>
        </w:tabs>
        <w:rPr>
          <w:rFonts w:ascii="Arial" w:hAnsi="Arial" w:cs="Arial"/>
          <w:sz w:val="20"/>
          <w:szCs w:val="20"/>
        </w:rPr>
      </w:pPr>
      <w:r w:rsidRPr="009A642B">
        <w:rPr>
          <w:rFonts w:ascii="Arial" w:hAnsi="Arial" w:cs="Arial"/>
          <w:sz w:val="20"/>
          <w:szCs w:val="20"/>
          <w:lang w:val="pl-PL"/>
        </w:rPr>
        <w:t>ocenę skutków ekonomicznych i opłacalności dalszego stosowania obecnych środków</w:t>
      </w:r>
    </w:p>
    <w:p w:rsidR="00F63864" w:rsidRPr="009A642B" w:rsidRDefault="00A76717" w:rsidP="009A642B">
      <w:pPr>
        <w:pStyle w:val="Akapitzlist"/>
        <w:numPr>
          <w:ilvl w:val="0"/>
          <w:numId w:val="5"/>
        </w:numPr>
        <w:tabs>
          <w:tab w:val="left" w:pos="384"/>
        </w:tabs>
        <w:rPr>
          <w:rFonts w:ascii="Arial" w:hAnsi="Arial" w:cs="Arial"/>
          <w:sz w:val="20"/>
          <w:szCs w:val="20"/>
        </w:rPr>
      </w:pPr>
      <w:r w:rsidRPr="009A642B">
        <w:rPr>
          <w:rFonts w:ascii="Arial" w:hAnsi="Arial" w:cs="Arial"/>
          <w:sz w:val="20"/>
          <w:szCs w:val="20"/>
          <w:lang w:val="pl-PL"/>
        </w:rPr>
        <w:t>rozpatrzenie wprowadzenia dalszych środkó</w:t>
      </w:r>
      <w:r w:rsidR="009875E0" w:rsidRPr="009A642B">
        <w:rPr>
          <w:rFonts w:ascii="Arial" w:hAnsi="Arial" w:cs="Arial"/>
          <w:sz w:val="20"/>
          <w:szCs w:val="20"/>
          <w:lang w:val="pl-PL"/>
        </w:rPr>
        <w:t>w</w:t>
      </w:r>
    </w:p>
    <w:p w:rsidR="00F63864" w:rsidRPr="009A642B" w:rsidRDefault="009875E0" w:rsidP="009A642B">
      <w:pPr>
        <w:pStyle w:val="Akapitzlist"/>
        <w:numPr>
          <w:ilvl w:val="0"/>
          <w:numId w:val="5"/>
        </w:numPr>
        <w:tabs>
          <w:tab w:val="left" w:pos="384"/>
        </w:tabs>
        <w:rPr>
          <w:rFonts w:ascii="Arial" w:hAnsi="Arial" w:cs="Arial"/>
          <w:sz w:val="20"/>
          <w:szCs w:val="20"/>
        </w:rPr>
      </w:pPr>
      <w:r w:rsidRPr="009A642B">
        <w:rPr>
          <w:rFonts w:ascii="Arial" w:hAnsi="Arial" w:cs="Arial"/>
          <w:sz w:val="20"/>
          <w:szCs w:val="20"/>
          <w:lang w:val="pl-PL"/>
        </w:rPr>
        <w:t>rozważenie obowiązków ustawowych i wpływu na procedury importowo-eksportowe</w:t>
      </w:r>
    </w:p>
    <w:p w:rsidR="00F63864" w:rsidRPr="009A642B" w:rsidRDefault="009875E0" w:rsidP="009A642B">
      <w:pPr>
        <w:pStyle w:val="Akapitzlist"/>
        <w:numPr>
          <w:ilvl w:val="0"/>
          <w:numId w:val="5"/>
        </w:numPr>
        <w:tabs>
          <w:tab w:val="left" w:pos="384"/>
        </w:tabs>
        <w:rPr>
          <w:rFonts w:ascii="Arial" w:hAnsi="Arial" w:cs="Arial"/>
          <w:sz w:val="20"/>
          <w:szCs w:val="20"/>
        </w:rPr>
      </w:pPr>
      <w:r w:rsidRPr="009A642B">
        <w:rPr>
          <w:rFonts w:ascii="Arial" w:hAnsi="Arial" w:cs="Arial"/>
          <w:sz w:val="20"/>
          <w:szCs w:val="20"/>
          <w:lang w:val="pl-PL"/>
        </w:rPr>
        <w:t>rozważenie rozwiązań alternatywnych, takich jak dążenie do powstrzymania, zamiast wytępienia organizmu lub nawet zaprzestanie działań urzędowych.</w:t>
      </w:r>
    </w:p>
    <w:p w:rsidR="00F63864" w:rsidRPr="002131BA" w:rsidRDefault="009875E0">
      <w:pPr>
        <w:ind w:firstLine="360"/>
        <w:rPr>
          <w:rFonts w:ascii="Arial" w:hAnsi="Arial" w:cs="Arial"/>
          <w:sz w:val="20"/>
          <w:szCs w:val="20"/>
        </w:rPr>
      </w:pPr>
      <w:r w:rsidRPr="009A642B">
        <w:rPr>
          <w:rFonts w:ascii="Arial" w:hAnsi="Arial" w:cs="Arial"/>
          <w:sz w:val="20"/>
          <w:szCs w:val="20"/>
          <w:lang w:val="pl-PL"/>
        </w:rPr>
        <w:t>W sytuacji, gdy organizm zostanie uznany za niemożliwy do wytępienia lub powstrzymania, a dalsze urzędowe działania za bezcelowe, należy, odpowiednio do okoliczności, skonsultować się z interesariuszami i ustalić harmonogram i mechanizm znoszenia urzędowych środków oraz rozpowszechniania informacji o sposobach ochrony roślin przed agrofagiem.</w:t>
      </w:r>
    </w:p>
    <w:p w:rsidR="008875B1" w:rsidRDefault="008875B1">
      <w:pPr>
        <w:tabs>
          <w:tab w:val="left" w:pos="202"/>
        </w:tabs>
        <w:outlineLvl w:val="2"/>
        <w:rPr>
          <w:rFonts w:ascii="Arial" w:hAnsi="Arial" w:cs="Arial"/>
          <w:sz w:val="20"/>
          <w:szCs w:val="20"/>
        </w:rPr>
      </w:pPr>
      <w:bookmarkStart w:id="11" w:name="bookmark12"/>
    </w:p>
    <w:bookmarkEnd w:id="11"/>
    <w:p w:rsidR="00F63864" w:rsidRPr="009A642B" w:rsidRDefault="009875E0" w:rsidP="009A642B">
      <w:pPr>
        <w:pStyle w:val="Akapitzlist"/>
        <w:numPr>
          <w:ilvl w:val="0"/>
          <w:numId w:val="3"/>
        </w:numPr>
        <w:tabs>
          <w:tab w:val="left" w:pos="202"/>
        </w:tabs>
        <w:outlineLvl w:val="2"/>
        <w:rPr>
          <w:rFonts w:ascii="Arial" w:hAnsi="Arial" w:cs="Arial"/>
          <w:b/>
          <w:sz w:val="20"/>
          <w:szCs w:val="20"/>
        </w:rPr>
      </w:pPr>
      <w:r w:rsidRPr="009A642B">
        <w:rPr>
          <w:rFonts w:ascii="Arial" w:hAnsi="Arial" w:cs="Arial"/>
          <w:b/>
          <w:sz w:val="20"/>
          <w:szCs w:val="20"/>
          <w:lang w:val="pl-PL"/>
        </w:rPr>
        <w:t>Określenie zakończenia działań ustawowych</w:t>
      </w:r>
    </w:p>
    <w:p w:rsidR="008875B1" w:rsidRDefault="008875B1">
      <w:pPr>
        <w:rPr>
          <w:rFonts w:ascii="Arial" w:hAnsi="Arial" w:cs="Arial"/>
          <w:sz w:val="20"/>
          <w:szCs w:val="20"/>
        </w:rPr>
      </w:pPr>
    </w:p>
    <w:p w:rsidR="00F63864" w:rsidRPr="002131BA" w:rsidRDefault="009875E0">
      <w:pPr>
        <w:rPr>
          <w:rFonts w:ascii="Arial" w:hAnsi="Arial" w:cs="Arial"/>
          <w:sz w:val="20"/>
          <w:szCs w:val="20"/>
        </w:rPr>
      </w:pPr>
      <w:r w:rsidRPr="009A642B">
        <w:rPr>
          <w:rFonts w:ascii="Arial" w:hAnsi="Arial" w:cs="Arial"/>
          <w:sz w:val="20"/>
          <w:szCs w:val="20"/>
          <w:lang w:val="pl-PL"/>
        </w:rPr>
        <w:t xml:space="preserve">Okres braku występowania agrofaga, który uznaje się </w:t>
      </w:r>
      <w:r w:rsidR="009A642B" w:rsidRPr="009A642B">
        <w:rPr>
          <w:rFonts w:ascii="Arial" w:hAnsi="Arial" w:cs="Arial"/>
          <w:sz w:val="20"/>
          <w:szCs w:val="20"/>
          <w:lang w:val="pl-PL"/>
        </w:rPr>
        <w:t xml:space="preserve">za </w:t>
      </w:r>
      <w:r w:rsidRPr="009A642B">
        <w:rPr>
          <w:rFonts w:ascii="Arial" w:hAnsi="Arial" w:cs="Arial"/>
          <w:sz w:val="20"/>
          <w:szCs w:val="20"/>
          <w:lang w:val="pl-PL"/>
        </w:rPr>
        <w:t>potwierdzenie jego wytępienia uzależniony jest od biologii danego organizmu i stwierdzonego poziomu porażenia.</w:t>
      </w:r>
      <w:r w:rsidR="002131BA" w:rsidRPr="002131BA">
        <w:rPr>
          <w:rFonts w:ascii="Arial" w:hAnsi="Arial" w:cs="Arial"/>
          <w:sz w:val="20"/>
          <w:szCs w:val="20"/>
        </w:rPr>
        <w:t xml:space="preserve"> </w:t>
      </w:r>
      <w:r w:rsidR="00840421" w:rsidRPr="009A642B">
        <w:rPr>
          <w:rFonts w:ascii="Arial" w:hAnsi="Arial" w:cs="Arial"/>
          <w:sz w:val="20"/>
          <w:szCs w:val="20"/>
          <w:lang w:val="pl-PL"/>
        </w:rPr>
        <w:t>Należy również brać pod uwagę wiarygodność materiału dowodowego, na którą mogą wpłynąć następujące czynniki:</w:t>
      </w:r>
    </w:p>
    <w:p w:rsidR="00F63864" w:rsidRPr="009A642B" w:rsidRDefault="00840421" w:rsidP="009A642B">
      <w:pPr>
        <w:pStyle w:val="Akapitzlist"/>
        <w:numPr>
          <w:ilvl w:val="0"/>
          <w:numId w:val="5"/>
        </w:numPr>
        <w:tabs>
          <w:tab w:val="left" w:pos="379"/>
        </w:tabs>
        <w:rPr>
          <w:rFonts w:ascii="Arial" w:hAnsi="Arial" w:cs="Arial"/>
          <w:sz w:val="20"/>
          <w:szCs w:val="20"/>
        </w:rPr>
      </w:pPr>
      <w:r w:rsidRPr="009A642B">
        <w:rPr>
          <w:rFonts w:ascii="Arial" w:hAnsi="Arial" w:cs="Arial"/>
          <w:sz w:val="20"/>
          <w:szCs w:val="20"/>
          <w:lang w:val="pl-PL"/>
        </w:rPr>
        <w:t>metody inspekcji i wykrywania</w:t>
      </w:r>
    </w:p>
    <w:p w:rsidR="00F63864" w:rsidRPr="009A642B" w:rsidRDefault="00840421" w:rsidP="009A642B">
      <w:pPr>
        <w:pStyle w:val="Akapitzlist"/>
        <w:numPr>
          <w:ilvl w:val="0"/>
          <w:numId w:val="5"/>
        </w:numPr>
        <w:tabs>
          <w:tab w:val="left" w:pos="379"/>
        </w:tabs>
        <w:rPr>
          <w:rFonts w:ascii="Arial" w:hAnsi="Arial" w:cs="Arial"/>
          <w:sz w:val="20"/>
          <w:szCs w:val="20"/>
        </w:rPr>
      </w:pPr>
      <w:r w:rsidRPr="009A642B">
        <w:rPr>
          <w:rFonts w:ascii="Arial" w:hAnsi="Arial" w:cs="Arial"/>
          <w:sz w:val="20"/>
          <w:szCs w:val="20"/>
          <w:lang w:val="pl-PL"/>
        </w:rPr>
        <w:t>intensywność programu monitorowania</w:t>
      </w:r>
    </w:p>
    <w:p w:rsidR="00F63864" w:rsidRPr="009A642B" w:rsidRDefault="00840421" w:rsidP="009A642B">
      <w:pPr>
        <w:pStyle w:val="Akapitzlist"/>
        <w:numPr>
          <w:ilvl w:val="0"/>
          <w:numId w:val="5"/>
        </w:numPr>
        <w:tabs>
          <w:tab w:val="left" w:pos="384"/>
        </w:tabs>
        <w:rPr>
          <w:rFonts w:ascii="Arial" w:hAnsi="Arial" w:cs="Arial"/>
          <w:sz w:val="20"/>
          <w:szCs w:val="20"/>
        </w:rPr>
      </w:pPr>
      <w:r w:rsidRPr="009A642B">
        <w:rPr>
          <w:rFonts w:ascii="Arial" w:hAnsi="Arial" w:cs="Arial"/>
          <w:sz w:val="20"/>
          <w:szCs w:val="20"/>
          <w:lang w:val="pl-PL"/>
        </w:rPr>
        <w:t>łatwość wykrycia</w:t>
      </w:r>
    </w:p>
    <w:p w:rsidR="00F63864" w:rsidRPr="009A642B" w:rsidRDefault="00840421" w:rsidP="009A642B">
      <w:pPr>
        <w:pStyle w:val="Akapitzlist"/>
        <w:numPr>
          <w:ilvl w:val="0"/>
          <w:numId w:val="5"/>
        </w:numPr>
        <w:tabs>
          <w:tab w:val="left" w:pos="384"/>
        </w:tabs>
        <w:rPr>
          <w:rFonts w:ascii="Arial" w:hAnsi="Arial" w:cs="Arial"/>
          <w:sz w:val="20"/>
          <w:szCs w:val="20"/>
        </w:rPr>
      </w:pPr>
      <w:r w:rsidRPr="009A642B">
        <w:rPr>
          <w:rFonts w:ascii="Arial" w:hAnsi="Arial" w:cs="Arial"/>
          <w:sz w:val="20"/>
          <w:szCs w:val="20"/>
          <w:lang w:val="pl-PL"/>
        </w:rPr>
        <w:t>cechy obszaru nadzorowanego.</w:t>
      </w:r>
    </w:p>
    <w:p w:rsidR="00F63864" w:rsidRPr="002131BA" w:rsidRDefault="00840421">
      <w:pPr>
        <w:ind w:firstLine="360"/>
        <w:rPr>
          <w:rFonts w:ascii="Arial" w:hAnsi="Arial" w:cs="Arial"/>
          <w:sz w:val="20"/>
          <w:szCs w:val="20"/>
        </w:rPr>
      </w:pPr>
      <w:r w:rsidRPr="009A642B">
        <w:rPr>
          <w:rFonts w:ascii="Arial" w:hAnsi="Arial" w:cs="Arial"/>
          <w:sz w:val="20"/>
          <w:szCs w:val="20"/>
          <w:lang w:val="pl-PL"/>
        </w:rPr>
        <w:t>Wytępienie agrofaga uznaje się za skuteczne, jeżeli w ustalonym okresie potwierdzony zostanie brak jego obecności.</w:t>
      </w:r>
      <w:r w:rsidR="002131BA" w:rsidRPr="002131BA">
        <w:rPr>
          <w:rFonts w:ascii="Arial" w:hAnsi="Arial" w:cs="Arial"/>
          <w:sz w:val="20"/>
          <w:szCs w:val="20"/>
        </w:rPr>
        <w:t xml:space="preserve"> </w:t>
      </w:r>
      <w:r w:rsidRPr="009A642B">
        <w:rPr>
          <w:rFonts w:ascii="Arial" w:hAnsi="Arial" w:cs="Arial"/>
          <w:sz w:val="20"/>
          <w:szCs w:val="20"/>
          <w:lang w:val="pl-PL"/>
        </w:rPr>
        <w:t xml:space="preserve">Okres taki może być równy długości życia co najmniej dwóch pokoleń agrofaga, dwóm kompletnym cyklom plonowania lub odpowiedniemu okresowi </w:t>
      </w:r>
      <w:r w:rsidR="009D30D3" w:rsidRPr="009A642B">
        <w:rPr>
          <w:rFonts w:ascii="Arial" w:hAnsi="Arial" w:cs="Arial"/>
          <w:sz w:val="20"/>
          <w:szCs w:val="20"/>
          <w:lang w:val="pl-PL"/>
        </w:rPr>
        <w:t>bez roślin żywicielskich i będzie ustalany indywidualnie w każdej sytuacji.</w:t>
      </w:r>
      <w:r w:rsidR="002131BA" w:rsidRPr="002131BA">
        <w:rPr>
          <w:rFonts w:ascii="Arial" w:hAnsi="Arial" w:cs="Arial"/>
          <w:sz w:val="20"/>
          <w:szCs w:val="20"/>
        </w:rPr>
        <w:t xml:space="preserve"> </w:t>
      </w:r>
      <w:r w:rsidR="009D30D3" w:rsidRPr="009A642B">
        <w:rPr>
          <w:rFonts w:ascii="Arial" w:hAnsi="Arial" w:cs="Arial"/>
          <w:sz w:val="20"/>
          <w:szCs w:val="20"/>
          <w:lang w:val="pl-PL"/>
        </w:rPr>
        <w:t>Ze względu na cykl życia i epidemiologię agrofaga na obszar porażony mogą zostać nałożone długotrwałe ograniczenia służące zapobieżeniu wtórnemu porażeniu.</w:t>
      </w:r>
      <w:r w:rsidR="002131BA" w:rsidRPr="002131BA">
        <w:rPr>
          <w:rFonts w:ascii="Arial" w:hAnsi="Arial" w:cs="Arial"/>
          <w:sz w:val="20"/>
          <w:szCs w:val="20"/>
        </w:rPr>
        <w:t xml:space="preserve"> </w:t>
      </w:r>
      <w:r w:rsidR="009D30D3" w:rsidRPr="009A642B">
        <w:rPr>
          <w:rFonts w:ascii="Arial" w:hAnsi="Arial" w:cs="Arial"/>
          <w:sz w:val="20"/>
          <w:szCs w:val="20"/>
          <w:lang w:val="pl-PL"/>
        </w:rPr>
        <w:t>Należy również zastosować odpowiedni monitoring w celu potwierdzenia braku obecności agrofaga.</w:t>
      </w:r>
    </w:p>
    <w:p w:rsidR="008875B1" w:rsidRDefault="008875B1">
      <w:pPr>
        <w:tabs>
          <w:tab w:val="left" w:pos="197"/>
        </w:tabs>
        <w:outlineLvl w:val="2"/>
        <w:rPr>
          <w:rFonts w:ascii="Arial" w:hAnsi="Arial" w:cs="Arial"/>
          <w:sz w:val="20"/>
          <w:szCs w:val="20"/>
        </w:rPr>
      </w:pPr>
      <w:bookmarkStart w:id="12" w:name="bookmark13"/>
    </w:p>
    <w:bookmarkEnd w:id="12"/>
    <w:p w:rsidR="00F63864" w:rsidRPr="009A642B" w:rsidRDefault="009D30D3" w:rsidP="009A642B">
      <w:pPr>
        <w:pStyle w:val="Akapitzlist"/>
        <w:numPr>
          <w:ilvl w:val="0"/>
          <w:numId w:val="3"/>
        </w:numPr>
        <w:tabs>
          <w:tab w:val="left" w:pos="197"/>
        </w:tabs>
        <w:outlineLvl w:val="2"/>
        <w:rPr>
          <w:rFonts w:ascii="Arial" w:hAnsi="Arial" w:cs="Arial"/>
          <w:b/>
          <w:sz w:val="20"/>
          <w:szCs w:val="20"/>
        </w:rPr>
      </w:pPr>
      <w:r w:rsidRPr="009A642B">
        <w:rPr>
          <w:rFonts w:ascii="Arial" w:hAnsi="Arial" w:cs="Arial"/>
          <w:b/>
          <w:sz w:val="20"/>
          <w:szCs w:val="20"/>
          <w:lang w:val="pl-PL"/>
        </w:rPr>
        <w:t>Struktura decyzyjna</w:t>
      </w:r>
    </w:p>
    <w:p w:rsidR="008875B1" w:rsidRDefault="008875B1">
      <w:pPr>
        <w:rPr>
          <w:rFonts w:ascii="Arial" w:hAnsi="Arial" w:cs="Arial"/>
          <w:sz w:val="20"/>
          <w:szCs w:val="20"/>
        </w:rPr>
      </w:pPr>
    </w:p>
    <w:p w:rsidR="00F63864" w:rsidRPr="002131BA" w:rsidRDefault="009D30D3">
      <w:pPr>
        <w:rPr>
          <w:rFonts w:ascii="Arial" w:hAnsi="Arial" w:cs="Arial"/>
          <w:sz w:val="20"/>
          <w:szCs w:val="20"/>
        </w:rPr>
      </w:pPr>
      <w:r w:rsidRPr="009A642B">
        <w:rPr>
          <w:rFonts w:ascii="Arial" w:hAnsi="Arial" w:cs="Arial"/>
          <w:sz w:val="20"/>
          <w:szCs w:val="20"/>
          <w:lang w:val="pl-PL"/>
        </w:rPr>
        <w:t>Realizacja planu awaryjnego wymaga wyraźnego określenia ról i zakresu odpowiedzialności poszczególnych osób.</w:t>
      </w:r>
      <w:r w:rsidR="002131BA" w:rsidRPr="002131BA">
        <w:rPr>
          <w:rFonts w:ascii="Arial" w:hAnsi="Arial" w:cs="Arial"/>
          <w:sz w:val="20"/>
          <w:szCs w:val="20"/>
        </w:rPr>
        <w:t xml:space="preserve"> </w:t>
      </w:r>
      <w:r w:rsidRPr="009A642B">
        <w:rPr>
          <w:rFonts w:ascii="Arial" w:hAnsi="Arial" w:cs="Arial"/>
          <w:sz w:val="20"/>
          <w:szCs w:val="20"/>
          <w:lang w:val="pl-PL"/>
        </w:rPr>
        <w:t>Ta struktura organizacyjna powinna identyfikować role i zakres odpowiedzialności na trzech poziomach:</w:t>
      </w:r>
    </w:p>
    <w:p w:rsidR="00F63864" w:rsidRPr="009A642B" w:rsidRDefault="009D30D3" w:rsidP="009A642B">
      <w:pPr>
        <w:pStyle w:val="Akapitzlist"/>
        <w:numPr>
          <w:ilvl w:val="0"/>
          <w:numId w:val="5"/>
        </w:numPr>
        <w:tabs>
          <w:tab w:val="left" w:pos="389"/>
        </w:tabs>
        <w:rPr>
          <w:rFonts w:ascii="Arial" w:hAnsi="Arial" w:cs="Arial"/>
          <w:sz w:val="20"/>
          <w:szCs w:val="20"/>
        </w:rPr>
      </w:pPr>
      <w:r w:rsidRPr="009A642B">
        <w:rPr>
          <w:rFonts w:ascii="Arial" w:hAnsi="Arial" w:cs="Arial"/>
          <w:sz w:val="20"/>
          <w:szCs w:val="20"/>
          <w:lang w:val="pl-PL"/>
        </w:rPr>
        <w:t>strategicznym (odpowiedzialność za politykę zwalczania agrofaga i decyzje w tym zakresie)</w:t>
      </w:r>
    </w:p>
    <w:p w:rsidR="00F63864" w:rsidRPr="009A642B" w:rsidRDefault="009D30D3" w:rsidP="009A642B">
      <w:pPr>
        <w:pStyle w:val="Akapitzlist"/>
        <w:numPr>
          <w:ilvl w:val="0"/>
          <w:numId w:val="5"/>
        </w:numPr>
        <w:tabs>
          <w:tab w:val="left" w:pos="379"/>
        </w:tabs>
        <w:rPr>
          <w:rFonts w:ascii="Arial" w:hAnsi="Arial" w:cs="Arial"/>
          <w:sz w:val="20"/>
          <w:szCs w:val="20"/>
        </w:rPr>
      </w:pPr>
      <w:r w:rsidRPr="009A642B">
        <w:rPr>
          <w:rFonts w:ascii="Arial" w:hAnsi="Arial" w:cs="Arial"/>
          <w:sz w:val="20"/>
          <w:szCs w:val="20"/>
          <w:lang w:val="pl-PL"/>
        </w:rPr>
        <w:lastRenderedPageBreak/>
        <w:t>taktycznym (przełożenie polityki na praktyczne instrukcje)</w:t>
      </w:r>
    </w:p>
    <w:p w:rsidR="00F63864" w:rsidRPr="009A642B" w:rsidRDefault="009D30D3" w:rsidP="009A642B">
      <w:pPr>
        <w:pStyle w:val="Akapitzlist"/>
        <w:numPr>
          <w:ilvl w:val="0"/>
          <w:numId w:val="5"/>
        </w:numPr>
        <w:tabs>
          <w:tab w:val="left" w:pos="384"/>
        </w:tabs>
        <w:rPr>
          <w:rFonts w:ascii="Arial" w:hAnsi="Arial" w:cs="Arial"/>
          <w:sz w:val="20"/>
          <w:szCs w:val="20"/>
        </w:rPr>
      </w:pPr>
      <w:r w:rsidRPr="009A642B">
        <w:rPr>
          <w:rFonts w:ascii="Arial" w:hAnsi="Arial" w:cs="Arial"/>
          <w:sz w:val="20"/>
          <w:szCs w:val="20"/>
          <w:lang w:val="pl-PL"/>
        </w:rPr>
        <w:t>operacyjnym (realizacja instrukcji, np. odpowiedzialność za prowadzenie inspekcji, lustracji, egzekwowanie przepisów i diagnostykę agrofaga).</w:t>
      </w:r>
    </w:p>
    <w:p w:rsidR="00F63864" w:rsidRPr="002131BA" w:rsidRDefault="009D30D3">
      <w:pPr>
        <w:ind w:firstLine="360"/>
        <w:rPr>
          <w:rFonts w:ascii="Arial" w:hAnsi="Arial" w:cs="Arial"/>
          <w:sz w:val="20"/>
          <w:szCs w:val="20"/>
        </w:rPr>
      </w:pPr>
      <w:r w:rsidRPr="009A642B">
        <w:rPr>
          <w:rFonts w:ascii="Arial" w:hAnsi="Arial" w:cs="Arial"/>
          <w:sz w:val="20"/>
          <w:szCs w:val="20"/>
          <w:lang w:val="pl-PL"/>
        </w:rPr>
        <w:t>Strukturę decyzyjną należy utworzyć natychmiast po inicjacji planu awaryjnego;</w:t>
      </w:r>
      <w:r w:rsidR="002131BA" w:rsidRPr="009D30D3">
        <w:rPr>
          <w:rFonts w:ascii="Arial" w:hAnsi="Arial" w:cs="Arial"/>
          <w:sz w:val="20"/>
          <w:szCs w:val="20"/>
        </w:rPr>
        <w:t xml:space="preserve"> </w:t>
      </w:r>
      <w:r w:rsidRPr="009A642B">
        <w:rPr>
          <w:rFonts w:ascii="Arial" w:hAnsi="Arial" w:cs="Arial"/>
          <w:sz w:val="20"/>
          <w:szCs w:val="20"/>
          <w:lang w:val="pl-PL"/>
        </w:rPr>
        <w:t>może to być struktura odrębna lub wykorzystująca struktury istniejące.</w:t>
      </w:r>
      <w:r w:rsidR="002131BA" w:rsidRPr="002131BA">
        <w:rPr>
          <w:rFonts w:ascii="Arial" w:hAnsi="Arial" w:cs="Arial"/>
          <w:sz w:val="20"/>
          <w:szCs w:val="20"/>
        </w:rPr>
        <w:t xml:space="preserve"> </w:t>
      </w:r>
      <w:r w:rsidRPr="009A642B">
        <w:rPr>
          <w:rFonts w:ascii="Arial" w:hAnsi="Arial" w:cs="Arial"/>
          <w:sz w:val="20"/>
          <w:szCs w:val="20"/>
          <w:lang w:val="pl-PL"/>
        </w:rPr>
        <w:t xml:space="preserve">Musi powstać doraźny zespół kierowniczy </w:t>
      </w:r>
      <w:r w:rsidR="002B6587" w:rsidRPr="009A642B">
        <w:rPr>
          <w:rFonts w:ascii="Arial" w:hAnsi="Arial" w:cs="Arial"/>
          <w:sz w:val="20"/>
          <w:szCs w:val="20"/>
          <w:lang w:val="pl-PL"/>
        </w:rPr>
        <w:t>zajmujący się</w:t>
      </w:r>
      <w:r w:rsidRPr="009A642B">
        <w:rPr>
          <w:rFonts w:ascii="Arial" w:hAnsi="Arial" w:cs="Arial"/>
          <w:sz w:val="20"/>
          <w:szCs w:val="20"/>
          <w:lang w:val="pl-PL"/>
        </w:rPr>
        <w:t xml:space="preserve">, w szczególności, </w:t>
      </w:r>
      <w:r w:rsidR="002B6587" w:rsidRPr="009A642B">
        <w:rPr>
          <w:rFonts w:ascii="Arial" w:hAnsi="Arial" w:cs="Arial"/>
          <w:sz w:val="20"/>
          <w:szCs w:val="20"/>
          <w:lang w:val="pl-PL"/>
        </w:rPr>
        <w:t>aspektami taktycznymi i operacyjnymi</w:t>
      </w:r>
      <w:r w:rsidRPr="009A642B">
        <w:rPr>
          <w:rFonts w:ascii="Arial" w:hAnsi="Arial" w:cs="Arial"/>
          <w:sz w:val="20"/>
          <w:szCs w:val="20"/>
          <w:lang w:val="pl-PL"/>
        </w:rPr>
        <w:t xml:space="preserve"> planu awaryjnego.</w:t>
      </w:r>
    </w:p>
    <w:p w:rsidR="00F63864" w:rsidRPr="002131BA" w:rsidRDefault="002B6587">
      <w:pPr>
        <w:ind w:firstLine="360"/>
        <w:rPr>
          <w:rFonts w:ascii="Arial" w:hAnsi="Arial" w:cs="Arial"/>
          <w:sz w:val="20"/>
          <w:szCs w:val="20"/>
        </w:rPr>
      </w:pPr>
      <w:r w:rsidRPr="009A642B">
        <w:rPr>
          <w:rFonts w:ascii="Arial" w:hAnsi="Arial" w:cs="Arial"/>
          <w:sz w:val="20"/>
          <w:szCs w:val="20"/>
          <w:lang w:val="pl-PL"/>
        </w:rPr>
        <w:t>Będzie on odpowiedzialny za:</w:t>
      </w:r>
    </w:p>
    <w:p w:rsidR="00F63864" w:rsidRPr="009A642B" w:rsidRDefault="002B6587" w:rsidP="009A642B">
      <w:pPr>
        <w:pStyle w:val="Akapitzlist"/>
        <w:numPr>
          <w:ilvl w:val="0"/>
          <w:numId w:val="5"/>
        </w:numPr>
        <w:tabs>
          <w:tab w:val="left" w:pos="384"/>
        </w:tabs>
        <w:rPr>
          <w:rFonts w:ascii="Arial" w:hAnsi="Arial" w:cs="Arial"/>
          <w:sz w:val="20"/>
          <w:szCs w:val="20"/>
        </w:rPr>
      </w:pPr>
      <w:r w:rsidRPr="009A642B">
        <w:rPr>
          <w:rFonts w:ascii="Arial" w:hAnsi="Arial" w:cs="Arial"/>
          <w:sz w:val="20"/>
          <w:szCs w:val="20"/>
          <w:lang w:val="pl-PL"/>
        </w:rPr>
        <w:t>ocenę zagrożenia, jakie stwarza ognisko</w:t>
      </w:r>
    </w:p>
    <w:p w:rsidR="00F63864" w:rsidRPr="009A642B" w:rsidRDefault="002B6587" w:rsidP="009A642B">
      <w:pPr>
        <w:pStyle w:val="Akapitzlist"/>
        <w:numPr>
          <w:ilvl w:val="0"/>
          <w:numId w:val="5"/>
        </w:numPr>
        <w:tabs>
          <w:tab w:val="left" w:pos="384"/>
        </w:tabs>
        <w:rPr>
          <w:rFonts w:ascii="Arial" w:hAnsi="Arial" w:cs="Arial"/>
          <w:sz w:val="20"/>
          <w:szCs w:val="20"/>
        </w:rPr>
      </w:pPr>
      <w:r w:rsidRPr="009A642B">
        <w:rPr>
          <w:rFonts w:ascii="Arial" w:hAnsi="Arial" w:cs="Arial"/>
          <w:sz w:val="20"/>
          <w:szCs w:val="20"/>
          <w:lang w:val="pl-PL"/>
        </w:rPr>
        <w:t>zarządzanie dochodzeniem służącym określeniu zakresu ogniska oraz możliwości i prawdopodobnych kosztów powstrzymania i wytępienia organizmu</w:t>
      </w:r>
    </w:p>
    <w:p w:rsidR="00F63864" w:rsidRPr="009A642B" w:rsidRDefault="002B6587" w:rsidP="009A642B">
      <w:pPr>
        <w:pStyle w:val="Akapitzlist"/>
        <w:numPr>
          <w:ilvl w:val="0"/>
          <w:numId w:val="5"/>
        </w:numPr>
        <w:tabs>
          <w:tab w:val="left" w:pos="384"/>
        </w:tabs>
        <w:rPr>
          <w:rFonts w:ascii="Arial" w:hAnsi="Arial" w:cs="Arial"/>
          <w:sz w:val="20"/>
          <w:szCs w:val="20"/>
        </w:rPr>
      </w:pPr>
      <w:r w:rsidRPr="009A642B">
        <w:rPr>
          <w:rFonts w:ascii="Arial" w:hAnsi="Arial" w:cs="Arial"/>
          <w:sz w:val="20"/>
          <w:szCs w:val="20"/>
          <w:lang w:val="pl-PL"/>
        </w:rPr>
        <w:t>zarządzanie programem powstrzymania i wytępienia</w:t>
      </w:r>
    </w:p>
    <w:p w:rsidR="00F63864" w:rsidRPr="009A642B" w:rsidRDefault="002B6587" w:rsidP="009A642B">
      <w:pPr>
        <w:pStyle w:val="Akapitzlist"/>
        <w:numPr>
          <w:ilvl w:val="0"/>
          <w:numId w:val="5"/>
        </w:numPr>
        <w:tabs>
          <w:tab w:val="left" w:pos="384"/>
        </w:tabs>
        <w:rPr>
          <w:rFonts w:ascii="Arial" w:hAnsi="Arial" w:cs="Arial"/>
          <w:sz w:val="20"/>
          <w:szCs w:val="20"/>
        </w:rPr>
      </w:pPr>
      <w:r w:rsidRPr="009A642B">
        <w:rPr>
          <w:rFonts w:ascii="Arial" w:hAnsi="Arial" w:cs="Arial"/>
          <w:sz w:val="20"/>
          <w:szCs w:val="20"/>
          <w:lang w:val="pl-PL"/>
        </w:rPr>
        <w:t>mobilizację zasobów służących realizacji programu powstrzymania i wytępienia i administrowanie nimi</w:t>
      </w:r>
    </w:p>
    <w:p w:rsidR="00F63864" w:rsidRPr="009A642B" w:rsidRDefault="002B6587" w:rsidP="009A642B">
      <w:pPr>
        <w:pStyle w:val="Akapitzlist"/>
        <w:numPr>
          <w:ilvl w:val="0"/>
          <w:numId w:val="5"/>
        </w:numPr>
        <w:tabs>
          <w:tab w:val="left" w:pos="384"/>
        </w:tabs>
        <w:rPr>
          <w:rFonts w:ascii="Arial" w:hAnsi="Arial" w:cs="Arial"/>
          <w:sz w:val="20"/>
          <w:szCs w:val="20"/>
        </w:rPr>
      </w:pPr>
      <w:r w:rsidRPr="009A642B">
        <w:rPr>
          <w:rFonts w:ascii="Arial" w:hAnsi="Arial" w:cs="Arial"/>
          <w:sz w:val="20"/>
          <w:szCs w:val="20"/>
          <w:lang w:val="pl-PL"/>
        </w:rPr>
        <w:t>ułatwianie działania personelowi i przekazywanie mu odpowiednich upoważnień do realizacji działań urzędowych w ramach programu</w:t>
      </w:r>
    </w:p>
    <w:p w:rsidR="00F63864" w:rsidRPr="009A642B" w:rsidRDefault="002B6587" w:rsidP="009A642B">
      <w:pPr>
        <w:pStyle w:val="Akapitzlist"/>
        <w:numPr>
          <w:ilvl w:val="0"/>
          <w:numId w:val="5"/>
        </w:numPr>
        <w:tabs>
          <w:tab w:val="left" w:pos="384"/>
        </w:tabs>
        <w:rPr>
          <w:rFonts w:ascii="Arial" w:hAnsi="Arial" w:cs="Arial"/>
          <w:sz w:val="20"/>
          <w:szCs w:val="20"/>
        </w:rPr>
      </w:pPr>
      <w:r w:rsidRPr="009A642B">
        <w:rPr>
          <w:rFonts w:ascii="Arial" w:hAnsi="Arial" w:cs="Arial"/>
          <w:sz w:val="20"/>
          <w:szCs w:val="20"/>
          <w:lang w:val="pl-PL"/>
        </w:rPr>
        <w:t>w uzasadnionych przypadkach, kontakty z innymi agencjami w sprawach dotyczących zdrowia publicznego, unieszkodliwiania porażonego materiału i ochrony środowiska, takimi jak władze samorządowe, policja i organy egzekucyjne</w:t>
      </w:r>
    </w:p>
    <w:p w:rsidR="00F63864" w:rsidRPr="009A642B" w:rsidRDefault="002B6587" w:rsidP="009A642B">
      <w:pPr>
        <w:pStyle w:val="Akapitzlist"/>
        <w:numPr>
          <w:ilvl w:val="0"/>
          <w:numId w:val="5"/>
        </w:numPr>
        <w:tabs>
          <w:tab w:val="left" w:pos="384"/>
        </w:tabs>
        <w:rPr>
          <w:rFonts w:ascii="Arial" w:hAnsi="Arial" w:cs="Arial"/>
          <w:sz w:val="20"/>
          <w:szCs w:val="20"/>
        </w:rPr>
      </w:pPr>
      <w:r w:rsidRPr="009A642B">
        <w:rPr>
          <w:rFonts w:ascii="Arial" w:hAnsi="Arial" w:cs="Arial"/>
          <w:sz w:val="20"/>
          <w:szCs w:val="20"/>
          <w:lang w:val="pl-PL"/>
        </w:rPr>
        <w:t>nominowanie rzecznika odpowiedzialnego za komunikację wewnętrzną i zewnętrzną oraz oficjalne notyfikacje.</w:t>
      </w:r>
    </w:p>
    <w:p w:rsidR="00F63864" w:rsidRPr="002131BA" w:rsidRDefault="002B6587">
      <w:pPr>
        <w:ind w:firstLine="360"/>
        <w:rPr>
          <w:rFonts w:ascii="Arial" w:hAnsi="Arial" w:cs="Arial"/>
          <w:sz w:val="20"/>
          <w:szCs w:val="20"/>
        </w:rPr>
      </w:pPr>
      <w:r w:rsidRPr="009A642B">
        <w:rPr>
          <w:rFonts w:ascii="Arial" w:hAnsi="Arial" w:cs="Arial"/>
          <w:sz w:val="20"/>
          <w:szCs w:val="20"/>
          <w:lang w:val="pl-PL"/>
        </w:rPr>
        <w:t>W skład doraźnego zespołu kierowniczego może wchodzić doradca ds. naukowych odpowiedzialny za:</w:t>
      </w:r>
    </w:p>
    <w:p w:rsidR="00F63864" w:rsidRPr="009A642B" w:rsidRDefault="002B6587" w:rsidP="009A642B">
      <w:pPr>
        <w:pStyle w:val="Akapitzlist"/>
        <w:numPr>
          <w:ilvl w:val="0"/>
          <w:numId w:val="5"/>
        </w:numPr>
        <w:tabs>
          <w:tab w:val="left" w:pos="384"/>
        </w:tabs>
        <w:rPr>
          <w:rFonts w:ascii="Arial" w:hAnsi="Arial" w:cs="Arial"/>
          <w:sz w:val="20"/>
          <w:szCs w:val="20"/>
        </w:rPr>
      </w:pPr>
      <w:r w:rsidRPr="009A642B">
        <w:rPr>
          <w:rFonts w:ascii="Arial" w:hAnsi="Arial" w:cs="Arial"/>
          <w:sz w:val="20"/>
          <w:szCs w:val="20"/>
          <w:lang w:val="pl-PL"/>
        </w:rPr>
        <w:t>ocenę agrofaga i stwarzanego przez niego zagrożenia</w:t>
      </w:r>
    </w:p>
    <w:p w:rsidR="00F63864" w:rsidRPr="009A642B" w:rsidRDefault="002B6587" w:rsidP="009A642B">
      <w:pPr>
        <w:pStyle w:val="Akapitzlist"/>
        <w:numPr>
          <w:ilvl w:val="0"/>
          <w:numId w:val="5"/>
        </w:numPr>
        <w:tabs>
          <w:tab w:val="left" w:pos="384"/>
        </w:tabs>
        <w:rPr>
          <w:rFonts w:ascii="Arial" w:hAnsi="Arial" w:cs="Arial"/>
          <w:sz w:val="20"/>
          <w:szCs w:val="20"/>
        </w:rPr>
      </w:pPr>
      <w:r w:rsidRPr="009A642B">
        <w:rPr>
          <w:rFonts w:ascii="Arial" w:hAnsi="Arial" w:cs="Arial"/>
          <w:sz w:val="20"/>
          <w:szCs w:val="20"/>
          <w:lang w:val="pl-PL"/>
        </w:rPr>
        <w:t>kontakty z jednostką (jedno</w:t>
      </w:r>
      <w:r w:rsidR="009A642B" w:rsidRPr="009A642B">
        <w:rPr>
          <w:rFonts w:ascii="Arial" w:hAnsi="Arial" w:cs="Arial"/>
          <w:sz w:val="20"/>
          <w:szCs w:val="20"/>
          <w:lang w:val="pl-PL"/>
        </w:rPr>
        <w:t>stkami) diagnostyczną w sprawie</w:t>
      </w:r>
      <w:r w:rsidRPr="009A642B">
        <w:rPr>
          <w:rFonts w:ascii="Arial" w:hAnsi="Arial" w:cs="Arial"/>
          <w:sz w:val="20"/>
          <w:szCs w:val="20"/>
          <w:lang w:val="pl-PL"/>
        </w:rPr>
        <w:t xml:space="preserve"> wyników badań laboratoryjnych</w:t>
      </w:r>
    </w:p>
    <w:p w:rsidR="00F63864" w:rsidRPr="009A642B" w:rsidRDefault="00E065E6" w:rsidP="009A642B">
      <w:pPr>
        <w:pStyle w:val="Akapitzlist"/>
        <w:numPr>
          <w:ilvl w:val="0"/>
          <w:numId w:val="5"/>
        </w:numPr>
        <w:tabs>
          <w:tab w:val="left" w:pos="384"/>
        </w:tabs>
        <w:rPr>
          <w:rFonts w:ascii="Arial" w:hAnsi="Arial" w:cs="Arial"/>
          <w:sz w:val="20"/>
          <w:szCs w:val="20"/>
        </w:rPr>
      </w:pPr>
      <w:r w:rsidRPr="009A642B">
        <w:rPr>
          <w:rFonts w:ascii="Arial" w:hAnsi="Arial" w:cs="Arial"/>
          <w:sz w:val="20"/>
          <w:szCs w:val="20"/>
          <w:lang w:val="pl-PL"/>
        </w:rPr>
        <w:t>uzyskiwanie</w:t>
      </w:r>
      <w:r w:rsidR="002B6587" w:rsidRPr="009A642B">
        <w:rPr>
          <w:rFonts w:ascii="Arial" w:hAnsi="Arial" w:cs="Arial"/>
          <w:sz w:val="20"/>
          <w:szCs w:val="20"/>
          <w:lang w:val="pl-PL"/>
        </w:rPr>
        <w:t xml:space="preserve"> </w:t>
      </w:r>
      <w:r w:rsidRPr="009A642B">
        <w:rPr>
          <w:rFonts w:ascii="Arial" w:hAnsi="Arial" w:cs="Arial"/>
          <w:sz w:val="20"/>
          <w:szCs w:val="20"/>
          <w:lang w:val="pl-PL"/>
        </w:rPr>
        <w:t>doraźnych pozwoleń</w:t>
      </w:r>
      <w:r w:rsidR="002B6587" w:rsidRPr="009A642B">
        <w:rPr>
          <w:rFonts w:ascii="Arial" w:hAnsi="Arial" w:cs="Arial"/>
          <w:sz w:val="20"/>
          <w:szCs w:val="20"/>
          <w:lang w:val="pl-PL"/>
        </w:rPr>
        <w:t xml:space="preserve"> na użycie środków </w:t>
      </w:r>
      <w:r w:rsidRPr="009A642B">
        <w:rPr>
          <w:rFonts w:ascii="Arial" w:hAnsi="Arial" w:cs="Arial"/>
          <w:sz w:val="20"/>
          <w:szCs w:val="20"/>
          <w:lang w:val="pl-PL"/>
        </w:rPr>
        <w:t>ochrony roślin</w:t>
      </w:r>
    </w:p>
    <w:p w:rsidR="00F63864" w:rsidRPr="009A642B" w:rsidRDefault="00E065E6" w:rsidP="009A642B">
      <w:pPr>
        <w:pStyle w:val="Akapitzlist"/>
        <w:numPr>
          <w:ilvl w:val="0"/>
          <w:numId w:val="5"/>
        </w:numPr>
        <w:tabs>
          <w:tab w:val="left" w:pos="384"/>
        </w:tabs>
        <w:rPr>
          <w:rFonts w:ascii="Arial" w:hAnsi="Arial" w:cs="Arial"/>
          <w:sz w:val="20"/>
          <w:szCs w:val="20"/>
        </w:rPr>
      </w:pPr>
      <w:r w:rsidRPr="009A642B">
        <w:rPr>
          <w:rFonts w:ascii="Arial" w:hAnsi="Arial" w:cs="Arial"/>
          <w:sz w:val="20"/>
          <w:szCs w:val="20"/>
          <w:lang w:val="pl-PL"/>
        </w:rPr>
        <w:t>doradztwo w sprawie bezpiecznego unieszkodliwiania zanieczyszczonego materiału</w:t>
      </w:r>
    </w:p>
    <w:p w:rsidR="00F63864" w:rsidRPr="009A642B" w:rsidRDefault="00E065E6" w:rsidP="009A642B">
      <w:pPr>
        <w:pStyle w:val="Akapitzlist"/>
        <w:numPr>
          <w:ilvl w:val="0"/>
          <w:numId w:val="5"/>
        </w:numPr>
        <w:tabs>
          <w:tab w:val="left" w:pos="384"/>
        </w:tabs>
        <w:rPr>
          <w:rFonts w:ascii="Arial" w:hAnsi="Arial" w:cs="Arial"/>
          <w:sz w:val="20"/>
          <w:szCs w:val="20"/>
        </w:rPr>
      </w:pPr>
      <w:r w:rsidRPr="009A642B">
        <w:rPr>
          <w:rFonts w:ascii="Arial" w:hAnsi="Arial" w:cs="Arial"/>
          <w:sz w:val="20"/>
          <w:szCs w:val="20"/>
          <w:lang w:val="pl-PL"/>
        </w:rPr>
        <w:t>doradztwo w sprawie czyszczenia i dezynfekcji.</w:t>
      </w:r>
    </w:p>
    <w:p w:rsidR="00F63864" w:rsidRPr="002131BA" w:rsidRDefault="00E065E6" w:rsidP="008875B1">
      <w:pPr>
        <w:ind w:firstLine="360"/>
        <w:rPr>
          <w:rFonts w:ascii="Arial" w:hAnsi="Arial" w:cs="Arial"/>
          <w:sz w:val="20"/>
          <w:szCs w:val="20"/>
        </w:rPr>
      </w:pPr>
      <w:r w:rsidRPr="009A642B">
        <w:rPr>
          <w:rFonts w:ascii="Arial" w:hAnsi="Arial" w:cs="Arial"/>
          <w:sz w:val="20"/>
          <w:szCs w:val="20"/>
          <w:lang w:val="pl-PL"/>
        </w:rPr>
        <w:t>W planie należy podać dane kontaktowe wszystkich pracowników, których udział w działaniach doraźnych może być niezbędny, w tym personelu agencji zewnętrznych.</w:t>
      </w:r>
    </w:p>
    <w:p w:rsidR="00F63864" w:rsidRPr="002131BA" w:rsidRDefault="00E065E6">
      <w:pPr>
        <w:ind w:firstLine="360"/>
        <w:rPr>
          <w:rFonts w:ascii="Arial" w:hAnsi="Arial" w:cs="Arial"/>
          <w:sz w:val="20"/>
          <w:szCs w:val="20"/>
        </w:rPr>
      </w:pPr>
      <w:r w:rsidRPr="009A642B">
        <w:rPr>
          <w:rFonts w:ascii="Arial" w:hAnsi="Arial" w:cs="Arial"/>
          <w:sz w:val="20"/>
          <w:szCs w:val="20"/>
          <w:lang w:val="pl-PL"/>
        </w:rPr>
        <w:t xml:space="preserve">Często tworzy się oddzielną grupę doradczą, której celem jest zaangażowanie </w:t>
      </w:r>
      <w:r w:rsidRPr="009A642B">
        <w:rPr>
          <w:rFonts w:ascii="Arial" w:hAnsi="Arial" w:cs="Arial"/>
          <w:sz w:val="20"/>
          <w:szCs w:val="20"/>
          <w:lang w:val="pl-PL"/>
        </w:rPr>
        <w:lastRenderedPageBreak/>
        <w:t>interesariuszy na różnych etapach procesu tępienia agrofaga oraz doradzanie doraźnemu zespołowi kierowniczemu w sprawach związanych z tym procesem.</w:t>
      </w:r>
    </w:p>
    <w:p w:rsidR="008875B1" w:rsidRDefault="008875B1">
      <w:pPr>
        <w:tabs>
          <w:tab w:val="left" w:pos="192"/>
        </w:tabs>
        <w:outlineLvl w:val="2"/>
        <w:rPr>
          <w:rFonts w:ascii="Arial" w:hAnsi="Arial" w:cs="Arial"/>
          <w:sz w:val="20"/>
          <w:szCs w:val="20"/>
        </w:rPr>
      </w:pPr>
      <w:bookmarkStart w:id="13" w:name="bookmark14"/>
    </w:p>
    <w:bookmarkEnd w:id="13"/>
    <w:p w:rsidR="00F63864" w:rsidRPr="009A642B" w:rsidRDefault="00E065E6" w:rsidP="009A642B">
      <w:pPr>
        <w:pStyle w:val="Akapitzlist"/>
        <w:numPr>
          <w:ilvl w:val="0"/>
          <w:numId w:val="3"/>
        </w:numPr>
        <w:tabs>
          <w:tab w:val="left" w:pos="192"/>
        </w:tabs>
        <w:outlineLvl w:val="2"/>
        <w:rPr>
          <w:rFonts w:ascii="Arial" w:hAnsi="Arial" w:cs="Arial"/>
          <w:b/>
          <w:sz w:val="20"/>
          <w:szCs w:val="20"/>
        </w:rPr>
      </w:pPr>
      <w:r w:rsidRPr="009A642B">
        <w:rPr>
          <w:rFonts w:ascii="Arial" w:hAnsi="Arial" w:cs="Arial"/>
          <w:b/>
          <w:sz w:val="20"/>
          <w:szCs w:val="20"/>
          <w:lang w:val="pl-PL"/>
        </w:rPr>
        <w:t>Konsultacje z interesariuszami</w:t>
      </w:r>
    </w:p>
    <w:p w:rsidR="008875B1" w:rsidRDefault="008875B1">
      <w:pPr>
        <w:rPr>
          <w:rFonts w:ascii="Arial" w:hAnsi="Arial" w:cs="Arial"/>
          <w:sz w:val="20"/>
          <w:szCs w:val="20"/>
        </w:rPr>
      </w:pPr>
    </w:p>
    <w:p w:rsidR="00F63864" w:rsidRPr="002131BA" w:rsidRDefault="00E065E6">
      <w:pPr>
        <w:rPr>
          <w:rFonts w:ascii="Arial" w:hAnsi="Arial" w:cs="Arial"/>
          <w:sz w:val="20"/>
          <w:szCs w:val="20"/>
        </w:rPr>
      </w:pPr>
      <w:r w:rsidRPr="009A642B">
        <w:rPr>
          <w:rFonts w:ascii="Arial" w:hAnsi="Arial" w:cs="Arial"/>
          <w:sz w:val="20"/>
          <w:szCs w:val="20"/>
          <w:lang w:val="pl-PL"/>
        </w:rPr>
        <w:t xml:space="preserve">Usilnie zaleca się zaangażowanie </w:t>
      </w:r>
      <w:r w:rsidR="006F38CE" w:rsidRPr="009A642B">
        <w:rPr>
          <w:rFonts w:ascii="Arial" w:hAnsi="Arial" w:cs="Arial"/>
          <w:sz w:val="20"/>
          <w:szCs w:val="20"/>
          <w:lang w:val="pl-PL"/>
        </w:rPr>
        <w:t>interesariuszy w opracowanie planu awaryjnego.</w:t>
      </w:r>
      <w:r w:rsidR="002131BA" w:rsidRPr="002131BA">
        <w:rPr>
          <w:rFonts w:ascii="Arial" w:hAnsi="Arial" w:cs="Arial"/>
          <w:sz w:val="20"/>
          <w:szCs w:val="20"/>
        </w:rPr>
        <w:t xml:space="preserve"> </w:t>
      </w:r>
      <w:r w:rsidR="009A642B" w:rsidRPr="009A642B">
        <w:rPr>
          <w:rFonts w:ascii="Arial" w:hAnsi="Arial" w:cs="Arial"/>
          <w:sz w:val="20"/>
          <w:szCs w:val="20"/>
          <w:lang w:val="pl-PL"/>
        </w:rPr>
        <w:t xml:space="preserve">Zwłaszcza </w:t>
      </w:r>
      <w:r w:rsidR="006F38CE" w:rsidRPr="009A642B">
        <w:rPr>
          <w:rFonts w:ascii="Arial" w:hAnsi="Arial" w:cs="Arial"/>
          <w:sz w:val="20"/>
          <w:szCs w:val="20"/>
          <w:lang w:val="pl-PL"/>
        </w:rPr>
        <w:t xml:space="preserve">zaangażowanie </w:t>
      </w:r>
      <w:r w:rsidR="009A642B" w:rsidRPr="009A642B">
        <w:rPr>
          <w:rFonts w:ascii="Arial" w:hAnsi="Arial" w:cs="Arial"/>
          <w:sz w:val="20"/>
          <w:szCs w:val="20"/>
          <w:lang w:val="pl-PL"/>
        </w:rPr>
        <w:t xml:space="preserve">w opracowanie planu awaryjnego </w:t>
      </w:r>
      <w:r w:rsidR="006F38CE" w:rsidRPr="009A642B">
        <w:rPr>
          <w:rFonts w:ascii="Arial" w:hAnsi="Arial" w:cs="Arial"/>
          <w:sz w:val="20"/>
          <w:szCs w:val="20"/>
          <w:lang w:val="pl-PL"/>
        </w:rPr>
        <w:t>przedstawicieli danego sektora promuje świadomość zagrożenia agrofagiem, wzmaga czujność i propaguje dobre praktyki kwarantannowe i higieniczne.</w:t>
      </w:r>
      <w:r w:rsidR="002131BA" w:rsidRPr="002131BA">
        <w:rPr>
          <w:rFonts w:ascii="Arial" w:hAnsi="Arial" w:cs="Arial"/>
          <w:sz w:val="20"/>
          <w:szCs w:val="20"/>
        </w:rPr>
        <w:t xml:space="preserve"> </w:t>
      </w:r>
      <w:r w:rsidR="006F38CE" w:rsidRPr="009A642B">
        <w:rPr>
          <w:rFonts w:ascii="Arial" w:hAnsi="Arial" w:cs="Arial"/>
          <w:sz w:val="20"/>
          <w:szCs w:val="20"/>
          <w:lang w:val="pl-PL"/>
        </w:rPr>
        <w:t xml:space="preserve">Pomaga też zagwarantować ich zaangażowanie w razie wystąpienia porażenia i wzmacnia świadomość planowanych działań. </w:t>
      </w:r>
    </w:p>
    <w:p w:rsidR="00F63864" w:rsidRPr="002131BA" w:rsidRDefault="006F38CE" w:rsidP="008875B1">
      <w:pPr>
        <w:ind w:firstLine="360"/>
        <w:rPr>
          <w:rFonts w:ascii="Arial" w:hAnsi="Arial" w:cs="Arial"/>
          <w:sz w:val="20"/>
          <w:szCs w:val="20"/>
        </w:rPr>
      </w:pPr>
      <w:r w:rsidRPr="009A642B">
        <w:rPr>
          <w:rFonts w:ascii="Arial" w:hAnsi="Arial" w:cs="Arial"/>
          <w:sz w:val="20"/>
          <w:szCs w:val="20"/>
          <w:lang w:val="pl-PL"/>
        </w:rPr>
        <w:t>W planie awaryjnym należy podać wykaz interesariuszy, z którymi należy się skontaktować w razie jego realizacji.</w:t>
      </w:r>
      <w:r w:rsidR="002131BA" w:rsidRPr="002131BA">
        <w:rPr>
          <w:rFonts w:ascii="Arial" w:hAnsi="Arial" w:cs="Arial"/>
          <w:sz w:val="20"/>
          <w:szCs w:val="20"/>
        </w:rPr>
        <w:t xml:space="preserve"> </w:t>
      </w:r>
      <w:r w:rsidRPr="009A642B">
        <w:rPr>
          <w:rFonts w:ascii="Arial" w:hAnsi="Arial" w:cs="Arial"/>
          <w:sz w:val="20"/>
          <w:szCs w:val="20"/>
          <w:lang w:val="pl-PL"/>
        </w:rPr>
        <w:t>W przypadku wystąpienia porażenia można zaprosić ich na spotkanie w celu omówienia środków i implikacji, należy ich również informować o rozwoju sytuacji.</w:t>
      </w:r>
      <w:r w:rsidR="002131BA" w:rsidRPr="002131BA">
        <w:rPr>
          <w:rFonts w:ascii="Arial" w:hAnsi="Arial" w:cs="Arial"/>
          <w:sz w:val="20"/>
          <w:szCs w:val="20"/>
        </w:rPr>
        <w:t xml:space="preserve"> </w:t>
      </w:r>
      <w:r w:rsidRPr="00EC18FA">
        <w:rPr>
          <w:rFonts w:ascii="Arial" w:hAnsi="Arial" w:cs="Arial"/>
          <w:sz w:val="20"/>
          <w:szCs w:val="20"/>
          <w:lang w:val="pl-PL"/>
        </w:rPr>
        <w:t>Utworzenie grupy doradczej umożliwi doraźnemu zespołowi kierowniczemu regularne kontakty z interesariuszami w sprawie postępów w programie tępienia organizmu i uwzględnienie ich wkładu i punktu widzenia.</w:t>
      </w:r>
      <w:r w:rsidR="002131BA" w:rsidRPr="002131BA">
        <w:rPr>
          <w:rFonts w:ascii="Arial" w:hAnsi="Arial" w:cs="Arial"/>
          <w:sz w:val="20"/>
          <w:szCs w:val="20"/>
        </w:rPr>
        <w:t xml:space="preserve"> </w:t>
      </w:r>
      <w:r w:rsidRPr="00EC18FA">
        <w:rPr>
          <w:rFonts w:ascii="Arial" w:hAnsi="Arial" w:cs="Arial"/>
          <w:sz w:val="20"/>
          <w:szCs w:val="20"/>
          <w:lang w:val="pl-PL"/>
        </w:rPr>
        <w:t>Grupa doradcza ułatwi również skuteczne konsultacje z interesariuszami w sytuacjach, gdy niezbędne jest podjęcie działań długoterminowych.</w:t>
      </w:r>
    </w:p>
    <w:p w:rsidR="008875B1" w:rsidRDefault="008875B1">
      <w:pPr>
        <w:tabs>
          <w:tab w:val="left" w:pos="197"/>
        </w:tabs>
        <w:outlineLvl w:val="2"/>
        <w:rPr>
          <w:rFonts w:ascii="Arial" w:hAnsi="Arial" w:cs="Arial"/>
          <w:sz w:val="20"/>
          <w:szCs w:val="20"/>
        </w:rPr>
      </w:pPr>
      <w:bookmarkStart w:id="14" w:name="bookmark15"/>
    </w:p>
    <w:bookmarkEnd w:id="14"/>
    <w:p w:rsidR="00F63864" w:rsidRPr="00EC18FA" w:rsidRDefault="006F38CE" w:rsidP="00EC18FA">
      <w:pPr>
        <w:pStyle w:val="Akapitzlist"/>
        <w:numPr>
          <w:ilvl w:val="0"/>
          <w:numId w:val="3"/>
        </w:numPr>
        <w:tabs>
          <w:tab w:val="left" w:pos="197"/>
        </w:tabs>
        <w:outlineLvl w:val="2"/>
        <w:rPr>
          <w:rFonts w:ascii="Arial" w:hAnsi="Arial" w:cs="Arial"/>
          <w:b/>
          <w:sz w:val="20"/>
          <w:szCs w:val="20"/>
        </w:rPr>
      </w:pPr>
      <w:r w:rsidRPr="00EC18FA">
        <w:rPr>
          <w:rFonts w:ascii="Arial" w:hAnsi="Arial" w:cs="Arial"/>
          <w:b/>
          <w:sz w:val="20"/>
          <w:szCs w:val="20"/>
          <w:lang w:val="pl-PL"/>
        </w:rPr>
        <w:t>Komunikacja wewnętrzna i dokumentacja</w:t>
      </w:r>
    </w:p>
    <w:p w:rsidR="008875B1" w:rsidRDefault="008875B1">
      <w:pPr>
        <w:rPr>
          <w:rFonts w:ascii="Arial" w:hAnsi="Arial" w:cs="Arial"/>
          <w:sz w:val="20"/>
          <w:szCs w:val="20"/>
        </w:rPr>
      </w:pPr>
    </w:p>
    <w:p w:rsidR="00F63864" w:rsidRPr="002131BA" w:rsidRDefault="006F38CE">
      <w:pPr>
        <w:rPr>
          <w:rFonts w:ascii="Arial" w:hAnsi="Arial" w:cs="Arial"/>
          <w:sz w:val="20"/>
          <w:szCs w:val="20"/>
        </w:rPr>
      </w:pPr>
      <w:r w:rsidRPr="00EC18FA">
        <w:rPr>
          <w:rFonts w:ascii="Arial" w:hAnsi="Arial" w:cs="Arial"/>
          <w:sz w:val="20"/>
          <w:szCs w:val="20"/>
          <w:lang w:val="pl-PL"/>
        </w:rPr>
        <w:t xml:space="preserve">Wyznaczony rzecznik ma do odegrania kluczową rolę </w:t>
      </w:r>
      <w:r w:rsidR="00DE26AE" w:rsidRPr="00EC18FA">
        <w:rPr>
          <w:rFonts w:ascii="Arial" w:hAnsi="Arial" w:cs="Arial"/>
          <w:sz w:val="20"/>
          <w:szCs w:val="20"/>
          <w:lang w:val="pl-PL"/>
        </w:rPr>
        <w:t xml:space="preserve">w zagwarantowaniu skutecznej komunikacji wewnątrz </w:t>
      </w:r>
      <w:proofErr w:type="spellStart"/>
      <w:r w:rsidR="00DE26AE" w:rsidRPr="00EC18FA">
        <w:rPr>
          <w:rFonts w:ascii="Arial" w:hAnsi="Arial" w:cs="Arial"/>
          <w:sz w:val="20"/>
          <w:szCs w:val="20"/>
          <w:lang w:val="pl-PL"/>
        </w:rPr>
        <w:t>KOOR</w:t>
      </w:r>
      <w:proofErr w:type="spellEnd"/>
      <w:r w:rsidR="00DE26AE" w:rsidRPr="00EC18FA">
        <w:rPr>
          <w:rFonts w:ascii="Arial" w:hAnsi="Arial" w:cs="Arial"/>
          <w:sz w:val="20"/>
          <w:szCs w:val="20"/>
          <w:lang w:val="pl-PL"/>
        </w:rPr>
        <w:t xml:space="preserve"> od chwili inicjacji planu awaryjnego do oficjalnego potwierdzenia wytępienia.</w:t>
      </w:r>
      <w:r w:rsidR="002131BA" w:rsidRPr="002131BA">
        <w:rPr>
          <w:rFonts w:ascii="Arial" w:hAnsi="Arial" w:cs="Arial"/>
          <w:sz w:val="20"/>
          <w:szCs w:val="20"/>
        </w:rPr>
        <w:t xml:space="preserve"> </w:t>
      </w:r>
      <w:r w:rsidR="00DE26AE" w:rsidRPr="00EC18FA">
        <w:rPr>
          <w:rFonts w:ascii="Arial" w:hAnsi="Arial" w:cs="Arial"/>
          <w:sz w:val="20"/>
          <w:szCs w:val="20"/>
          <w:lang w:val="pl-PL"/>
        </w:rPr>
        <w:t>Osoby odpowiedzialne za ognisko agrofaga na poziomie politycznym i strategicznym powinny być informowane na bieżąco o sytuacji.</w:t>
      </w:r>
      <w:r w:rsidR="002131BA" w:rsidRPr="002131BA">
        <w:rPr>
          <w:rFonts w:ascii="Arial" w:hAnsi="Arial" w:cs="Arial"/>
          <w:sz w:val="20"/>
          <w:szCs w:val="20"/>
        </w:rPr>
        <w:t xml:space="preserve"> </w:t>
      </w:r>
      <w:r w:rsidR="00DE26AE" w:rsidRPr="00EC18FA">
        <w:rPr>
          <w:rFonts w:ascii="Arial" w:hAnsi="Arial" w:cs="Arial"/>
          <w:sz w:val="20"/>
          <w:szCs w:val="20"/>
          <w:lang w:val="pl-PL"/>
        </w:rPr>
        <w:t>Informacje takie powinny dotyczyć charakteru ogniska, wyników dochodzenia i zasięgu porażenia, oceny zagrożenia stwarzanego przez agrofaga, prawdopodobnych i faktycznych kosztów tępienia, wpływu na sektor i środowisko oraz wyników programu tępienia po jego zakończeniu.</w:t>
      </w:r>
    </w:p>
    <w:p w:rsidR="00F63864" w:rsidRPr="002131BA" w:rsidRDefault="00DE26AE">
      <w:pPr>
        <w:ind w:firstLine="360"/>
        <w:rPr>
          <w:rFonts w:ascii="Arial" w:hAnsi="Arial" w:cs="Arial"/>
          <w:sz w:val="20"/>
          <w:szCs w:val="20"/>
        </w:rPr>
      </w:pPr>
      <w:r w:rsidRPr="00EC18FA">
        <w:rPr>
          <w:rFonts w:ascii="Arial" w:hAnsi="Arial" w:cs="Arial"/>
          <w:sz w:val="20"/>
          <w:szCs w:val="20"/>
          <w:lang w:val="pl-PL"/>
        </w:rPr>
        <w:t>Niezbędne jest dokładne archiwizowanie zdarzeń, działań i wyników.</w:t>
      </w:r>
      <w:r w:rsidR="002131BA" w:rsidRPr="002131BA">
        <w:rPr>
          <w:rFonts w:ascii="Arial" w:hAnsi="Arial" w:cs="Arial"/>
          <w:sz w:val="20"/>
          <w:szCs w:val="20"/>
        </w:rPr>
        <w:t xml:space="preserve"> </w:t>
      </w:r>
      <w:r w:rsidRPr="00EC18FA">
        <w:rPr>
          <w:rFonts w:ascii="Arial" w:hAnsi="Arial" w:cs="Arial"/>
          <w:sz w:val="20"/>
          <w:szCs w:val="20"/>
          <w:lang w:val="pl-PL"/>
        </w:rPr>
        <w:t xml:space="preserve">W </w:t>
      </w:r>
      <w:proofErr w:type="spellStart"/>
      <w:r w:rsidRPr="00EC18FA">
        <w:rPr>
          <w:rFonts w:ascii="Arial" w:hAnsi="Arial" w:cs="Arial"/>
          <w:sz w:val="20"/>
          <w:szCs w:val="20"/>
          <w:lang w:val="pl-PL"/>
        </w:rPr>
        <w:t>KOOR</w:t>
      </w:r>
      <w:proofErr w:type="spellEnd"/>
      <w:r w:rsidRPr="00EC18FA">
        <w:rPr>
          <w:rFonts w:ascii="Arial" w:hAnsi="Arial" w:cs="Arial"/>
          <w:sz w:val="20"/>
          <w:szCs w:val="20"/>
          <w:lang w:val="pl-PL"/>
        </w:rPr>
        <w:t xml:space="preserve"> polega to głównie na prowadzeniu dokładnej dokumentacji, często przy użyciu komputerowej bazy danych.</w:t>
      </w:r>
      <w:r w:rsidR="002131BA" w:rsidRPr="002131BA">
        <w:rPr>
          <w:rFonts w:ascii="Arial" w:hAnsi="Arial" w:cs="Arial"/>
          <w:sz w:val="20"/>
          <w:szCs w:val="20"/>
        </w:rPr>
        <w:t xml:space="preserve"> </w:t>
      </w:r>
      <w:r w:rsidRPr="00EC18FA">
        <w:rPr>
          <w:rFonts w:ascii="Arial" w:hAnsi="Arial" w:cs="Arial"/>
          <w:sz w:val="20"/>
          <w:szCs w:val="20"/>
          <w:lang w:val="pl-PL"/>
        </w:rPr>
        <w:t>Należy prowadzić pełny rejestr inspekcji i urzędowych działań na wypadek wystąpienia porażenia.</w:t>
      </w:r>
    </w:p>
    <w:p w:rsidR="008875B1" w:rsidRDefault="008875B1">
      <w:pPr>
        <w:tabs>
          <w:tab w:val="left" w:pos="288"/>
        </w:tabs>
        <w:outlineLvl w:val="2"/>
        <w:rPr>
          <w:rFonts w:ascii="Arial" w:hAnsi="Arial" w:cs="Arial"/>
          <w:sz w:val="20"/>
          <w:szCs w:val="20"/>
        </w:rPr>
      </w:pPr>
    </w:p>
    <w:p w:rsidR="00F63864" w:rsidRPr="00EC18FA" w:rsidRDefault="00DE26AE" w:rsidP="00EC18FA">
      <w:pPr>
        <w:pStyle w:val="Akapitzlist"/>
        <w:numPr>
          <w:ilvl w:val="0"/>
          <w:numId w:val="3"/>
        </w:numPr>
        <w:tabs>
          <w:tab w:val="left" w:pos="288"/>
        </w:tabs>
        <w:outlineLvl w:val="2"/>
        <w:rPr>
          <w:rFonts w:ascii="Arial" w:hAnsi="Arial" w:cs="Arial"/>
          <w:b/>
          <w:sz w:val="20"/>
          <w:szCs w:val="20"/>
        </w:rPr>
      </w:pPr>
      <w:r w:rsidRPr="00EC18FA">
        <w:rPr>
          <w:rFonts w:ascii="Arial" w:hAnsi="Arial" w:cs="Arial"/>
          <w:b/>
          <w:sz w:val="20"/>
          <w:szCs w:val="20"/>
          <w:lang w:val="pl-PL"/>
        </w:rPr>
        <w:t>Komunikacja zewnętrzna</w:t>
      </w:r>
    </w:p>
    <w:p w:rsidR="008875B1" w:rsidRPr="002131BA" w:rsidRDefault="008875B1">
      <w:pPr>
        <w:tabs>
          <w:tab w:val="left" w:pos="288"/>
        </w:tabs>
        <w:outlineLvl w:val="2"/>
        <w:rPr>
          <w:rFonts w:ascii="Arial" w:hAnsi="Arial" w:cs="Arial"/>
          <w:sz w:val="20"/>
          <w:szCs w:val="20"/>
        </w:rPr>
      </w:pPr>
    </w:p>
    <w:p w:rsidR="00F63864" w:rsidRPr="002131BA" w:rsidRDefault="00DE26AE">
      <w:pPr>
        <w:rPr>
          <w:rFonts w:ascii="Arial" w:hAnsi="Arial" w:cs="Arial"/>
          <w:sz w:val="20"/>
          <w:szCs w:val="20"/>
        </w:rPr>
      </w:pPr>
      <w:r w:rsidRPr="00EC18FA">
        <w:rPr>
          <w:rFonts w:ascii="Arial" w:hAnsi="Arial" w:cs="Arial"/>
          <w:sz w:val="20"/>
          <w:szCs w:val="20"/>
          <w:lang w:val="pl-PL"/>
        </w:rPr>
        <w:t xml:space="preserve">W celu </w:t>
      </w:r>
      <w:r w:rsidR="00A63C4C" w:rsidRPr="00EC18FA">
        <w:rPr>
          <w:rFonts w:ascii="Arial" w:hAnsi="Arial" w:cs="Arial"/>
          <w:sz w:val="20"/>
          <w:szCs w:val="20"/>
          <w:lang w:val="pl-PL"/>
        </w:rPr>
        <w:t>podniesienia</w:t>
      </w:r>
      <w:r w:rsidRPr="00EC18FA">
        <w:rPr>
          <w:rFonts w:ascii="Arial" w:hAnsi="Arial" w:cs="Arial"/>
          <w:sz w:val="20"/>
          <w:szCs w:val="20"/>
          <w:lang w:val="pl-PL"/>
        </w:rPr>
        <w:t xml:space="preserve"> świadomości ważnych interesariuszy i zapobieżenia przez to zawleczeniu, zadomowieniu i rozprzestrzenianiu się agrofaga, </w:t>
      </w:r>
      <w:proofErr w:type="spellStart"/>
      <w:r w:rsidRPr="00EC18FA">
        <w:rPr>
          <w:rFonts w:ascii="Arial" w:hAnsi="Arial" w:cs="Arial"/>
          <w:sz w:val="20"/>
          <w:szCs w:val="20"/>
          <w:lang w:val="pl-PL"/>
        </w:rPr>
        <w:t>KOOR</w:t>
      </w:r>
      <w:proofErr w:type="spellEnd"/>
      <w:r w:rsidRPr="00EC18FA">
        <w:rPr>
          <w:rFonts w:ascii="Arial" w:hAnsi="Arial" w:cs="Arial"/>
          <w:sz w:val="20"/>
          <w:szCs w:val="20"/>
          <w:lang w:val="pl-PL"/>
        </w:rPr>
        <w:t xml:space="preserve"> powinna opracować plan upowszechniania wiedzy o</w:t>
      </w:r>
      <w:r w:rsidR="00A63C4C" w:rsidRPr="00EC18FA">
        <w:rPr>
          <w:rFonts w:ascii="Arial" w:hAnsi="Arial" w:cs="Arial"/>
          <w:sz w:val="20"/>
          <w:szCs w:val="20"/>
          <w:lang w:val="pl-PL"/>
        </w:rPr>
        <w:t xml:space="preserve"> m.in.</w:t>
      </w:r>
      <w:r w:rsidRPr="00EC18FA">
        <w:rPr>
          <w:rFonts w:ascii="Arial" w:hAnsi="Arial" w:cs="Arial"/>
          <w:sz w:val="20"/>
          <w:szCs w:val="20"/>
          <w:lang w:val="pl-PL"/>
        </w:rPr>
        <w:t xml:space="preserve"> biologii organizmu i sposobach minimalizacji ryzyka jego zawleczenia.</w:t>
      </w:r>
      <w:r w:rsidR="002131BA" w:rsidRPr="002131BA">
        <w:rPr>
          <w:rFonts w:ascii="Arial" w:hAnsi="Arial" w:cs="Arial"/>
          <w:sz w:val="20"/>
          <w:szCs w:val="20"/>
        </w:rPr>
        <w:t xml:space="preserve"> </w:t>
      </w:r>
      <w:r w:rsidR="00A63C4C" w:rsidRPr="00EC18FA">
        <w:rPr>
          <w:rFonts w:ascii="Arial" w:hAnsi="Arial" w:cs="Arial"/>
          <w:sz w:val="20"/>
          <w:szCs w:val="20"/>
          <w:lang w:val="pl-PL"/>
        </w:rPr>
        <w:t xml:space="preserve">Można opracować i udostępnić im odpowiednie materiały informacyjne (np. w formie ulotek, plakatów lub wpisów na stronie </w:t>
      </w:r>
      <w:proofErr w:type="spellStart"/>
      <w:r w:rsidR="00A63C4C" w:rsidRPr="00EC18FA">
        <w:rPr>
          <w:rFonts w:ascii="Arial" w:hAnsi="Arial" w:cs="Arial"/>
          <w:sz w:val="20"/>
          <w:szCs w:val="20"/>
          <w:lang w:val="pl-PL"/>
        </w:rPr>
        <w:t>KOOR</w:t>
      </w:r>
      <w:proofErr w:type="spellEnd"/>
      <w:r w:rsidR="00A63C4C" w:rsidRPr="00EC18FA">
        <w:rPr>
          <w:rFonts w:ascii="Arial" w:hAnsi="Arial" w:cs="Arial"/>
          <w:sz w:val="20"/>
          <w:szCs w:val="20"/>
          <w:lang w:val="pl-PL"/>
        </w:rPr>
        <w:t xml:space="preserve">). </w:t>
      </w:r>
      <w:r w:rsidR="002131BA" w:rsidRPr="002131BA">
        <w:rPr>
          <w:rFonts w:ascii="Arial" w:hAnsi="Arial" w:cs="Arial"/>
          <w:sz w:val="20"/>
          <w:szCs w:val="20"/>
        </w:rPr>
        <w:t xml:space="preserve"> </w:t>
      </w:r>
      <w:r w:rsidR="00A63C4C" w:rsidRPr="00EC18FA">
        <w:rPr>
          <w:rFonts w:ascii="Arial" w:hAnsi="Arial" w:cs="Arial"/>
          <w:sz w:val="20"/>
          <w:szCs w:val="20"/>
          <w:lang w:val="pl-PL"/>
        </w:rPr>
        <w:t xml:space="preserve">W stosownych przypadkach plan awaryjny powinien być opublikowany na stronie internetowej </w:t>
      </w:r>
      <w:proofErr w:type="spellStart"/>
      <w:r w:rsidR="00A63C4C" w:rsidRPr="00EC18FA">
        <w:rPr>
          <w:rFonts w:ascii="Arial" w:hAnsi="Arial" w:cs="Arial"/>
          <w:sz w:val="20"/>
          <w:szCs w:val="20"/>
          <w:lang w:val="pl-PL"/>
        </w:rPr>
        <w:t>KOOR</w:t>
      </w:r>
      <w:proofErr w:type="spellEnd"/>
      <w:r w:rsidR="00A63C4C" w:rsidRPr="00EC18FA">
        <w:rPr>
          <w:rFonts w:ascii="Arial" w:hAnsi="Arial" w:cs="Arial"/>
          <w:sz w:val="20"/>
          <w:szCs w:val="20"/>
          <w:lang w:val="pl-PL"/>
        </w:rPr>
        <w:t>.</w:t>
      </w:r>
    </w:p>
    <w:p w:rsidR="00F63864" w:rsidRPr="002131BA" w:rsidRDefault="00A63C4C">
      <w:pPr>
        <w:ind w:firstLine="360"/>
        <w:rPr>
          <w:rFonts w:ascii="Arial" w:hAnsi="Arial" w:cs="Arial"/>
          <w:sz w:val="20"/>
          <w:szCs w:val="20"/>
        </w:rPr>
      </w:pPr>
      <w:r w:rsidRPr="00EC18FA">
        <w:rPr>
          <w:rFonts w:ascii="Arial" w:hAnsi="Arial" w:cs="Arial"/>
          <w:sz w:val="20"/>
          <w:szCs w:val="20"/>
          <w:lang w:val="pl-PL"/>
        </w:rPr>
        <w:t>Ponadto, w razie porażenia niezbędna będzie akcja informacyjna opisująca stosowane środki i sposoby zapobiegania zawleczeniu i dalszemu rozprzestrzenianiu się agrofaga.</w:t>
      </w:r>
      <w:r w:rsidR="002131BA" w:rsidRPr="002131BA">
        <w:rPr>
          <w:rFonts w:ascii="Arial" w:hAnsi="Arial" w:cs="Arial"/>
          <w:sz w:val="20"/>
          <w:szCs w:val="20"/>
        </w:rPr>
        <w:t xml:space="preserve"> </w:t>
      </w:r>
      <w:r w:rsidRPr="00EC18FA">
        <w:rPr>
          <w:rFonts w:ascii="Arial" w:hAnsi="Arial" w:cs="Arial"/>
          <w:sz w:val="20"/>
          <w:szCs w:val="20"/>
          <w:lang w:val="pl-PL"/>
        </w:rPr>
        <w:t>Do właściwych środków komunikacji zaliczyć można artykuły prasowe, centrum informacyjne, stronę internetową, itd.</w:t>
      </w:r>
    </w:p>
    <w:p w:rsidR="00F63864" w:rsidRPr="002131BA" w:rsidRDefault="00A63C4C">
      <w:pPr>
        <w:ind w:firstLine="360"/>
        <w:rPr>
          <w:rFonts w:ascii="Arial" w:hAnsi="Arial" w:cs="Arial"/>
          <w:sz w:val="20"/>
          <w:szCs w:val="20"/>
        </w:rPr>
      </w:pPr>
      <w:r w:rsidRPr="00EC18FA">
        <w:rPr>
          <w:rFonts w:ascii="Arial" w:hAnsi="Arial" w:cs="Arial"/>
          <w:sz w:val="20"/>
          <w:szCs w:val="20"/>
          <w:lang w:val="pl-PL"/>
        </w:rPr>
        <w:t>Wyznaczony rzecznik doraźnego zespołu kierowniczego będzie odpowiedzialny za komunikację zewnętrzną, w tym komunikację z prasą.</w:t>
      </w:r>
      <w:r w:rsidR="002131BA" w:rsidRPr="002131BA">
        <w:rPr>
          <w:rFonts w:ascii="Arial" w:hAnsi="Arial" w:cs="Arial"/>
          <w:sz w:val="20"/>
          <w:szCs w:val="20"/>
        </w:rPr>
        <w:t xml:space="preserve"> </w:t>
      </w:r>
      <w:r w:rsidRPr="00EC18FA">
        <w:rPr>
          <w:rFonts w:ascii="Arial" w:hAnsi="Arial" w:cs="Arial"/>
          <w:sz w:val="20"/>
          <w:szCs w:val="20"/>
          <w:lang w:val="pl-PL"/>
        </w:rPr>
        <w:t>Osoba ta będzie odpowiedzialna za opracowanie oświadczeń i komunikatów prasowych, kontakty z mediami, informowanie sektora, kontakty ze wszystkimi zewnętrznymi zainteresowanymi stronami i oficjalne notyfikacje.</w:t>
      </w:r>
    </w:p>
    <w:p w:rsidR="00F63864" w:rsidRPr="002131BA" w:rsidRDefault="00A63C4C">
      <w:pPr>
        <w:ind w:firstLine="360"/>
        <w:rPr>
          <w:rFonts w:ascii="Arial" w:hAnsi="Arial" w:cs="Arial"/>
          <w:sz w:val="20"/>
          <w:szCs w:val="20"/>
        </w:rPr>
      </w:pPr>
      <w:r w:rsidRPr="00EC18FA">
        <w:rPr>
          <w:rFonts w:ascii="Arial" w:hAnsi="Arial" w:cs="Arial"/>
          <w:sz w:val="20"/>
          <w:szCs w:val="20"/>
          <w:lang w:val="pl-PL"/>
        </w:rPr>
        <w:t>Należy wprowadzić politykę poufności.</w:t>
      </w:r>
      <w:r w:rsidR="002131BA" w:rsidRPr="002131BA">
        <w:rPr>
          <w:rFonts w:ascii="Arial" w:hAnsi="Arial" w:cs="Arial"/>
          <w:sz w:val="20"/>
          <w:szCs w:val="20"/>
        </w:rPr>
        <w:t xml:space="preserve"> </w:t>
      </w:r>
      <w:r w:rsidRPr="00EC18FA">
        <w:rPr>
          <w:rFonts w:ascii="Arial" w:hAnsi="Arial" w:cs="Arial"/>
          <w:sz w:val="20"/>
          <w:szCs w:val="20"/>
          <w:lang w:val="pl-PL"/>
        </w:rPr>
        <w:t>Informacje na temat tożsamości producentów, szkółek, centrów ogrodniczych i innych porażonych miejsc nie powinny być ujawniane, chyba że wymaga tego ochrona interesu publicznego.</w:t>
      </w:r>
      <w:r w:rsidR="002131BA" w:rsidRPr="002131BA">
        <w:rPr>
          <w:rFonts w:ascii="Arial" w:hAnsi="Arial" w:cs="Arial"/>
          <w:sz w:val="20"/>
          <w:szCs w:val="20"/>
        </w:rPr>
        <w:t xml:space="preserve"> </w:t>
      </w:r>
      <w:r w:rsidR="009C130F" w:rsidRPr="00EC18FA">
        <w:rPr>
          <w:rFonts w:ascii="Arial" w:hAnsi="Arial" w:cs="Arial"/>
          <w:sz w:val="20"/>
          <w:szCs w:val="20"/>
          <w:lang w:val="pl-PL"/>
        </w:rPr>
        <w:t>Zazwyczaj przyjmuje się, że możliwe jest ogólne wskazanie lokalizacji geograficznej ogniska agrofaga, pod warunkiem, że nie prowadzi to do ujawnienia dokładnego miejsca porażenia.</w:t>
      </w:r>
    </w:p>
    <w:p w:rsidR="008875B1" w:rsidRDefault="008875B1">
      <w:pPr>
        <w:tabs>
          <w:tab w:val="left" w:pos="274"/>
        </w:tabs>
        <w:outlineLvl w:val="2"/>
        <w:rPr>
          <w:rFonts w:ascii="Arial" w:hAnsi="Arial" w:cs="Arial"/>
          <w:sz w:val="20"/>
          <w:szCs w:val="20"/>
        </w:rPr>
      </w:pPr>
      <w:bookmarkStart w:id="15" w:name="bookmark17"/>
    </w:p>
    <w:bookmarkEnd w:id="15"/>
    <w:p w:rsidR="00F63864" w:rsidRPr="00EC18FA" w:rsidRDefault="009C130F" w:rsidP="00EC18FA">
      <w:pPr>
        <w:pStyle w:val="Akapitzlist"/>
        <w:numPr>
          <w:ilvl w:val="0"/>
          <w:numId w:val="3"/>
        </w:numPr>
        <w:tabs>
          <w:tab w:val="left" w:pos="274"/>
        </w:tabs>
        <w:outlineLvl w:val="2"/>
        <w:rPr>
          <w:rFonts w:ascii="Arial" w:hAnsi="Arial" w:cs="Arial"/>
          <w:b/>
          <w:sz w:val="20"/>
          <w:szCs w:val="20"/>
        </w:rPr>
      </w:pPr>
      <w:r w:rsidRPr="00EC18FA">
        <w:rPr>
          <w:rFonts w:ascii="Arial" w:hAnsi="Arial" w:cs="Arial"/>
          <w:b/>
          <w:sz w:val="20"/>
          <w:szCs w:val="20"/>
          <w:lang w:val="pl-PL"/>
        </w:rPr>
        <w:t>Testowanie i szkolenie pracowników</w:t>
      </w:r>
    </w:p>
    <w:p w:rsidR="008875B1" w:rsidRDefault="008875B1">
      <w:pPr>
        <w:rPr>
          <w:rFonts w:ascii="Arial" w:hAnsi="Arial" w:cs="Arial"/>
          <w:sz w:val="20"/>
          <w:szCs w:val="20"/>
        </w:rPr>
      </w:pPr>
    </w:p>
    <w:p w:rsidR="00F63864" w:rsidRPr="002131BA" w:rsidRDefault="009C130F">
      <w:pPr>
        <w:rPr>
          <w:rFonts w:ascii="Arial" w:hAnsi="Arial" w:cs="Arial"/>
          <w:sz w:val="20"/>
          <w:szCs w:val="20"/>
        </w:rPr>
      </w:pPr>
      <w:r w:rsidRPr="00EC18FA">
        <w:rPr>
          <w:rFonts w:ascii="Arial" w:hAnsi="Arial" w:cs="Arial"/>
          <w:sz w:val="20"/>
          <w:szCs w:val="20"/>
          <w:lang w:val="pl-PL"/>
        </w:rPr>
        <w:t>Testowanie planu awaryjnego i gotowości służby można przeprowadzić symulując porażenie danym agrofagiem, dzięki czemu sprawdza się reakcje personelu, dostępność sprzętu i działanie samego planu.</w:t>
      </w:r>
      <w:r w:rsidR="002131BA" w:rsidRPr="002131BA">
        <w:rPr>
          <w:rFonts w:ascii="Arial" w:hAnsi="Arial" w:cs="Arial"/>
          <w:sz w:val="20"/>
          <w:szCs w:val="20"/>
        </w:rPr>
        <w:t xml:space="preserve"> </w:t>
      </w:r>
      <w:r w:rsidRPr="00EC18FA">
        <w:rPr>
          <w:rFonts w:ascii="Arial" w:hAnsi="Arial" w:cs="Arial"/>
          <w:sz w:val="20"/>
          <w:szCs w:val="20"/>
          <w:lang w:val="pl-PL"/>
        </w:rPr>
        <w:t>W ten sposób można zidentyfikować potrzeby szkoleniowe poszczególnych pracowników.</w:t>
      </w:r>
    </w:p>
    <w:p w:rsidR="008875B1" w:rsidRDefault="008875B1">
      <w:pPr>
        <w:tabs>
          <w:tab w:val="left" w:pos="288"/>
        </w:tabs>
        <w:outlineLvl w:val="2"/>
        <w:rPr>
          <w:rFonts w:ascii="Arial" w:hAnsi="Arial" w:cs="Arial"/>
          <w:sz w:val="20"/>
          <w:szCs w:val="20"/>
        </w:rPr>
      </w:pPr>
      <w:bookmarkStart w:id="16" w:name="bookmark18"/>
    </w:p>
    <w:bookmarkEnd w:id="16"/>
    <w:p w:rsidR="00F63864" w:rsidRPr="00EC18FA" w:rsidRDefault="009C130F" w:rsidP="00EC18FA">
      <w:pPr>
        <w:pStyle w:val="Akapitzlist"/>
        <w:numPr>
          <w:ilvl w:val="0"/>
          <w:numId w:val="3"/>
        </w:numPr>
        <w:tabs>
          <w:tab w:val="left" w:pos="288"/>
        </w:tabs>
        <w:outlineLvl w:val="2"/>
        <w:rPr>
          <w:rFonts w:ascii="Arial" w:hAnsi="Arial" w:cs="Arial"/>
          <w:b/>
          <w:sz w:val="20"/>
          <w:szCs w:val="20"/>
        </w:rPr>
      </w:pPr>
      <w:r w:rsidRPr="00EC18FA">
        <w:rPr>
          <w:rFonts w:ascii="Arial" w:hAnsi="Arial" w:cs="Arial"/>
          <w:b/>
          <w:sz w:val="20"/>
          <w:szCs w:val="20"/>
          <w:lang w:val="pl-PL"/>
        </w:rPr>
        <w:t>Ocena i przegląd planu awaryjnego</w:t>
      </w:r>
    </w:p>
    <w:p w:rsidR="008875B1" w:rsidRDefault="008875B1">
      <w:pPr>
        <w:rPr>
          <w:rFonts w:ascii="Arial" w:hAnsi="Arial" w:cs="Arial"/>
          <w:sz w:val="20"/>
          <w:szCs w:val="20"/>
        </w:rPr>
      </w:pPr>
    </w:p>
    <w:p w:rsidR="00F63864" w:rsidRPr="002131BA" w:rsidRDefault="009C130F">
      <w:pPr>
        <w:rPr>
          <w:rFonts w:ascii="Arial" w:hAnsi="Arial" w:cs="Arial"/>
          <w:sz w:val="20"/>
          <w:szCs w:val="20"/>
        </w:rPr>
      </w:pPr>
      <w:r w:rsidRPr="00EC18FA">
        <w:rPr>
          <w:rFonts w:ascii="Arial" w:hAnsi="Arial" w:cs="Arial"/>
          <w:sz w:val="20"/>
          <w:szCs w:val="20"/>
          <w:lang w:val="pl-PL"/>
        </w:rPr>
        <w:t>Po zakończeniu urzędowych działań (lub ich symulacji) należy dokonać przeglądu oceniającego skuteczność podjętych działań, konieczność modyfikacji planu lub wprowadzenia dodatkowych środków w celu zapobieżenia dalszym porażeniom.</w:t>
      </w:r>
      <w:r w:rsidR="002131BA" w:rsidRPr="002131BA">
        <w:rPr>
          <w:rFonts w:ascii="Arial" w:hAnsi="Arial" w:cs="Arial"/>
          <w:sz w:val="20"/>
          <w:szCs w:val="20"/>
        </w:rPr>
        <w:t xml:space="preserve"> </w:t>
      </w:r>
      <w:r w:rsidRPr="00EC18FA">
        <w:rPr>
          <w:rFonts w:ascii="Arial" w:hAnsi="Arial" w:cs="Arial"/>
          <w:sz w:val="20"/>
          <w:szCs w:val="20"/>
          <w:lang w:val="pl-PL"/>
        </w:rPr>
        <w:t>Przegląd ten może przybrać formę spotkań z właścicielami porażonych gospodarstw, organizacjami branżowymi i innymi zainteresowanymi stronami w celu zebrania ich opinii na temat programu tępienia.</w:t>
      </w:r>
      <w:r w:rsidR="002131BA" w:rsidRPr="002131BA">
        <w:rPr>
          <w:rFonts w:ascii="Arial" w:hAnsi="Arial" w:cs="Arial"/>
          <w:sz w:val="20"/>
          <w:szCs w:val="20"/>
        </w:rPr>
        <w:t xml:space="preserve"> </w:t>
      </w:r>
      <w:r w:rsidRPr="00EC18FA">
        <w:rPr>
          <w:rFonts w:ascii="Arial" w:hAnsi="Arial" w:cs="Arial"/>
          <w:sz w:val="20"/>
          <w:szCs w:val="20"/>
          <w:lang w:val="pl-PL"/>
        </w:rPr>
        <w:t xml:space="preserve">W przypadku </w:t>
      </w:r>
      <w:r w:rsidR="001F285B" w:rsidRPr="00EC18FA">
        <w:rPr>
          <w:rFonts w:ascii="Arial" w:hAnsi="Arial" w:cs="Arial"/>
          <w:sz w:val="20"/>
          <w:szCs w:val="20"/>
          <w:lang w:val="pl-PL"/>
        </w:rPr>
        <w:t xml:space="preserve">dużych </w:t>
      </w:r>
      <w:r w:rsidRPr="00EC18FA">
        <w:rPr>
          <w:rFonts w:ascii="Arial" w:hAnsi="Arial" w:cs="Arial"/>
          <w:sz w:val="20"/>
          <w:szCs w:val="20"/>
          <w:lang w:val="pl-PL"/>
        </w:rPr>
        <w:t xml:space="preserve">ognisk można przeprowadzić formalny przegląd z ankietą wśród interesariuszy zakończony </w:t>
      </w:r>
      <w:r w:rsidR="001F285B" w:rsidRPr="00EC18FA">
        <w:rPr>
          <w:rFonts w:ascii="Arial" w:hAnsi="Arial" w:cs="Arial"/>
          <w:sz w:val="20"/>
          <w:szCs w:val="20"/>
          <w:lang w:val="pl-PL"/>
        </w:rPr>
        <w:t>sporządzeniem publicznie dostępnego raportu z programu tępienia.</w:t>
      </w:r>
      <w:r w:rsidR="002131BA" w:rsidRPr="002131BA">
        <w:rPr>
          <w:rFonts w:ascii="Arial" w:hAnsi="Arial" w:cs="Arial"/>
          <w:sz w:val="20"/>
          <w:szCs w:val="20"/>
        </w:rPr>
        <w:t xml:space="preserve"> </w:t>
      </w:r>
      <w:r w:rsidR="001F285B" w:rsidRPr="00EC18FA">
        <w:rPr>
          <w:rFonts w:ascii="Arial" w:hAnsi="Arial" w:cs="Arial"/>
          <w:sz w:val="20"/>
          <w:szCs w:val="20"/>
          <w:lang w:val="pl-PL"/>
        </w:rPr>
        <w:t>W uzasadnionych przypadkach, plan awaryjny powinien być dostosowywany do ustalonych zaleceń.</w:t>
      </w:r>
    </w:p>
    <w:p w:rsidR="008875B1" w:rsidRDefault="008875B1">
      <w:pPr>
        <w:outlineLvl w:val="1"/>
        <w:rPr>
          <w:rFonts w:ascii="Arial" w:hAnsi="Arial" w:cs="Arial"/>
          <w:sz w:val="20"/>
          <w:szCs w:val="20"/>
        </w:rPr>
      </w:pPr>
      <w:bookmarkStart w:id="17" w:name="bookmark19"/>
    </w:p>
    <w:bookmarkEnd w:id="17"/>
    <w:p w:rsidR="00F63864" w:rsidRPr="008875B1" w:rsidRDefault="001F285B">
      <w:pPr>
        <w:outlineLvl w:val="1"/>
        <w:rPr>
          <w:rFonts w:ascii="Arial" w:hAnsi="Arial" w:cs="Arial"/>
          <w:b/>
          <w:sz w:val="20"/>
          <w:szCs w:val="20"/>
        </w:rPr>
      </w:pPr>
      <w:r w:rsidRPr="00EC18FA">
        <w:rPr>
          <w:rFonts w:ascii="Arial" w:hAnsi="Arial" w:cs="Arial"/>
          <w:b/>
          <w:sz w:val="20"/>
          <w:szCs w:val="20"/>
          <w:lang w:val="pl-PL"/>
        </w:rPr>
        <w:t>Materiały referencyjne</w:t>
      </w:r>
    </w:p>
    <w:p w:rsidR="008875B1" w:rsidRDefault="008875B1">
      <w:pPr>
        <w:rPr>
          <w:rFonts w:ascii="Arial" w:hAnsi="Arial" w:cs="Arial"/>
          <w:sz w:val="20"/>
          <w:szCs w:val="20"/>
        </w:rPr>
      </w:pPr>
    </w:p>
    <w:p w:rsidR="00F63864" w:rsidRPr="002131BA" w:rsidRDefault="002131BA">
      <w:pPr>
        <w:rPr>
          <w:rFonts w:ascii="Arial" w:hAnsi="Arial" w:cs="Arial"/>
          <w:sz w:val="20"/>
          <w:szCs w:val="20"/>
        </w:rPr>
      </w:pPr>
      <w:proofErr w:type="spellStart"/>
      <w:r w:rsidRPr="002131BA">
        <w:rPr>
          <w:rFonts w:ascii="Arial" w:hAnsi="Arial" w:cs="Arial"/>
          <w:sz w:val="20"/>
          <w:szCs w:val="20"/>
        </w:rPr>
        <w:t>IPPC</w:t>
      </w:r>
      <w:proofErr w:type="spellEnd"/>
      <w:r w:rsidRPr="002131BA">
        <w:rPr>
          <w:rFonts w:ascii="Arial" w:hAnsi="Arial" w:cs="Arial"/>
          <w:sz w:val="20"/>
          <w:szCs w:val="20"/>
        </w:rPr>
        <w:t xml:space="preserve"> (1998) Guidelines for pest eradication </w:t>
      </w:r>
      <w:proofErr w:type="spellStart"/>
      <w:r w:rsidRPr="002131BA">
        <w:rPr>
          <w:rFonts w:ascii="Arial" w:hAnsi="Arial" w:cs="Arial"/>
          <w:sz w:val="20"/>
          <w:szCs w:val="20"/>
        </w:rPr>
        <w:t>programmes</w:t>
      </w:r>
      <w:proofErr w:type="spellEnd"/>
      <w:r w:rsidRPr="002131BA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2131BA">
        <w:rPr>
          <w:rFonts w:ascii="Arial" w:hAnsi="Arial" w:cs="Arial"/>
          <w:sz w:val="20"/>
          <w:szCs w:val="20"/>
        </w:rPr>
        <w:t>FAO</w:t>
      </w:r>
      <w:proofErr w:type="spellEnd"/>
      <w:r w:rsidRPr="002131BA">
        <w:rPr>
          <w:rFonts w:ascii="Arial" w:hAnsi="Arial" w:cs="Arial"/>
          <w:sz w:val="20"/>
          <w:szCs w:val="20"/>
        </w:rPr>
        <w:t>, Rome (IT).</w:t>
      </w:r>
    </w:p>
    <w:sectPr w:rsidR="00F63864" w:rsidRPr="002131BA" w:rsidSect="00F63864">
      <w:type w:val="continuous"/>
      <w:pgSz w:w="11909" w:h="16834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FCA" w:rsidRDefault="00216FCA" w:rsidP="00F63864">
      <w:r>
        <w:separator/>
      </w:r>
    </w:p>
  </w:endnote>
  <w:endnote w:type="continuationSeparator" w:id="0">
    <w:p w:rsidR="00216FCA" w:rsidRDefault="00216FCA" w:rsidP="00F638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FCA" w:rsidRDefault="00216FCA"/>
  </w:footnote>
  <w:footnote w:type="continuationSeparator" w:id="0">
    <w:p w:rsidR="00216FCA" w:rsidRDefault="00216FCA"/>
  </w:footnote>
  <w:footnote w:id="1">
    <w:p w:rsidR="00216FCA" w:rsidRPr="008875B1" w:rsidRDefault="00216FCA" w:rsidP="00D20148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="00A433DB" w:rsidRPr="00A433DB">
        <w:rPr>
          <w:rFonts w:ascii="Arial" w:hAnsi="Arial" w:cs="Arial"/>
          <w:lang w:val="pl-PL"/>
        </w:rPr>
        <w:t>Brak pozytywnych wyników badań, ale silne przekonanie, że porażenie jest możliwe.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76AD"/>
    <w:multiLevelType w:val="hybridMultilevel"/>
    <w:tmpl w:val="163AF9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21D5C"/>
    <w:multiLevelType w:val="hybridMultilevel"/>
    <w:tmpl w:val="6A76C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C072D"/>
    <w:multiLevelType w:val="hybridMultilevel"/>
    <w:tmpl w:val="D9285654"/>
    <w:lvl w:ilvl="0" w:tplc="649E5E6E">
      <w:start w:val="1"/>
      <w:numFmt w:val="bullet"/>
      <w:lvlText w:val="•"/>
      <w:lvlJc w:val="left"/>
      <w:pPr>
        <w:ind w:left="720" w:hanging="360"/>
      </w:pPr>
      <w:rPr>
        <w:rFonts w:ascii="Arial" w:eastAsia="Courier New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31283"/>
    <w:multiLevelType w:val="hybridMultilevel"/>
    <w:tmpl w:val="BF9C7668"/>
    <w:lvl w:ilvl="0" w:tplc="649E5E6E">
      <w:start w:val="1"/>
      <w:numFmt w:val="bullet"/>
      <w:lvlText w:val="•"/>
      <w:lvlJc w:val="left"/>
      <w:pPr>
        <w:ind w:left="720" w:hanging="360"/>
      </w:pPr>
      <w:rPr>
        <w:rFonts w:ascii="Arial" w:eastAsia="Courier New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373DC7"/>
    <w:multiLevelType w:val="hybridMultilevel"/>
    <w:tmpl w:val="6CAA2370"/>
    <w:lvl w:ilvl="0" w:tplc="EEBC45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116975"/>
    <w:multiLevelType w:val="hybridMultilevel"/>
    <w:tmpl w:val="E6444D1E"/>
    <w:lvl w:ilvl="0" w:tplc="649E5E6E">
      <w:start w:val="1"/>
      <w:numFmt w:val="bullet"/>
      <w:lvlText w:val="•"/>
      <w:lvlJc w:val="left"/>
      <w:pPr>
        <w:ind w:left="720" w:hanging="360"/>
      </w:pPr>
      <w:rPr>
        <w:rFonts w:ascii="Arial" w:eastAsia="Courier New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EB58B9"/>
    <w:multiLevelType w:val="hybridMultilevel"/>
    <w:tmpl w:val="F93C0344"/>
    <w:lvl w:ilvl="0" w:tplc="649E5E6E">
      <w:start w:val="1"/>
      <w:numFmt w:val="bullet"/>
      <w:lvlText w:val="•"/>
      <w:lvlJc w:val="left"/>
      <w:pPr>
        <w:ind w:left="720" w:hanging="360"/>
      </w:pPr>
      <w:rPr>
        <w:rFonts w:ascii="Arial" w:eastAsia="Courier New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CC2982"/>
    <w:multiLevelType w:val="hybridMultilevel"/>
    <w:tmpl w:val="08AE61FC"/>
    <w:lvl w:ilvl="0" w:tplc="649E5E6E">
      <w:start w:val="1"/>
      <w:numFmt w:val="bullet"/>
      <w:lvlText w:val="•"/>
      <w:lvlJc w:val="left"/>
      <w:pPr>
        <w:ind w:left="720" w:hanging="360"/>
      </w:pPr>
      <w:rPr>
        <w:rFonts w:ascii="Arial" w:eastAsia="Courier New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A1660D"/>
    <w:multiLevelType w:val="hybridMultilevel"/>
    <w:tmpl w:val="95347C92"/>
    <w:lvl w:ilvl="0" w:tplc="649E5E6E">
      <w:start w:val="1"/>
      <w:numFmt w:val="bullet"/>
      <w:lvlText w:val="•"/>
      <w:lvlJc w:val="left"/>
      <w:pPr>
        <w:ind w:left="720" w:hanging="360"/>
      </w:pPr>
      <w:rPr>
        <w:rFonts w:ascii="Arial" w:eastAsia="Courier New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384D43"/>
    <w:multiLevelType w:val="hybridMultilevel"/>
    <w:tmpl w:val="789434F6"/>
    <w:lvl w:ilvl="0" w:tplc="649E5E6E">
      <w:start w:val="1"/>
      <w:numFmt w:val="bullet"/>
      <w:lvlText w:val="•"/>
      <w:lvlJc w:val="left"/>
      <w:pPr>
        <w:ind w:left="720" w:hanging="360"/>
      </w:pPr>
      <w:rPr>
        <w:rFonts w:ascii="Arial" w:eastAsia="Courier New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136758"/>
    <w:multiLevelType w:val="hybridMultilevel"/>
    <w:tmpl w:val="CB6EB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BD3EFE"/>
    <w:multiLevelType w:val="hybridMultilevel"/>
    <w:tmpl w:val="C82A8490"/>
    <w:lvl w:ilvl="0" w:tplc="649E5E6E">
      <w:start w:val="1"/>
      <w:numFmt w:val="bullet"/>
      <w:lvlText w:val="•"/>
      <w:lvlJc w:val="left"/>
      <w:pPr>
        <w:ind w:left="720" w:hanging="360"/>
      </w:pPr>
      <w:rPr>
        <w:rFonts w:ascii="Arial" w:eastAsia="Courier New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695219"/>
    <w:multiLevelType w:val="hybridMultilevel"/>
    <w:tmpl w:val="C35293E4"/>
    <w:lvl w:ilvl="0" w:tplc="649E5E6E">
      <w:start w:val="1"/>
      <w:numFmt w:val="bullet"/>
      <w:lvlText w:val="•"/>
      <w:lvlJc w:val="left"/>
      <w:pPr>
        <w:ind w:left="720" w:hanging="360"/>
      </w:pPr>
      <w:rPr>
        <w:rFonts w:ascii="Arial" w:eastAsia="Courier New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1D7318"/>
    <w:multiLevelType w:val="hybridMultilevel"/>
    <w:tmpl w:val="4DB8E82C"/>
    <w:lvl w:ilvl="0" w:tplc="649E5E6E">
      <w:start w:val="1"/>
      <w:numFmt w:val="bullet"/>
      <w:lvlText w:val="•"/>
      <w:lvlJc w:val="left"/>
      <w:pPr>
        <w:ind w:left="720" w:hanging="360"/>
      </w:pPr>
      <w:rPr>
        <w:rFonts w:ascii="Arial" w:eastAsia="Courier New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10"/>
  </w:num>
  <w:num w:numId="5">
    <w:abstractNumId w:val="7"/>
  </w:num>
  <w:num w:numId="6">
    <w:abstractNumId w:val="8"/>
  </w:num>
  <w:num w:numId="7">
    <w:abstractNumId w:val="13"/>
  </w:num>
  <w:num w:numId="8">
    <w:abstractNumId w:val="12"/>
  </w:num>
  <w:num w:numId="9">
    <w:abstractNumId w:val="6"/>
  </w:num>
  <w:num w:numId="10">
    <w:abstractNumId w:val="9"/>
  </w:num>
  <w:num w:numId="11">
    <w:abstractNumId w:val="3"/>
  </w:num>
  <w:num w:numId="12">
    <w:abstractNumId w:val="5"/>
  </w:num>
  <w:num w:numId="13">
    <w:abstractNumId w:val="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/>
  <w:defaultTabStop w:val="709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F63864"/>
    <w:rsid w:val="000420AD"/>
    <w:rsid w:val="001402A4"/>
    <w:rsid w:val="00145E2D"/>
    <w:rsid w:val="001A07FE"/>
    <w:rsid w:val="001F0242"/>
    <w:rsid w:val="001F285B"/>
    <w:rsid w:val="002131BA"/>
    <w:rsid w:val="00216FCA"/>
    <w:rsid w:val="002402E7"/>
    <w:rsid w:val="002B6587"/>
    <w:rsid w:val="003058D3"/>
    <w:rsid w:val="00401F40"/>
    <w:rsid w:val="00696B84"/>
    <w:rsid w:val="006C0E21"/>
    <w:rsid w:val="006F38CE"/>
    <w:rsid w:val="00840421"/>
    <w:rsid w:val="008875B1"/>
    <w:rsid w:val="008A3F96"/>
    <w:rsid w:val="008C3D60"/>
    <w:rsid w:val="009875E0"/>
    <w:rsid w:val="009A642B"/>
    <w:rsid w:val="009C130F"/>
    <w:rsid w:val="009D30D3"/>
    <w:rsid w:val="00A433DB"/>
    <w:rsid w:val="00A63C4C"/>
    <w:rsid w:val="00A76717"/>
    <w:rsid w:val="00AE097A"/>
    <w:rsid w:val="00C71A6A"/>
    <w:rsid w:val="00D20148"/>
    <w:rsid w:val="00D625CB"/>
    <w:rsid w:val="00DE26AE"/>
    <w:rsid w:val="00E065E6"/>
    <w:rsid w:val="00EC18FA"/>
    <w:rsid w:val="00EF370D"/>
    <w:rsid w:val="00F343AE"/>
    <w:rsid w:val="00F63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63864"/>
    <w:rPr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F63864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8875B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8875B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875B1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875B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FAD97A-D2EB-410E-BD41-C02B51F15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2339</Words>
  <Characters>16477</Characters>
  <Application>Microsoft Office Word</Application>
  <DocSecurity>0</DocSecurity>
  <Lines>305</Lines>
  <Paragraphs>128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18692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Mikołaj Malanowski</dc:creator>
  <cp:lastModifiedBy>Mikołaj Malanowski</cp:lastModifiedBy>
  <cp:revision>3</cp:revision>
  <dcterms:created xsi:type="dcterms:W3CDTF">2014-04-19T05:00:00Z</dcterms:created>
  <dcterms:modified xsi:type="dcterms:W3CDTF">2014-04-19T05:01:00Z</dcterms:modified>
</cp:coreProperties>
</file>