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0624AA" w14:paraId="1472F79F" w14:textId="77777777" w:rsidTr="008D2FEC">
        <w:trPr>
          <w:trHeight w:hRule="exact" w:val="3598"/>
        </w:trPr>
        <w:tc>
          <w:tcPr>
            <w:tcW w:w="9513" w:type="dxa"/>
            <w:shd w:val="clear" w:color="auto" w:fill="auto"/>
            <w:vAlign w:val="center"/>
          </w:tcPr>
          <w:p w14:paraId="2449B42D" w14:textId="3AB102E4" w:rsidR="008D2FEC" w:rsidRPr="000624AA" w:rsidRDefault="00AB46B3" w:rsidP="002661E3">
            <w:pPr>
              <w:pStyle w:val="RepTitle"/>
            </w:pPr>
            <w:r w:rsidRPr="00AB46B3">
              <w:t>FINAL</w:t>
            </w:r>
            <w:r w:rsidRPr="000624AA">
              <w:t xml:space="preserve"> </w:t>
            </w:r>
            <w:r w:rsidR="008D2FEC" w:rsidRPr="000624AA">
              <w:t>REGISTRATION REPORT</w:t>
            </w:r>
          </w:p>
          <w:p w14:paraId="3A91F8AA" w14:textId="77777777" w:rsidR="00F52E35" w:rsidRPr="000624AA" w:rsidRDefault="00D756A1" w:rsidP="0049434D">
            <w:pPr>
              <w:pStyle w:val="RepTitleBold"/>
            </w:pPr>
            <w:r w:rsidRPr="000624AA">
              <w:t>Part</w:t>
            </w:r>
            <w:r w:rsidR="0079112D" w:rsidRPr="000624AA">
              <w:t xml:space="preserve"> </w:t>
            </w:r>
            <w:r w:rsidR="00275D5B" w:rsidRPr="000624AA">
              <w:t>B</w:t>
            </w:r>
          </w:p>
          <w:p w14:paraId="0CFD7531" w14:textId="77777777" w:rsidR="00275D5B" w:rsidRPr="000624AA" w:rsidRDefault="00275D5B" w:rsidP="0049434D">
            <w:pPr>
              <w:pStyle w:val="RepTitleBold"/>
            </w:pPr>
            <w:r w:rsidRPr="000624AA">
              <w:t>Section 7</w:t>
            </w:r>
          </w:p>
          <w:p w14:paraId="72858DB3" w14:textId="77777777" w:rsidR="0079112D" w:rsidRPr="000624AA" w:rsidRDefault="00275D5B" w:rsidP="0049434D">
            <w:pPr>
              <w:pStyle w:val="RepTitleBold"/>
            </w:pPr>
            <w:r w:rsidRPr="000624AA">
              <w:t>Metabolism and Residues</w:t>
            </w:r>
          </w:p>
          <w:p w14:paraId="0899EF03" w14:textId="77777777" w:rsidR="008D2FEC" w:rsidRPr="000624AA" w:rsidRDefault="00275D5B" w:rsidP="0049434D">
            <w:pPr>
              <w:pStyle w:val="RepSubtitle"/>
            </w:pPr>
            <w:r w:rsidRPr="000624AA">
              <w:t>Detailed summary of the risk assessment</w:t>
            </w:r>
          </w:p>
        </w:tc>
      </w:tr>
      <w:tr w:rsidR="008D2FEC" w:rsidRPr="000624AA" w14:paraId="523EB0AD" w14:textId="77777777" w:rsidTr="008D2FEC">
        <w:trPr>
          <w:trHeight w:hRule="exact" w:val="3765"/>
        </w:trPr>
        <w:tc>
          <w:tcPr>
            <w:tcW w:w="9513" w:type="dxa"/>
            <w:shd w:val="clear" w:color="auto" w:fill="auto"/>
            <w:vAlign w:val="center"/>
          </w:tcPr>
          <w:p w14:paraId="199244B6" w14:textId="77777777" w:rsidR="00EC41B0" w:rsidRPr="006B6BD3" w:rsidRDefault="00472179" w:rsidP="00EC41B0">
            <w:pPr>
              <w:pStyle w:val="RepTitle"/>
            </w:pPr>
            <w:r>
              <w:t>CHR/RW/PROH 100 WG</w:t>
            </w:r>
            <w:r w:rsidR="00EC41B0" w:rsidRPr="006B6BD3">
              <w:t xml:space="preserve">: </w:t>
            </w:r>
            <w:r w:rsidR="00EC41B0">
              <w:rPr>
                <w:b/>
              </w:rPr>
              <w:t>CHR/RW/PROH 100 WG</w:t>
            </w:r>
          </w:p>
          <w:p w14:paraId="1B62CB91" w14:textId="77777777" w:rsidR="00472E2A" w:rsidRPr="00AD3AF8" w:rsidRDefault="00472E2A" w:rsidP="00472E2A">
            <w:pPr>
              <w:pStyle w:val="RepTitle"/>
              <w:rPr>
                <w:b/>
                <w:bCs/>
              </w:rPr>
            </w:pPr>
            <w:r w:rsidRPr="00AD3AF8">
              <w:t>Product name(s):</w:t>
            </w:r>
            <w:r w:rsidRPr="00796989">
              <w:rPr>
                <w:b/>
                <w:bCs/>
              </w:rPr>
              <w:t xml:space="preserve"> </w:t>
            </w:r>
            <w:proofErr w:type="spellStart"/>
            <w:r w:rsidRPr="00B51CD8">
              <w:rPr>
                <w:b/>
                <w:bCs/>
              </w:rPr>
              <w:t>Heksal</w:t>
            </w:r>
            <w:proofErr w:type="spellEnd"/>
            <w:r w:rsidRPr="00B51CD8">
              <w:rPr>
                <w:b/>
                <w:bCs/>
              </w:rPr>
              <w:t xml:space="preserve"> 100 WG, </w:t>
            </w:r>
            <w:proofErr w:type="spellStart"/>
            <w:r w:rsidRPr="00B51CD8">
              <w:rPr>
                <w:b/>
                <w:bCs/>
              </w:rPr>
              <w:t>Jamur</w:t>
            </w:r>
            <w:proofErr w:type="spellEnd"/>
            <w:r w:rsidRPr="00B51CD8">
              <w:rPr>
                <w:b/>
                <w:bCs/>
              </w:rPr>
              <w:t xml:space="preserve"> 100 WG</w:t>
            </w:r>
          </w:p>
          <w:p w14:paraId="38283E29" w14:textId="77777777" w:rsidR="00EC41B0" w:rsidRPr="006B6BD3" w:rsidRDefault="00EC41B0" w:rsidP="00EC41B0">
            <w:pPr>
              <w:pStyle w:val="RepSubtitle"/>
            </w:pPr>
            <w:r w:rsidRPr="006B6BD3">
              <w:t xml:space="preserve">Chemical </w:t>
            </w:r>
            <w:proofErr w:type="spellStart"/>
            <w:r w:rsidR="00472179">
              <w:t>Prohexadione</w:t>
            </w:r>
            <w:proofErr w:type="spellEnd"/>
            <w:r w:rsidR="00472179">
              <w:t xml:space="preserve"> calcium</w:t>
            </w:r>
            <w:r w:rsidRPr="006B6BD3">
              <w:t xml:space="preserve">: </w:t>
            </w:r>
          </w:p>
          <w:p w14:paraId="7AE5857B" w14:textId="77777777" w:rsidR="008D2FEC" w:rsidRPr="000624AA" w:rsidRDefault="00EC41B0" w:rsidP="00EC41B0">
            <w:pPr>
              <w:pStyle w:val="RepSubtitle"/>
            </w:pPr>
            <w:proofErr w:type="spellStart"/>
            <w:r>
              <w:rPr>
                <w:b/>
                <w:szCs w:val="32"/>
              </w:rPr>
              <w:t>Prohexadione</w:t>
            </w:r>
            <w:proofErr w:type="spellEnd"/>
            <w:r>
              <w:rPr>
                <w:b/>
                <w:szCs w:val="32"/>
              </w:rPr>
              <w:t xml:space="preserve"> calcium</w:t>
            </w:r>
            <w:r w:rsidRPr="00426D69">
              <w:rPr>
                <w:b/>
                <w:szCs w:val="32"/>
              </w:rPr>
              <w:t xml:space="preserve">, </w:t>
            </w:r>
            <w:r w:rsidR="00796A41" w:rsidRPr="00796A41">
              <w:rPr>
                <w:b/>
                <w:szCs w:val="32"/>
              </w:rPr>
              <w:t>100 g/kg</w:t>
            </w:r>
          </w:p>
        </w:tc>
      </w:tr>
      <w:tr w:rsidR="008D2FEC" w:rsidRPr="000624AA" w14:paraId="25E5B9E0" w14:textId="77777777" w:rsidTr="008D2FEC">
        <w:trPr>
          <w:trHeight w:hRule="exact" w:val="2268"/>
        </w:trPr>
        <w:tc>
          <w:tcPr>
            <w:tcW w:w="9513" w:type="dxa"/>
            <w:shd w:val="clear" w:color="auto" w:fill="auto"/>
            <w:vAlign w:val="center"/>
          </w:tcPr>
          <w:p w14:paraId="4A0CB364" w14:textId="77777777" w:rsidR="00EC41B0" w:rsidRPr="00426D69" w:rsidRDefault="00EC41B0" w:rsidP="00EC41B0">
            <w:pPr>
              <w:pStyle w:val="RepTitle"/>
              <w:rPr>
                <w:bCs/>
              </w:rPr>
            </w:pPr>
            <w:r w:rsidRPr="00426D69">
              <w:rPr>
                <w:bCs/>
              </w:rPr>
              <w:t>Central zone</w:t>
            </w:r>
          </w:p>
          <w:p w14:paraId="644AD54C" w14:textId="77777777" w:rsidR="008D2FEC" w:rsidRPr="000624AA" w:rsidRDefault="00EC41B0" w:rsidP="00EC41B0">
            <w:pPr>
              <w:pStyle w:val="RepTitle"/>
            </w:pPr>
            <w:r w:rsidRPr="00426D69">
              <w:rPr>
                <w:bCs/>
              </w:rPr>
              <w:t>Zonal Rapporteur Member State: Poland</w:t>
            </w:r>
          </w:p>
        </w:tc>
      </w:tr>
      <w:tr w:rsidR="008D2FEC" w:rsidRPr="000624AA" w14:paraId="2B56D623" w14:textId="77777777" w:rsidTr="008D2FEC">
        <w:trPr>
          <w:trHeight w:hRule="exact" w:val="2268"/>
        </w:trPr>
        <w:tc>
          <w:tcPr>
            <w:tcW w:w="9513" w:type="dxa"/>
            <w:shd w:val="clear" w:color="auto" w:fill="auto"/>
            <w:vAlign w:val="center"/>
          </w:tcPr>
          <w:p w14:paraId="7918841D" w14:textId="475C28BA" w:rsidR="00EC41B0" w:rsidRPr="00426D69" w:rsidRDefault="00EC41B0" w:rsidP="00EC41B0">
            <w:pPr>
              <w:pStyle w:val="RepTitle"/>
              <w:rPr>
                <w:bCs/>
                <w:szCs w:val="36"/>
              </w:rPr>
            </w:pPr>
            <w:r w:rsidRPr="00426D69">
              <w:rPr>
                <w:bCs/>
              </w:rPr>
              <w:t xml:space="preserve">Core </w:t>
            </w:r>
            <w:r w:rsidR="00F0066E">
              <w:rPr>
                <w:bCs/>
              </w:rPr>
              <w:t>A</w:t>
            </w:r>
            <w:r w:rsidRPr="00426D69">
              <w:rPr>
                <w:bCs/>
              </w:rPr>
              <w:t>ssessment</w:t>
            </w:r>
          </w:p>
          <w:p w14:paraId="3C914026" w14:textId="77777777" w:rsidR="008D2FEC" w:rsidRPr="000624AA" w:rsidRDefault="008D2FEC" w:rsidP="00F3247A">
            <w:pPr>
              <w:pStyle w:val="RepTitle"/>
            </w:pPr>
          </w:p>
        </w:tc>
      </w:tr>
      <w:tr w:rsidR="008D2FEC" w:rsidRPr="000624AA" w14:paraId="4D35BB10" w14:textId="77777777" w:rsidTr="002442E5">
        <w:trPr>
          <w:trHeight w:hRule="exact" w:val="2102"/>
        </w:trPr>
        <w:tc>
          <w:tcPr>
            <w:tcW w:w="9513" w:type="dxa"/>
            <w:shd w:val="clear" w:color="auto" w:fill="auto"/>
            <w:vAlign w:val="center"/>
          </w:tcPr>
          <w:p w14:paraId="3D61B882" w14:textId="2416292F" w:rsidR="00AD5E48" w:rsidRPr="00F0066E" w:rsidRDefault="00AD5E48" w:rsidP="00AD5E48">
            <w:pPr>
              <w:pStyle w:val="RepTitle"/>
            </w:pPr>
            <w:r w:rsidRPr="008E77CF">
              <w:t xml:space="preserve">Applicant: </w:t>
            </w:r>
            <w:proofErr w:type="spellStart"/>
            <w:r w:rsidRPr="00F0066E">
              <w:t>Innvigo</w:t>
            </w:r>
            <w:proofErr w:type="spellEnd"/>
            <w:r w:rsidRPr="00F0066E">
              <w:t xml:space="preserve"> Sp. z </w:t>
            </w:r>
            <w:proofErr w:type="spellStart"/>
            <w:r w:rsidRPr="00F0066E">
              <w:t>o.o</w:t>
            </w:r>
            <w:r w:rsidR="00F0066E">
              <w:t>.</w:t>
            </w:r>
            <w:proofErr w:type="spellEnd"/>
          </w:p>
          <w:p w14:paraId="68F02B1E" w14:textId="77777777" w:rsidR="00AD5E48" w:rsidRPr="008E77CF" w:rsidRDefault="00AD5E48" w:rsidP="00AD5E48">
            <w:pPr>
              <w:pStyle w:val="RepTitle"/>
            </w:pPr>
            <w:r w:rsidRPr="008E77CF">
              <w:t>Submission date</w:t>
            </w:r>
            <w:r w:rsidRPr="00F0066E">
              <w:t xml:space="preserve">: </w:t>
            </w:r>
            <w:r w:rsidR="005A1E58" w:rsidRPr="00F0066E">
              <w:t>November 2021</w:t>
            </w:r>
          </w:p>
          <w:p w14:paraId="78AC6B55" w14:textId="4A1CD7AA" w:rsidR="008D2FEC" w:rsidRDefault="00AD5E48" w:rsidP="00AD5E48">
            <w:pPr>
              <w:pStyle w:val="RepTitle"/>
            </w:pPr>
            <w:r w:rsidRPr="008E77CF">
              <w:t>MS Finalisation date:</w:t>
            </w:r>
            <w:r w:rsidR="00F0066E">
              <w:t xml:space="preserve"> 27/</w:t>
            </w:r>
            <w:r w:rsidR="00AB46B3">
              <w:t>09</w:t>
            </w:r>
            <w:r w:rsidR="00F0066E">
              <w:t>/202</w:t>
            </w:r>
            <w:r w:rsidR="00AB46B3">
              <w:t>2</w:t>
            </w:r>
          </w:p>
          <w:p w14:paraId="60B2FA35" w14:textId="6AD496DC" w:rsidR="00B1087B" w:rsidRPr="000624AA" w:rsidRDefault="00B1087B" w:rsidP="00AD5E48">
            <w:pPr>
              <w:pStyle w:val="RepTitle"/>
            </w:pPr>
          </w:p>
        </w:tc>
      </w:tr>
    </w:tbl>
    <w:p w14:paraId="21563FAA" w14:textId="77777777" w:rsidR="002442E5" w:rsidRPr="000624AA" w:rsidRDefault="002442E5" w:rsidP="0049434D">
      <w:pPr>
        <w:pStyle w:val="RepTitle"/>
        <w:sectPr w:rsidR="002442E5" w:rsidRPr="000624AA" w:rsidSect="000624AA">
          <w:headerReference w:type="default" r:id="rId8"/>
          <w:footerReference w:type="even" r:id="rId9"/>
          <w:pgSz w:w="11906" w:h="16838" w:code="9"/>
          <w:pgMar w:top="1417" w:right="1134" w:bottom="1134" w:left="1417" w:header="709" w:footer="142" w:gutter="0"/>
          <w:pgNumType w:chapSep="period"/>
          <w:cols w:space="708"/>
          <w:titlePg/>
          <w:docGrid w:linePitch="360"/>
        </w:sectPr>
      </w:pPr>
    </w:p>
    <w:p w14:paraId="04D510FD" w14:textId="77777777" w:rsidR="00E83884" w:rsidRPr="000624AA" w:rsidRDefault="008D2FEC" w:rsidP="0049434D">
      <w:pPr>
        <w:pStyle w:val="RepTitle"/>
      </w:pPr>
      <w:r w:rsidRPr="000624AA">
        <w:lastRenderedPageBreak/>
        <w:t>V</w:t>
      </w:r>
      <w:r w:rsidR="00E83884" w:rsidRPr="000624AA">
        <w:t xml:space="preserve">ersion </w:t>
      </w:r>
      <w:r w:rsidR="006701D3" w:rsidRPr="000624AA">
        <w:t>h</w:t>
      </w:r>
      <w:r w:rsidR="00E83884" w:rsidRPr="000624AA">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0624AA" w14:paraId="35748EE0" w14:textId="77777777" w:rsidTr="00A407BB">
        <w:tc>
          <w:tcPr>
            <w:tcW w:w="796" w:type="pct"/>
            <w:shd w:val="clear" w:color="auto" w:fill="auto"/>
          </w:tcPr>
          <w:p w14:paraId="7CF95E2C" w14:textId="77777777" w:rsidR="00E83884" w:rsidRPr="000624AA" w:rsidRDefault="00E83884" w:rsidP="0049434D">
            <w:pPr>
              <w:pStyle w:val="RepTableHeader"/>
              <w:rPr>
                <w:lang w:val="en-GB"/>
              </w:rPr>
            </w:pPr>
            <w:r w:rsidRPr="000624AA">
              <w:rPr>
                <w:lang w:val="en-GB"/>
              </w:rPr>
              <w:t>When</w:t>
            </w:r>
          </w:p>
        </w:tc>
        <w:tc>
          <w:tcPr>
            <w:tcW w:w="4204" w:type="pct"/>
            <w:shd w:val="clear" w:color="auto" w:fill="auto"/>
          </w:tcPr>
          <w:p w14:paraId="059EBAE5" w14:textId="77777777" w:rsidR="00E83884" w:rsidRPr="000624AA" w:rsidRDefault="00E83884" w:rsidP="0049434D">
            <w:pPr>
              <w:pStyle w:val="RepTableHeader"/>
              <w:rPr>
                <w:lang w:val="en-GB"/>
              </w:rPr>
            </w:pPr>
            <w:r w:rsidRPr="000624AA">
              <w:rPr>
                <w:lang w:val="en-GB"/>
              </w:rPr>
              <w:t>What</w:t>
            </w:r>
          </w:p>
        </w:tc>
      </w:tr>
      <w:tr w:rsidR="00F0066E" w:rsidRPr="000624AA" w14:paraId="531A2FDA" w14:textId="77777777" w:rsidTr="00A407BB">
        <w:tc>
          <w:tcPr>
            <w:tcW w:w="796" w:type="pct"/>
            <w:shd w:val="clear" w:color="auto" w:fill="auto"/>
          </w:tcPr>
          <w:p w14:paraId="5399FD3E" w14:textId="7FEA4FF4" w:rsidR="00F0066E" w:rsidRPr="000624AA" w:rsidRDefault="00F0066E" w:rsidP="00F0066E">
            <w:pPr>
              <w:pStyle w:val="RepTable"/>
              <w:rPr>
                <w:noProof w:val="0"/>
              </w:rPr>
            </w:pPr>
            <w:r>
              <w:rPr>
                <w:highlight w:val="lightGray"/>
              </w:rPr>
              <w:t>September 2021</w:t>
            </w:r>
          </w:p>
        </w:tc>
        <w:tc>
          <w:tcPr>
            <w:tcW w:w="4204" w:type="pct"/>
            <w:shd w:val="clear" w:color="auto" w:fill="auto"/>
          </w:tcPr>
          <w:p w14:paraId="55951381" w14:textId="5B0A41AB" w:rsidR="00F0066E" w:rsidRPr="000624AA" w:rsidRDefault="00F0066E" w:rsidP="00F0066E">
            <w:pPr>
              <w:pStyle w:val="RepTable"/>
              <w:rPr>
                <w:noProof w:val="0"/>
              </w:rPr>
            </w:pPr>
            <w:r>
              <w:rPr>
                <w:highlight w:val="lightGray"/>
              </w:rPr>
              <w:t>Dossier sent for evaluation to Merit Mark (PL)</w:t>
            </w:r>
          </w:p>
        </w:tc>
      </w:tr>
      <w:tr w:rsidR="00F0066E" w:rsidRPr="000624AA" w14:paraId="29099EE2" w14:textId="77777777" w:rsidTr="00A407BB">
        <w:tc>
          <w:tcPr>
            <w:tcW w:w="796" w:type="pct"/>
            <w:shd w:val="clear" w:color="auto" w:fill="auto"/>
          </w:tcPr>
          <w:p w14:paraId="2EAA9EEE" w14:textId="33862B0B" w:rsidR="00F0066E" w:rsidRPr="000624AA" w:rsidRDefault="00F0066E" w:rsidP="00F0066E">
            <w:pPr>
              <w:pStyle w:val="RepTable"/>
              <w:rPr>
                <w:noProof w:val="0"/>
              </w:rPr>
            </w:pPr>
            <w:r>
              <w:rPr>
                <w:highlight w:val="lightGray"/>
              </w:rPr>
              <w:t>December 2021</w:t>
            </w:r>
          </w:p>
        </w:tc>
        <w:tc>
          <w:tcPr>
            <w:tcW w:w="4204" w:type="pct"/>
            <w:shd w:val="clear" w:color="auto" w:fill="auto"/>
          </w:tcPr>
          <w:p w14:paraId="629FD70B" w14:textId="3D2E0A61" w:rsidR="00F0066E" w:rsidRPr="000624AA" w:rsidRDefault="00F0066E" w:rsidP="00F0066E">
            <w:pPr>
              <w:pStyle w:val="RepTable"/>
              <w:rPr>
                <w:noProof w:val="0"/>
              </w:rPr>
            </w:pPr>
            <w:r>
              <w:rPr>
                <w:highlight w:val="lightGray"/>
              </w:rPr>
              <w:t>zRMS finalised evaluation</w:t>
            </w:r>
          </w:p>
        </w:tc>
      </w:tr>
      <w:tr w:rsidR="00AB46B3" w:rsidRPr="000624AA" w14:paraId="7CCF5CCD" w14:textId="77777777" w:rsidTr="00A407BB">
        <w:tc>
          <w:tcPr>
            <w:tcW w:w="796" w:type="pct"/>
            <w:shd w:val="clear" w:color="auto" w:fill="auto"/>
          </w:tcPr>
          <w:p w14:paraId="71210E6E" w14:textId="205D81EC" w:rsidR="00AB46B3" w:rsidRPr="00AB46B3" w:rsidRDefault="00AB46B3" w:rsidP="00AB46B3">
            <w:pPr>
              <w:pStyle w:val="RepTable"/>
              <w:rPr>
                <w:noProof w:val="0"/>
                <w:highlight w:val="yellow"/>
              </w:rPr>
            </w:pPr>
            <w:r w:rsidRPr="00AB46B3">
              <w:rPr>
                <w:highlight w:val="yellow"/>
              </w:rPr>
              <w:t>April 2022</w:t>
            </w:r>
          </w:p>
        </w:tc>
        <w:tc>
          <w:tcPr>
            <w:tcW w:w="4204" w:type="pct"/>
            <w:shd w:val="clear" w:color="auto" w:fill="auto"/>
          </w:tcPr>
          <w:p w14:paraId="1C3372FF" w14:textId="3E4E0836" w:rsidR="00AB46B3" w:rsidRPr="00AB46B3" w:rsidRDefault="00AB46B3" w:rsidP="00AB46B3">
            <w:pPr>
              <w:pStyle w:val="RepTable"/>
              <w:rPr>
                <w:noProof w:val="0"/>
                <w:highlight w:val="yellow"/>
              </w:rPr>
            </w:pPr>
            <w:r w:rsidRPr="00AB46B3">
              <w:rPr>
                <w:highlight w:val="yellow"/>
              </w:rPr>
              <w:t>Final version prepared by zRMS after Commenting period</w:t>
            </w:r>
          </w:p>
        </w:tc>
      </w:tr>
      <w:tr w:rsidR="00AB46B3" w:rsidRPr="000624AA" w14:paraId="6E719F6D" w14:textId="77777777" w:rsidTr="00A407BB">
        <w:tc>
          <w:tcPr>
            <w:tcW w:w="796" w:type="pct"/>
            <w:shd w:val="clear" w:color="auto" w:fill="auto"/>
          </w:tcPr>
          <w:p w14:paraId="3A281F35" w14:textId="7AE73576" w:rsidR="00AB46B3" w:rsidRPr="00AB46B3" w:rsidRDefault="00AB46B3" w:rsidP="00AB46B3">
            <w:pPr>
              <w:pStyle w:val="RepTable"/>
              <w:rPr>
                <w:noProof w:val="0"/>
                <w:highlight w:val="green"/>
              </w:rPr>
            </w:pPr>
            <w:r w:rsidRPr="00AB46B3">
              <w:rPr>
                <w:highlight w:val="green"/>
              </w:rPr>
              <w:t>September 2022</w:t>
            </w:r>
          </w:p>
        </w:tc>
        <w:tc>
          <w:tcPr>
            <w:tcW w:w="4204" w:type="pct"/>
            <w:shd w:val="clear" w:color="auto" w:fill="auto"/>
          </w:tcPr>
          <w:p w14:paraId="3041FC1D" w14:textId="37D1D952" w:rsidR="00AB46B3" w:rsidRPr="00AB46B3" w:rsidRDefault="00AB46B3" w:rsidP="00AB46B3">
            <w:pPr>
              <w:pStyle w:val="RepTable"/>
              <w:rPr>
                <w:noProof w:val="0"/>
                <w:highlight w:val="cyan"/>
              </w:rPr>
            </w:pPr>
            <w:r w:rsidRPr="00B65152">
              <w:rPr>
                <w:highlight w:val="green"/>
              </w:rPr>
              <w:t xml:space="preserve">zRMS </w:t>
            </w:r>
            <w:r>
              <w:rPr>
                <w:highlight w:val="green"/>
              </w:rPr>
              <w:t xml:space="preserve">updated </w:t>
            </w:r>
            <w:r w:rsidRPr="00B65152">
              <w:rPr>
                <w:highlight w:val="green"/>
              </w:rPr>
              <w:t>finalised evaluation</w:t>
            </w:r>
          </w:p>
        </w:tc>
      </w:tr>
    </w:tbl>
    <w:p w14:paraId="17FE0FF6" w14:textId="77777777" w:rsidR="00E83884" w:rsidRPr="000624AA" w:rsidRDefault="00E83884" w:rsidP="0049434D">
      <w:pPr>
        <w:pStyle w:val="RepStandard"/>
      </w:pPr>
    </w:p>
    <w:p w14:paraId="08B7117C" w14:textId="77777777" w:rsidR="002442E5" w:rsidRPr="000624AA" w:rsidRDefault="002442E5" w:rsidP="0049434D">
      <w:pPr>
        <w:pStyle w:val="RepSubtitle"/>
        <w:sectPr w:rsidR="002442E5" w:rsidRPr="000624AA" w:rsidSect="000624AA">
          <w:pgSz w:w="11906" w:h="16838" w:code="9"/>
          <w:pgMar w:top="1417" w:right="1134" w:bottom="1134" w:left="1417" w:header="709" w:footer="142" w:gutter="0"/>
          <w:pgNumType w:chapSep="period"/>
          <w:cols w:space="708"/>
          <w:docGrid w:linePitch="360"/>
        </w:sectPr>
      </w:pPr>
    </w:p>
    <w:p w14:paraId="72266F9A" w14:textId="77777777" w:rsidR="0075737D" w:rsidRPr="000624AA" w:rsidRDefault="00631197" w:rsidP="0049434D">
      <w:pPr>
        <w:pStyle w:val="RepSubtitle"/>
      </w:pPr>
      <w:r w:rsidRPr="000624AA">
        <w:lastRenderedPageBreak/>
        <w:t>Table</w:t>
      </w:r>
      <w:r w:rsidR="0075737D" w:rsidRPr="000624AA">
        <w:t xml:space="preserve"> of </w:t>
      </w:r>
      <w:r w:rsidR="002442E5" w:rsidRPr="000624AA">
        <w:t>C</w:t>
      </w:r>
      <w:r w:rsidR="0075737D" w:rsidRPr="000624AA">
        <w:t>ontents</w:t>
      </w:r>
    </w:p>
    <w:p w14:paraId="4884592A" w14:textId="3AEE2615" w:rsidR="008A1487" w:rsidRDefault="001D37C7" w:rsidP="008A1487">
      <w:pPr>
        <w:pStyle w:val="Spistreci1"/>
        <w:spacing w:before="60" w:after="60"/>
        <w:rPr>
          <w:rFonts w:asciiTheme="minorHAnsi" w:eastAsiaTheme="minorEastAsia" w:hAnsiTheme="minorHAnsi" w:cstheme="minorBidi"/>
          <w:b w:val="0"/>
          <w:sz w:val="22"/>
          <w:szCs w:val="22"/>
          <w:lang w:val="pl-PL" w:eastAsia="pl-PL"/>
        </w:rPr>
      </w:pPr>
      <w:r>
        <w:fldChar w:fldCharType="begin"/>
      </w:r>
      <w:r>
        <w:instrText xml:space="preserve"> TOC \o "1-4" \h \z \t "Rep Appendix 3;3" </w:instrText>
      </w:r>
      <w:r>
        <w:fldChar w:fldCharType="separate"/>
      </w:r>
      <w:hyperlink w:anchor="_Toc115159255" w:history="1">
        <w:r w:rsidR="008A1487" w:rsidRPr="00567315">
          <w:rPr>
            <w:rStyle w:val="Hipercze"/>
          </w:rPr>
          <w:t>7</w:t>
        </w:r>
        <w:r w:rsidR="008A1487">
          <w:rPr>
            <w:rFonts w:asciiTheme="minorHAnsi" w:eastAsiaTheme="minorEastAsia" w:hAnsiTheme="minorHAnsi" w:cstheme="minorBidi"/>
            <w:b w:val="0"/>
            <w:sz w:val="22"/>
            <w:szCs w:val="22"/>
            <w:lang w:val="pl-PL" w:eastAsia="pl-PL"/>
          </w:rPr>
          <w:tab/>
        </w:r>
        <w:r w:rsidR="008A1487" w:rsidRPr="00567315">
          <w:rPr>
            <w:rStyle w:val="Hipercze"/>
          </w:rPr>
          <w:t>Metabolism and residue data (KCA section 6)</w:t>
        </w:r>
        <w:r w:rsidR="008A1487">
          <w:rPr>
            <w:webHidden/>
          </w:rPr>
          <w:tab/>
        </w:r>
        <w:r w:rsidR="008A1487">
          <w:rPr>
            <w:webHidden/>
          </w:rPr>
          <w:fldChar w:fldCharType="begin"/>
        </w:r>
        <w:r w:rsidR="008A1487">
          <w:rPr>
            <w:webHidden/>
          </w:rPr>
          <w:instrText xml:space="preserve"> PAGEREF _Toc115159255 \h </w:instrText>
        </w:r>
        <w:r w:rsidR="008A1487">
          <w:rPr>
            <w:webHidden/>
          </w:rPr>
        </w:r>
        <w:r w:rsidR="008A1487">
          <w:rPr>
            <w:webHidden/>
          </w:rPr>
          <w:fldChar w:fldCharType="separate"/>
        </w:r>
        <w:r w:rsidR="00BF121C">
          <w:rPr>
            <w:webHidden/>
          </w:rPr>
          <w:t>5</w:t>
        </w:r>
        <w:r w:rsidR="008A1487">
          <w:rPr>
            <w:webHidden/>
          </w:rPr>
          <w:fldChar w:fldCharType="end"/>
        </w:r>
      </w:hyperlink>
    </w:p>
    <w:p w14:paraId="185D8AF5" w14:textId="254144F6" w:rsidR="008A1487" w:rsidRDefault="00BF121C" w:rsidP="008A1487">
      <w:pPr>
        <w:pStyle w:val="Spistreci2"/>
        <w:spacing w:before="60" w:after="60"/>
        <w:rPr>
          <w:rFonts w:asciiTheme="minorHAnsi" w:eastAsiaTheme="minorEastAsia" w:hAnsiTheme="minorHAnsi" w:cstheme="minorBidi"/>
          <w:sz w:val="22"/>
          <w:lang w:val="pl-PL" w:eastAsia="pl-PL"/>
        </w:rPr>
      </w:pPr>
      <w:hyperlink w:anchor="_Toc115159256" w:history="1">
        <w:r w:rsidR="008A1487" w:rsidRPr="00567315">
          <w:rPr>
            <w:rStyle w:val="Hipercze"/>
          </w:rPr>
          <w:t>7.1</w:t>
        </w:r>
        <w:r w:rsidR="008A1487">
          <w:rPr>
            <w:rFonts w:asciiTheme="minorHAnsi" w:eastAsiaTheme="minorEastAsia" w:hAnsiTheme="minorHAnsi" w:cstheme="minorBidi"/>
            <w:sz w:val="22"/>
            <w:lang w:val="pl-PL" w:eastAsia="pl-PL"/>
          </w:rPr>
          <w:tab/>
        </w:r>
        <w:r w:rsidR="008A1487" w:rsidRPr="00567315">
          <w:rPr>
            <w:rStyle w:val="Hipercze"/>
          </w:rPr>
          <w:t>Summary and zRMS Conclusion</w:t>
        </w:r>
        <w:r w:rsidR="008A1487">
          <w:rPr>
            <w:webHidden/>
          </w:rPr>
          <w:tab/>
        </w:r>
        <w:r w:rsidR="008A1487">
          <w:rPr>
            <w:webHidden/>
          </w:rPr>
          <w:fldChar w:fldCharType="begin"/>
        </w:r>
        <w:r w:rsidR="008A1487">
          <w:rPr>
            <w:webHidden/>
          </w:rPr>
          <w:instrText xml:space="preserve"> PAGEREF _Toc115159256 \h </w:instrText>
        </w:r>
        <w:r w:rsidR="008A1487">
          <w:rPr>
            <w:webHidden/>
          </w:rPr>
        </w:r>
        <w:r w:rsidR="008A1487">
          <w:rPr>
            <w:webHidden/>
          </w:rPr>
          <w:fldChar w:fldCharType="separate"/>
        </w:r>
        <w:r>
          <w:rPr>
            <w:webHidden/>
          </w:rPr>
          <w:t>5</w:t>
        </w:r>
        <w:r w:rsidR="008A1487">
          <w:rPr>
            <w:webHidden/>
          </w:rPr>
          <w:fldChar w:fldCharType="end"/>
        </w:r>
      </w:hyperlink>
    </w:p>
    <w:p w14:paraId="57A8A5A8" w14:textId="1B044DCD" w:rsidR="008A1487" w:rsidRDefault="00BF121C" w:rsidP="008A1487">
      <w:pPr>
        <w:pStyle w:val="Spistreci3"/>
        <w:spacing w:before="60" w:after="60"/>
        <w:rPr>
          <w:rFonts w:asciiTheme="minorHAnsi" w:eastAsiaTheme="minorEastAsia" w:hAnsiTheme="minorHAnsi" w:cstheme="minorBidi"/>
          <w:sz w:val="22"/>
          <w:szCs w:val="22"/>
          <w:lang w:val="pl-PL" w:eastAsia="pl-PL"/>
        </w:rPr>
      </w:pPr>
      <w:hyperlink w:anchor="_Toc115159257" w:history="1">
        <w:r w:rsidR="008A1487" w:rsidRPr="00567315">
          <w:rPr>
            <w:rStyle w:val="Hipercze"/>
          </w:rPr>
          <w:t>7.1.1</w:t>
        </w:r>
        <w:r w:rsidR="008A1487">
          <w:rPr>
            <w:rFonts w:asciiTheme="minorHAnsi" w:eastAsiaTheme="minorEastAsia" w:hAnsiTheme="minorHAnsi" w:cstheme="minorBidi"/>
            <w:sz w:val="22"/>
            <w:szCs w:val="22"/>
            <w:lang w:val="pl-PL" w:eastAsia="pl-PL"/>
          </w:rPr>
          <w:tab/>
        </w:r>
        <w:r w:rsidR="008A1487" w:rsidRPr="00567315">
          <w:rPr>
            <w:rStyle w:val="Hipercze"/>
          </w:rPr>
          <w:t>Critical GAP(s) and overall conclusion</w:t>
        </w:r>
        <w:r w:rsidR="008A1487">
          <w:rPr>
            <w:webHidden/>
          </w:rPr>
          <w:tab/>
        </w:r>
        <w:r w:rsidR="008A1487">
          <w:rPr>
            <w:webHidden/>
          </w:rPr>
          <w:fldChar w:fldCharType="begin"/>
        </w:r>
        <w:r w:rsidR="008A1487">
          <w:rPr>
            <w:webHidden/>
          </w:rPr>
          <w:instrText xml:space="preserve"> PAGEREF _Toc115159257 \h </w:instrText>
        </w:r>
        <w:r w:rsidR="008A1487">
          <w:rPr>
            <w:webHidden/>
          </w:rPr>
        </w:r>
        <w:r w:rsidR="008A1487">
          <w:rPr>
            <w:webHidden/>
          </w:rPr>
          <w:fldChar w:fldCharType="separate"/>
        </w:r>
        <w:r>
          <w:rPr>
            <w:webHidden/>
          </w:rPr>
          <w:t>5</w:t>
        </w:r>
        <w:r w:rsidR="008A1487">
          <w:rPr>
            <w:webHidden/>
          </w:rPr>
          <w:fldChar w:fldCharType="end"/>
        </w:r>
      </w:hyperlink>
    </w:p>
    <w:p w14:paraId="7BE7F0E6" w14:textId="7A6B4243" w:rsidR="008A1487" w:rsidRDefault="00BF121C" w:rsidP="008A1487">
      <w:pPr>
        <w:pStyle w:val="Spistreci3"/>
        <w:spacing w:before="60" w:after="60"/>
        <w:rPr>
          <w:rFonts w:asciiTheme="minorHAnsi" w:eastAsiaTheme="minorEastAsia" w:hAnsiTheme="minorHAnsi" w:cstheme="minorBidi"/>
          <w:sz w:val="22"/>
          <w:szCs w:val="22"/>
          <w:lang w:val="pl-PL" w:eastAsia="pl-PL"/>
        </w:rPr>
      </w:pPr>
      <w:hyperlink w:anchor="_Toc115159258" w:history="1">
        <w:r w:rsidR="008A1487" w:rsidRPr="00567315">
          <w:rPr>
            <w:rStyle w:val="Hipercze"/>
          </w:rPr>
          <w:t>7.1.2</w:t>
        </w:r>
        <w:r w:rsidR="008A1487">
          <w:rPr>
            <w:rFonts w:asciiTheme="minorHAnsi" w:eastAsiaTheme="minorEastAsia" w:hAnsiTheme="minorHAnsi" w:cstheme="minorBidi"/>
            <w:sz w:val="22"/>
            <w:szCs w:val="22"/>
            <w:lang w:val="pl-PL" w:eastAsia="pl-PL"/>
          </w:rPr>
          <w:tab/>
        </w:r>
        <w:r w:rsidR="008A1487" w:rsidRPr="00567315">
          <w:rPr>
            <w:rStyle w:val="Hipercze"/>
          </w:rPr>
          <w:t>Summary of the evaluation</w:t>
        </w:r>
        <w:r w:rsidR="008A1487">
          <w:rPr>
            <w:webHidden/>
          </w:rPr>
          <w:tab/>
        </w:r>
        <w:r w:rsidR="008A1487">
          <w:rPr>
            <w:webHidden/>
          </w:rPr>
          <w:fldChar w:fldCharType="begin"/>
        </w:r>
        <w:r w:rsidR="008A1487">
          <w:rPr>
            <w:webHidden/>
          </w:rPr>
          <w:instrText xml:space="preserve"> PAGEREF _Toc115159258 \h </w:instrText>
        </w:r>
        <w:r w:rsidR="008A1487">
          <w:rPr>
            <w:webHidden/>
          </w:rPr>
        </w:r>
        <w:r w:rsidR="008A1487">
          <w:rPr>
            <w:webHidden/>
          </w:rPr>
          <w:fldChar w:fldCharType="separate"/>
        </w:r>
        <w:r>
          <w:rPr>
            <w:webHidden/>
          </w:rPr>
          <w:t>8</w:t>
        </w:r>
        <w:r w:rsidR="008A1487">
          <w:rPr>
            <w:webHidden/>
          </w:rPr>
          <w:fldChar w:fldCharType="end"/>
        </w:r>
      </w:hyperlink>
    </w:p>
    <w:p w14:paraId="0C11A3B7" w14:textId="08EBD1C1"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59" w:history="1">
        <w:r w:rsidR="008A1487" w:rsidRPr="00567315">
          <w:rPr>
            <w:rStyle w:val="Hipercze"/>
            <w:lang w:val="en-GB"/>
          </w:rPr>
          <w:t>7.1.2.1</w:t>
        </w:r>
        <w:r w:rsidR="008A1487">
          <w:rPr>
            <w:rFonts w:asciiTheme="minorHAnsi" w:eastAsiaTheme="minorEastAsia" w:hAnsiTheme="minorHAnsi" w:cstheme="minorBidi"/>
            <w:sz w:val="22"/>
            <w:szCs w:val="22"/>
            <w:lang w:val="pl-PL" w:eastAsia="pl-PL"/>
          </w:rPr>
          <w:tab/>
        </w:r>
        <w:r w:rsidR="008A1487" w:rsidRPr="00567315">
          <w:rPr>
            <w:rStyle w:val="Hipercze"/>
            <w:lang w:val="en-GB"/>
          </w:rPr>
          <w:t>Summary for Prohexadione calcium</w:t>
        </w:r>
        <w:r w:rsidR="008A1487">
          <w:rPr>
            <w:webHidden/>
          </w:rPr>
          <w:tab/>
        </w:r>
        <w:r w:rsidR="008A1487">
          <w:rPr>
            <w:webHidden/>
          </w:rPr>
          <w:fldChar w:fldCharType="begin"/>
        </w:r>
        <w:r w:rsidR="008A1487">
          <w:rPr>
            <w:webHidden/>
          </w:rPr>
          <w:instrText xml:space="preserve"> PAGEREF _Toc115159259 \h </w:instrText>
        </w:r>
        <w:r w:rsidR="008A1487">
          <w:rPr>
            <w:webHidden/>
          </w:rPr>
        </w:r>
        <w:r w:rsidR="008A1487">
          <w:rPr>
            <w:webHidden/>
          </w:rPr>
          <w:fldChar w:fldCharType="separate"/>
        </w:r>
        <w:r>
          <w:rPr>
            <w:webHidden/>
          </w:rPr>
          <w:t>8</w:t>
        </w:r>
        <w:r w:rsidR="008A1487">
          <w:rPr>
            <w:webHidden/>
          </w:rPr>
          <w:fldChar w:fldCharType="end"/>
        </w:r>
      </w:hyperlink>
    </w:p>
    <w:p w14:paraId="1BC25636" w14:textId="2EFE57C1"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60" w:history="1">
        <w:r w:rsidR="008A1487" w:rsidRPr="00567315">
          <w:rPr>
            <w:rStyle w:val="Hipercze"/>
            <w:lang w:val="en-GB"/>
          </w:rPr>
          <w:t>7.1.2.2</w:t>
        </w:r>
        <w:r w:rsidR="008A1487">
          <w:rPr>
            <w:rFonts w:asciiTheme="minorHAnsi" w:eastAsiaTheme="minorEastAsia" w:hAnsiTheme="minorHAnsi" w:cstheme="minorBidi"/>
            <w:sz w:val="22"/>
            <w:szCs w:val="22"/>
            <w:lang w:val="pl-PL" w:eastAsia="pl-PL"/>
          </w:rPr>
          <w:tab/>
        </w:r>
        <w:r w:rsidR="008A1487" w:rsidRPr="00567315">
          <w:rPr>
            <w:rStyle w:val="Hipercze"/>
            <w:lang w:val="en-GB"/>
          </w:rPr>
          <w:t>Summary for CHR/RW/PROH 100 WG</w:t>
        </w:r>
        <w:r w:rsidR="008A1487">
          <w:rPr>
            <w:webHidden/>
          </w:rPr>
          <w:tab/>
        </w:r>
        <w:r w:rsidR="008A1487">
          <w:rPr>
            <w:webHidden/>
          </w:rPr>
          <w:fldChar w:fldCharType="begin"/>
        </w:r>
        <w:r w:rsidR="008A1487">
          <w:rPr>
            <w:webHidden/>
          </w:rPr>
          <w:instrText xml:space="preserve"> PAGEREF _Toc115159260 \h </w:instrText>
        </w:r>
        <w:r w:rsidR="008A1487">
          <w:rPr>
            <w:webHidden/>
          </w:rPr>
        </w:r>
        <w:r w:rsidR="008A1487">
          <w:rPr>
            <w:webHidden/>
          </w:rPr>
          <w:fldChar w:fldCharType="separate"/>
        </w:r>
        <w:r>
          <w:rPr>
            <w:webHidden/>
          </w:rPr>
          <w:t>9</w:t>
        </w:r>
        <w:r w:rsidR="008A1487">
          <w:rPr>
            <w:webHidden/>
          </w:rPr>
          <w:fldChar w:fldCharType="end"/>
        </w:r>
      </w:hyperlink>
    </w:p>
    <w:p w14:paraId="097207F9" w14:textId="7308C60B" w:rsidR="008A1487" w:rsidRDefault="00BF121C" w:rsidP="008A1487">
      <w:pPr>
        <w:pStyle w:val="Spistreci2"/>
        <w:spacing w:before="60" w:after="60"/>
        <w:rPr>
          <w:rFonts w:asciiTheme="minorHAnsi" w:eastAsiaTheme="minorEastAsia" w:hAnsiTheme="minorHAnsi" w:cstheme="minorBidi"/>
          <w:sz w:val="22"/>
          <w:lang w:val="pl-PL" w:eastAsia="pl-PL"/>
        </w:rPr>
      </w:pPr>
      <w:hyperlink w:anchor="_Toc115159261" w:history="1">
        <w:r w:rsidR="008A1487" w:rsidRPr="00567315">
          <w:rPr>
            <w:rStyle w:val="Hipercze"/>
          </w:rPr>
          <w:t>7.2</w:t>
        </w:r>
        <w:r w:rsidR="008A1487">
          <w:rPr>
            <w:rFonts w:asciiTheme="minorHAnsi" w:eastAsiaTheme="minorEastAsia" w:hAnsiTheme="minorHAnsi" w:cstheme="minorBidi"/>
            <w:sz w:val="22"/>
            <w:lang w:val="pl-PL" w:eastAsia="pl-PL"/>
          </w:rPr>
          <w:tab/>
        </w:r>
        <w:r w:rsidR="008A1487" w:rsidRPr="00567315">
          <w:rPr>
            <w:rStyle w:val="Hipercze"/>
          </w:rPr>
          <w:t>Prohexadione calcium</w:t>
        </w:r>
        <w:r w:rsidR="008A1487">
          <w:rPr>
            <w:webHidden/>
          </w:rPr>
          <w:tab/>
        </w:r>
        <w:r w:rsidR="008A1487">
          <w:rPr>
            <w:webHidden/>
          </w:rPr>
          <w:fldChar w:fldCharType="begin"/>
        </w:r>
        <w:r w:rsidR="008A1487">
          <w:rPr>
            <w:webHidden/>
          </w:rPr>
          <w:instrText xml:space="preserve"> PAGEREF _Toc115159261 \h </w:instrText>
        </w:r>
        <w:r w:rsidR="008A1487">
          <w:rPr>
            <w:webHidden/>
          </w:rPr>
        </w:r>
        <w:r w:rsidR="008A1487">
          <w:rPr>
            <w:webHidden/>
          </w:rPr>
          <w:fldChar w:fldCharType="separate"/>
        </w:r>
        <w:r>
          <w:rPr>
            <w:webHidden/>
          </w:rPr>
          <w:t>9</w:t>
        </w:r>
        <w:r w:rsidR="008A1487">
          <w:rPr>
            <w:webHidden/>
          </w:rPr>
          <w:fldChar w:fldCharType="end"/>
        </w:r>
      </w:hyperlink>
    </w:p>
    <w:p w14:paraId="76A89154" w14:textId="3C78AE01" w:rsidR="008A1487" w:rsidRDefault="00BF121C" w:rsidP="008A1487">
      <w:pPr>
        <w:pStyle w:val="Spistreci3"/>
        <w:spacing w:before="60" w:after="60"/>
        <w:rPr>
          <w:rFonts w:asciiTheme="minorHAnsi" w:eastAsiaTheme="minorEastAsia" w:hAnsiTheme="minorHAnsi" w:cstheme="minorBidi"/>
          <w:sz w:val="22"/>
          <w:szCs w:val="22"/>
          <w:lang w:val="pl-PL" w:eastAsia="pl-PL"/>
        </w:rPr>
      </w:pPr>
      <w:hyperlink w:anchor="_Toc115159262" w:history="1">
        <w:r w:rsidR="008A1487" w:rsidRPr="00567315">
          <w:rPr>
            <w:rStyle w:val="Hipercze"/>
          </w:rPr>
          <w:t>7.2.1</w:t>
        </w:r>
        <w:r w:rsidR="008A1487">
          <w:rPr>
            <w:rFonts w:asciiTheme="minorHAnsi" w:eastAsiaTheme="minorEastAsia" w:hAnsiTheme="minorHAnsi" w:cstheme="minorBidi"/>
            <w:sz w:val="22"/>
            <w:szCs w:val="22"/>
            <w:lang w:val="pl-PL" w:eastAsia="pl-PL"/>
          </w:rPr>
          <w:tab/>
        </w:r>
        <w:r w:rsidR="008A1487" w:rsidRPr="00567315">
          <w:rPr>
            <w:rStyle w:val="Hipercze"/>
          </w:rPr>
          <w:t>Stability of Residues (KCA 6.1)</w:t>
        </w:r>
        <w:r w:rsidR="008A1487">
          <w:rPr>
            <w:webHidden/>
          </w:rPr>
          <w:tab/>
        </w:r>
        <w:r w:rsidR="008A1487">
          <w:rPr>
            <w:webHidden/>
          </w:rPr>
          <w:fldChar w:fldCharType="begin"/>
        </w:r>
        <w:r w:rsidR="008A1487">
          <w:rPr>
            <w:webHidden/>
          </w:rPr>
          <w:instrText xml:space="preserve"> PAGEREF _Toc115159262 \h </w:instrText>
        </w:r>
        <w:r w:rsidR="008A1487">
          <w:rPr>
            <w:webHidden/>
          </w:rPr>
        </w:r>
        <w:r w:rsidR="008A1487">
          <w:rPr>
            <w:webHidden/>
          </w:rPr>
          <w:fldChar w:fldCharType="separate"/>
        </w:r>
        <w:r>
          <w:rPr>
            <w:webHidden/>
          </w:rPr>
          <w:t>10</w:t>
        </w:r>
        <w:r w:rsidR="008A1487">
          <w:rPr>
            <w:webHidden/>
          </w:rPr>
          <w:fldChar w:fldCharType="end"/>
        </w:r>
      </w:hyperlink>
    </w:p>
    <w:p w14:paraId="3BDC345C" w14:textId="0239DA7C"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63" w:history="1">
        <w:r w:rsidR="008A1487" w:rsidRPr="00567315">
          <w:rPr>
            <w:rStyle w:val="Hipercze"/>
            <w:lang w:val="en-GB"/>
          </w:rPr>
          <w:t>7.2.1.1</w:t>
        </w:r>
        <w:r w:rsidR="008A1487">
          <w:rPr>
            <w:rFonts w:asciiTheme="minorHAnsi" w:eastAsiaTheme="minorEastAsia" w:hAnsiTheme="minorHAnsi" w:cstheme="minorBidi"/>
            <w:sz w:val="22"/>
            <w:szCs w:val="22"/>
            <w:lang w:val="pl-PL" w:eastAsia="pl-PL"/>
          </w:rPr>
          <w:tab/>
        </w:r>
        <w:r w:rsidR="008A1487" w:rsidRPr="00567315">
          <w:rPr>
            <w:rStyle w:val="Hipercze"/>
            <w:lang w:val="en-GB"/>
          </w:rPr>
          <w:t>Stability of residues during storage of samples</w:t>
        </w:r>
        <w:r w:rsidR="008A1487">
          <w:rPr>
            <w:webHidden/>
          </w:rPr>
          <w:tab/>
        </w:r>
        <w:r w:rsidR="008A1487">
          <w:rPr>
            <w:webHidden/>
          </w:rPr>
          <w:fldChar w:fldCharType="begin"/>
        </w:r>
        <w:r w:rsidR="008A1487">
          <w:rPr>
            <w:webHidden/>
          </w:rPr>
          <w:instrText xml:space="preserve"> PAGEREF _Toc115159263 \h </w:instrText>
        </w:r>
        <w:r w:rsidR="008A1487">
          <w:rPr>
            <w:webHidden/>
          </w:rPr>
        </w:r>
        <w:r w:rsidR="008A1487">
          <w:rPr>
            <w:webHidden/>
          </w:rPr>
          <w:fldChar w:fldCharType="separate"/>
        </w:r>
        <w:r>
          <w:rPr>
            <w:webHidden/>
          </w:rPr>
          <w:t>10</w:t>
        </w:r>
        <w:r w:rsidR="008A1487">
          <w:rPr>
            <w:webHidden/>
          </w:rPr>
          <w:fldChar w:fldCharType="end"/>
        </w:r>
      </w:hyperlink>
    </w:p>
    <w:p w14:paraId="09D1762E" w14:textId="1E4835F2"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64" w:history="1">
        <w:r w:rsidR="008A1487" w:rsidRPr="00567315">
          <w:rPr>
            <w:rStyle w:val="Hipercze"/>
            <w:lang w:val="en-GB"/>
          </w:rPr>
          <w:t>7.2.1.2</w:t>
        </w:r>
        <w:r w:rsidR="008A1487">
          <w:rPr>
            <w:rFonts w:asciiTheme="minorHAnsi" w:eastAsiaTheme="minorEastAsia" w:hAnsiTheme="minorHAnsi" w:cstheme="minorBidi"/>
            <w:sz w:val="22"/>
            <w:szCs w:val="22"/>
            <w:lang w:val="pl-PL" w:eastAsia="pl-PL"/>
          </w:rPr>
          <w:tab/>
        </w:r>
        <w:r w:rsidR="008A1487" w:rsidRPr="00567315">
          <w:rPr>
            <w:rStyle w:val="Hipercze"/>
            <w:lang w:val="en-GB"/>
          </w:rPr>
          <w:t>Stability of residues in sample extracts (KCA 6.1)</w:t>
        </w:r>
        <w:r w:rsidR="008A1487">
          <w:rPr>
            <w:webHidden/>
          </w:rPr>
          <w:tab/>
        </w:r>
        <w:r w:rsidR="008A1487">
          <w:rPr>
            <w:webHidden/>
          </w:rPr>
          <w:fldChar w:fldCharType="begin"/>
        </w:r>
        <w:r w:rsidR="008A1487">
          <w:rPr>
            <w:webHidden/>
          </w:rPr>
          <w:instrText xml:space="preserve"> PAGEREF _Toc115159264 \h </w:instrText>
        </w:r>
        <w:r w:rsidR="008A1487">
          <w:rPr>
            <w:webHidden/>
          </w:rPr>
        </w:r>
        <w:r w:rsidR="008A1487">
          <w:rPr>
            <w:webHidden/>
          </w:rPr>
          <w:fldChar w:fldCharType="separate"/>
        </w:r>
        <w:r>
          <w:rPr>
            <w:webHidden/>
          </w:rPr>
          <w:t>11</w:t>
        </w:r>
        <w:r w:rsidR="008A1487">
          <w:rPr>
            <w:webHidden/>
          </w:rPr>
          <w:fldChar w:fldCharType="end"/>
        </w:r>
      </w:hyperlink>
    </w:p>
    <w:p w14:paraId="43AF8480" w14:textId="18C1FFC7" w:rsidR="008A1487" w:rsidRDefault="00BF121C" w:rsidP="008A1487">
      <w:pPr>
        <w:pStyle w:val="Spistreci3"/>
        <w:spacing w:before="60" w:after="60"/>
        <w:rPr>
          <w:rFonts w:asciiTheme="minorHAnsi" w:eastAsiaTheme="minorEastAsia" w:hAnsiTheme="minorHAnsi" w:cstheme="minorBidi"/>
          <w:sz w:val="22"/>
          <w:szCs w:val="22"/>
          <w:lang w:val="pl-PL" w:eastAsia="pl-PL"/>
        </w:rPr>
      </w:pPr>
      <w:hyperlink w:anchor="_Toc115159265" w:history="1">
        <w:r w:rsidR="008A1487" w:rsidRPr="00567315">
          <w:rPr>
            <w:rStyle w:val="Hipercze"/>
          </w:rPr>
          <w:t>7.2.2</w:t>
        </w:r>
        <w:r w:rsidR="008A1487">
          <w:rPr>
            <w:rFonts w:asciiTheme="minorHAnsi" w:eastAsiaTheme="minorEastAsia" w:hAnsiTheme="minorHAnsi" w:cstheme="minorBidi"/>
            <w:sz w:val="22"/>
            <w:szCs w:val="22"/>
            <w:lang w:val="pl-PL" w:eastAsia="pl-PL"/>
          </w:rPr>
          <w:tab/>
        </w:r>
        <w:r w:rsidR="008A1487" w:rsidRPr="00567315">
          <w:rPr>
            <w:rStyle w:val="Hipercze"/>
          </w:rPr>
          <w:t>Nature of residues in plants, livestock and processed commodities</w:t>
        </w:r>
        <w:r w:rsidR="008A1487">
          <w:rPr>
            <w:webHidden/>
          </w:rPr>
          <w:tab/>
        </w:r>
        <w:r w:rsidR="008A1487">
          <w:rPr>
            <w:webHidden/>
          </w:rPr>
          <w:fldChar w:fldCharType="begin"/>
        </w:r>
        <w:r w:rsidR="008A1487">
          <w:rPr>
            <w:webHidden/>
          </w:rPr>
          <w:instrText xml:space="preserve"> PAGEREF _Toc115159265 \h </w:instrText>
        </w:r>
        <w:r w:rsidR="008A1487">
          <w:rPr>
            <w:webHidden/>
          </w:rPr>
        </w:r>
        <w:r w:rsidR="008A1487">
          <w:rPr>
            <w:webHidden/>
          </w:rPr>
          <w:fldChar w:fldCharType="separate"/>
        </w:r>
        <w:r>
          <w:rPr>
            <w:webHidden/>
          </w:rPr>
          <w:t>12</w:t>
        </w:r>
        <w:r w:rsidR="008A1487">
          <w:rPr>
            <w:webHidden/>
          </w:rPr>
          <w:fldChar w:fldCharType="end"/>
        </w:r>
      </w:hyperlink>
    </w:p>
    <w:p w14:paraId="3F7AE869" w14:textId="48BC0D60"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66" w:history="1">
        <w:r w:rsidR="008A1487" w:rsidRPr="00567315">
          <w:rPr>
            <w:rStyle w:val="Hipercze"/>
            <w:lang w:val="en-GB"/>
          </w:rPr>
          <w:t>7.2.2.1</w:t>
        </w:r>
        <w:r w:rsidR="008A1487">
          <w:rPr>
            <w:rFonts w:asciiTheme="minorHAnsi" w:eastAsiaTheme="minorEastAsia" w:hAnsiTheme="minorHAnsi" w:cstheme="minorBidi"/>
            <w:sz w:val="22"/>
            <w:szCs w:val="22"/>
            <w:lang w:val="pl-PL" w:eastAsia="pl-PL"/>
          </w:rPr>
          <w:tab/>
        </w:r>
        <w:r w:rsidR="008A1487" w:rsidRPr="00567315">
          <w:rPr>
            <w:rStyle w:val="Hipercze"/>
            <w:lang w:val="en-GB"/>
          </w:rPr>
          <w:t>Nature of residue in primary crops (KCA 6.2.1)</w:t>
        </w:r>
        <w:r w:rsidR="008A1487">
          <w:rPr>
            <w:webHidden/>
          </w:rPr>
          <w:tab/>
        </w:r>
        <w:r w:rsidR="008A1487">
          <w:rPr>
            <w:webHidden/>
          </w:rPr>
          <w:fldChar w:fldCharType="begin"/>
        </w:r>
        <w:r w:rsidR="008A1487">
          <w:rPr>
            <w:webHidden/>
          </w:rPr>
          <w:instrText xml:space="preserve"> PAGEREF _Toc115159266 \h </w:instrText>
        </w:r>
        <w:r w:rsidR="008A1487">
          <w:rPr>
            <w:webHidden/>
          </w:rPr>
        </w:r>
        <w:r w:rsidR="008A1487">
          <w:rPr>
            <w:webHidden/>
          </w:rPr>
          <w:fldChar w:fldCharType="separate"/>
        </w:r>
        <w:r>
          <w:rPr>
            <w:webHidden/>
          </w:rPr>
          <w:t>12</w:t>
        </w:r>
        <w:r w:rsidR="008A1487">
          <w:rPr>
            <w:webHidden/>
          </w:rPr>
          <w:fldChar w:fldCharType="end"/>
        </w:r>
      </w:hyperlink>
    </w:p>
    <w:p w14:paraId="6932C9AD" w14:textId="34727FA6"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67" w:history="1">
        <w:r w:rsidR="008A1487" w:rsidRPr="00567315">
          <w:rPr>
            <w:rStyle w:val="Hipercze"/>
            <w:lang w:val="en-GB"/>
          </w:rPr>
          <w:t>7.2.2.2</w:t>
        </w:r>
        <w:r w:rsidR="008A1487">
          <w:rPr>
            <w:rFonts w:asciiTheme="minorHAnsi" w:eastAsiaTheme="minorEastAsia" w:hAnsiTheme="minorHAnsi" w:cstheme="minorBidi"/>
            <w:sz w:val="22"/>
            <w:szCs w:val="22"/>
            <w:lang w:val="pl-PL" w:eastAsia="pl-PL"/>
          </w:rPr>
          <w:tab/>
        </w:r>
        <w:r w:rsidR="008A1487" w:rsidRPr="00567315">
          <w:rPr>
            <w:rStyle w:val="Hipercze"/>
            <w:lang w:val="en-GB"/>
          </w:rPr>
          <w:t>Nature of residue in rotational crops (KCA 6.6.1)</w:t>
        </w:r>
        <w:r w:rsidR="008A1487">
          <w:rPr>
            <w:webHidden/>
          </w:rPr>
          <w:tab/>
        </w:r>
        <w:r w:rsidR="008A1487">
          <w:rPr>
            <w:webHidden/>
          </w:rPr>
          <w:fldChar w:fldCharType="begin"/>
        </w:r>
        <w:r w:rsidR="008A1487">
          <w:rPr>
            <w:webHidden/>
          </w:rPr>
          <w:instrText xml:space="preserve"> PAGEREF _Toc115159267 \h </w:instrText>
        </w:r>
        <w:r w:rsidR="008A1487">
          <w:rPr>
            <w:webHidden/>
          </w:rPr>
        </w:r>
        <w:r w:rsidR="008A1487">
          <w:rPr>
            <w:webHidden/>
          </w:rPr>
          <w:fldChar w:fldCharType="separate"/>
        </w:r>
        <w:r>
          <w:rPr>
            <w:webHidden/>
          </w:rPr>
          <w:t>13</w:t>
        </w:r>
        <w:r w:rsidR="008A1487">
          <w:rPr>
            <w:webHidden/>
          </w:rPr>
          <w:fldChar w:fldCharType="end"/>
        </w:r>
      </w:hyperlink>
    </w:p>
    <w:p w14:paraId="5C6FE144" w14:textId="5058C255"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68" w:history="1">
        <w:r w:rsidR="008A1487" w:rsidRPr="00567315">
          <w:rPr>
            <w:rStyle w:val="Hipercze"/>
            <w:lang w:val="en-GB"/>
          </w:rPr>
          <w:t>7.2.2.3</w:t>
        </w:r>
        <w:r w:rsidR="008A1487">
          <w:rPr>
            <w:rFonts w:asciiTheme="minorHAnsi" w:eastAsiaTheme="minorEastAsia" w:hAnsiTheme="minorHAnsi" w:cstheme="minorBidi"/>
            <w:sz w:val="22"/>
            <w:szCs w:val="22"/>
            <w:lang w:val="pl-PL" w:eastAsia="pl-PL"/>
          </w:rPr>
          <w:tab/>
        </w:r>
        <w:r w:rsidR="008A1487" w:rsidRPr="00567315">
          <w:rPr>
            <w:rStyle w:val="Hipercze"/>
            <w:lang w:val="en-GB"/>
          </w:rPr>
          <w:t>Nature of residues in processed commodities (KCA 6.5.1)</w:t>
        </w:r>
        <w:r w:rsidR="008A1487">
          <w:rPr>
            <w:webHidden/>
          </w:rPr>
          <w:tab/>
        </w:r>
        <w:r w:rsidR="008A1487">
          <w:rPr>
            <w:webHidden/>
          </w:rPr>
          <w:fldChar w:fldCharType="begin"/>
        </w:r>
        <w:r w:rsidR="008A1487">
          <w:rPr>
            <w:webHidden/>
          </w:rPr>
          <w:instrText xml:space="preserve"> PAGEREF _Toc115159268 \h </w:instrText>
        </w:r>
        <w:r w:rsidR="008A1487">
          <w:rPr>
            <w:webHidden/>
          </w:rPr>
        </w:r>
        <w:r w:rsidR="008A1487">
          <w:rPr>
            <w:webHidden/>
          </w:rPr>
          <w:fldChar w:fldCharType="separate"/>
        </w:r>
        <w:r>
          <w:rPr>
            <w:webHidden/>
          </w:rPr>
          <w:t>13</w:t>
        </w:r>
        <w:r w:rsidR="008A1487">
          <w:rPr>
            <w:webHidden/>
          </w:rPr>
          <w:fldChar w:fldCharType="end"/>
        </w:r>
      </w:hyperlink>
    </w:p>
    <w:p w14:paraId="4B21CB5D" w14:textId="127BD491"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69" w:history="1">
        <w:r w:rsidR="008A1487" w:rsidRPr="00567315">
          <w:rPr>
            <w:rStyle w:val="Hipercze"/>
            <w:lang w:val="en-GB"/>
          </w:rPr>
          <w:t>7.2.2.4</w:t>
        </w:r>
        <w:r w:rsidR="008A1487">
          <w:rPr>
            <w:rFonts w:asciiTheme="minorHAnsi" w:eastAsiaTheme="minorEastAsia" w:hAnsiTheme="minorHAnsi" w:cstheme="minorBidi"/>
            <w:sz w:val="22"/>
            <w:szCs w:val="22"/>
            <w:lang w:val="pl-PL" w:eastAsia="pl-PL"/>
          </w:rPr>
          <w:tab/>
        </w:r>
        <w:r w:rsidR="008A1487" w:rsidRPr="00567315">
          <w:rPr>
            <w:rStyle w:val="Hipercze"/>
            <w:lang w:val="en-GB"/>
          </w:rPr>
          <w:t>Conclusion on the nature of residues in commodities of plant origin (KCA 6.7.1)</w:t>
        </w:r>
        <w:r w:rsidR="008A1487">
          <w:rPr>
            <w:webHidden/>
          </w:rPr>
          <w:tab/>
        </w:r>
        <w:r w:rsidR="008A1487">
          <w:rPr>
            <w:webHidden/>
          </w:rPr>
          <w:fldChar w:fldCharType="begin"/>
        </w:r>
        <w:r w:rsidR="008A1487">
          <w:rPr>
            <w:webHidden/>
          </w:rPr>
          <w:instrText xml:space="preserve"> PAGEREF _Toc115159269 \h </w:instrText>
        </w:r>
        <w:r w:rsidR="008A1487">
          <w:rPr>
            <w:webHidden/>
          </w:rPr>
        </w:r>
        <w:r w:rsidR="008A1487">
          <w:rPr>
            <w:webHidden/>
          </w:rPr>
          <w:fldChar w:fldCharType="separate"/>
        </w:r>
        <w:r>
          <w:rPr>
            <w:webHidden/>
          </w:rPr>
          <w:t>14</w:t>
        </w:r>
        <w:r w:rsidR="008A1487">
          <w:rPr>
            <w:webHidden/>
          </w:rPr>
          <w:fldChar w:fldCharType="end"/>
        </w:r>
      </w:hyperlink>
    </w:p>
    <w:p w14:paraId="6A838A92" w14:textId="29C2C66D"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70" w:history="1">
        <w:r w:rsidR="008A1487" w:rsidRPr="00567315">
          <w:rPr>
            <w:rStyle w:val="Hipercze"/>
            <w:lang w:val="en-GB"/>
          </w:rPr>
          <w:t>7.2.2.5</w:t>
        </w:r>
        <w:r w:rsidR="008A1487">
          <w:rPr>
            <w:rFonts w:asciiTheme="minorHAnsi" w:eastAsiaTheme="minorEastAsia" w:hAnsiTheme="minorHAnsi" w:cstheme="minorBidi"/>
            <w:sz w:val="22"/>
            <w:szCs w:val="22"/>
            <w:lang w:val="pl-PL" w:eastAsia="pl-PL"/>
          </w:rPr>
          <w:tab/>
        </w:r>
        <w:r w:rsidR="008A1487" w:rsidRPr="00567315">
          <w:rPr>
            <w:rStyle w:val="Hipercze"/>
            <w:lang w:val="en-GB"/>
          </w:rPr>
          <w:t>Nature of residues in livestock (KCA 6.2.2-6.2.5)</w:t>
        </w:r>
        <w:r w:rsidR="008A1487">
          <w:rPr>
            <w:webHidden/>
          </w:rPr>
          <w:tab/>
        </w:r>
        <w:r w:rsidR="008A1487">
          <w:rPr>
            <w:webHidden/>
          </w:rPr>
          <w:fldChar w:fldCharType="begin"/>
        </w:r>
        <w:r w:rsidR="008A1487">
          <w:rPr>
            <w:webHidden/>
          </w:rPr>
          <w:instrText xml:space="preserve"> PAGEREF _Toc115159270 \h </w:instrText>
        </w:r>
        <w:r w:rsidR="008A1487">
          <w:rPr>
            <w:webHidden/>
          </w:rPr>
        </w:r>
        <w:r w:rsidR="008A1487">
          <w:rPr>
            <w:webHidden/>
          </w:rPr>
          <w:fldChar w:fldCharType="separate"/>
        </w:r>
        <w:r>
          <w:rPr>
            <w:webHidden/>
          </w:rPr>
          <w:t>14</w:t>
        </w:r>
        <w:r w:rsidR="008A1487">
          <w:rPr>
            <w:webHidden/>
          </w:rPr>
          <w:fldChar w:fldCharType="end"/>
        </w:r>
      </w:hyperlink>
    </w:p>
    <w:p w14:paraId="5367F06F" w14:textId="2BB2B25C"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71" w:history="1">
        <w:r w:rsidR="008A1487" w:rsidRPr="00567315">
          <w:rPr>
            <w:rStyle w:val="Hipercze"/>
            <w:lang w:val="en-US"/>
          </w:rPr>
          <w:t>7.2.2.6</w:t>
        </w:r>
        <w:r w:rsidR="008A1487">
          <w:rPr>
            <w:rFonts w:asciiTheme="minorHAnsi" w:eastAsiaTheme="minorEastAsia" w:hAnsiTheme="minorHAnsi" w:cstheme="minorBidi"/>
            <w:sz w:val="22"/>
            <w:szCs w:val="22"/>
            <w:lang w:val="pl-PL" w:eastAsia="pl-PL"/>
          </w:rPr>
          <w:tab/>
        </w:r>
        <w:r w:rsidR="008A1487" w:rsidRPr="00567315">
          <w:rPr>
            <w:rStyle w:val="Hipercze"/>
            <w:lang w:val="en-US"/>
          </w:rPr>
          <w:t>Conclusion on the nature of residues in commodities of animal origin (KCA 6.7.1)</w:t>
        </w:r>
        <w:r w:rsidR="008A1487">
          <w:rPr>
            <w:webHidden/>
          </w:rPr>
          <w:tab/>
        </w:r>
        <w:r w:rsidR="008A1487">
          <w:rPr>
            <w:webHidden/>
          </w:rPr>
          <w:fldChar w:fldCharType="begin"/>
        </w:r>
        <w:r w:rsidR="008A1487">
          <w:rPr>
            <w:webHidden/>
          </w:rPr>
          <w:instrText xml:space="preserve"> PAGEREF _Toc115159271 \h </w:instrText>
        </w:r>
        <w:r w:rsidR="008A1487">
          <w:rPr>
            <w:webHidden/>
          </w:rPr>
        </w:r>
        <w:r w:rsidR="008A1487">
          <w:rPr>
            <w:webHidden/>
          </w:rPr>
          <w:fldChar w:fldCharType="separate"/>
        </w:r>
        <w:r>
          <w:rPr>
            <w:webHidden/>
          </w:rPr>
          <w:t>14</w:t>
        </w:r>
        <w:r w:rsidR="008A1487">
          <w:rPr>
            <w:webHidden/>
          </w:rPr>
          <w:fldChar w:fldCharType="end"/>
        </w:r>
      </w:hyperlink>
    </w:p>
    <w:p w14:paraId="557FB3A8" w14:textId="35E06B3C" w:rsidR="008A1487" w:rsidRDefault="00BF121C" w:rsidP="008A1487">
      <w:pPr>
        <w:pStyle w:val="Spistreci3"/>
        <w:spacing w:before="60" w:after="60"/>
        <w:rPr>
          <w:rFonts w:asciiTheme="minorHAnsi" w:eastAsiaTheme="minorEastAsia" w:hAnsiTheme="minorHAnsi" w:cstheme="minorBidi"/>
          <w:sz w:val="22"/>
          <w:szCs w:val="22"/>
          <w:lang w:val="pl-PL" w:eastAsia="pl-PL"/>
        </w:rPr>
      </w:pPr>
      <w:hyperlink w:anchor="_Toc115159272" w:history="1">
        <w:r w:rsidR="008A1487" w:rsidRPr="00567315">
          <w:rPr>
            <w:rStyle w:val="Hipercze"/>
          </w:rPr>
          <w:t>7.2.3</w:t>
        </w:r>
        <w:r w:rsidR="008A1487">
          <w:rPr>
            <w:rFonts w:asciiTheme="minorHAnsi" w:eastAsiaTheme="minorEastAsia" w:hAnsiTheme="minorHAnsi" w:cstheme="minorBidi"/>
            <w:sz w:val="22"/>
            <w:szCs w:val="22"/>
            <w:lang w:val="pl-PL" w:eastAsia="pl-PL"/>
          </w:rPr>
          <w:tab/>
        </w:r>
        <w:r w:rsidR="008A1487" w:rsidRPr="00567315">
          <w:rPr>
            <w:rStyle w:val="Hipercze"/>
          </w:rPr>
          <w:t>Magnitude of residues in plants (KCA 6.3)</w:t>
        </w:r>
        <w:r w:rsidR="008A1487">
          <w:rPr>
            <w:webHidden/>
          </w:rPr>
          <w:tab/>
        </w:r>
        <w:r w:rsidR="008A1487">
          <w:rPr>
            <w:webHidden/>
          </w:rPr>
          <w:fldChar w:fldCharType="begin"/>
        </w:r>
        <w:r w:rsidR="008A1487">
          <w:rPr>
            <w:webHidden/>
          </w:rPr>
          <w:instrText xml:space="preserve"> PAGEREF _Toc115159272 \h </w:instrText>
        </w:r>
        <w:r w:rsidR="008A1487">
          <w:rPr>
            <w:webHidden/>
          </w:rPr>
        </w:r>
        <w:r w:rsidR="008A1487">
          <w:rPr>
            <w:webHidden/>
          </w:rPr>
          <w:fldChar w:fldCharType="separate"/>
        </w:r>
        <w:r>
          <w:rPr>
            <w:webHidden/>
          </w:rPr>
          <w:t>16</w:t>
        </w:r>
        <w:r w:rsidR="008A1487">
          <w:rPr>
            <w:webHidden/>
          </w:rPr>
          <w:fldChar w:fldCharType="end"/>
        </w:r>
      </w:hyperlink>
    </w:p>
    <w:p w14:paraId="1F1C0C00" w14:textId="4A43ECF0"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73" w:history="1">
        <w:r w:rsidR="008A1487" w:rsidRPr="00567315">
          <w:rPr>
            <w:rStyle w:val="Hipercze"/>
            <w:lang w:val="en-GB"/>
          </w:rPr>
          <w:t>7.2.3.1</w:t>
        </w:r>
        <w:r w:rsidR="008A1487">
          <w:rPr>
            <w:rFonts w:asciiTheme="minorHAnsi" w:eastAsiaTheme="minorEastAsia" w:hAnsiTheme="minorHAnsi" w:cstheme="minorBidi"/>
            <w:sz w:val="22"/>
            <w:szCs w:val="22"/>
            <w:lang w:val="pl-PL" w:eastAsia="pl-PL"/>
          </w:rPr>
          <w:tab/>
        </w:r>
        <w:r w:rsidR="008A1487" w:rsidRPr="00567315">
          <w:rPr>
            <w:rStyle w:val="Hipercze"/>
            <w:lang w:val="en-GB"/>
          </w:rPr>
          <w:t>Summary of European data and new data supporting the intended uses</w:t>
        </w:r>
        <w:r w:rsidR="008A1487">
          <w:rPr>
            <w:webHidden/>
          </w:rPr>
          <w:tab/>
        </w:r>
        <w:r w:rsidR="008A1487">
          <w:rPr>
            <w:webHidden/>
          </w:rPr>
          <w:fldChar w:fldCharType="begin"/>
        </w:r>
        <w:r w:rsidR="008A1487">
          <w:rPr>
            <w:webHidden/>
          </w:rPr>
          <w:instrText xml:space="preserve"> PAGEREF _Toc115159273 \h </w:instrText>
        </w:r>
        <w:r w:rsidR="008A1487">
          <w:rPr>
            <w:webHidden/>
          </w:rPr>
        </w:r>
        <w:r w:rsidR="008A1487">
          <w:rPr>
            <w:webHidden/>
          </w:rPr>
          <w:fldChar w:fldCharType="separate"/>
        </w:r>
        <w:r>
          <w:rPr>
            <w:webHidden/>
          </w:rPr>
          <w:t>16</w:t>
        </w:r>
        <w:r w:rsidR="008A1487">
          <w:rPr>
            <w:webHidden/>
          </w:rPr>
          <w:fldChar w:fldCharType="end"/>
        </w:r>
      </w:hyperlink>
    </w:p>
    <w:p w14:paraId="120518EB" w14:textId="60466421"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74" w:history="1">
        <w:r w:rsidR="008A1487" w:rsidRPr="00567315">
          <w:rPr>
            <w:rStyle w:val="Hipercze"/>
            <w:lang w:val="en-GB"/>
          </w:rPr>
          <w:t>7.2.3.2</w:t>
        </w:r>
        <w:r w:rsidR="008A1487">
          <w:rPr>
            <w:rFonts w:asciiTheme="minorHAnsi" w:eastAsiaTheme="minorEastAsia" w:hAnsiTheme="minorHAnsi" w:cstheme="minorBidi"/>
            <w:sz w:val="22"/>
            <w:szCs w:val="22"/>
            <w:lang w:val="pl-PL" w:eastAsia="pl-PL"/>
          </w:rPr>
          <w:tab/>
        </w:r>
        <w:r w:rsidR="008A1487" w:rsidRPr="00567315">
          <w:rPr>
            <w:rStyle w:val="Hipercze"/>
            <w:lang w:val="en-GB"/>
          </w:rPr>
          <w:t>Conclusion on the magnitude of residues in plants</w:t>
        </w:r>
        <w:r w:rsidR="008A1487">
          <w:rPr>
            <w:webHidden/>
          </w:rPr>
          <w:tab/>
        </w:r>
        <w:r w:rsidR="008A1487">
          <w:rPr>
            <w:webHidden/>
          </w:rPr>
          <w:fldChar w:fldCharType="begin"/>
        </w:r>
        <w:r w:rsidR="008A1487">
          <w:rPr>
            <w:webHidden/>
          </w:rPr>
          <w:instrText xml:space="preserve"> PAGEREF _Toc115159274 \h </w:instrText>
        </w:r>
        <w:r w:rsidR="008A1487">
          <w:rPr>
            <w:webHidden/>
          </w:rPr>
        </w:r>
        <w:r w:rsidR="008A1487">
          <w:rPr>
            <w:webHidden/>
          </w:rPr>
          <w:fldChar w:fldCharType="separate"/>
        </w:r>
        <w:r>
          <w:rPr>
            <w:webHidden/>
          </w:rPr>
          <w:t>17</w:t>
        </w:r>
        <w:r w:rsidR="008A1487">
          <w:rPr>
            <w:webHidden/>
          </w:rPr>
          <w:fldChar w:fldCharType="end"/>
        </w:r>
      </w:hyperlink>
    </w:p>
    <w:p w14:paraId="6899BCB2" w14:textId="28B9029F" w:rsidR="008A1487" w:rsidRDefault="00BF121C" w:rsidP="008A1487">
      <w:pPr>
        <w:pStyle w:val="Spistreci3"/>
        <w:spacing w:before="60" w:after="60"/>
        <w:rPr>
          <w:rFonts w:asciiTheme="minorHAnsi" w:eastAsiaTheme="minorEastAsia" w:hAnsiTheme="minorHAnsi" w:cstheme="minorBidi"/>
          <w:sz w:val="22"/>
          <w:szCs w:val="22"/>
          <w:lang w:val="pl-PL" w:eastAsia="pl-PL"/>
        </w:rPr>
      </w:pPr>
      <w:hyperlink w:anchor="_Toc115159275" w:history="1">
        <w:r w:rsidR="008A1487" w:rsidRPr="00567315">
          <w:rPr>
            <w:rStyle w:val="Hipercze"/>
          </w:rPr>
          <w:t>7.2.4</w:t>
        </w:r>
        <w:r w:rsidR="008A1487">
          <w:rPr>
            <w:rFonts w:asciiTheme="minorHAnsi" w:eastAsiaTheme="minorEastAsia" w:hAnsiTheme="minorHAnsi" w:cstheme="minorBidi"/>
            <w:sz w:val="22"/>
            <w:szCs w:val="22"/>
            <w:lang w:val="pl-PL" w:eastAsia="pl-PL"/>
          </w:rPr>
          <w:tab/>
        </w:r>
        <w:r w:rsidR="008A1487" w:rsidRPr="00567315">
          <w:rPr>
            <w:rStyle w:val="Hipercze"/>
          </w:rPr>
          <w:t>Magnitude of residues in livestock</w:t>
        </w:r>
        <w:r w:rsidR="008A1487">
          <w:rPr>
            <w:webHidden/>
          </w:rPr>
          <w:tab/>
        </w:r>
        <w:r w:rsidR="008A1487">
          <w:rPr>
            <w:webHidden/>
          </w:rPr>
          <w:fldChar w:fldCharType="begin"/>
        </w:r>
        <w:r w:rsidR="008A1487">
          <w:rPr>
            <w:webHidden/>
          </w:rPr>
          <w:instrText xml:space="preserve"> PAGEREF _Toc115159275 \h </w:instrText>
        </w:r>
        <w:r w:rsidR="008A1487">
          <w:rPr>
            <w:webHidden/>
          </w:rPr>
        </w:r>
        <w:r w:rsidR="008A1487">
          <w:rPr>
            <w:webHidden/>
          </w:rPr>
          <w:fldChar w:fldCharType="separate"/>
        </w:r>
        <w:r>
          <w:rPr>
            <w:webHidden/>
          </w:rPr>
          <w:t>17</w:t>
        </w:r>
        <w:r w:rsidR="008A1487">
          <w:rPr>
            <w:webHidden/>
          </w:rPr>
          <w:fldChar w:fldCharType="end"/>
        </w:r>
      </w:hyperlink>
    </w:p>
    <w:p w14:paraId="6CE8E3E2" w14:textId="6C94E723"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76" w:history="1">
        <w:r w:rsidR="008A1487" w:rsidRPr="00567315">
          <w:rPr>
            <w:rStyle w:val="Hipercze"/>
            <w:lang w:val="en-GB"/>
          </w:rPr>
          <w:t>7.2.4.1</w:t>
        </w:r>
        <w:r w:rsidR="008A1487">
          <w:rPr>
            <w:rFonts w:asciiTheme="minorHAnsi" w:eastAsiaTheme="minorEastAsia" w:hAnsiTheme="minorHAnsi" w:cstheme="minorBidi"/>
            <w:sz w:val="22"/>
            <w:szCs w:val="22"/>
            <w:lang w:val="pl-PL" w:eastAsia="pl-PL"/>
          </w:rPr>
          <w:tab/>
        </w:r>
        <w:r w:rsidR="008A1487" w:rsidRPr="00567315">
          <w:rPr>
            <w:rStyle w:val="Hipercze"/>
            <w:lang w:val="en-GB"/>
          </w:rPr>
          <w:t>Dietary burden calculation</w:t>
        </w:r>
        <w:r w:rsidR="008A1487">
          <w:rPr>
            <w:webHidden/>
          </w:rPr>
          <w:tab/>
        </w:r>
        <w:r w:rsidR="008A1487">
          <w:rPr>
            <w:webHidden/>
          </w:rPr>
          <w:fldChar w:fldCharType="begin"/>
        </w:r>
        <w:r w:rsidR="008A1487">
          <w:rPr>
            <w:webHidden/>
          </w:rPr>
          <w:instrText xml:space="preserve"> PAGEREF _Toc115159276 \h </w:instrText>
        </w:r>
        <w:r w:rsidR="008A1487">
          <w:rPr>
            <w:webHidden/>
          </w:rPr>
        </w:r>
        <w:r w:rsidR="008A1487">
          <w:rPr>
            <w:webHidden/>
          </w:rPr>
          <w:fldChar w:fldCharType="separate"/>
        </w:r>
        <w:r>
          <w:rPr>
            <w:webHidden/>
          </w:rPr>
          <w:t>17</w:t>
        </w:r>
        <w:r w:rsidR="008A1487">
          <w:rPr>
            <w:webHidden/>
          </w:rPr>
          <w:fldChar w:fldCharType="end"/>
        </w:r>
      </w:hyperlink>
    </w:p>
    <w:p w14:paraId="3D7B5288" w14:textId="33E8D9FF"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77" w:history="1">
        <w:r w:rsidR="008A1487" w:rsidRPr="00567315">
          <w:rPr>
            <w:rStyle w:val="Hipercze"/>
            <w:lang w:val="en-GB"/>
          </w:rPr>
          <w:t>7.2.4.2</w:t>
        </w:r>
        <w:r w:rsidR="008A1487">
          <w:rPr>
            <w:rFonts w:asciiTheme="minorHAnsi" w:eastAsiaTheme="minorEastAsia" w:hAnsiTheme="minorHAnsi" w:cstheme="minorBidi"/>
            <w:sz w:val="22"/>
            <w:szCs w:val="22"/>
            <w:lang w:val="pl-PL" w:eastAsia="pl-PL"/>
          </w:rPr>
          <w:tab/>
        </w:r>
        <w:r w:rsidR="008A1487" w:rsidRPr="00567315">
          <w:rPr>
            <w:rStyle w:val="Hipercze"/>
            <w:lang w:val="en-GB"/>
          </w:rPr>
          <w:t>Livestock feeding studies (KCA 6.4.1-6.4.3)</w:t>
        </w:r>
        <w:r w:rsidR="008A1487">
          <w:rPr>
            <w:webHidden/>
          </w:rPr>
          <w:tab/>
        </w:r>
        <w:r w:rsidR="008A1487">
          <w:rPr>
            <w:webHidden/>
          </w:rPr>
          <w:fldChar w:fldCharType="begin"/>
        </w:r>
        <w:r w:rsidR="008A1487">
          <w:rPr>
            <w:webHidden/>
          </w:rPr>
          <w:instrText xml:space="preserve"> PAGEREF _Toc115159277 \h </w:instrText>
        </w:r>
        <w:r w:rsidR="008A1487">
          <w:rPr>
            <w:webHidden/>
          </w:rPr>
        </w:r>
        <w:r w:rsidR="008A1487">
          <w:rPr>
            <w:webHidden/>
          </w:rPr>
          <w:fldChar w:fldCharType="separate"/>
        </w:r>
        <w:r>
          <w:rPr>
            <w:webHidden/>
          </w:rPr>
          <w:t>18</w:t>
        </w:r>
        <w:r w:rsidR="008A1487">
          <w:rPr>
            <w:webHidden/>
          </w:rPr>
          <w:fldChar w:fldCharType="end"/>
        </w:r>
      </w:hyperlink>
    </w:p>
    <w:p w14:paraId="3F1A07F1" w14:textId="5BD25E5E" w:rsidR="008A1487" w:rsidRDefault="00BF121C" w:rsidP="008A1487">
      <w:pPr>
        <w:pStyle w:val="Spistreci3"/>
        <w:spacing w:before="60" w:after="60"/>
        <w:rPr>
          <w:rFonts w:asciiTheme="minorHAnsi" w:eastAsiaTheme="minorEastAsia" w:hAnsiTheme="minorHAnsi" w:cstheme="minorBidi"/>
          <w:sz w:val="22"/>
          <w:szCs w:val="22"/>
          <w:lang w:val="pl-PL" w:eastAsia="pl-PL"/>
        </w:rPr>
      </w:pPr>
      <w:hyperlink w:anchor="_Toc115159278" w:history="1">
        <w:r w:rsidR="008A1487" w:rsidRPr="00567315">
          <w:rPr>
            <w:rStyle w:val="Hipercze"/>
          </w:rPr>
          <w:t>7.2.5</w:t>
        </w:r>
        <w:r w:rsidR="008A1487">
          <w:rPr>
            <w:rFonts w:asciiTheme="minorHAnsi" w:eastAsiaTheme="minorEastAsia" w:hAnsiTheme="minorHAnsi" w:cstheme="minorBidi"/>
            <w:sz w:val="22"/>
            <w:szCs w:val="22"/>
            <w:lang w:val="pl-PL" w:eastAsia="pl-PL"/>
          </w:rPr>
          <w:tab/>
        </w:r>
        <w:r w:rsidR="008A1487" w:rsidRPr="00567315">
          <w:rPr>
            <w:rStyle w:val="Hipercze"/>
          </w:rPr>
          <w:t>Magnitude of residues in processed commodities (Industrial Processing and/or Household Preparation) (KCA 6.5.2-6.5.3)</w:t>
        </w:r>
        <w:r w:rsidR="008A1487">
          <w:rPr>
            <w:webHidden/>
          </w:rPr>
          <w:tab/>
        </w:r>
        <w:r w:rsidR="008A1487">
          <w:rPr>
            <w:webHidden/>
          </w:rPr>
          <w:fldChar w:fldCharType="begin"/>
        </w:r>
        <w:r w:rsidR="008A1487">
          <w:rPr>
            <w:webHidden/>
          </w:rPr>
          <w:instrText xml:space="preserve"> PAGEREF _Toc115159278 \h </w:instrText>
        </w:r>
        <w:r w:rsidR="008A1487">
          <w:rPr>
            <w:webHidden/>
          </w:rPr>
        </w:r>
        <w:r w:rsidR="008A1487">
          <w:rPr>
            <w:webHidden/>
          </w:rPr>
          <w:fldChar w:fldCharType="separate"/>
        </w:r>
        <w:r>
          <w:rPr>
            <w:webHidden/>
          </w:rPr>
          <w:t>19</w:t>
        </w:r>
        <w:r w:rsidR="008A1487">
          <w:rPr>
            <w:webHidden/>
          </w:rPr>
          <w:fldChar w:fldCharType="end"/>
        </w:r>
      </w:hyperlink>
    </w:p>
    <w:p w14:paraId="64AF8EE7" w14:textId="1A4C7A13"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79" w:history="1">
        <w:r w:rsidR="008A1487" w:rsidRPr="00567315">
          <w:rPr>
            <w:rStyle w:val="Hipercze"/>
            <w:lang w:val="en-GB"/>
          </w:rPr>
          <w:t>7.2.5.1</w:t>
        </w:r>
        <w:r w:rsidR="008A1487">
          <w:rPr>
            <w:rFonts w:asciiTheme="minorHAnsi" w:eastAsiaTheme="minorEastAsia" w:hAnsiTheme="minorHAnsi" w:cstheme="minorBidi"/>
            <w:sz w:val="22"/>
            <w:szCs w:val="22"/>
            <w:lang w:val="pl-PL" w:eastAsia="pl-PL"/>
          </w:rPr>
          <w:tab/>
        </w:r>
        <w:r w:rsidR="008A1487" w:rsidRPr="00567315">
          <w:rPr>
            <w:rStyle w:val="Hipercze"/>
            <w:lang w:val="en-GB"/>
          </w:rPr>
          <w:t>Available data for all crops under consideration</w:t>
        </w:r>
        <w:r w:rsidR="008A1487">
          <w:rPr>
            <w:webHidden/>
          </w:rPr>
          <w:tab/>
        </w:r>
        <w:r w:rsidR="008A1487">
          <w:rPr>
            <w:webHidden/>
          </w:rPr>
          <w:fldChar w:fldCharType="begin"/>
        </w:r>
        <w:r w:rsidR="008A1487">
          <w:rPr>
            <w:webHidden/>
          </w:rPr>
          <w:instrText xml:space="preserve"> PAGEREF _Toc115159279 \h </w:instrText>
        </w:r>
        <w:r w:rsidR="008A1487">
          <w:rPr>
            <w:webHidden/>
          </w:rPr>
        </w:r>
        <w:r w:rsidR="008A1487">
          <w:rPr>
            <w:webHidden/>
          </w:rPr>
          <w:fldChar w:fldCharType="separate"/>
        </w:r>
        <w:r>
          <w:rPr>
            <w:webHidden/>
          </w:rPr>
          <w:t>19</w:t>
        </w:r>
        <w:r w:rsidR="008A1487">
          <w:rPr>
            <w:webHidden/>
          </w:rPr>
          <w:fldChar w:fldCharType="end"/>
        </w:r>
      </w:hyperlink>
    </w:p>
    <w:p w14:paraId="3E0A1267" w14:textId="1B8D41B9"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80" w:history="1">
        <w:r w:rsidR="008A1487" w:rsidRPr="00567315">
          <w:rPr>
            <w:rStyle w:val="Hipercze"/>
            <w:lang w:val="en-GB"/>
          </w:rPr>
          <w:t>7.2.5.2</w:t>
        </w:r>
        <w:r w:rsidR="008A1487">
          <w:rPr>
            <w:rFonts w:asciiTheme="minorHAnsi" w:eastAsiaTheme="minorEastAsia" w:hAnsiTheme="minorHAnsi" w:cstheme="minorBidi"/>
            <w:sz w:val="22"/>
            <w:szCs w:val="22"/>
            <w:lang w:val="pl-PL" w:eastAsia="pl-PL"/>
          </w:rPr>
          <w:tab/>
        </w:r>
        <w:r w:rsidR="008A1487" w:rsidRPr="00567315">
          <w:rPr>
            <w:rStyle w:val="Hipercze"/>
            <w:lang w:val="en-GB"/>
          </w:rPr>
          <w:t>Conclusion on processing studies</w:t>
        </w:r>
        <w:r w:rsidR="008A1487">
          <w:rPr>
            <w:webHidden/>
          </w:rPr>
          <w:tab/>
        </w:r>
        <w:r w:rsidR="008A1487">
          <w:rPr>
            <w:webHidden/>
          </w:rPr>
          <w:fldChar w:fldCharType="begin"/>
        </w:r>
        <w:r w:rsidR="008A1487">
          <w:rPr>
            <w:webHidden/>
          </w:rPr>
          <w:instrText xml:space="preserve"> PAGEREF _Toc115159280 \h </w:instrText>
        </w:r>
        <w:r w:rsidR="008A1487">
          <w:rPr>
            <w:webHidden/>
          </w:rPr>
        </w:r>
        <w:r w:rsidR="008A1487">
          <w:rPr>
            <w:webHidden/>
          </w:rPr>
          <w:fldChar w:fldCharType="separate"/>
        </w:r>
        <w:r>
          <w:rPr>
            <w:webHidden/>
          </w:rPr>
          <w:t>19</w:t>
        </w:r>
        <w:r w:rsidR="008A1487">
          <w:rPr>
            <w:webHidden/>
          </w:rPr>
          <w:fldChar w:fldCharType="end"/>
        </w:r>
      </w:hyperlink>
    </w:p>
    <w:p w14:paraId="2370D522" w14:textId="0109761C" w:rsidR="008A1487" w:rsidRDefault="00BF121C" w:rsidP="008A1487">
      <w:pPr>
        <w:pStyle w:val="Spistreci3"/>
        <w:spacing w:before="60" w:after="60"/>
        <w:rPr>
          <w:rFonts w:asciiTheme="minorHAnsi" w:eastAsiaTheme="minorEastAsia" w:hAnsiTheme="minorHAnsi" w:cstheme="minorBidi"/>
          <w:sz w:val="22"/>
          <w:szCs w:val="22"/>
          <w:lang w:val="pl-PL" w:eastAsia="pl-PL"/>
        </w:rPr>
      </w:pPr>
      <w:hyperlink w:anchor="_Toc115159281" w:history="1">
        <w:r w:rsidR="008A1487" w:rsidRPr="00567315">
          <w:rPr>
            <w:rStyle w:val="Hipercze"/>
          </w:rPr>
          <w:t>7.2.6</w:t>
        </w:r>
        <w:r w:rsidR="008A1487">
          <w:rPr>
            <w:rFonts w:asciiTheme="minorHAnsi" w:eastAsiaTheme="minorEastAsia" w:hAnsiTheme="minorHAnsi" w:cstheme="minorBidi"/>
            <w:sz w:val="22"/>
            <w:szCs w:val="22"/>
            <w:lang w:val="pl-PL" w:eastAsia="pl-PL"/>
          </w:rPr>
          <w:tab/>
        </w:r>
        <w:r w:rsidR="008A1487" w:rsidRPr="00567315">
          <w:rPr>
            <w:rStyle w:val="Hipercze"/>
          </w:rPr>
          <w:t>Magnitude of residues in representative succeeding crops</w:t>
        </w:r>
        <w:r w:rsidR="008A1487">
          <w:rPr>
            <w:webHidden/>
          </w:rPr>
          <w:tab/>
        </w:r>
        <w:r w:rsidR="008A1487">
          <w:rPr>
            <w:webHidden/>
          </w:rPr>
          <w:fldChar w:fldCharType="begin"/>
        </w:r>
        <w:r w:rsidR="008A1487">
          <w:rPr>
            <w:webHidden/>
          </w:rPr>
          <w:instrText xml:space="preserve"> PAGEREF _Toc115159281 \h </w:instrText>
        </w:r>
        <w:r w:rsidR="008A1487">
          <w:rPr>
            <w:webHidden/>
          </w:rPr>
        </w:r>
        <w:r w:rsidR="008A1487">
          <w:rPr>
            <w:webHidden/>
          </w:rPr>
          <w:fldChar w:fldCharType="separate"/>
        </w:r>
        <w:r>
          <w:rPr>
            <w:webHidden/>
          </w:rPr>
          <w:t>19</w:t>
        </w:r>
        <w:r w:rsidR="008A1487">
          <w:rPr>
            <w:webHidden/>
          </w:rPr>
          <w:fldChar w:fldCharType="end"/>
        </w:r>
      </w:hyperlink>
    </w:p>
    <w:p w14:paraId="3AAD396A" w14:textId="7B8811AE"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82" w:history="1">
        <w:r w:rsidR="008A1487" w:rsidRPr="00567315">
          <w:rPr>
            <w:rStyle w:val="Hipercze"/>
            <w:lang w:val="en-GB"/>
          </w:rPr>
          <w:t>7.2.6.1</w:t>
        </w:r>
        <w:r w:rsidR="008A1487">
          <w:rPr>
            <w:rFonts w:asciiTheme="minorHAnsi" w:eastAsiaTheme="minorEastAsia" w:hAnsiTheme="minorHAnsi" w:cstheme="minorBidi"/>
            <w:sz w:val="22"/>
            <w:szCs w:val="22"/>
            <w:lang w:val="pl-PL" w:eastAsia="pl-PL"/>
          </w:rPr>
          <w:tab/>
        </w:r>
        <w:r w:rsidR="008A1487" w:rsidRPr="00567315">
          <w:rPr>
            <w:rStyle w:val="Hipercze"/>
            <w:lang w:val="en-GB"/>
          </w:rPr>
          <w:t>Field rotational crop studies (KCA 6.6.2)</w:t>
        </w:r>
        <w:r w:rsidR="008A1487">
          <w:rPr>
            <w:webHidden/>
          </w:rPr>
          <w:tab/>
        </w:r>
        <w:r w:rsidR="008A1487">
          <w:rPr>
            <w:webHidden/>
          </w:rPr>
          <w:fldChar w:fldCharType="begin"/>
        </w:r>
        <w:r w:rsidR="008A1487">
          <w:rPr>
            <w:webHidden/>
          </w:rPr>
          <w:instrText xml:space="preserve"> PAGEREF _Toc115159282 \h </w:instrText>
        </w:r>
        <w:r w:rsidR="008A1487">
          <w:rPr>
            <w:webHidden/>
          </w:rPr>
        </w:r>
        <w:r w:rsidR="008A1487">
          <w:rPr>
            <w:webHidden/>
          </w:rPr>
          <w:fldChar w:fldCharType="separate"/>
        </w:r>
        <w:r>
          <w:rPr>
            <w:webHidden/>
          </w:rPr>
          <w:t>19</w:t>
        </w:r>
        <w:r w:rsidR="008A1487">
          <w:rPr>
            <w:webHidden/>
          </w:rPr>
          <w:fldChar w:fldCharType="end"/>
        </w:r>
      </w:hyperlink>
    </w:p>
    <w:p w14:paraId="22807CF6" w14:textId="60CED892" w:rsidR="008A1487" w:rsidRDefault="00BF121C" w:rsidP="008A1487">
      <w:pPr>
        <w:pStyle w:val="Spistreci3"/>
        <w:spacing w:before="60" w:after="60"/>
        <w:rPr>
          <w:rFonts w:asciiTheme="minorHAnsi" w:eastAsiaTheme="minorEastAsia" w:hAnsiTheme="minorHAnsi" w:cstheme="minorBidi"/>
          <w:sz w:val="22"/>
          <w:szCs w:val="22"/>
          <w:lang w:val="pl-PL" w:eastAsia="pl-PL"/>
        </w:rPr>
      </w:pPr>
      <w:hyperlink w:anchor="_Toc115159283" w:history="1">
        <w:r w:rsidR="008A1487" w:rsidRPr="00567315">
          <w:rPr>
            <w:rStyle w:val="Hipercze"/>
          </w:rPr>
          <w:t>7.2.7</w:t>
        </w:r>
        <w:r w:rsidR="008A1487">
          <w:rPr>
            <w:rFonts w:asciiTheme="minorHAnsi" w:eastAsiaTheme="minorEastAsia" w:hAnsiTheme="minorHAnsi" w:cstheme="minorBidi"/>
            <w:sz w:val="22"/>
            <w:szCs w:val="22"/>
            <w:lang w:val="pl-PL" w:eastAsia="pl-PL"/>
          </w:rPr>
          <w:tab/>
        </w:r>
        <w:r w:rsidR="008A1487" w:rsidRPr="00567315">
          <w:rPr>
            <w:rStyle w:val="Hipercze"/>
          </w:rPr>
          <w:t>Other / special studies (KCA6.10, 6.10.1)</w:t>
        </w:r>
        <w:r w:rsidR="008A1487">
          <w:rPr>
            <w:webHidden/>
          </w:rPr>
          <w:tab/>
        </w:r>
        <w:r w:rsidR="008A1487">
          <w:rPr>
            <w:webHidden/>
          </w:rPr>
          <w:fldChar w:fldCharType="begin"/>
        </w:r>
        <w:r w:rsidR="008A1487">
          <w:rPr>
            <w:webHidden/>
          </w:rPr>
          <w:instrText xml:space="preserve"> PAGEREF _Toc115159283 \h </w:instrText>
        </w:r>
        <w:r w:rsidR="008A1487">
          <w:rPr>
            <w:webHidden/>
          </w:rPr>
        </w:r>
        <w:r w:rsidR="008A1487">
          <w:rPr>
            <w:webHidden/>
          </w:rPr>
          <w:fldChar w:fldCharType="separate"/>
        </w:r>
        <w:r>
          <w:rPr>
            <w:webHidden/>
          </w:rPr>
          <w:t>19</w:t>
        </w:r>
        <w:r w:rsidR="008A1487">
          <w:rPr>
            <w:webHidden/>
          </w:rPr>
          <w:fldChar w:fldCharType="end"/>
        </w:r>
      </w:hyperlink>
    </w:p>
    <w:p w14:paraId="3646C0F6" w14:textId="0A142132" w:rsidR="008A1487" w:rsidRDefault="00BF121C" w:rsidP="008A1487">
      <w:pPr>
        <w:pStyle w:val="Spistreci3"/>
        <w:spacing w:before="60" w:after="60"/>
        <w:rPr>
          <w:rFonts w:asciiTheme="minorHAnsi" w:eastAsiaTheme="minorEastAsia" w:hAnsiTheme="minorHAnsi" w:cstheme="minorBidi"/>
          <w:sz w:val="22"/>
          <w:szCs w:val="22"/>
          <w:lang w:val="pl-PL" w:eastAsia="pl-PL"/>
        </w:rPr>
      </w:pPr>
      <w:hyperlink w:anchor="_Toc115159284" w:history="1">
        <w:r w:rsidR="008A1487" w:rsidRPr="00567315">
          <w:rPr>
            <w:rStyle w:val="Hipercze"/>
          </w:rPr>
          <w:t>7.2.8</w:t>
        </w:r>
        <w:r w:rsidR="008A1487">
          <w:rPr>
            <w:rFonts w:asciiTheme="minorHAnsi" w:eastAsiaTheme="minorEastAsia" w:hAnsiTheme="minorHAnsi" w:cstheme="minorBidi"/>
            <w:sz w:val="22"/>
            <w:szCs w:val="22"/>
            <w:lang w:val="pl-PL" w:eastAsia="pl-PL"/>
          </w:rPr>
          <w:tab/>
        </w:r>
        <w:r w:rsidR="008A1487" w:rsidRPr="00567315">
          <w:rPr>
            <w:rStyle w:val="Hipercze"/>
          </w:rPr>
          <w:t>Estimation of exposure through diet and other means (KCA 6.9)</w:t>
        </w:r>
        <w:r w:rsidR="008A1487">
          <w:rPr>
            <w:webHidden/>
          </w:rPr>
          <w:tab/>
        </w:r>
        <w:r w:rsidR="008A1487">
          <w:rPr>
            <w:webHidden/>
          </w:rPr>
          <w:fldChar w:fldCharType="begin"/>
        </w:r>
        <w:r w:rsidR="008A1487">
          <w:rPr>
            <w:webHidden/>
          </w:rPr>
          <w:instrText xml:space="preserve"> PAGEREF _Toc115159284 \h </w:instrText>
        </w:r>
        <w:r w:rsidR="008A1487">
          <w:rPr>
            <w:webHidden/>
          </w:rPr>
        </w:r>
        <w:r w:rsidR="008A1487">
          <w:rPr>
            <w:webHidden/>
          </w:rPr>
          <w:fldChar w:fldCharType="separate"/>
        </w:r>
        <w:r>
          <w:rPr>
            <w:webHidden/>
          </w:rPr>
          <w:t>19</w:t>
        </w:r>
        <w:r w:rsidR="008A1487">
          <w:rPr>
            <w:webHidden/>
          </w:rPr>
          <w:fldChar w:fldCharType="end"/>
        </w:r>
      </w:hyperlink>
    </w:p>
    <w:p w14:paraId="53655DCE" w14:textId="1B4223C3"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85" w:history="1">
        <w:r w:rsidR="008A1487" w:rsidRPr="00567315">
          <w:rPr>
            <w:rStyle w:val="Hipercze"/>
            <w:lang w:val="en-GB"/>
          </w:rPr>
          <w:t>7.2.8.1</w:t>
        </w:r>
        <w:r w:rsidR="008A1487">
          <w:rPr>
            <w:rFonts w:asciiTheme="minorHAnsi" w:eastAsiaTheme="minorEastAsia" w:hAnsiTheme="minorHAnsi" w:cstheme="minorBidi"/>
            <w:sz w:val="22"/>
            <w:szCs w:val="22"/>
            <w:lang w:val="pl-PL" w:eastAsia="pl-PL"/>
          </w:rPr>
          <w:tab/>
        </w:r>
        <w:r w:rsidR="008A1487" w:rsidRPr="00567315">
          <w:rPr>
            <w:rStyle w:val="Hipercze"/>
            <w:lang w:val="en-GB"/>
          </w:rPr>
          <w:t>Input values for the consumer risk assessment</w:t>
        </w:r>
        <w:r w:rsidR="008A1487">
          <w:rPr>
            <w:webHidden/>
          </w:rPr>
          <w:tab/>
        </w:r>
        <w:r w:rsidR="008A1487">
          <w:rPr>
            <w:webHidden/>
          </w:rPr>
          <w:fldChar w:fldCharType="begin"/>
        </w:r>
        <w:r w:rsidR="008A1487">
          <w:rPr>
            <w:webHidden/>
          </w:rPr>
          <w:instrText xml:space="preserve"> PAGEREF _Toc115159285 \h </w:instrText>
        </w:r>
        <w:r w:rsidR="008A1487">
          <w:rPr>
            <w:webHidden/>
          </w:rPr>
        </w:r>
        <w:r w:rsidR="008A1487">
          <w:rPr>
            <w:webHidden/>
          </w:rPr>
          <w:fldChar w:fldCharType="separate"/>
        </w:r>
        <w:r>
          <w:rPr>
            <w:webHidden/>
          </w:rPr>
          <w:t>19</w:t>
        </w:r>
        <w:r w:rsidR="008A1487">
          <w:rPr>
            <w:webHidden/>
          </w:rPr>
          <w:fldChar w:fldCharType="end"/>
        </w:r>
      </w:hyperlink>
    </w:p>
    <w:p w14:paraId="72CC89C4" w14:textId="17417C0D" w:rsidR="008A1487" w:rsidRDefault="00BF121C" w:rsidP="008A1487">
      <w:pPr>
        <w:pStyle w:val="Spistreci4"/>
        <w:spacing w:before="60" w:after="60"/>
        <w:rPr>
          <w:rFonts w:asciiTheme="minorHAnsi" w:eastAsiaTheme="minorEastAsia" w:hAnsiTheme="minorHAnsi" w:cstheme="minorBidi"/>
          <w:sz w:val="22"/>
          <w:szCs w:val="22"/>
          <w:lang w:val="pl-PL" w:eastAsia="pl-PL"/>
        </w:rPr>
      </w:pPr>
      <w:hyperlink w:anchor="_Toc115159286" w:history="1">
        <w:r w:rsidR="008A1487" w:rsidRPr="00567315">
          <w:rPr>
            <w:rStyle w:val="Hipercze"/>
            <w:lang w:val="en-GB"/>
          </w:rPr>
          <w:t>7.2.8.2</w:t>
        </w:r>
        <w:r w:rsidR="008A1487">
          <w:rPr>
            <w:rFonts w:asciiTheme="minorHAnsi" w:eastAsiaTheme="minorEastAsia" w:hAnsiTheme="minorHAnsi" w:cstheme="minorBidi"/>
            <w:sz w:val="22"/>
            <w:szCs w:val="22"/>
            <w:lang w:val="pl-PL" w:eastAsia="pl-PL"/>
          </w:rPr>
          <w:tab/>
        </w:r>
        <w:r w:rsidR="008A1487" w:rsidRPr="00567315">
          <w:rPr>
            <w:rStyle w:val="Hipercze"/>
            <w:lang w:val="en-GB"/>
          </w:rPr>
          <w:t>Conclusion on consumer risk assessment</w:t>
        </w:r>
        <w:r w:rsidR="008A1487">
          <w:rPr>
            <w:webHidden/>
          </w:rPr>
          <w:tab/>
        </w:r>
        <w:r w:rsidR="008A1487">
          <w:rPr>
            <w:webHidden/>
          </w:rPr>
          <w:fldChar w:fldCharType="begin"/>
        </w:r>
        <w:r w:rsidR="008A1487">
          <w:rPr>
            <w:webHidden/>
          </w:rPr>
          <w:instrText xml:space="preserve"> PAGEREF _Toc115159286 \h </w:instrText>
        </w:r>
        <w:r w:rsidR="008A1487">
          <w:rPr>
            <w:webHidden/>
          </w:rPr>
        </w:r>
        <w:r w:rsidR="008A1487">
          <w:rPr>
            <w:webHidden/>
          </w:rPr>
          <w:fldChar w:fldCharType="separate"/>
        </w:r>
        <w:r>
          <w:rPr>
            <w:webHidden/>
          </w:rPr>
          <w:t>20</w:t>
        </w:r>
        <w:r w:rsidR="008A1487">
          <w:rPr>
            <w:webHidden/>
          </w:rPr>
          <w:fldChar w:fldCharType="end"/>
        </w:r>
      </w:hyperlink>
    </w:p>
    <w:p w14:paraId="2BCE0D8E" w14:textId="254B4EC4" w:rsidR="008A1487" w:rsidRDefault="00BF121C" w:rsidP="008A1487">
      <w:pPr>
        <w:pStyle w:val="Spistreci2"/>
        <w:spacing w:before="60" w:after="60"/>
        <w:rPr>
          <w:rFonts w:asciiTheme="minorHAnsi" w:eastAsiaTheme="minorEastAsia" w:hAnsiTheme="minorHAnsi" w:cstheme="minorBidi"/>
          <w:sz w:val="22"/>
          <w:lang w:val="pl-PL" w:eastAsia="pl-PL"/>
        </w:rPr>
      </w:pPr>
      <w:hyperlink w:anchor="_Toc115159287" w:history="1">
        <w:r w:rsidR="008A1487" w:rsidRPr="00567315">
          <w:rPr>
            <w:rStyle w:val="Hipercze"/>
          </w:rPr>
          <w:t>7.3</w:t>
        </w:r>
        <w:r w:rsidR="008A1487">
          <w:rPr>
            <w:rFonts w:asciiTheme="minorHAnsi" w:eastAsiaTheme="minorEastAsia" w:hAnsiTheme="minorHAnsi" w:cstheme="minorBidi"/>
            <w:sz w:val="22"/>
            <w:lang w:val="pl-PL" w:eastAsia="pl-PL"/>
          </w:rPr>
          <w:tab/>
        </w:r>
        <w:r w:rsidR="008A1487" w:rsidRPr="00567315">
          <w:rPr>
            <w:rStyle w:val="Hipercze"/>
          </w:rPr>
          <w:t>References</w:t>
        </w:r>
        <w:r w:rsidR="008A1487">
          <w:rPr>
            <w:webHidden/>
          </w:rPr>
          <w:tab/>
        </w:r>
        <w:r w:rsidR="008A1487">
          <w:rPr>
            <w:webHidden/>
          </w:rPr>
          <w:fldChar w:fldCharType="begin"/>
        </w:r>
        <w:r w:rsidR="008A1487">
          <w:rPr>
            <w:webHidden/>
          </w:rPr>
          <w:instrText xml:space="preserve"> PAGEREF _Toc115159287 \h </w:instrText>
        </w:r>
        <w:r w:rsidR="008A1487">
          <w:rPr>
            <w:webHidden/>
          </w:rPr>
        </w:r>
        <w:r w:rsidR="008A1487">
          <w:rPr>
            <w:webHidden/>
          </w:rPr>
          <w:fldChar w:fldCharType="separate"/>
        </w:r>
        <w:r>
          <w:rPr>
            <w:webHidden/>
          </w:rPr>
          <w:t>21</w:t>
        </w:r>
        <w:r w:rsidR="008A1487">
          <w:rPr>
            <w:webHidden/>
          </w:rPr>
          <w:fldChar w:fldCharType="end"/>
        </w:r>
      </w:hyperlink>
    </w:p>
    <w:p w14:paraId="1AEAC30D" w14:textId="54870AAD" w:rsidR="008A1487" w:rsidRDefault="00BF121C" w:rsidP="008A1487">
      <w:pPr>
        <w:pStyle w:val="Spistreci1"/>
        <w:spacing w:before="60" w:after="60"/>
        <w:rPr>
          <w:rFonts w:asciiTheme="minorHAnsi" w:eastAsiaTheme="minorEastAsia" w:hAnsiTheme="minorHAnsi" w:cstheme="minorBidi"/>
          <w:b w:val="0"/>
          <w:sz w:val="22"/>
          <w:szCs w:val="22"/>
          <w:lang w:val="pl-PL" w:eastAsia="pl-PL"/>
        </w:rPr>
      </w:pPr>
      <w:hyperlink w:anchor="_Toc115159288" w:history="1">
        <w:r w:rsidR="008A1487" w:rsidRPr="00567315">
          <w:rPr>
            <w:rStyle w:val="Hipercze"/>
          </w:rPr>
          <w:t>Appendix 1</w:t>
        </w:r>
        <w:r w:rsidR="008A1487">
          <w:rPr>
            <w:rFonts w:asciiTheme="minorHAnsi" w:eastAsiaTheme="minorEastAsia" w:hAnsiTheme="minorHAnsi" w:cstheme="minorBidi"/>
            <w:b w:val="0"/>
            <w:sz w:val="22"/>
            <w:szCs w:val="22"/>
            <w:lang w:val="pl-PL" w:eastAsia="pl-PL"/>
          </w:rPr>
          <w:tab/>
        </w:r>
        <w:r w:rsidR="008A1487" w:rsidRPr="00567315">
          <w:rPr>
            <w:rStyle w:val="Hipercze"/>
          </w:rPr>
          <w:t>Lists of data considered in support of the evaluation</w:t>
        </w:r>
        <w:r w:rsidR="008A1487">
          <w:rPr>
            <w:webHidden/>
          </w:rPr>
          <w:tab/>
        </w:r>
        <w:r w:rsidR="008A1487">
          <w:rPr>
            <w:webHidden/>
          </w:rPr>
          <w:fldChar w:fldCharType="begin"/>
        </w:r>
        <w:r w:rsidR="008A1487">
          <w:rPr>
            <w:webHidden/>
          </w:rPr>
          <w:instrText xml:space="preserve"> PAGEREF _Toc115159288 \h </w:instrText>
        </w:r>
        <w:r w:rsidR="008A1487">
          <w:rPr>
            <w:webHidden/>
          </w:rPr>
        </w:r>
        <w:r w:rsidR="008A1487">
          <w:rPr>
            <w:webHidden/>
          </w:rPr>
          <w:fldChar w:fldCharType="separate"/>
        </w:r>
        <w:r>
          <w:rPr>
            <w:webHidden/>
          </w:rPr>
          <w:t>22</w:t>
        </w:r>
        <w:r w:rsidR="008A1487">
          <w:rPr>
            <w:webHidden/>
          </w:rPr>
          <w:fldChar w:fldCharType="end"/>
        </w:r>
      </w:hyperlink>
    </w:p>
    <w:p w14:paraId="3B49819F" w14:textId="08D46DE1" w:rsidR="008A1487" w:rsidRDefault="00BF121C" w:rsidP="008A1487">
      <w:pPr>
        <w:pStyle w:val="Spistreci1"/>
        <w:spacing w:before="60" w:after="60"/>
        <w:rPr>
          <w:rFonts w:asciiTheme="minorHAnsi" w:eastAsiaTheme="minorEastAsia" w:hAnsiTheme="minorHAnsi" w:cstheme="minorBidi"/>
          <w:b w:val="0"/>
          <w:sz w:val="22"/>
          <w:szCs w:val="22"/>
          <w:lang w:val="pl-PL" w:eastAsia="pl-PL"/>
        </w:rPr>
      </w:pPr>
      <w:hyperlink w:anchor="_Toc115159289" w:history="1">
        <w:r w:rsidR="008A1487" w:rsidRPr="00567315">
          <w:rPr>
            <w:rStyle w:val="Hipercze"/>
          </w:rPr>
          <w:t>Appendix 2</w:t>
        </w:r>
        <w:r w:rsidR="008A1487">
          <w:rPr>
            <w:rFonts w:asciiTheme="minorHAnsi" w:eastAsiaTheme="minorEastAsia" w:hAnsiTheme="minorHAnsi" w:cstheme="minorBidi"/>
            <w:b w:val="0"/>
            <w:sz w:val="22"/>
            <w:szCs w:val="22"/>
            <w:lang w:val="pl-PL" w:eastAsia="pl-PL"/>
          </w:rPr>
          <w:tab/>
        </w:r>
        <w:r w:rsidR="008A1487" w:rsidRPr="00567315">
          <w:rPr>
            <w:rStyle w:val="Hipercze"/>
          </w:rPr>
          <w:t>Detailed evaluation of the additional studies relied upon</w:t>
        </w:r>
        <w:r w:rsidR="008A1487">
          <w:rPr>
            <w:webHidden/>
          </w:rPr>
          <w:tab/>
        </w:r>
        <w:r w:rsidR="008A1487">
          <w:rPr>
            <w:webHidden/>
          </w:rPr>
          <w:fldChar w:fldCharType="begin"/>
        </w:r>
        <w:r w:rsidR="008A1487">
          <w:rPr>
            <w:webHidden/>
          </w:rPr>
          <w:instrText xml:space="preserve"> PAGEREF _Toc115159289 \h </w:instrText>
        </w:r>
        <w:r w:rsidR="008A1487">
          <w:rPr>
            <w:webHidden/>
          </w:rPr>
        </w:r>
        <w:r w:rsidR="008A1487">
          <w:rPr>
            <w:webHidden/>
          </w:rPr>
          <w:fldChar w:fldCharType="separate"/>
        </w:r>
        <w:r>
          <w:rPr>
            <w:webHidden/>
          </w:rPr>
          <w:t>22</w:t>
        </w:r>
        <w:r w:rsidR="008A1487">
          <w:rPr>
            <w:webHidden/>
          </w:rPr>
          <w:fldChar w:fldCharType="end"/>
        </w:r>
      </w:hyperlink>
    </w:p>
    <w:p w14:paraId="0DFE7793" w14:textId="22A91416" w:rsidR="008A1487" w:rsidRDefault="00BF121C" w:rsidP="008A1487">
      <w:pPr>
        <w:pStyle w:val="Spistreci1"/>
        <w:spacing w:before="60" w:after="60"/>
        <w:rPr>
          <w:rFonts w:asciiTheme="minorHAnsi" w:eastAsiaTheme="minorEastAsia" w:hAnsiTheme="minorHAnsi" w:cstheme="minorBidi"/>
          <w:b w:val="0"/>
          <w:sz w:val="22"/>
          <w:szCs w:val="22"/>
          <w:lang w:val="pl-PL" w:eastAsia="pl-PL"/>
        </w:rPr>
      </w:pPr>
      <w:hyperlink w:anchor="_Toc115159290" w:history="1">
        <w:r w:rsidR="008A1487" w:rsidRPr="00567315">
          <w:rPr>
            <w:rStyle w:val="Hipercze"/>
          </w:rPr>
          <w:t>Appendix 3</w:t>
        </w:r>
        <w:r w:rsidR="008A1487">
          <w:rPr>
            <w:rFonts w:asciiTheme="minorHAnsi" w:eastAsiaTheme="minorEastAsia" w:hAnsiTheme="minorHAnsi" w:cstheme="minorBidi"/>
            <w:b w:val="0"/>
            <w:sz w:val="22"/>
            <w:szCs w:val="22"/>
            <w:lang w:val="pl-PL" w:eastAsia="pl-PL"/>
          </w:rPr>
          <w:tab/>
        </w:r>
        <w:r w:rsidR="008A1487" w:rsidRPr="00567315">
          <w:rPr>
            <w:rStyle w:val="Hipercze"/>
          </w:rPr>
          <w:t>Pesticide Residue Intake Model (PRIMo)</w:t>
        </w:r>
        <w:r w:rsidR="008A1487">
          <w:rPr>
            <w:webHidden/>
          </w:rPr>
          <w:tab/>
        </w:r>
        <w:r w:rsidR="008A1487">
          <w:rPr>
            <w:webHidden/>
          </w:rPr>
          <w:fldChar w:fldCharType="begin"/>
        </w:r>
        <w:r w:rsidR="008A1487">
          <w:rPr>
            <w:webHidden/>
          </w:rPr>
          <w:instrText xml:space="preserve"> PAGEREF _Toc115159290 \h </w:instrText>
        </w:r>
        <w:r w:rsidR="008A1487">
          <w:rPr>
            <w:webHidden/>
          </w:rPr>
        </w:r>
        <w:r w:rsidR="008A1487">
          <w:rPr>
            <w:webHidden/>
          </w:rPr>
          <w:fldChar w:fldCharType="separate"/>
        </w:r>
        <w:r>
          <w:rPr>
            <w:webHidden/>
          </w:rPr>
          <w:t>23</w:t>
        </w:r>
        <w:r w:rsidR="008A1487">
          <w:rPr>
            <w:webHidden/>
          </w:rPr>
          <w:fldChar w:fldCharType="end"/>
        </w:r>
      </w:hyperlink>
    </w:p>
    <w:p w14:paraId="763DE877" w14:textId="592A55E9" w:rsidR="008A1487" w:rsidRDefault="00BF121C" w:rsidP="008A1487">
      <w:pPr>
        <w:pStyle w:val="Spistreci2"/>
        <w:spacing w:before="60" w:after="60"/>
        <w:rPr>
          <w:rFonts w:asciiTheme="minorHAnsi" w:eastAsiaTheme="minorEastAsia" w:hAnsiTheme="minorHAnsi" w:cstheme="minorBidi"/>
          <w:sz w:val="22"/>
          <w:lang w:val="pl-PL" w:eastAsia="pl-PL"/>
        </w:rPr>
      </w:pPr>
      <w:hyperlink w:anchor="_Toc115159291" w:history="1">
        <w:r w:rsidR="008A1487" w:rsidRPr="00567315">
          <w:rPr>
            <w:rStyle w:val="Hipercze"/>
            <w:highlight w:val="cyan"/>
          </w:rPr>
          <w:t>A 3.1</w:t>
        </w:r>
        <w:r w:rsidR="008A1487">
          <w:rPr>
            <w:rFonts w:asciiTheme="minorHAnsi" w:eastAsiaTheme="minorEastAsia" w:hAnsiTheme="minorHAnsi" w:cstheme="minorBidi"/>
            <w:sz w:val="22"/>
            <w:lang w:val="pl-PL" w:eastAsia="pl-PL"/>
          </w:rPr>
          <w:tab/>
        </w:r>
        <w:r w:rsidR="008A1487" w:rsidRPr="00567315">
          <w:rPr>
            <w:rStyle w:val="Hipercze"/>
            <w:highlight w:val="cyan"/>
          </w:rPr>
          <w:t>TMDI calculations</w:t>
        </w:r>
        <w:r w:rsidR="008A1487">
          <w:rPr>
            <w:webHidden/>
          </w:rPr>
          <w:tab/>
        </w:r>
        <w:r w:rsidR="008A1487">
          <w:rPr>
            <w:webHidden/>
          </w:rPr>
          <w:fldChar w:fldCharType="begin"/>
        </w:r>
        <w:r w:rsidR="008A1487">
          <w:rPr>
            <w:webHidden/>
          </w:rPr>
          <w:instrText xml:space="preserve"> PAGEREF _Toc115159291 \h </w:instrText>
        </w:r>
        <w:r w:rsidR="008A1487">
          <w:rPr>
            <w:webHidden/>
          </w:rPr>
        </w:r>
        <w:r w:rsidR="008A1487">
          <w:rPr>
            <w:webHidden/>
          </w:rPr>
          <w:fldChar w:fldCharType="separate"/>
        </w:r>
        <w:r>
          <w:rPr>
            <w:webHidden/>
          </w:rPr>
          <w:t>23</w:t>
        </w:r>
        <w:r w:rsidR="008A1487">
          <w:rPr>
            <w:webHidden/>
          </w:rPr>
          <w:fldChar w:fldCharType="end"/>
        </w:r>
      </w:hyperlink>
    </w:p>
    <w:p w14:paraId="400C018F" w14:textId="48393940" w:rsidR="008A1487" w:rsidRDefault="00BF121C" w:rsidP="008A1487">
      <w:pPr>
        <w:pStyle w:val="Spistreci2"/>
        <w:spacing w:before="60" w:after="60"/>
        <w:rPr>
          <w:rFonts w:asciiTheme="minorHAnsi" w:eastAsiaTheme="minorEastAsia" w:hAnsiTheme="minorHAnsi" w:cstheme="minorBidi"/>
          <w:sz w:val="22"/>
          <w:lang w:val="pl-PL" w:eastAsia="pl-PL"/>
        </w:rPr>
      </w:pPr>
      <w:hyperlink w:anchor="_Toc115159292" w:history="1">
        <w:r w:rsidR="008A1487" w:rsidRPr="00567315">
          <w:rPr>
            <w:rStyle w:val="Hipercze"/>
            <w:highlight w:val="cyan"/>
          </w:rPr>
          <w:t>A 3.2</w:t>
        </w:r>
        <w:r w:rsidR="008A1487">
          <w:rPr>
            <w:rFonts w:asciiTheme="minorHAnsi" w:eastAsiaTheme="minorEastAsia" w:hAnsiTheme="minorHAnsi" w:cstheme="minorBidi"/>
            <w:sz w:val="22"/>
            <w:lang w:val="pl-PL" w:eastAsia="pl-PL"/>
          </w:rPr>
          <w:tab/>
        </w:r>
        <w:r w:rsidR="008A1487" w:rsidRPr="00567315">
          <w:rPr>
            <w:rStyle w:val="Hipercze"/>
            <w:highlight w:val="cyan"/>
          </w:rPr>
          <w:t>IESTI calculations</w:t>
        </w:r>
        <w:r w:rsidR="008A1487">
          <w:rPr>
            <w:webHidden/>
          </w:rPr>
          <w:tab/>
        </w:r>
        <w:r w:rsidR="008A1487">
          <w:rPr>
            <w:webHidden/>
          </w:rPr>
          <w:fldChar w:fldCharType="begin"/>
        </w:r>
        <w:r w:rsidR="008A1487">
          <w:rPr>
            <w:webHidden/>
          </w:rPr>
          <w:instrText xml:space="preserve"> PAGEREF _Toc115159292 \h </w:instrText>
        </w:r>
        <w:r w:rsidR="008A1487">
          <w:rPr>
            <w:webHidden/>
          </w:rPr>
        </w:r>
        <w:r w:rsidR="008A1487">
          <w:rPr>
            <w:webHidden/>
          </w:rPr>
          <w:fldChar w:fldCharType="separate"/>
        </w:r>
        <w:r>
          <w:rPr>
            <w:webHidden/>
          </w:rPr>
          <w:t>24</w:t>
        </w:r>
        <w:r w:rsidR="008A1487">
          <w:rPr>
            <w:webHidden/>
          </w:rPr>
          <w:fldChar w:fldCharType="end"/>
        </w:r>
      </w:hyperlink>
    </w:p>
    <w:p w14:paraId="73949C91" w14:textId="0D834CFA" w:rsidR="008A1487" w:rsidRDefault="00BF121C" w:rsidP="008A1487">
      <w:pPr>
        <w:pStyle w:val="Spistreci1"/>
        <w:spacing w:before="60" w:after="60"/>
        <w:rPr>
          <w:rFonts w:asciiTheme="minorHAnsi" w:eastAsiaTheme="minorEastAsia" w:hAnsiTheme="minorHAnsi" w:cstheme="minorBidi"/>
          <w:b w:val="0"/>
          <w:sz w:val="22"/>
          <w:szCs w:val="22"/>
          <w:lang w:val="pl-PL" w:eastAsia="pl-PL"/>
        </w:rPr>
      </w:pPr>
      <w:hyperlink w:anchor="_Toc115159294" w:history="1">
        <w:r w:rsidR="008A1487" w:rsidRPr="00567315">
          <w:rPr>
            <w:rStyle w:val="Hipercze"/>
          </w:rPr>
          <w:t>Appendix 4</w:t>
        </w:r>
        <w:r w:rsidR="008A1487">
          <w:rPr>
            <w:rFonts w:asciiTheme="minorHAnsi" w:eastAsiaTheme="minorEastAsia" w:hAnsiTheme="minorHAnsi" w:cstheme="minorBidi"/>
            <w:b w:val="0"/>
            <w:sz w:val="22"/>
            <w:szCs w:val="22"/>
            <w:lang w:val="pl-PL" w:eastAsia="pl-PL"/>
          </w:rPr>
          <w:tab/>
        </w:r>
        <w:r w:rsidR="008A1487" w:rsidRPr="00567315">
          <w:rPr>
            <w:rStyle w:val="Hipercze"/>
          </w:rPr>
          <w:t>Additional information provided by the applicant</w:t>
        </w:r>
        <w:r w:rsidR="008A1487">
          <w:rPr>
            <w:webHidden/>
          </w:rPr>
          <w:tab/>
        </w:r>
        <w:r w:rsidR="008A1487">
          <w:rPr>
            <w:webHidden/>
          </w:rPr>
          <w:fldChar w:fldCharType="begin"/>
        </w:r>
        <w:r w:rsidR="008A1487">
          <w:rPr>
            <w:webHidden/>
          </w:rPr>
          <w:instrText xml:space="preserve"> PAGEREF _Toc115159294 \h </w:instrText>
        </w:r>
        <w:r w:rsidR="008A1487">
          <w:rPr>
            <w:webHidden/>
          </w:rPr>
        </w:r>
        <w:r w:rsidR="008A1487">
          <w:rPr>
            <w:webHidden/>
          </w:rPr>
          <w:fldChar w:fldCharType="separate"/>
        </w:r>
        <w:r>
          <w:rPr>
            <w:webHidden/>
          </w:rPr>
          <w:t>25</w:t>
        </w:r>
        <w:r w:rsidR="008A1487">
          <w:rPr>
            <w:webHidden/>
          </w:rPr>
          <w:fldChar w:fldCharType="end"/>
        </w:r>
      </w:hyperlink>
    </w:p>
    <w:p w14:paraId="00455CE9" w14:textId="2747653B" w:rsidR="00F0066E" w:rsidRDefault="001D37C7" w:rsidP="008A1487">
      <w:pPr>
        <w:spacing w:before="60" w:after="60"/>
        <w:sectPr w:rsidR="00F0066E" w:rsidSect="000624AA">
          <w:pgSz w:w="11907" w:h="16840" w:code="9"/>
          <w:pgMar w:top="1417" w:right="1134" w:bottom="1134" w:left="1417" w:header="709" w:footer="142" w:gutter="0"/>
          <w:pgNumType w:chapSep="period"/>
          <w:cols w:space="720"/>
          <w:docGrid w:linePitch="299"/>
        </w:sectPr>
      </w:pPr>
      <w:r>
        <w:fldChar w:fldCharType="end"/>
      </w:r>
    </w:p>
    <w:p w14:paraId="6063BDA7" w14:textId="68C59E12" w:rsidR="00971C71" w:rsidRDefault="0076266E" w:rsidP="00AF3D77">
      <w:pPr>
        <w:pStyle w:val="Nagwek1"/>
        <w:spacing w:before="0" w:after="120"/>
        <w:ind w:left="1418" w:hanging="1418"/>
      </w:pPr>
      <w:bookmarkStart w:id="0" w:name="_Toc414028388"/>
      <w:bookmarkStart w:id="1" w:name="_Toc412812123"/>
      <w:bookmarkStart w:id="2" w:name="_Toc413928256"/>
      <w:bookmarkStart w:id="3" w:name="_Toc413931924"/>
      <w:bookmarkStart w:id="4" w:name="_Toc414015103"/>
      <w:bookmarkStart w:id="5" w:name="_Toc414017992"/>
      <w:bookmarkStart w:id="6" w:name="_Toc414023231"/>
      <w:bookmarkStart w:id="7" w:name="_Toc414028331"/>
      <w:bookmarkStart w:id="8" w:name="_Toc414028389"/>
      <w:bookmarkStart w:id="9" w:name="_Toc414029311"/>
      <w:bookmarkStart w:id="10" w:name="_Toc414282447"/>
      <w:bookmarkStart w:id="11" w:name="_Toc414616942"/>
      <w:bookmarkStart w:id="12" w:name="_Toc414623418"/>
      <w:bookmarkStart w:id="13" w:name="_Toc414623509"/>
      <w:bookmarkStart w:id="14" w:name="_Toc414623586"/>
      <w:bookmarkStart w:id="15" w:name="_Toc414623738"/>
      <w:bookmarkStart w:id="16" w:name="_Toc414625659"/>
      <w:bookmarkStart w:id="17" w:name="_Toc415564186"/>
      <w:bookmarkStart w:id="18" w:name="_Toc415566513"/>
      <w:bookmarkStart w:id="19" w:name="_Toc415566576"/>
      <w:bookmarkStart w:id="20" w:name="_Toc415581604"/>
      <w:bookmarkStart w:id="21" w:name="_Toc415654723"/>
      <w:bookmarkStart w:id="22" w:name="_Toc115159255"/>
      <w:bookmarkEnd w:id="0"/>
      <w:r w:rsidRPr="000624AA">
        <w:lastRenderedPageBreak/>
        <w:t>Metabolism and residue data</w:t>
      </w:r>
      <w:r w:rsidR="00971C71" w:rsidRPr="000624AA">
        <w:t xml:space="preserve"> (KCA section 6)</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004E0BEF" w14:textId="6EC982AC" w:rsidR="00B1087B" w:rsidRPr="00B1087B" w:rsidRDefault="00B1087B" w:rsidP="00B1087B">
      <w:pPr>
        <w:pStyle w:val="RepStandard"/>
      </w:pPr>
      <w:r w:rsidRPr="00BC0533">
        <w:rPr>
          <w:highlight w:val="cyan"/>
        </w:rPr>
        <w:t>New and additional applicant information provided in 09/2022 is highlighted in blue.</w:t>
      </w:r>
    </w:p>
    <w:p w14:paraId="6D6F9C16" w14:textId="69F35577" w:rsidR="0076266E" w:rsidRDefault="000C0819" w:rsidP="00F0066E">
      <w:pPr>
        <w:pStyle w:val="Nagwek2"/>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pPr>
      <w:bookmarkStart w:id="23" w:name="_Toc415654724"/>
      <w:bookmarkStart w:id="24" w:name="_Toc415564187"/>
      <w:bookmarkStart w:id="25" w:name="_Toc415566514"/>
      <w:bookmarkStart w:id="26" w:name="_Toc415566577"/>
      <w:bookmarkStart w:id="27" w:name="_Toc415581605"/>
      <w:bookmarkStart w:id="28" w:name="_Toc115159256"/>
      <w:r w:rsidRPr="000624AA">
        <w:t xml:space="preserve">Summary and </w:t>
      </w:r>
      <w:r w:rsidR="000030E5" w:rsidRPr="00F510D7">
        <w:t>zRMS</w:t>
      </w:r>
      <w:r w:rsidR="000030E5" w:rsidRPr="000624AA">
        <w:t xml:space="preserve"> </w:t>
      </w:r>
      <w:r w:rsidRPr="000624AA">
        <w:t>Conclusion</w:t>
      </w:r>
      <w:bookmarkEnd w:id="23"/>
      <w:bookmarkEnd w:id="24"/>
      <w:bookmarkEnd w:id="25"/>
      <w:bookmarkEnd w:id="26"/>
      <w:bookmarkEnd w:id="27"/>
      <w:bookmarkEnd w:id="28"/>
    </w:p>
    <w:p w14:paraId="3722A6C6" w14:textId="0170B569" w:rsidR="00CC3276" w:rsidRPr="00CC3276" w:rsidRDefault="00CC3276" w:rsidP="00F0066E">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pPr>
      <w:r>
        <w:t>The applicant’s dRR was not rewritten. zRMS text is on grey background.</w:t>
      </w:r>
    </w:p>
    <w:p w14:paraId="6DC3F1D3" w14:textId="77777777" w:rsidR="003F16FC" w:rsidRPr="000624AA" w:rsidRDefault="00C60B8E" w:rsidP="00F0066E">
      <w:pPr>
        <w:pStyle w:val="Nagwek3"/>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ind w:left="1418" w:hanging="1418"/>
      </w:pPr>
      <w:bookmarkStart w:id="29" w:name="_Toc415564188"/>
      <w:bookmarkStart w:id="30" w:name="_Toc415566515"/>
      <w:bookmarkStart w:id="31" w:name="_Toc415566578"/>
      <w:bookmarkStart w:id="32" w:name="_Toc415581606"/>
      <w:bookmarkStart w:id="33" w:name="_Toc415654725"/>
      <w:bookmarkStart w:id="34" w:name="_Toc115159257"/>
      <w:r w:rsidRPr="000624AA">
        <w:t>C</w:t>
      </w:r>
      <w:r w:rsidR="003F16FC" w:rsidRPr="000624AA">
        <w:t xml:space="preserve">ritical </w:t>
      </w:r>
      <w:r w:rsidRPr="000624AA">
        <w:t>GAP(s)</w:t>
      </w:r>
      <w:r w:rsidR="003F16FC" w:rsidRPr="000624AA">
        <w:t xml:space="preserve"> and </w:t>
      </w:r>
      <w:bookmarkEnd w:id="29"/>
      <w:r w:rsidR="000A7262" w:rsidRPr="000624AA">
        <w:t>overall conclusion</w:t>
      </w:r>
      <w:bookmarkEnd w:id="30"/>
      <w:bookmarkEnd w:id="31"/>
      <w:bookmarkEnd w:id="32"/>
      <w:bookmarkEnd w:id="33"/>
      <w:bookmarkEnd w:id="34"/>
    </w:p>
    <w:p w14:paraId="112112FB" w14:textId="77777777" w:rsidR="00C60B8E" w:rsidRPr="000624AA" w:rsidRDefault="00C60B8E" w:rsidP="00F0066E">
      <w:pPr>
        <w:pStyle w:val="RepNewPart"/>
        <w:pBdr>
          <w:top w:val="single" w:sz="4" w:space="1" w:color="auto"/>
          <w:left w:val="single" w:sz="4" w:space="4" w:color="auto"/>
          <w:bottom w:val="single" w:sz="4" w:space="1" w:color="auto"/>
          <w:right w:val="single" w:sz="4" w:space="4" w:color="auto"/>
        </w:pBdr>
        <w:shd w:val="clear" w:color="auto" w:fill="D9D9D9" w:themeFill="background1" w:themeFillShade="D9"/>
        <w:spacing w:before="120"/>
      </w:pPr>
      <w:r w:rsidRPr="000624AA">
        <w:t>Selection of critical uses and justification</w:t>
      </w:r>
    </w:p>
    <w:p w14:paraId="3CE1ED3E" w14:textId="26E5794B" w:rsidR="00971C71" w:rsidRDefault="00971C71"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jc w:val="left"/>
      </w:pPr>
      <w:r w:rsidRPr="000624AA">
        <w:t xml:space="preserve">The critical GAPs with respect to consumer intake and risk assessment for the preparation </w:t>
      </w:r>
      <w:r w:rsidR="00035CEC" w:rsidRPr="00035CEC">
        <w:t>CHR/RW/PROH 100 WG</w:t>
      </w:r>
      <w:r w:rsidR="00035CEC">
        <w:t xml:space="preserve"> </w:t>
      </w:r>
      <w:r w:rsidR="00827C5D" w:rsidRPr="000624AA">
        <w:t xml:space="preserve">are presented in </w:t>
      </w:r>
      <w:r w:rsidR="00827C5D" w:rsidRPr="000624AA">
        <w:fldChar w:fldCharType="begin"/>
      </w:r>
      <w:r w:rsidR="00827C5D" w:rsidRPr="000624AA">
        <w:instrText xml:space="preserve"> REF _Ref414269635 \h </w:instrText>
      </w:r>
      <w:r w:rsidR="00C23D9C">
        <w:instrText xml:space="preserve"> \* MERGEFORMAT </w:instrText>
      </w:r>
      <w:r w:rsidR="00827C5D" w:rsidRPr="000624AA">
        <w:fldChar w:fldCharType="separate"/>
      </w:r>
      <w:r w:rsidR="004E7B4C" w:rsidRPr="000624AA">
        <w:t>Table </w:t>
      </w:r>
      <w:r w:rsidR="004E7B4C">
        <w:rPr>
          <w:noProof/>
        </w:rPr>
        <w:t>7.1</w:t>
      </w:r>
      <w:r w:rsidR="004E7B4C" w:rsidRPr="000624AA">
        <w:noBreakHyphen/>
      </w:r>
      <w:r w:rsidR="004E7B4C">
        <w:rPr>
          <w:noProof/>
        </w:rPr>
        <w:t>1</w:t>
      </w:r>
      <w:r w:rsidR="00827C5D" w:rsidRPr="000624AA">
        <w:fldChar w:fldCharType="end"/>
      </w:r>
      <w:r w:rsidR="00A407BB" w:rsidRPr="000624AA">
        <w:t xml:space="preserve">. </w:t>
      </w:r>
      <w:r w:rsidRPr="000624AA">
        <w:t xml:space="preserve">They have been selected from the individual GAPs in the </w:t>
      </w:r>
      <w:r w:rsidR="00035CEC">
        <w:t>zone</w:t>
      </w:r>
      <w:r w:rsidRPr="000624AA">
        <w:t xml:space="preserve"> for </w:t>
      </w:r>
      <w:r w:rsidR="00035CEC">
        <w:t>apples and winter wheat</w:t>
      </w:r>
      <w:r w:rsidRPr="000624AA">
        <w:rPr>
          <w:color w:val="0000FF"/>
        </w:rPr>
        <w:t xml:space="preserve">. </w:t>
      </w:r>
      <w:r w:rsidRPr="000624AA">
        <w:t xml:space="preserve">A list of all intended uses within the </w:t>
      </w:r>
      <w:r w:rsidR="00035CEC">
        <w:t xml:space="preserve">zone </w:t>
      </w:r>
      <w:r w:rsidRPr="000624AA">
        <w:t>is given in Part B, Section 0.</w:t>
      </w:r>
    </w:p>
    <w:p w14:paraId="752715FB" w14:textId="3806961A" w:rsidR="00FE5D7A" w:rsidRPr="00FE5D7A" w:rsidRDefault="00FE5D7A"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jc w:val="left"/>
        <w:rPr>
          <w:lang w:val="en-US"/>
        </w:rPr>
      </w:pPr>
      <w:r w:rsidRPr="00FE5D7A">
        <w:rPr>
          <w:lang w:val="en-US"/>
        </w:rPr>
        <w:t xml:space="preserve">The representative uses supported during the EU pesticides peer review for the renewal of </w:t>
      </w:r>
      <w:proofErr w:type="spellStart"/>
      <w:r w:rsidR="000C3088" w:rsidRPr="00C23D9C">
        <w:rPr>
          <w:lang w:val="en-US"/>
        </w:rPr>
        <w:t>prohexadione</w:t>
      </w:r>
      <w:proofErr w:type="spellEnd"/>
      <w:r w:rsidR="000C3088" w:rsidRPr="00FE5D7A">
        <w:rPr>
          <w:lang w:val="en-US"/>
        </w:rPr>
        <w:t xml:space="preserve"> </w:t>
      </w:r>
      <w:proofErr w:type="spellStart"/>
      <w:r w:rsidRPr="00FE5D7A">
        <w:rPr>
          <w:lang w:val="en-US"/>
        </w:rPr>
        <w:t>authorisation</w:t>
      </w:r>
      <w:proofErr w:type="spellEnd"/>
      <w:r w:rsidRPr="00FE5D7A">
        <w:rPr>
          <w:lang w:val="en-US"/>
        </w:rPr>
        <w:t xml:space="preserve"> were foliar spraying on apples and cereals. The additional report to the DAR has been peer reviewed by </w:t>
      </w:r>
      <w:r>
        <w:rPr>
          <w:lang w:val="en-US"/>
        </w:rPr>
        <w:t xml:space="preserve">EFSA </w:t>
      </w:r>
      <w:r w:rsidRPr="00FE5D7A">
        <w:rPr>
          <w:lang w:val="en-US"/>
        </w:rPr>
        <w:t>(</w:t>
      </w:r>
      <w:r w:rsidR="00C23D9C" w:rsidRPr="00C23D9C">
        <w:rPr>
          <w:lang w:val="en-US"/>
        </w:rPr>
        <w:t>EJ 2010; 8(3):1555</w:t>
      </w:r>
      <w:r w:rsidRPr="00FE5D7A">
        <w:rPr>
          <w:lang w:val="en-US"/>
        </w:rPr>
        <w:t xml:space="preserve">). The approval of </w:t>
      </w:r>
      <w:proofErr w:type="spellStart"/>
      <w:r w:rsidR="000C3088" w:rsidRPr="00C23D9C">
        <w:rPr>
          <w:lang w:val="en-US"/>
        </w:rPr>
        <w:t>prohexadione</w:t>
      </w:r>
      <w:proofErr w:type="spellEnd"/>
      <w:r w:rsidR="000C3088" w:rsidRPr="00FE5D7A">
        <w:rPr>
          <w:lang w:val="en-US"/>
        </w:rPr>
        <w:t xml:space="preserve"> </w:t>
      </w:r>
      <w:r w:rsidRPr="00FE5D7A">
        <w:rPr>
          <w:lang w:val="en-US"/>
        </w:rPr>
        <w:t>under Regulation (EC) No 1107/20094 was</w:t>
      </w:r>
      <w:r>
        <w:rPr>
          <w:lang w:val="en-US"/>
        </w:rPr>
        <w:t xml:space="preserve"> </w:t>
      </w:r>
      <w:r w:rsidRPr="00FE5D7A">
        <w:rPr>
          <w:lang w:val="en-US"/>
        </w:rPr>
        <w:t>renewed for a restricted use as plant growth regulator</w:t>
      </w:r>
      <w:r>
        <w:rPr>
          <w:lang w:val="en-US"/>
        </w:rPr>
        <w:t>.</w:t>
      </w:r>
    </w:p>
    <w:p w14:paraId="0D6F49D4" w14:textId="4FF5F093" w:rsidR="00521C93" w:rsidRPr="00C23D9C" w:rsidRDefault="006269C0"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jc w:val="left"/>
      </w:pPr>
      <w:r>
        <w:t xml:space="preserve">Critical GAPs for </w:t>
      </w:r>
      <w:proofErr w:type="spellStart"/>
      <w:r w:rsidR="000C3088" w:rsidRPr="00C23D9C">
        <w:rPr>
          <w:lang w:val="en-US"/>
        </w:rPr>
        <w:t>prohexadione</w:t>
      </w:r>
      <w:proofErr w:type="spellEnd"/>
      <w:r>
        <w:t>-calcium in Northern Europe are on apple: 2 applications at the rate</w:t>
      </w:r>
      <w:r w:rsidR="00521C93">
        <w:t xml:space="preserve"> </w:t>
      </w:r>
      <w:r>
        <w:t xml:space="preserve">dose of 0.125 kg </w:t>
      </w:r>
      <w:proofErr w:type="spellStart"/>
      <w:r>
        <w:t>prohexadione</w:t>
      </w:r>
      <w:proofErr w:type="spellEnd"/>
      <w:r>
        <w:t>-calcium/ha, before the growth stage BBCH 75, with an interval between</w:t>
      </w:r>
      <w:r w:rsidR="00521C93">
        <w:t xml:space="preserve"> </w:t>
      </w:r>
      <w:r>
        <w:t>application of 21-35 days and a PHI of 55 days.</w:t>
      </w:r>
      <w:r w:rsidR="00521C93">
        <w:t xml:space="preserve"> </w:t>
      </w:r>
      <w:r>
        <w:t xml:space="preserve">On cereals the critical GAPs is 0.060 kg </w:t>
      </w:r>
      <w:proofErr w:type="spellStart"/>
      <w:r w:rsidR="000C3088" w:rsidRPr="00C23D9C">
        <w:rPr>
          <w:lang w:val="en-US"/>
        </w:rPr>
        <w:t>prohexadione</w:t>
      </w:r>
      <w:proofErr w:type="spellEnd"/>
      <w:r>
        <w:t>-calcium/ha, 1 application before BBCH 39 growth stage</w:t>
      </w:r>
      <w:r w:rsidR="00C23D9C">
        <w:t xml:space="preserve"> </w:t>
      </w:r>
      <w:r w:rsidR="00521C93">
        <w:t xml:space="preserve">(see </w:t>
      </w:r>
      <w:r w:rsidR="00C23D9C">
        <w:t xml:space="preserve">the </w:t>
      </w:r>
      <w:r w:rsidR="00521C93">
        <w:t>source</w:t>
      </w:r>
      <w:r w:rsidR="006221B6">
        <w:t xml:space="preserve"> GAP</w:t>
      </w:r>
      <w:r w:rsidR="00521C93">
        <w:t xml:space="preserve"> </w:t>
      </w:r>
      <w:r w:rsidR="00C23D9C">
        <w:t xml:space="preserve">table </w:t>
      </w:r>
      <w:r w:rsidR="00521C93">
        <w:t xml:space="preserve">– </w:t>
      </w:r>
      <w:r w:rsidR="00C23D9C">
        <w:t xml:space="preserve">Appendix II of </w:t>
      </w:r>
      <w:r w:rsidR="00521C93" w:rsidRPr="00C23D9C">
        <w:rPr>
          <w:lang w:val="en-US"/>
        </w:rPr>
        <w:t>SANCO/11023/2011 Rev 2)</w:t>
      </w:r>
      <w:r w:rsidR="00C23D9C">
        <w:rPr>
          <w:lang w:val="en-US"/>
        </w:rPr>
        <w:t>.</w:t>
      </w:r>
    </w:p>
    <w:p w14:paraId="2171D90F" w14:textId="77777777" w:rsidR="00C60B8E" w:rsidRPr="000624AA" w:rsidRDefault="00C60B8E" w:rsidP="006221B6">
      <w:pPr>
        <w:pStyle w:val="RepNewPart"/>
        <w:pBdr>
          <w:top w:val="single" w:sz="4" w:space="1" w:color="auto"/>
          <w:left w:val="single" w:sz="4" w:space="4" w:color="auto"/>
          <w:bottom w:val="single" w:sz="4" w:space="1" w:color="auto"/>
          <w:right w:val="single" w:sz="4" w:space="4" w:color="auto"/>
        </w:pBdr>
        <w:shd w:val="clear" w:color="auto" w:fill="D9D9D9" w:themeFill="background1" w:themeFillShade="D9"/>
        <w:spacing w:before="240"/>
      </w:pPr>
      <w:r w:rsidRPr="000624AA">
        <w:t>Overall conclusion</w:t>
      </w:r>
      <w:bookmarkStart w:id="35" w:name="conclusion"/>
      <w:bookmarkEnd w:id="35"/>
    </w:p>
    <w:p w14:paraId="25495623" w14:textId="09EA843B" w:rsidR="00C23D9C" w:rsidRPr="00455E57" w:rsidRDefault="00455E57"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pPr>
      <w:r w:rsidRPr="00455E57">
        <w:t>No new data were submitted in the framework of this application.</w:t>
      </w:r>
      <w:r>
        <w:t xml:space="preserve"> </w:t>
      </w:r>
      <w:r w:rsidR="00C23D9C" w:rsidRPr="00C23D9C">
        <w:rPr>
          <w:lang w:val="en-US"/>
        </w:rPr>
        <w:t xml:space="preserve">Sufficient </w:t>
      </w:r>
      <w:r>
        <w:rPr>
          <w:lang w:val="en-US"/>
        </w:rPr>
        <w:t xml:space="preserve">unprotected </w:t>
      </w:r>
      <w:r w:rsidR="00C23D9C" w:rsidRPr="00C23D9C">
        <w:rPr>
          <w:lang w:val="en-US"/>
        </w:rPr>
        <w:t>residue trials on cereals and apples in accordance with the representative uses are available and are supported by freezer storage stability studies. From these an exceedance of the current MRL for cereals and apples of 0</w:t>
      </w:r>
      <w:r w:rsidR="00315004">
        <w:rPr>
          <w:lang w:val="en-US"/>
        </w:rPr>
        <w:t>,</w:t>
      </w:r>
      <w:r w:rsidR="00C23D9C" w:rsidRPr="00C23D9C">
        <w:rPr>
          <w:lang w:val="en-US"/>
        </w:rPr>
        <w:t xml:space="preserve">1 mg/kg for </w:t>
      </w:r>
      <w:proofErr w:type="spellStart"/>
      <w:r w:rsidR="000C3088" w:rsidRPr="00C23D9C">
        <w:rPr>
          <w:lang w:val="en-US"/>
        </w:rPr>
        <w:t>prohexadione</w:t>
      </w:r>
      <w:proofErr w:type="spellEnd"/>
      <w:r w:rsidR="000C3088" w:rsidRPr="00C23D9C">
        <w:rPr>
          <w:lang w:val="en-US"/>
        </w:rPr>
        <w:t xml:space="preserve"> </w:t>
      </w:r>
      <w:r w:rsidR="00C23D9C" w:rsidRPr="00C23D9C">
        <w:rPr>
          <w:lang w:val="en-US"/>
        </w:rPr>
        <w:t xml:space="preserve">calcium as laid down in Reg. (EU) 396/2005 </w:t>
      </w:r>
      <w:r w:rsidR="00EB5745" w:rsidRPr="00EB5745">
        <w:rPr>
          <w:lang w:val="en-US"/>
        </w:rPr>
        <w:t>(</w:t>
      </w:r>
      <w:proofErr w:type="spellStart"/>
      <w:r w:rsidR="00EB5745" w:rsidRPr="00EB5745">
        <w:rPr>
          <w:lang w:val="en-US"/>
        </w:rPr>
        <w:t>prohexadione</w:t>
      </w:r>
      <w:proofErr w:type="spellEnd"/>
      <w:r w:rsidR="00EB5745" w:rsidRPr="00EB5745">
        <w:rPr>
          <w:lang w:val="en-US"/>
        </w:rPr>
        <w:t xml:space="preserve"> and its salts expressed as </w:t>
      </w:r>
      <w:proofErr w:type="spellStart"/>
      <w:r w:rsidR="00EB5745" w:rsidRPr="00EB5745">
        <w:rPr>
          <w:lang w:val="en-US"/>
        </w:rPr>
        <w:t>prohexadione</w:t>
      </w:r>
      <w:proofErr w:type="spellEnd"/>
      <w:r w:rsidR="00EB5745" w:rsidRPr="00EB5745">
        <w:rPr>
          <w:lang w:val="en-US"/>
        </w:rPr>
        <w:t>-calcium)</w:t>
      </w:r>
      <w:r w:rsidR="00EB5745">
        <w:rPr>
          <w:lang w:val="en-US"/>
        </w:rPr>
        <w:t xml:space="preserve"> </w:t>
      </w:r>
      <w:r w:rsidR="00C23D9C" w:rsidRPr="00C23D9C">
        <w:rPr>
          <w:lang w:val="en-US"/>
        </w:rPr>
        <w:t>is not expected.</w:t>
      </w:r>
    </w:p>
    <w:p w14:paraId="51379E7D" w14:textId="2D7E2A6D" w:rsidR="00315004" w:rsidRPr="00315004" w:rsidRDefault="000C3088"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pPr>
      <w:r>
        <w:rPr>
          <w:lang w:val="en-US"/>
        </w:rPr>
        <w:t xml:space="preserve">According to the MRLs compliance </w:t>
      </w:r>
      <w:r w:rsidR="00E2671F">
        <w:rPr>
          <w:lang w:val="en-US"/>
        </w:rPr>
        <w:t xml:space="preserve">within pome fruits group </w:t>
      </w:r>
      <w:r w:rsidR="00EB5745">
        <w:rPr>
          <w:lang w:val="en-US"/>
        </w:rPr>
        <w:t xml:space="preserve">(0,1) </w:t>
      </w:r>
      <w:r>
        <w:rPr>
          <w:lang w:val="en-US"/>
        </w:rPr>
        <w:t xml:space="preserve">the representative </w:t>
      </w:r>
      <w:r w:rsidR="00E2671F">
        <w:rPr>
          <w:lang w:val="en-US"/>
        </w:rPr>
        <w:t>apple</w:t>
      </w:r>
      <w:r w:rsidR="00315004">
        <w:rPr>
          <w:lang w:val="en-US"/>
        </w:rPr>
        <w:t xml:space="preserve"> </w:t>
      </w:r>
      <w:r>
        <w:rPr>
          <w:lang w:val="en-US"/>
        </w:rPr>
        <w:t>uses could be extrapolated to pears</w:t>
      </w:r>
      <w:r w:rsidR="00315004">
        <w:rPr>
          <w:lang w:val="en-US"/>
        </w:rPr>
        <w:t xml:space="preserve">, </w:t>
      </w:r>
      <w:r w:rsidR="00315004">
        <w:t>c</w:t>
      </w:r>
      <w:r w:rsidR="00315004" w:rsidRPr="00315004">
        <w:t xml:space="preserve">rab </w:t>
      </w:r>
      <w:r w:rsidR="00315004">
        <w:t>a</w:t>
      </w:r>
      <w:r w:rsidR="00315004" w:rsidRPr="00315004">
        <w:t>pple</w:t>
      </w:r>
      <w:r w:rsidR="00315004">
        <w:t>s, quinces and medlars.</w:t>
      </w:r>
    </w:p>
    <w:p w14:paraId="67B9BD7D" w14:textId="5C638EC7" w:rsidR="000C3088" w:rsidRDefault="00315004"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rPr>
          <w:lang w:val="en-US"/>
        </w:rPr>
      </w:pPr>
      <w:r>
        <w:rPr>
          <w:lang w:val="en-US"/>
        </w:rPr>
        <w:t>Tobacco, in the context of the residues assessment as not edible crop can be authorized.</w:t>
      </w:r>
    </w:p>
    <w:p w14:paraId="4300B59A" w14:textId="60911B61" w:rsidR="000C3088" w:rsidRDefault="00315004"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rPr>
          <w:lang w:val="en-US"/>
        </w:rPr>
      </w:pPr>
      <w:r w:rsidRPr="00315004">
        <w:rPr>
          <w:lang w:val="en-US"/>
        </w:rPr>
        <w:t xml:space="preserve">However, there </w:t>
      </w:r>
      <w:r w:rsidR="00CC3276">
        <w:rPr>
          <w:lang w:val="en-US"/>
        </w:rPr>
        <w:t>was</w:t>
      </w:r>
      <w:r w:rsidRPr="00315004">
        <w:rPr>
          <w:lang w:val="en-US"/>
        </w:rPr>
        <w:t xml:space="preserve"> no possibility of extrapolating </w:t>
      </w:r>
      <w:r w:rsidR="003A3D52">
        <w:rPr>
          <w:lang w:val="en-US"/>
        </w:rPr>
        <w:t xml:space="preserve">any </w:t>
      </w:r>
      <w:r w:rsidR="00E2671F" w:rsidRPr="00315004">
        <w:rPr>
          <w:lang w:val="en-US"/>
        </w:rPr>
        <w:t>residue</w:t>
      </w:r>
      <w:r w:rsidR="00E2671F">
        <w:rPr>
          <w:lang w:val="en-US"/>
        </w:rPr>
        <w:t xml:space="preserve">s </w:t>
      </w:r>
      <w:r w:rsidRPr="00315004">
        <w:rPr>
          <w:lang w:val="en-US"/>
        </w:rPr>
        <w:t xml:space="preserve">data to </w:t>
      </w:r>
      <w:r w:rsidR="00CC3276">
        <w:rPr>
          <w:lang w:val="en-US"/>
        </w:rPr>
        <w:t>waln</w:t>
      </w:r>
      <w:r w:rsidR="00CC3276" w:rsidRPr="00315004">
        <w:rPr>
          <w:lang w:val="en-US"/>
        </w:rPr>
        <w:t>uts</w:t>
      </w:r>
      <w:r w:rsidRPr="00315004">
        <w:rPr>
          <w:lang w:val="en-US"/>
        </w:rPr>
        <w:t>.</w:t>
      </w:r>
      <w:r w:rsidR="00E2671F">
        <w:rPr>
          <w:lang w:val="en-US"/>
        </w:rPr>
        <w:t xml:space="preserve"> </w:t>
      </w:r>
      <w:r>
        <w:rPr>
          <w:lang w:val="en-US"/>
        </w:rPr>
        <w:t>Therefore, walnuts cannot be authorized.</w:t>
      </w:r>
    </w:p>
    <w:p w14:paraId="15D63894" w14:textId="35761BA6" w:rsidR="00C23D9C" w:rsidRDefault="00C23D9C"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rPr>
          <w:lang w:val="en-US"/>
        </w:rPr>
      </w:pPr>
      <w:r w:rsidRPr="00C23D9C">
        <w:rPr>
          <w:lang w:val="en-US"/>
        </w:rPr>
        <w:t>Processing</w:t>
      </w:r>
      <w:r>
        <w:rPr>
          <w:lang w:val="en-US"/>
        </w:rPr>
        <w:t xml:space="preserve"> </w:t>
      </w:r>
      <w:r w:rsidRPr="00C23D9C">
        <w:rPr>
          <w:lang w:val="en-US"/>
        </w:rPr>
        <w:t xml:space="preserve">studies are not required because the TMDI was &lt;10%. </w:t>
      </w:r>
      <w:proofErr w:type="spellStart"/>
      <w:r w:rsidRPr="00C23D9C">
        <w:rPr>
          <w:lang w:val="en-US"/>
        </w:rPr>
        <w:t>Prohexadione</w:t>
      </w:r>
      <w:proofErr w:type="spellEnd"/>
      <w:r w:rsidRPr="00C23D9C">
        <w:rPr>
          <w:lang w:val="en-US"/>
        </w:rPr>
        <w:t>-calcium is rapidly degraded in</w:t>
      </w:r>
      <w:r>
        <w:rPr>
          <w:lang w:val="en-US"/>
        </w:rPr>
        <w:t xml:space="preserve"> </w:t>
      </w:r>
      <w:r w:rsidR="000C3088" w:rsidRPr="00C23D9C">
        <w:rPr>
          <w:lang w:val="en-US"/>
        </w:rPr>
        <w:t>soil;</w:t>
      </w:r>
      <w:r w:rsidRPr="00C23D9C">
        <w:rPr>
          <w:lang w:val="en-US"/>
        </w:rPr>
        <w:t xml:space="preserve"> </w:t>
      </w:r>
      <w:r w:rsidR="000C3088" w:rsidRPr="00C23D9C">
        <w:rPr>
          <w:lang w:val="en-US"/>
        </w:rPr>
        <w:t>therefore,</w:t>
      </w:r>
      <w:r w:rsidRPr="00C23D9C">
        <w:rPr>
          <w:lang w:val="en-US"/>
        </w:rPr>
        <w:t xml:space="preserve"> no quantifiable residues of </w:t>
      </w:r>
      <w:proofErr w:type="spellStart"/>
      <w:r w:rsidRPr="00C23D9C">
        <w:rPr>
          <w:lang w:val="en-US"/>
        </w:rPr>
        <w:t>prohexadione</w:t>
      </w:r>
      <w:proofErr w:type="spellEnd"/>
      <w:r w:rsidRPr="00C23D9C">
        <w:rPr>
          <w:lang w:val="en-US"/>
        </w:rPr>
        <w:t>-calcium are expected in rotational crops. This</w:t>
      </w:r>
      <w:r>
        <w:rPr>
          <w:lang w:val="en-US"/>
        </w:rPr>
        <w:t xml:space="preserve"> </w:t>
      </w:r>
      <w:r w:rsidRPr="00C23D9C">
        <w:rPr>
          <w:lang w:val="en-US"/>
        </w:rPr>
        <w:t>was confirmed by a confined rotational crop study.</w:t>
      </w:r>
    </w:p>
    <w:p w14:paraId="0F0F8F4B" w14:textId="73F132BF" w:rsidR="004054C4" w:rsidRPr="0042655F" w:rsidRDefault="0042655F"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pPr>
      <w:r w:rsidRPr="00164033">
        <w:t xml:space="preserve">Based on </w:t>
      </w:r>
      <w:r w:rsidR="009D39A7">
        <w:t xml:space="preserve">the applicant’s </w:t>
      </w:r>
      <w:r w:rsidRPr="00164033">
        <w:t xml:space="preserve">dietary burden, there is no exceedance for intakes above 0.004 mg/kg </w:t>
      </w:r>
      <w:proofErr w:type="spellStart"/>
      <w:r w:rsidRPr="00164033">
        <w:t>bw</w:t>
      </w:r>
      <w:proofErr w:type="spellEnd"/>
      <w:r w:rsidRPr="00164033">
        <w:t>/d</w:t>
      </w:r>
      <w:r>
        <w:t xml:space="preserve">, </w:t>
      </w:r>
      <w:r w:rsidRPr="00164033">
        <w:t xml:space="preserve">therefore </w:t>
      </w:r>
      <w:r>
        <w:t>the risk from feeding to animals is acceptable.</w:t>
      </w:r>
      <w:r w:rsidR="009D39A7">
        <w:t xml:space="preserve"> Based on DAR </w:t>
      </w:r>
      <w:r w:rsidR="009D39A7">
        <w:rPr>
          <w:lang w:val="en-US"/>
        </w:rPr>
        <w:t>n</w:t>
      </w:r>
      <w:r w:rsidR="009D39A7" w:rsidRPr="009D39A7">
        <w:rPr>
          <w:lang w:val="en-US"/>
        </w:rPr>
        <w:t xml:space="preserve">o data from livestock feeding studies with poultry and/or cattle are required to support the use of </w:t>
      </w:r>
      <w:proofErr w:type="spellStart"/>
      <w:r w:rsidR="009D39A7" w:rsidRPr="009D39A7">
        <w:rPr>
          <w:lang w:val="en-US"/>
        </w:rPr>
        <w:t>prohexadione</w:t>
      </w:r>
      <w:proofErr w:type="spellEnd"/>
      <w:r w:rsidR="009D39A7" w:rsidRPr="009D39A7">
        <w:rPr>
          <w:lang w:val="en-US"/>
        </w:rPr>
        <w:t>-Ca on apples and cereals</w:t>
      </w:r>
      <w:r w:rsidR="009D39A7">
        <w:rPr>
          <w:lang w:val="en-US"/>
        </w:rPr>
        <w:t>.</w:t>
      </w:r>
    </w:p>
    <w:p w14:paraId="27A0C933" w14:textId="7E9777C8" w:rsidR="00C60B8E" w:rsidRPr="000624AA" w:rsidRDefault="00C23D9C"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pPr>
      <w:r>
        <w:t>Thus, t</w:t>
      </w:r>
      <w:r w:rsidR="00C60B8E" w:rsidRPr="000624AA">
        <w:t>he data available are considered sufficient for risk assessment.</w:t>
      </w:r>
    </w:p>
    <w:p w14:paraId="442B8719" w14:textId="43931DFF" w:rsidR="00C60B8E" w:rsidRPr="000624AA" w:rsidRDefault="00C60B8E"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pPr>
      <w:r w:rsidRPr="000624AA">
        <w:t xml:space="preserve">The chronic and the short-term intakes of </w:t>
      </w:r>
      <w:proofErr w:type="spellStart"/>
      <w:r w:rsidR="00035CEC">
        <w:t>Prohexadione</w:t>
      </w:r>
      <w:proofErr w:type="spellEnd"/>
      <w:r w:rsidR="00035CEC">
        <w:t xml:space="preserve"> calcium</w:t>
      </w:r>
      <w:r w:rsidRPr="000624AA">
        <w:t xml:space="preserve"> residues are unlikely to present a public health concern.</w:t>
      </w:r>
      <w:r w:rsidR="000C3088">
        <w:t xml:space="preserve"> </w:t>
      </w:r>
      <w:r w:rsidRPr="000624AA">
        <w:t xml:space="preserve">As far as consumer health protection is concerned, </w:t>
      </w:r>
      <w:r w:rsidR="000C3088">
        <w:t>zRMS</w:t>
      </w:r>
      <w:r w:rsidRPr="000624AA">
        <w:t xml:space="preserve"> agrees with the authorization of the intended uses</w:t>
      </w:r>
      <w:r w:rsidR="00CC3276">
        <w:t>, except the use in walnuts</w:t>
      </w:r>
      <w:r w:rsidRPr="000624AA">
        <w:t>.</w:t>
      </w:r>
    </w:p>
    <w:p w14:paraId="47D62F75" w14:textId="77777777" w:rsidR="00C60B8E" w:rsidRPr="000624AA" w:rsidRDefault="00C60B8E"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pPr>
      <w:r w:rsidRPr="000624AA">
        <w:t xml:space="preserve">According to available data, </w:t>
      </w:r>
      <w:r w:rsidRPr="00901451">
        <w:t>no specific mitigation measures should apply.</w:t>
      </w:r>
    </w:p>
    <w:p w14:paraId="1378E105" w14:textId="77777777" w:rsidR="00C60B8E" w:rsidRPr="000624AA" w:rsidRDefault="00C60B8E" w:rsidP="006221B6">
      <w:pPr>
        <w:pStyle w:val="RepNewPart"/>
        <w:pBdr>
          <w:top w:val="single" w:sz="4" w:space="1" w:color="auto"/>
          <w:left w:val="single" w:sz="4" w:space="4" w:color="auto"/>
          <w:bottom w:val="single" w:sz="4" w:space="1" w:color="auto"/>
          <w:right w:val="single" w:sz="4" w:space="4" w:color="auto"/>
        </w:pBdr>
        <w:shd w:val="clear" w:color="auto" w:fill="D9D9D9" w:themeFill="background1" w:themeFillShade="D9"/>
        <w:spacing w:before="240"/>
      </w:pPr>
      <w:r w:rsidRPr="000624AA">
        <w:t>Data gaps</w:t>
      </w:r>
    </w:p>
    <w:p w14:paraId="556E7AC7" w14:textId="77777777" w:rsidR="00C60B8E" w:rsidRPr="000624AA" w:rsidRDefault="00C60B8E"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pPr>
      <w:r w:rsidRPr="000624AA">
        <w:t>Noticed data gaps are:</w:t>
      </w:r>
    </w:p>
    <w:p w14:paraId="2C28B78A" w14:textId="4B93F470" w:rsidR="00C60B8E" w:rsidRDefault="00CC3276" w:rsidP="006221B6">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pPr>
      <w:r>
        <w:t>None, in the context of the present authorisation request.</w:t>
      </w:r>
    </w:p>
    <w:p w14:paraId="3B4217A2" w14:textId="77777777" w:rsidR="00CC3276" w:rsidRDefault="00CC3276" w:rsidP="00C60B8E">
      <w:pPr>
        <w:pStyle w:val="RepStandard"/>
      </w:pPr>
    </w:p>
    <w:p w14:paraId="0A691344" w14:textId="4236615D" w:rsidR="006221B6" w:rsidRPr="000624AA" w:rsidRDefault="006221B6" w:rsidP="00C60B8E">
      <w:pPr>
        <w:pStyle w:val="RepStandard"/>
        <w:sectPr w:rsidR="006221B6" w:rsidRPr="000624AA" w:rsidSect="000624AA">
          <w:pgSz w:w="11907" w:h="16840" w:code="9"/>
          <w:pgMar w:top="1417" w:right="1134" w:bottom="1134" w:left="1417" w:header="709" w:footer="142" w:gutter="0"/>
          <w:pgNumType w:chapSep="period"/>
          <w:cols w:space="720"/>
          <w:docGrid w:linePitch="299"/>
        </w:sectPr>
      </w:pPr>
    </w:p>
    <w:p w14:paraId="7C14CB8D" w14:textId="77777777" w:rsidR="00C60B8E" w:rsidRPr="000624AA" w:rsidRDefault="00C60B8E" w:rsidP="00C60B8E">
      <w:pPr>
        <w:pStyle w:val="RepLabel"/>
      </w:pPr>
      <w:bookmarkStart w:id="36" w:name="_Ref414269635"/>
      <w:r w:rsidRPr="000624AA">
        <w:lastRenderedPageBreak/>
        <w:t>Table </w:t>
      </w:r>
      <w:r w:rsidRPr="000624AA">
        <w:fldChar w:fldCharType="begin"/>
      </w:r>
      <w:r w:rsidRPr="000624AA">
        <w:instrText xml:space="preserve"> STYLEREF 2 \s </w:instrText>
      </w:r>
      <w:r w:rsidRPr="000624AA">
        <w:fldChar w:fldCharType="separate"/>
      </w:r>
      <w:r w:rsidR="004E7B4C">
        <w:rPr>
          <w:noProof/>
        </w:rPr>
        <w:t>7.1</w:t>
      </w:r>
      <w:r w:rsidRPr="000624AA">
        <w:fldChar w:fldCharType="end"/>
      </w:r>
      <w:r w:rsidRPr="000624AA">
        <w:noBreakHyphen/>
      </w:r>
      <w:r w:rsidRPr="000624AA">
        <w:fldChar w:fldCharType="begin"/>
      </w:r>
      <w:r w:rsidRPr="000624AA">
        <w:instrText xml:space="preserve"> SEQ Table \* ARABIC \s 2 </w:instrText>
      </w:r>
      <w:r w:rsidRPr="000624AA">
        <w:fldChar w:fldCharType="separate"/>
      </w:r>
      <w:r w:rsidR="004E7B4C">
        <w:rPr>
          <w:noProof/>
        </w:rPr>
        <w:t>1</w:t>
      </w:r>
      <w:r w:rsidRPr="000624AA">
        <w:fldChar w:fldCharType="end"/>
      </w:r>
      <w:bookmarkEnd w:id="36"/>
      <w:r w:rsidRPr="000624AA">
        <w:t>:</w:t>
      </w:r>
      <w:r w:rsidRPr="000624AA">
        <w:tab/>
        <w:t>Acceptability of critical GAPs (and respective fall-back GAPs, if applicable)</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98"/>
        <w:gridCol w:w="739"/>
        <w:gridCol w:w="1433"/>
        <w:gridCol w:w="482"/>
        <w:gridCol w:w="1840"/>
        <w:gridCol w:w="799"/>
        <w:gridCol w:w="1282"/>
        <w:gridCol w:w="988"/>
        <w:gridCol w:w="1011"/>
        <w:gridCol w:w="1168"/>
        <w:gridCol w:w="1468"/>
        <w:gridCol w:w="596"/>
        <w:gridCol w:w="718"/>
        <w:gridCol w:w="1511"/>
      </w:tblGrid>
      <w:tr w:rsidR="00901451" w:rsidRPr="00D46FD5" w14:paraId="0E295BB6" w14:textId="77777777" w:rsidTr="009D4652">
        <w:trPr>
          <w:trHeight w:val="239"/>
          <w:tblHeader/>
        </w:trPr>
        <w:tc>
          <w:tcPr>
            <w:tcW w:w="171" w:type="pct"/>
            <w:shd w:val="clear" w:color="auto" w:fill="auto"/>
          </w:tcPr>
          <w:p w14:paraId="44D1D4BC" w14:textId="77777777" w:rsidR="00901451" w:rsidRPr="00D46FD5" w:rsidRDefault="00901451" w:rsidP="00F90A5F">
            <w:pPr>
              <w:widowControl w:val="0"/>
              <w:jc w:val="center"/>
              <w:rPr>
                <w:sz w:val="16"/>
                <w:szCs w:val="20"/>
              </w:rPr>
            </w:pPr>
            <w:r w:rsidRPr="00D46FD5">
              <w:rPr>
                <w:sz w:val="16"/>
                <w:szCs w:val="20"/>
              </w:rPr>
              <w:t>1</w:t>
            </w:r>
          </w:p>
        </w:tc>
        <w:tc>
          <w:tcPr>
            <w:tcW w:w="254" w:type="pct"/>
            <w:shd w:val="clear" w:color="auto" w:fill="auto"/>
          </w:tcPr>
          <w:p w14:paraId="40DB1B85" w14:textId="77777777" w:rsidR="00901451" w:rsidRPr="00D46FD5" w:rsidRDefault="00901451" w:rsidP="00F90A5F">
            <w:pPr>
              <w:widowControl w:val="0"/>
              <w:jc w:val="center"/>
              <w:rPr>
                <w:sz w:val="16"/>
                <w:szCs w:val="20"/>
              </w:rPr>
            </w:pPr>
            <w:r w:rsidRPr="00D46FD5">
              <w:rPr>
                <w:sz w:val="16"/>
                <w:szCs w:val="20"/>
              </w:rPr>
              <w:t>2</w:t>
            </w:r>
          </w:p>
        </w:tc>
        <w:tc>
          <w:tcPr>
            <w:tcW w:w="493" w:type="pct"/>
            <w:shd w:val="clear" w:color="auto" w:fill="auto"/>
          </w:tcPr>
          <w:p w14:paraId="30BB9462" w14:textId="77777777" w:rsidR="00901451" w:rsidRPr="00D46FD5" w:rsidRDefault="00901451" w:rsidP="00F90A5F">
            <w:pPr>
              <w:widowControl w:val="0"/>
              <w:jc w:val="center"/>
              <w:rPr>
                <w:sz w:val="16"/>
                <w:szCs w:val="20"/>
              </w:rPr>
            </w:pPr>
            <w:r w:rsidRPr="00D46FD5">
              <w:rPr>
                <w:sz w:val="16"/>
                <w:szCs w:val="20"/>
              </w:rPr>
              <w:t>3</w:t>
            </w:r>
          </w:p>
        </w:tc>
        <w:tc>
          <w:tcPr>
            <w:tcW w:w="166" w:type="pct"/>
            <w:shd w:val="clear" w:color="auto" w:fill="auto"/>
          </w:tcPr>
          <w:p w14:paraId="27384FFD" w14:textId="77777777" w:rsidR="00901451" w:rsidRPr="00D46FD5" w:rsidRDefault="00901451" w:rsidP="00F90A5F">
            <w:pPr>
              <w:widowControl w:val="0"/>
              <w:jc w:val="center"/>
              <w:rPr>
                <w:sz w:val="16"/>
                <w:szCs w:val="20"/>
              </w:rPr>
            </w:pPr>
            <w:r w:rsidRPr="00D46FD5">
              <w:rPr>
                <w:sz w:val="16"/>
                <w:szCs w:val="20"/>
              </w:rPr>
              <w:t>4</w:t>
            </w:r>
          </w:p>
        </w:tc>
        <w:tc>
          <w:tcPr>
            <w:tcW w:w="633" w:type="pct"/>
            <w:shd w:val="clear" w:color="auto" w:fill="auto"/>
          </w:tcPr>
          <w:p w14:paraId="36617554" w14:textId="77777777" w:rsidR="00901451" w:rsidRPr="00D46FD5" w:rsidRDefault="00901451" w:rsidP="00F90A5F">
            <w:pPr>
              <w:widowControl w:val="0"/>
              <w:jc w:val="center"/>
              <w:rPr>
                <w:sz w:val="16"/>
                <w:szCs w:val="20"/>
              </w:rPr>
            </w:pPr>
            <w:r w:rsidRPr="00D46FD5">
              <w:rPr>
                <w:sz w:val="16"/>
                <w:szCs w:val="20"/>
              </w:rPr>
              <w:t>5</w:t>
            </w:r>
          </w:p>
        </w:tc>
        <w:tc>
          <w:tcPr>
            <w:tcW w:w="275" w:type="pct"/>
            <w:shd w:val="clear" w:color="auto" w:fill="auto"/>
          </w:tcPr>
          <w:p w14:paraId="53DED7E1" w14:textId="77777777" w:rsidR="00901451" w:rsidRPr="00D46FD5" w:rsidRDefault="00901451" w:rsidP="00F90A5F">
            <w:pPr>
              <w:widowControl w:val="0"/>
              <w:jc w:val="center"/>
              <w:rPr>
                <w:sz w:val="16"/>
                <w:szCs w:val="20"/>
              </w:rPr>
            </w:pPr>
            <w:r w:rsidRPr="00D46FD5">
              <w:rPr>
                <w:sz w:val="16"/>
                <w:szCs w:val="20"/>
              </w:rPr>
              <w:t>6</w:t>
            </w:r>
          </w:p>
        </w:tc>
        <w:tc>
          <w:tcPr>
            <w:tcW w:w="441" w:type="pct"/>
            <w:shd w:val="clear" w:color="auto" w:fill="auto"/>
          </w:tcPr>
          <w:p w14:paraId="270CADB4" w14:textId="77777777" w:rsidR="00901451" w:rsidRPr="00D46FD5" w:rsidRDefault="00901451" w:rsidP="00F90A5F">
            <w:pPr>
              <w:widowControl w:val="0"/>
              <w:jc w:val="center"/>
              <w:rPr>
                <w:sz w:val="16"/>
                <w:szCs w:val="20"/>
              </w:rPr>
            </w:pPr>
            <w:r w:rsidRPr="00D46FD5">
              <w:rPr>
                <w:sz w:val="16"/>
                <w:szCs w:val="20"/>
              </w:rPr>
              <w:t>7</w:t>
            </w:r>
          </w:p>
        </w:tc>
        <w:tc>
          <w:tcPr>
            <w:tcW w:w="340" w:type="pct"/>
            <w:shd w:val="clear" w:color="auto" w:fill="auto"/>
          </w:tcPr>
          <w:p w14:paraId="2C709980" w14:textId="77777777" w:rsidR="00901451" w:rsidRPr="00D46FD5" w:rsidRDefault="00901451" w:rsidP="00F90A5F">
            <w:pPr>
              <w:widowControl w:val="0"/>
              <w:jc w:val="center"/>
              <w:rPr>
                <w:sz w:val="16"/>
                <w:szCs w:val="20"/>
              </w:rPr>
            </w:pPr>
            <w:r w:rsidRPr="00D46FD5">
              <w:rPr>
                <w:sz w:val="16"/>
                <w:szCs w:val="20"/>
              </w:rPr>
              <w:t>8</w:t>
            </w:r>
          </w:p>
        </w:tc>
        <w:tc>
          <w:tcPr>
            <w:tcW w:w="348" w:type="pct"/>
            <w:shd w:val="clear" w:color="auto" w:fill="auto"/>
          </w:tcPr>
          <w:p w14:paraId="76BD856F" w14:textId="77777777" w:rsidR="00901451" w:rsidRPr="00D46FD5" w:rsidRDefault="00901451" w:rsidP="00F90A5F">
            <w:pPr>
              <w:widowControl w:val="0"/>
              <w:jc w:val="center"/>
              <w:rPr>
                <w:sz w:val="16"/>
                <w:szCs w:val="20"/>
              </w:rPr>
            </w:pPr>
            <w:r w:rsidRPr="00D46FD5">
              <w:rPr>
                <w:sz w:val="16"/>
                <w:szCs w:val="20"/>
              </w:rPr>
              <w:t>9</w:t>
            </w:r>
          </w:p>
        </w:tc>
        <w:tc>
          <w:tcPr>
            <w:tcW w:w="402" w:type="pct"/>
            <w:shd w:val="clear" w:color="auto" w:fill="auto"/>
          </w:tcPr>
          <w:p w14:paraId="5FB4ED88" w14:textId="77777777" w:rsidR="00901451" w:rsidRPr="00D46FD5" w:rsidRDefault="00901451" w:rsidP="00F90A5F">
            <w:r w:rsidRPr="00D46FD5">
              <w:t>15</w:t>
            </w:r>
          </w:p>
        </w:tc>
        <w:tc>
          <w:tcPr>
            <w:tcW w:w="505" w:type="pct"/>
            <w:shd w:val="clear" w:color="auto" w:fill="auto"/>
          </w:tcPr>
          <w:p w14:paraId="3B095E23" w14:textId="77777777" w:rsidR="00901451" w:rsidRPr="00D46FD5" w:rsidRDefault="00901451" w:rsidP="00F90A5F">
            <w:pPr>
              <w:widowControl w:val="0"/>
              <w:jc w:val="center"/>
              <w:rPr>
                <w:sz w:val="16"/>
                <w:szCs w:val="20"/>
              </w:rPr>
            </w:pPr>
            <w:r w:rsidRPr="00D46FD5">
              <w:rPr>
                <w:sz w:val="16"/>
                <w:szCs w:val="20"/>
              </w:rPr>
              <w:t>11</w:t>
            </w:r>
          </w:p>
        </w:tc>
        <w:tc>
          <w:tcPr>
            <w:tcW w:w="205" w:type="pct"/>
            <w:shd w:val="clear" w:color="auto" w:fill="auto"/>
          </w:tcPr>
          <w:p w14:paraId="716D357C" w14:textId="77777777" w:rsidR="00901451" w:rsidRPr="00D46FD5" w:rsidRDefault="00901451" w:rsidP="00F90A5F">
            <w:pPr>
              <w:widowControl w:val="0"/>
              <w:jc w:val="center"/>
              <w:rPr>
                <w:sz w:val="16"/>
                <w:szCs w:val="20"/>
              </w:rPr>
            </w:pPr>
            <w:r w:rsidRPr="00D46FD5">
              <w:rPr>
                <w:sz w:val="16"/>
                <w:szCs w:val="20"/>
              </w:rPr>
              <w:t>12</w:t>
            </w:r>
          </w:p>
        </w:tc>
        <w:tc>
          <w:tcPr>
            <w:tcW w:w="247" w:type="pct"/>
            <w:shd w:val="clear" w:color="auto" w:fill="auto"/>
          </w:tcPr>
          <w:p w14:paraId="05A9CEE9" w14:textId="77777777" w:rsidR="00901451" w:rsidRPr="00D46FD5" w:rsidRDefault="00901451" w:rsidP="00F90A5F">
            <w:pPr>
              <w:widowControl w:val="0"/>
              <w:jc w:val="center"/>
              <w:rPr>
                <w:sz w:val="16"/>
                <w:szCs w:val="20"/>
              </w:rPr>
            </w:pPr>
            <w:r w:rsidRPr="00D46FD5">
              <w:rPr>
                <w:sz w:val="16"/>
                <w:szCs w:val="20"/>
              </w:rPr>
              <w:t>13</w:t>
            </w:r>
          </w:p>
        </w:tc>
        <w:tc>
          <w:tcPr>
            <w:tcW w:w="520" w:type="pct"/>
            <w:shd w:val="clear" w:color="auto" w:fill="auto"/>
          </w:tcPr>
          <w:p w14:paraId="5E7373AB" w14:textId="77777777" w:rsidR="00901451" w:rsidRPr="00D46FD5" w:rsidRDefault="00901451" w:rsidP="00F90A5F">
            <w:pPr>
              <w:widowControl w:val="0"/>
              <w:jc w:val="center"/>
              <w:rPr>
                <w:sz w:val="16"/>
                <w:szCs w:val="20"/>
              </w:rPr>
            </w:pPr>
            <w:r w:rsidRPr="00D46FD5">
              <w:rPr>
                <w:sz w:val="16"/>
                <w:szCs w:val="20"/>
              </w:rPr>
              <w:t>15</w:t>
            </w:r>
          </w:p>
        </w:tc>
      </w:tr>
      <w:tr w:rsidR="00901451" w:rsidRPr="00D46FD5" w14:paraId="428524DD" w14:textId="77777777" w:rsidTr="009D4652">
        <w:trPr>
          <w:trHeight w:val="239"/>
          <w:tblHeader/>
        </w:trPr>
        <w:tc>
          <w:tcPr>
            <w:tcW w:w="171" w:type="pct"/>
            <w:vMerge w:val="restart"/>
            <w:shd w:val="clear" w:color="auto" w:fill="auto"/>
          </w:tcPr>
          <w:p w14:paraId="63B020DE" w14:textId="77777777" w:rsidR="00901451" w:rsidRPr="00D46FD5" w:rsidRDefault="00901451" w:rsidP="00F90A5F">
            <w:pPr>
              <w:widowControl w:val="0"/>
              <w:rPr>
                <w:b/>
                <w:sz w:val="16"/>
                <w:szCs w:val="16"/>
              </w:rPr>
            </w:pPr>
            <w:r w:rsidRPr="00D46FD5">
              <w:rPr>
                <w:b/>
                <w:sz w:val="16"/>
                <w:szCs w:val="16"/>
              </w:rPr>
              <w:t xml:space="preserve">Use-No. </w:t>
            </w:r>
            <w:r w:rsidRPr="00D46FD5">
              <w:rPr>
                <w:b/>
                <w:sz w:val="16"/>
                <w:szCs w:val="16"/>
                <w:vertAlign w:val="superscript"/>
              </w:rPr>
              <w:t>(e)</w:t>
            </w:r>
            <w:r w:rsidRPr="00D46FD5">
              <w:rPr>
                <w:b/>
                <w:sz w:val="16"/>
                <w:szCs w:val="16"/>
              </w:rPr>
              <w:br/>
            </w:r>
          </w:p>
        </w:tc>
        <w:tc>
          <w:tcPr>
            <w:tcW w:w="254" w:type="pct"/>
            <w:vMerge w:val="restart"/>
            <w:shd w:val="clear" w:color="auto" w:fill="auto"/>
          </w:tcPr>
          <w:p w14:paraId="76E9D6FC" w14:textId="77777777" w:rsidR="00901451" w:rsidRPr="00D46FD5" w:rsidRDefault="00901451" w:rsidP="00F90A5F">
            <w:pPr>
              <w:widowControl w:val="0"/>
              <w:rPr>
                <w:b/>
                <w:sz w:val="16"/>
                <w:szCs w:val="16"/>
              </w:rPr>
            </w:pPr>
            <w:r w:rsidRPr="00D46FD5">
              <w:rPr>
                <w:b/>
                <w:sz w:val="16"/>
                <w:szCs w:val="16"/>
              </w:rPr>
              <w:t>Member state(s)</w:t>
            </w:r>
            <w:r w:rsidRPr="00D46FD5">
              <w:rPr>
                <w:b/>
                <w:sz w:val="16"/>
                <w:szCs w:val="16"/>
              </w:rPr>
              <w:br/>
            </w:r>
          </w:p>
        </w:tc>
        <w:tc>
          <w:tcPr>
            <w:tcW w:w="493" w:type="pct"/>
            <w:vMerge w:val="restart"/>
            <w:shd w:val="clear" w:color="auto" w:fill="auto"/>
          </w:tcPr>
          <w:p w14:paraId="03E988CC" w14:textId="77777777" w:rsidR="00901451" w:rsidRPr="00D46FD5" w:rsidRDefault="00901451" w:rsidP="00F90A5F">
            <w:pPr>
              <w:widowControl w:val="0"/>
              <w:rPr>
                <w:spacing w:val="-1"/>
                <w:sz w:val="18"/>
                <w:szCs w:val="18"/>
              </w:rPr>
            </w:pPr>
            <w:r w:rsidRPr="00D46FD5">
              <w:rPr>
                <w:b/>
                <w:sz w:val="16"/>
                <w:szCs w:val="16"/>
              </w:rPr>
              <w:t>Crop and/</w:t>
            </w:r>
            <w:r w:rsidRPr="00D46FD5">
              <w:rPr>
                <w:b/>
                <w:sz w:val="16"/>
                <w:szCs w:val="16"/>
              </w:rPr>
              <w:br/>
              <w:t>or situation</w:t>
            </w:r>
            <w:r w:rsidRPr="00D46FD5">
              <w:rPr>
                <w:b/>
                <w:sz w:val="16"/>
                <w:szCs w:val="16"/>
              </w:rPr>
              <w:br/>
            </w:r>
            <w:r w:rsidRPr="00D46FD5">
              <w:rPr>
                <w:b/>
                <w:sz w:val="16"/>
                <w:szCs w:val="16"/>
              </w:rPr>
              <w:br/>
              <w:t>(crop destination / purpose of crop)</w:t>
            </w:r>
          </w:p>
        </w:tc>
        <w:tc>
          <w:tcPr>
            <w:tcW w:w="166" w:type="pct"/>
            <w:vMerge w:val="restart"/>
            <w:shd w:val="clear" w:color="auto" w:fill="auto"/>
          </w:tcPr>
          <w:p w14:paraId="3131A857" w14:textId="77777777" w:rsidR="00901451" w:rsidRPr="00D46FD5" w:rsidRDefault="00901451" w:rsidP="00F90A5F">
            <w:pPr>
              <w:widowControl w:val="0"/>
              <w:rPr>
                <w:spacing w:val="-1"/>
                <w:sz w:val="18"/>
                <w:szCs w:val="18"/>
              </w:rPr>
            </w:pPr>
            <w:r w:rsidRPr="00D46FD5">
              <w:rPr>
                <w:b/>
                <w:sz w:val="16"/>
                <w:szCs w:val="16"/>
              </w:rPr>
              <w:t xml:space="preserve">F, </w:t>
            </w:r>
            <w:proofErr w:type="spellStart"/>
            <w:r w:rsidRPr="00D46FD5">
              <w:rPr>
                <w:b/>
                <w:sz w:val="16"/>
                <w:szCs w:val="16"/>
              </w:rPr>
              <w:t>Fn</w:t>
            </w:r>
            <w:proofErr w:type="spellEnd"/>
            <w:r w:rsidRPr="00D46FD5">
              <w:rPr>
                <w:b/>
                <w:sz w:val="16"/>
                <w:szCs w:val="16"/>
              </w:rPr>
              <w:t xml:space="preserve">, </w:t>
            </w:r>
            <w:proofErr w:type="spellStart"/>
            <w:r w:rsidRPr="00D46FD5">
              <w:rPr>
                <w:b/>
                <w:sz w:val="16"/>
                <w:szCs w:val="16"/>
              </w:rPr>
              <w:t>Fpn</w:t>
            </w:r>
            <w:proofErr w:type="spellEnd"/>
            <w:r w:rsidRPr="00D46FD5">
              <w:rPr>
                <w:b/>
                <w:sz w:val="16"/>
                <w:szCs w:val="16"/>
              </w:rPr>
              <w:br/>
              <w:t xml:space="preserve">G, </w:t>
            </w:r>
            <w:proofErr w:type="spellStart"/>
            <w:r w:rsidRPr="00D46FD5">
              <w:rPr>
                <w:b/>
                <w:sz w:val="16"/>
                <w:szCs w:val="16"/>
              </w:rPr>
              <w:t>Gn</w:t>
            </w:r>
            <w:proofErr w:type="spellEnd"/>
            <w:r w:rsidRPr="00D46FD5">
              <w:rPr>
                <w:b/>
                <w:sz w:val="16"/>
                <w:szCs w:val="16"/>
              </w:rPr>
              <w:t xml:space="preserve">, </w:t>
            </w:r>
            <w:proofErr w:type="spellStart"/>
            <w:r w:rsidRPr="00D46FD5">
              <w:rPr>
                <w:b/>
                <w:sz w:val="16"/>
                <w:szCs w:val="16"/>
              </w:rPr>
              <w:t>Gpn</w:t>
            </w:r>
            <w:proofErr w:type="spellEnd"/>
            <w:r w:rsidRPr="00D46FD5">
              <w:rPr>
                <w:b/>
                <w:sz w:val="16"/>
                <w:szCs w:val="16"/>
              </w:rPr>
              <w:br/>
              <w:t>or</w:t>
            </w:r>
            <w:r w:rsidRPr="00D46FD5">
              <w:rPr>
                <w:b/>
                <w:sz w:val="16"/>
                <w:szCs w:val="16"/>
              </w:rPr>
              <w:br/>
              <w:t>I</w:t>
            </w:r>
          </w:p>
        </w:tc>
        <w:tc>
          <w:tcPr>
            <w:tcW w:w="633" w:type="pct"/>
            <w:vMerge w:val="restart"/>
            <w:shd w:val="clear" w:color="auto" w:fill="auto"/>
          </w:tcPr>
          <w:p w14:paraId="5913EE37" w14:textId="77777777" w:rsidR="00901451" w:rsidRPr="00D46FD5" w:rsidRDefault="00901451" w:rsidP="00F90A5F">
            <w:pPr>
              <w:widowControl w:val="0"/>
              <w:rPr>
                <w:spacing w:val="-1"/>
                <w:sz w:val="18"/>
                <w:szCs w:val="18"/>
              </w:rPr>
            </w:pPr>
            <w:r w:rsidRPr="00D46FD5">
              <w:rPr>
                <w:b/>
                <w:sz w:val="16"/>
                <w:szCs w:val="16"/>
              </w:rPr>
              <w:t>Pests or Group of pests controlled</w:t>
            </w:r>
            <w:r w:rsidRPr="00D46FD5">
              <w:rPr>
                <w:b/>
                <w:sz w:val="16"/>
                <w:szCs w:val="16"/>
              </w:rPr>
              <w:br/>
            </w:r>
            <w:r w:rsidRPr="00D46FD5">
              <w:rPr>
                <w:b/>
                <w:sz w:val="16"/>
                <w:szCs w:val="16"/>
              </w:rPr>
              <w:br/>
            </w:r>
            <w:r w:rsidRPr="00D46FD5">
              <w:rPr>
                <w:sz w:val="16"/>
                <w:szCs w:val="16"/>
              </w:rPr>
              <w:t>(additionally: developmental stages of the pest or pest group)</w:t>
            </w:r>
          </w:p>
        </w:tc>
        <w:tc>
          <w:tcPr>
            <w:tcW w:w="1404" w:type="pct"/>
            <w:gridSpan w:val="4"/>
            <w:shd w:val="clear" w:color="auto" w:fill="auto"/>
          </w:tcPr>
          <w:p w14:paraId="6CA6A14C" w14:textId="77777777" w:rsidR="00901451" w:rsidRPr="00D46FD5" w:rsidRDefault="00901451" w:rsidP="00F90A5F">
            <w:pPr>
              <w:widowControl w:val="0"/>
              <w:jc w:val="center"/>
              <w:rPr>
                <w:b/>
                <w:sz w:val="16"/>
                <w:szCs w:val="16"/>
              </w:rPr>
            </w:pPr>
            <w:r w:rsidRPr="00D46FD5">
              <w:rPr>
                <w:b/>
                <w:sz w:val="16"/>
                <w:szCs w:val="16"/>
              </w:rPr>
              <w:t>Application</w:t>
            </w:r>
          </w:p>
        </w:tc>
        <w:tc>
          <w:tcPr>
            <w:tcW w:w="1112" w:type="pct"/>
            <w:gridSpan w:val="3"/>
            <w:shd w:val="clear" w:color="auto" w:fill="auto"/>
          </w:tcPr>
          <w:p w14:paraId="4F86E156" w14:textId="77777777" w:rsidR="00901451" w:rsidRPr="00D46FD5" w:rsidRDefault="00901451" w:rsidP="00F90A5F">
            <w:pPr>
              <w:widowControl w:val="0"/>
              <w:jc w:val="center"/>
              <w:rPr>
                <w:spacing w:val="-1"/>
                <w:sz w:val="18"/>
                <w:szCs w:val="18"/>
              </w:rPr>
            </w:pPr>
            <w:r w:rsidRPr="00D46FD5">
              <w:rPr>
                <w:b/>
                <w:sz w:val="16"/>
                <w:szCs w:val="16"/>
              </w:rPr>
              <w:t>Application rate</w:t>
            </w:r>
          </w:p>
        </w:tc>
        <w:tc>
          <w:tcPr>
            <w:tcW w:w="247" w:type="pct"/>
            <w:vMerge w:val="restart"/>
            <w:shd w:val="clear" w:color="auto" w:fill="auto"/>
          </w:tcPr>
          <w:p w14:paraId="047F7C7C" w14:textId="77777777" w:rsidR="00901451" w:rsidRPr="00D46FD5" w:rsidRDefault="00901451" w:rsidP="00F90A5F">
            <w:pPr>
              <w:widowControl w:val="0"/>
              <w:rPr>
                <w:spacing w:val="-1"/>
                <w:sz w:val="18"/>
                <w:szCs w:val="18"/>
              </w:rPr>
            </w:pPr>
            <w:r w:rsidRPr="00D46FD5">
              <w:rPr>
                <w:b/>
                <w:sz w:val="16"/>
                <w:szCs w:val="16"/>
              </w:rPr>
              <w:t>PHI</w:t>
            </w:r>
            <w:r w:rsidRPr="00D46FD5">
              <w:rPr>
                <w:sz w:val="16"/>
                <w:szCs w:val="16"/>
              </w:rPr>
              <w:br/>
              <w:t>(days)</w:t>
            </w:r>
          </w:p>
        </w:tc>
        <w:tc>
          <w:tcPr>
            <w:tcW w:w="520" w:type="pct"/>
            <w:vMerge w:val="restart"/>
            <w:shd w:val="clear" w:color="auto" w:fill="auto"/>
          </w:tcPr>
          <w:p w14:paraId="29D7452A" w14:textId="77777777" w:rsidR="00901451" w:rsidRPr="00D46FD5" w:rsidRDefault="00901451" w:rsidP="00F90A5F">
            <w:pPr>
              <w:rPr>
                <w:sz w:val="18"/>
                <w:szCs w:val="18"/>
              </w:rPr>
            </w:pPr>
            <w:r w:rsidRPr="00D46FD5">
              <w:rPr>
                <w:sz w:val="18"/>
                <w:szCs w:val="18"/>
              </w:rPr>
              <w:t>ZRMs Conclusion</w:t>
            </w:r>
          </w:p>
        </w:tc>
      </w:tr>
      <w:tr w:rsidR="00901451" w:rsidRPr="00D46FD5" w14:paraId="7F0CB674" w14:textId="77777777" w:rsidTr="009D4652">
        <w:trPr>
          <w:trHeight w:val="239"/>
          <w:tblHeader/>
        </w:trPr>
        <w:tc>
          <w:tcPr>
            <w:tcW w:w="171" w:type="pct"/>
            <w:vMerge/>
            <w:shd w:val="clear" w:color="auto" w:fill="auto"/>
          </w:tcPr>
          <w:p w14:paraId="08E40C81" w14:textId="77777777" w:rsidR="00901451" w:rsidRPr="00D46FD5" w:rsidRDefault="00901451" w:rsidP="00F90A5F">
            <w:pPr>
              <w:widowControl w:val="0"/>
              <w:jc w:val="center"/>
              <w:rPr>
                <w:sz w:val="16"/>
                <w:szCs w:val="16"/>
              </w:rPr>
            </w:pPr>
          </w:p>
        </w:tc>
        <w:tc>
          <w:tcPr>
            <w:tcW w:w="254" w:type="pct"/>
            <w:vMerge/>
            <w:shd w:val="clear" w:color="auto" w:fill="auto"/>
          </w:tcPr>
          <w:p w14:paraId="2FC058A7" w14:textId="77777777" w:rsidR="00901451" w:rsidRPr="00D46FD5" w:rsidRDefault="00901451" w:rsidP="00F90A5F">
            <w:pPr>
              <w:widowControl w:val="0"/>
              <w:jc w:val="center"/>
              <w:rPr>
                <w:sz w:val="16"/>
                <w:szCs w:val="16"/>
              </w:rPr>
            </w:pPr>
          </w:p>
        </w:tc>
        <w:tc>
          <w:tcPr>
            <w:tcW w:w="493" w:type="pct"/>
            <w:vMerge/>
            <w:shd w:val="clear" w:color="auto" w:fill="auto"/>
          </w:tcPr>
          <w:p w14:paraId="0115C375" w14:textId="77777777" w:rsidR="00901451" w:rsidRPr="00D46FD5" w:rsidRDefault="00901451" w:rsidP="00F90A5F">
            <w:pPr>
              <w:widowControl w:val="0"/>
              <w:jc w:val="center"/>
              <w:rPr>
                <w:spacing w:val="-1"/>
                <w:sz w:val="18"/>
                <w:szCs w:val="18"/>
              </w:rPr>
            </w:pPr>
          </w:p>
        </w:tc>
        <w:tc>
          <w:tcPr>
            <w:tcW w:w="166" w:type="pct"/>
            <w:vMerge/>
            <w:shd w:val="clear" w:color="auto" w:fill="auto"/>
          </w:tcPr>
          <w:p w14:paraId="3AF8093D" w14:textId="77777777" w:rsidR="00901451" w:rsidRPr="00D46FD5" w:rsidRDefault="00901451" w:rsidP="00F90A5F">
            <w:pPr>
              <w:widowControl w:val="0"/>
              <w:jc w:val="center"/>
              <w:rPr>
                <w:spacing w:val="-1"/>
                <w:sz w:val="18"/>
                <w:szCs w:val="18"/>
              </w:rPr>
            </w:pPr>
          </w:p>
        </w:tc>
        <w:tc>
          <w:tcPr>
            <w:tcW w:w="633" w:type="pct"/>
            <w:vMerge/>
            <w:shd w:val="clear" w:color="auto" w:fill="auto"/>
          </w:tcPr>
          <w:p w14:paraId="588749AB" w14:textId="77777777" w:rsidR="00901451" w:rsidRPr="00D46FD5" w:rsidRDefault="00901451" w:rsidP="00F90A5F">
            <w:pPr>
              <w:widowControl w:val="0"/>
              <w:jc w:val="center"/>
              <w:rPr>
                <w:spacing w:val="-1"/>
                <w:sz w:val="18"/>
                <w:szCs w:val="18"/>
              </w:rPr>
            </w:pPr>
          </w:p>
        </w:tc>
        <w:tc>
          <w:tcPr>
            <w:tcW w:w="275" w:type="pct"/>
            <w:shd w:val="clear" w:color="auto" w:fill="auto"/>
          </w:tcPr>
          <w:p w14:paraId="592208A0" w14:textId="77777777" w:rsidR="00901451" w:rsidRPr="00D46FD5" w:rsidRDefault="00901451" w:rsidP="00F90A5F">
            <w:pPr>
              <w:widowControl w:val="0"/>
              <w:rPr>
                <w:spacing w:val="-1"/>
                <w:sz w:val="18"/>
                <w:szCs w:val="18"/>
              </w:rPr>
            </w:pPr>
            <w:r w:rsidRPr="00D46FD5">
              <w:rPr>
                <w:sz w:val="16"/>
                <w:szCs w:val="16"/>
              </w:rPr>
              <w:t>Method / Kind</w:t>
            </w:r>
          </w:p>
        </w:tc>
        <w:tc>
          <w:tcPr>
            <w:tcW w:w="441" w:type="pct"/>
            <w:shd w:val="clear" w:color="auto" w:fill="auto"/>
          </w:tcPr>
          <w:p w14:paraId="09B1C45C" w14:textId="77777777" w:rsidR="00901451" w:rsidRPr="00D46FD5" w:rsidRDefault="00901451" w:rsidP="00F90A5F">
            <w:pPr>
              <w:widowControl w:val="0"/>
              <w:rPr>
                <w:spacing w:val="-1"/>
                <w:sz w:val="18"/>
                <w:szCs w:val="18"/>
              </w:rPr>
            </w:pPr>
            <w:r w:rsidRPr="00D46FD5">
              <w:rPr>
                <w:sz w:val="16"/>
                <w:szCs w:val="16"/>
              </w:rPr>
              <w:t>Timing / Growth stage of crop &amp; season</w:t>
            </w:r>
          </w:p>
        </w:tc>
        <w:tc>
          <w:tcPr>
            <w:tcW w:w="340" w:type="pct"/>
            <w:shd w:val="clear" w:color="auto" w:fill="auto"/>
          </w:tcPr>
          <w:p w14:paraId="03C6B5EC" w14:textId="77777777" w:rsidR="00901451" w:rsidRPr="00D46FD5" w:rsidRDefault="00901451" w:rsidP="00F90A5F">
            <w:pPr>
              <w:widowControl w:val="0"/>
              <w:rPr>
                <w:sz w:val="16"/>
                <w:szCs w:val="16"/>
              </w:rPr>
            </w:pPr>
            <w:r w:rsidRPr="00D46FD5">
              <w:rPr>
                <w:sz w:val="16"/>
                <w:szCs w:val="16"/>
              </w:rPr>
              <w:t xml:space="preserve">Max. number </w:t>
            </w:r>
          </w:p>
          <w:p w14:paraId="793DD08F" w14:textId="77777777" w:rsidR="00901451" w:rsidRPr="00D46FD5" w:rsidRDefault="00901451" w:rsidP="00F90A5F">
            <w:pPr>
              <w:widowControl w:val="0"/>
              <w:rPr>
                <w:sz w:val="16"/>
                <w:szCs w:val="16"/>
              </w:rPr>
            </w:pPr>
            <w:r w:rsidRPr="00D46FD5">
              <w:rPr>
                <w:sz w:val="16"/>
                <w:szCs w:val="16"/>
              </w:rPr>
              <w:t>a) per use</w:t>
            </w:r>
          </w:p>
          <w:p w14:paraId="5376F622" w14:textId="77777777" w:rsidR="00901451" w:rsidRPr="00D46FD5" w:rsidRDefault="00901451" w:rsidP="00F90A5F">
            <w:pPr>
              <w:widowControl w:val="0"/>
              <w:rPr>
                <w:spacing w:val="-1"/>
                <w:sz w:val="18"/>
                <w:szCs w:val="18"/>
              </w:rPr>
            </w:pPr>
            <w:r w:rsidRPr="00D46FD5">
              <w:rPr>
                <w:spacing w:val="-1"/>
                <w:sz w:val="16"/>
                <w:szCs w:val="16"/>
              </w:rPr>
              <w:t>b) per crop/ season</w:t>
            </w:r>
          </w:p>
        </w:tc>
        <w:tc>
          <w:tcPr>
            <w:tcW w:w="348" w:type="pct"/>
            <w:shd w:val="clear" w:color="auto" w:fill="auto"/>
          </w:tcPr>
          <w:p w14:paraId="15CD5DAE" w14:textId="77777777" w:rsidR="00901451" w:rsidRPr="00D46FD5" w:rsidRDefault="00901451" w:rsidP="00F90A5F">
            <w:pPr>
              <w:widowControl w:val="0"/>
              <w:rPr>
                <w:sz w:val="16"/>
                <w:szCs w:val="16"/>
              </w:rPr>
            </w:pPr>
            <w:r w:rsidRPr="00D46FD5">
              <w:rPr>
                <w:sz w:val="16"/>
                <w:szCs w:val="16"/>
              </w:rPr>
              <w:t>Min. interval between applications (days)</w:t>
            </w:r>
          </w:p>
        </w:tc>
        <w:tc>
          <w:tcPr>
            <w:tcW w:w="402" w:type="pct"/>
            <w:shd w:val="clear" w:color="auto" w:fill="auto"/>
          </w:tcPr>
          <w:p w14:paraId="028FA233" w14:textId="77777777" w:rsidR="00901451" w:rsidRPr="00D46FD5" w:rsidRDefault="00901451" w:rsidP="00F90A5F">
            <w:pPr>
              <w:widowControl w:val="0"/>
              <w:rPr>
                <w:sz w:val="16"/>
                <w:szCs w:val="16"/>
              </w:rPr>
            </w:pPr>
            <w:r w:rsidRPr="00D46FD5">
              <w:rPr>
                <w:sz w:val="16"/>
                <w:szCs w:val="16"/>
              </w:rPr>
              <w:t>kg or L product / ha</w:t>
            </w:r>
          </w:p>
          <w:p w14:paraId="5B4E24AA" w14:textId="77777777" w:rsidR="00901451" w:rsidRPr="00D46FD5" w:rsidRDefault="00901451" w:rsidP="00F90A5F">
            <w:pPr>
              <w:widowControl w:val="0"/>
              <w:rPr>
                <w:sz w:val="16"/>
                <w:szCs w:val="16"/>
              </w:rPr>
            </w:pPr>
            <w:r w:rsidRPr="00D46FD5">
              <w:rPr>
                <w:sz w:val="16"/>
                <w:szCs w:val="16"/>
              </w:rPr>
              <w:t>a) max. rate per appl.</w:t>
            </w:r>
          </w:p>
          <w:p w14:paraId="5FE1790E" w14:textId="77777777" w:rsidR="00901451" w:rsidRPr="00D46FD5" w:rsidRDefault="00901451" w:rsidP="00F90A5F">
            <w:pPr>
              <w:widowControl w:val="0"/>
              <w:rPr>
                <w:spacing w:val="-1"/>
                <w:sz w:val="18"/>
                <w:szCs w:val="18"/>
              </w:rPr>
            </w:pPr>
            <w:r w:rsidRPr="00D46FD5">
              <w:rPr>
                <w:sz w:val="16"/>
                <w:szCs w:val="16"/>
              </w:rPr>
              <w:t>b) max. total rate per crop/season</w:t>
            </w:r>
          </w:p>
        </w:tc>
        <w:tc>
          <w:tcPr>
            <w:tcW w:w="505" w:type="pct"/>
            <w:shd w:val="clear" w:color="auto" w:fill="auto"/>
          </w:tcPr>
          <w:p w14:paraId="67EE031F" w14:textId="77777777" w:rsidR="00901451" w:rsidRPr="00D46FD5" w:rsidRDefault="00901451" w:rsidP="00F90A5F">
            <w:pPr>
              <w:widowControl w:val="0"/>
              <w:rPr>
                <w:sz w:val="16"/>
                <w:szCs w:val="16"/>
              </w:rPr>
            </w:pPr>
            <w:r w:rsidRPr="00D46FD5">
              <w:rPr>
                <w:sz w:val="16"/>
                <w:szCs w:val="16"/>
              </w:rPr>
              <w:t>g or kg as/ha</w:t>
            </w:r>
            <w:r w:rsidRPr="00D46FD5">
              <w:rPr>
                <w:sz w:val="16"/>
                <w:szCs w:val="16"/>
              </w:rPr>
              <w:br/>
            </w:r>
          </w:p>
          <w:p w14:paraId="30FAB1D3" w14:textId="77777777" w:rsidR="00901451" w:rsidRPr="00D46FD5" w:rsidRDefault="00901451" w:rsidP="00F90A5F">
            <w:pPr>
              <w:widowControl w:val="0"/>
              <w:rPr>
                <w:sz w:val="16"/>
                <w:szCs w:val="16"/>
              </w:rPr>
            </w:pPr>
            <w:r w:rsidRPr="00D46FD5">
              <w:rPr>
                <w:sz w:val="16"/>
                <w:szCs w:val="16"/>
              </w:rPr>
              <w:t>a) max. rate per appl.</w:t>
            </w:r>
          </w:p>
          <w:p w14:paraId="1C84C545" w14:textId="77777777" w:rsidR="00901451" w:rsidRPr="00D46FD5" w:rsidRDefault="00901451" w:rsidP="00F90A5F">
            <w:pPr>
              <w:widowControl w:val="0"/>
              <w:rPr>
                <w:sz w:val="16"/>
                <w:szCs w:val="16"/>
              </w:rPr>
            </w:pPr>
            <w:r w:rsidRPr="00D46FD5">
              <w:rPr>
                <w:sz w:val="16"/>
                <w:szCs w:val="16"/>
              </w:rPr>
              <w:t>b) max. total rate per crop/season</w:t>
            </w:r>
          </w:p>
        </w:tc>
        <w:tc>
          <w:tcPr>
            <w:tcW w:w="205" w:type="pct"/>
            <w:shd w:val="clear" w:color="auto" w:fill="auto"/>
          </w:tcPr>
          <w:p w14:paraId="2C90A4D6" w14:textId="77777777" w:rsidR="00901451" w:rsidRPr="00D46FD5" w:rsidRDefault="00901451" w:rsidP="00F90A5F">
            <w:pPr>
              <w:widowControl w:val="0"/>
              <w:rPr>
                <w:sz w:val="16"/>
                <w:szCs w:val="16"/>
              </w:rPr>
            </w:pPr>
            <w:r w:rsidRPr="00D46FD5">
              <w:rPr>
                <w:sz w:val="16"/>
                <w:szCs w:val="16"/>
              </w:rPr>
              <w:t>Water L/ha</w:t>
            </w:r>
            <w:r w:rsidRPr="00D46FD5">
              <w:rPr>
                <w:sz w:val="16"/>
                <w:szCs w:val="16"/>
              </w:rPr>
              <w:br/>
            </w:r>
            <w:r w:rsidRPr="00D46FD5">
              <w:rPr>
                <w:sz w:val="16"/>
                <w:szCs w:val="16"/>
              </w:rPr>
              <w:br/>
              <w:t>min / max</w:t>
            </w:r>
          </w:p>
        </w:tc>
        <w:tc>
          <w:tcPr>
            <w:tcW w:w="247" w:type="pct"/>
            <w:vMerge/>
            <w:shd w:val="clear" w:color="auto" w:fill="auto"/>
          </w:tcPr>
          <w:p w14:paraId="44106522" w14:textId="77777777" w:rsidR="00901451" w:rsidRPr="00D46FD5" w:rsidRDefault="00901451" w:rsidP="00F90A5F">
            <w:pPr>
              <w:widowControl w:val="0"/>
              <w:jc w:val="center"/>
              <w:rPr>
                <w:spacing w:val="-1"/>
                <w:sz w:val="18"/>
                <w:szCs w:val="18"/>
              </w:rPr>
            </w:pPr>
          </w:p>
        </w:tc>
        <w:tc>
          <w:tcPr>
            <w:tcW w:w="520" w:type="pct"/>
            <w:vMerge/>
            <w:tcBorders>
              <w:bottom w:val="single" w:sz="4" w:space="0" w:color="auto"/>
            </w:tcBorders>
            <w:shd w:val="clear" w:color="auto" w:fill="auto"/>
          </w:tcPr>
          <w:p w14:paraId="44049674" w14:textId="77777777" w:rsidR="00901451" w:rsidRPr="00D46FD5" w:rsidRDefault="00901451" w:rsidP="00F90A5F">
            <w:pPr>
              <w:widowControl w:val="0"/>
              <w:jc w:val="center"/>
              <w:rPr>
                <w:spacing w:val="-1"/>
                <w:sz w:val="18"/>
                <w:szCs w:val="18"/>
              </w:rPr>
            </w:pPr>
          </w:p>
        </w:tc>
      </w:tr>
      <w:tr w:rsidR="00901451" w:rsidRPr="00D46FD5" w14:paraId="359A1BD8" w14:textId="77777777" w:rsidTr="009D4652">
        <w:trPr>
          <w:trHeight w:val="203"/>
        </w:trPr>
        <w:tc>
          <w:tcPr>
            <w:tcW w:w="4480" w:type="pct"/>
            <w:gridSpan w:val="13"/>
            <w:shd w:val="clear" w:color="auto" w:fill="auto"/>
          </w:tcPr>
          <w:p w14:paraId="25C089F0" w14:textId="77777777" w:rsidR="00901451" w:rsidRPr="00D46FD5" w:rsidRDefault="00901451" w:rsidP="00F90A5F">
            <w:pPr>
              <w:keepNext/>
              <w:keepLines/>
              <w:widowControl w:val="0"/>
              <w:rPr>
                <w:b/>
                <w:sz w:val="16"/>
                <w:szCs w:val="16"/>
              </w:rPr>
            </w:pPr>
            <w:r w:rsidRPr="00D46FD5">
              <w:rPr>
                <w:b/>
                <w:sz w:val="18"/>
                <w:szCs w:val="16"/>
              </w:rPr>
              <w:t>Zonal uses (field or outdoor uses, certain types of protected crops)</w:t>
            </w:r>
          </w:p>
        </w:tc>
        <w:tc>
          <w:tcPr>
            <w:tcW w:w="520" w:type="pct"/>
            <w:shd w:val="clear" w:color="auto" w:fill="auto"/>
          </w:tcPr>
          <w:p w14:paraId="66787129" w14:textId="77777777" w:rsidR="00901451" w:rsidRPr="00D46FD5" w:rsidRDefault="00901451" w:rsidP="00F90A5F">
            <w:pPr>
              <w:keepNext/>
              <w:keepLines/>
              <w:widowControl w:val="0"/>
              <w:rPr>
                <w:b/>
                <w:sz w:val="18"/>
                <w:szCs w:val="16"/>
              </w:rPr>
            </w:pPr>
          </w:p>
        </w:tc>
      </w:tr>
      <w:tr w:rsidR="00901451" w:rsidRPr="008F7EE7" w14:paraId="5B9C4377" w14:textId="77777777" w:rsidTr="00E2671F">
        <w:trPr>
          <w:trHeight w:val="539"/>
        </w:trPr>
        <w:tc>
          <w:tcPr>
            <w:tcW w:w="171" w:type="pct"/>
            <w:tcBorders>
              <w:top w:val="single" w:sz="4" w:space="0" w:color="auto"/>
              <w:left w:val="single" w:sz="4" w:space="0" w:color="auto"/>
              <w:bottom w:val="single" w:sz="4" w:space="0" w:color="auto"/>
              <w:right w:val="single" w:sz="4" w:space="0" w:color="auto"/>
            </w:tcBorders>
            <w:shd w:val="clear" w:color="auto" w:fill="auto"/>
          </w:tcPr>
          <w:p w14:paraId="742B0129" w14:textId="77777777" w:rsidR="00901451" w:rsidRPr="008F7EE7" w:rsidRDefault="00901451" w:rsidP="00F90A5F">
            <w:pPr>
              <w:keepNext/>
              <w:keepLines/>
              <w:widowControl w:val="0"/>
              <w:rPr>
                <w:spacing w:val="-1"/>
                <w:sz w:val="16"/>
                <w:szCs w:val="16"/>
              </w:rPr>
            </w:pPr>
            <w:r w:rsidRPr="008F7EE7">
              <w:rPr>
                <w:spacing w:val="-1"/>
                <w:sz w:val="16"/>
                <w:szCs w:val="16"/>
              </w:rPr>
              <w:t>1</w:t>
            </w:r>
          </w:p>
        </w:tc>
        <w:tc>
          <w:tcPr>
            <w:tcW w:w="254" w:type="pct"/>
            <w:tcBorders>
              <w:top w:val="single" w:sz="4" w:space="0" w:color="auto"/>
              <w:left w:val="single" w:sz="4" w:space="0" w:color="auto"/>
              <w:bottom w:val="single" w:sz="4" w:space="0" w:color="auto"/>
              <w:right w:val="single" w:sz="4" w:space="0" w:color="auto"/>
            </w:tcBorders>
            <w:shd w:val="clear" w:color="auto" w:fill="auto"/>
          </w:tcPr>
          <w:p w14:paraId="30D87DFA" w14:textId="77777777" w:rsidR="00901451" w:rsidRPr="008F7EE7" w:rsidRDefault="00901451" w:rsidP="00F90A5F">
            <w:pPr>
              <w:keepNext/>
              <w:keepLines/>
              <w:widowControl w:val="0"/>
              <w:rPr>
                <w:spacing w:val="-1"/>
                <w:sz w:val="16"/>
                <w:szCs w:val="16"/>
              </w:rPr>
            </w:pPr>
            <w:r w:rsidRPr="008F7EE7">
              <w:rPr>
                <w:spacing w:val="-1"/>
                <w:sz w:val="16"/>
                <w:szCs w:val="16"/>
              </w:rPr>
              <w:t>PL</w:t>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7C65B1DD" w14:textId="77777777" w:rsidR="00BE775E" w:rsidRDefault="00901451" w:rsidP="00F90A5F">
            <w:pPr>
              <w:keepNext/>
              <w:keepLines/>
              <w:widowControl w:val="0"/>
              <w:rPr>
                <w:spacing w:val="-2"/>
                <w:sz w:val="16"/>
                <w:lang w:eastAsia="en-US"/>
              </w:rPr>
            </w:pPr>
            <w:r w:rsidRPr="008F7EE7">
              <w:rPr>
                <w:spacing w:val="-2"/>
                <w:sz w:val="16"/>
                <w:lang w:eastAsia="en-US"/>
              </w:rPr>
              <w:t xml:space="preserve">Apple </w:t>
            </w:r>
          </w:p>
          <w:p w14:paraId="64656784" w14:textId="77777777" w:rsidR="00901451" w:rsidRPr="008F7EE7" w:rsidRDefault="00901451" w:rsidP="00F90A5F">
            <w:pPr>
              <w:keepNext/>
              <w:keepLines/>
              <w:widowControl w:val="0"/>
              <w:rPr>
                <w:spacing w:val="-2"/>
                <w:sz w:val="16"/>
                <w:lang w:eastAsia="en-US"/>
              </w:rPr>
            </w:pPr>
            <w:r w:rsidRPr="008F7EE7">
              <w:rPr>
                <w:spacing w:val="-2"/>
                <w:sz w:val="16"/>
                <w:lang w:eastAsia="en-US"/>
              </w:rPr>
              <w:t>(MABSD)</w:t>
            </w:r>
          </w:p>
        </w:tc>
        <w:tc>
          <w:tcPr>
            <w:tcW w:w="166" w:type="pct"/>
            <w:tcBorders>
              <w:top w:val="single" w:sz="4" w:space="0" w:color="auto"/>
              <w:left w:val="single" w:sz="4" w:space="0" w:color="auto"/>
              <w:bottom w:val="single" w:sz="4" w:space="0" w:color="auto"/>
              <w:right w:val="single" w:sz="4" w:space="0" w:color="auto"/>
            </w:tcBorders>
            <w:shd w:val="clear" w:color="auto" w:fill="auto"/>
          </w:tcPr>
          <w:p w14:paraId="21411317" w14:textId="77777777" w:rsidR="00901451" w:rsidRPr="008F7EE7" w:rsidRDefault="00901451" w:rsidP="00F90A5F">
            <w:pPr>
              <w:keepNext/>
              <w:keepLines/>
              <w:widowControl w:val="0"/>
              <w:rPr>
                <w:sz w:val="16"/>
                <w:szCs w:val="16"/>
              </w:rPr>
            </w:pPr>
            <w:r w:rsidRPr="008F7EE7">
              <w:rPr>
                <w:sz w:val="16"/>
                <w:szCs w:val="16"/>
              </w:rPr>
              <w:t>F</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8860E8E" w14:textId="77777777" w:rsidR="00901451" w:rsidRPr="008F7EE7" w:rsidRDefault="00901451" w:rsidP="00F90A5F">
            <w:pPr>
              <w:keepNext/>
              <w:keepLines/>
              <w:widowControl w:val="0"/>
              <w:rPr>
                <w:sz w:val="16"/>
                <w:szCs w:val="16"/>
              </w:rPr>
            </w:pPr>
            <w:r w:rsidRPr="008F7EE7">
              <w:rPr>
                <w:sz w:val="16"/>
                <w:szCs w:val="16"/>
              </w:rPr>
              <w:t>Plant Growth Regulator PGR</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9E93614" w14:textId="77777777" w:rsidR="00901451" w:rsidRPr="008F7EE7" w:rsidRDefault="00901451" w:rsidP="00F90A5F">
            <w:pPr>
              <w:keepNext/>
              <w:keepLines/>
              <w:widowControl w:val="0"/>
              <w:rPr>
                <w:sz w:val="16"/>
                <w:szCs w:val="16"/>
              </w:rPr>
            </w:pPr>
            <w:r w:rsidRPr="008F7EE7">
              <w:rPr>
                <w:sz w:val="16"/>
                <w:szCs w:val="16"/>
              </w:rPr>
              <w:t>Spray, medium sprayer</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72CC6498" w14:textId="77777777" w:rsidR="00901451" w:rsidRPr="008F7EE7" w:rsidRDefault="00901451" w:rsidP="00F90A5F">
            <w:pPr>
              <w:keepNext/>
              <w:keepLines/>
              <w:widowControl w:val="0"/>
              <w:rPr>
                <w:sz w:val="16"/>
                <w:szCs w:val="16"/>
              </w:rPr>
            </w:pPr>
            <w:r w:rsidRPr="008F7EE7">
              <w:rPr>
                <w:sz w:val="16"/>
                <w:szCs w:val="16"/>
              </w:rPr>
              <w:t>Spring</w:t>
            </w:r>
          </w:p>
          <w:p w14:paraId="263C186D" w14:textId="77777777" w:rsidR="00901451" w:rsidRPr="008F7EE7" w:rsidRDefault="00901451" w:rsidP="00F90A5F">
            <w:pPr>
              <w:keepNext/>
              <w:keepLines/>
              <w:widowControl w:val="0"/>
              <w:rPr>
                <w:sz w:val="16"/>
                <w:szCs w:val="16"/>
              </w:rPr>
            </w:pPr>
            <w:r w:rsidRPr="008F7EE7">
              <w:rPr>
                <w:sz w:val="16"/>
                <w:szCs w:val="16"/>
              </w:rPr>
              <w:t>BBCH 31-75</w:t>
            </w:r>
          </w:p>
          <w:p w14:paraId="6A81D527" w14:textId="77777777" w:rsidR="00901451" w:rsidRPr="008F7EE7" w:rsidRDefault="00901451" w:rsidP="00F90A5F">
            <w:pPr>
              <w:keepNext/>
              <w:keepLines/>
              <w:widowControl w:val="0"/>
              <w:rPr>
                <w:sz w:val="16"/>
                <w:szCs w:val="16"/>
              </w:rPr>
            </w:pP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11DB24EB" w14:textId="77777777" w:rsidR="00901451" w:rsidRPr="008F7EE7" w:rsidRDefault="00901451" w:rsidP="00F90A5F">
            <w:pPr>
              <w:keepNext/>
              <w:keepLines/>
              <w:widowControl w:val="0"/>
              <w:rPr>
                <w:sz w:val="16"/>
                <w:szCs w:val="16"/>
              </w:rPr>
            </w:pPr>
            <w:r w:rsidRPr="008F7EE7">
              <w:rPr>
                <w:sz w:val="16"/>
                <w:szCs w:val="16"/>
              </w:rPr>
              <w:t>a) 2</w:t>
            </w:r>
          </w:p>
          <w:p w14:paraId="1F24067E" w14:textId="77777777" w:rsidR="00901451" w:rsidRPr="008F7EE7" w:rsidRDefault="00901451" w:rsidP="00F90A5F">
            <w:pPr>
              <w:keepNext/>
              <w:keepLines/>
              <w:widowControl w:val="0"/>
              <w:rPr>
                <w:sz w:val="16"/>
                <w:szCs w:val="16"/>
              </w:rPr>
            </w:pPr>
            <w:r w:rsidRPr="008F7EE7">
              <w:rPr>
                <w:sz w:val="16"/>
                <w:szCs w:val="16"/>
              </w:rPr>
              <w:t>b) 2</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4419CF50" w14:textId="77777777" w:rsidR="00901451" w:rsidRPr="008F7EE7" w:rsidRDefault="00901451" w:rsidP="00F90A5F">
            <w:pPr>
              <w:keepNext/>
              <w:keepLines/>
              <w:widowControl w:val="0"/>
              <w:rPr>
                <w:sz w:val="16"/>
                <w:szCs w:val="16"/>
              </w:rPr>
            </w:pPr>
            <w:r w:rsidRPr="008F7EE7">
              <w:rPr>
                <w:sz w:val="16"/>
                <w:szCs w:val="16"/>
              </w:rPr>
              <w:t>21-35</w:t>
            </w:r>
          </w:p>
        </w:tc>
        <w:tc>
          <w:tcPr>
            <w:tcW w:w="402" w:type="pct"/>
            <w:tcBorders>
              <w:top w:val="single" w:sz="4" w:space="0" w:color="auto"/>
              <w:left w:val="single" w:sz="4" w:space="0" w:color="auto"/>
              <w:bottom w:val="single" w:sz="4" w:space="0" w:color="auto"/>
              <w:right w:val="single" w:sz="4" w:space="0" w:color="auto"/>
            </w:tcBorders>
            <w:shd w:val="clear" w:color="auto" w:fill="auto"/>
          </w:tcPr>
          <w:p w14:paraId="2D330B1A" w14:textId="77777777" w:rsidR="00901451" w:rsidRPr="008F7EE7" w:rsidRDefault="00901451" w:rsidP="00F90A5F">
            <w:pPr>
              <w:keepNext/>
              <w:keepLines/>
              <w:widowControl w:val="0"/>
              <w:rPr>
                <w:sz w:val="16"/>
                <w:szCs w:val="16"/>
              </w:rPr>
            </w:pPr>
            <w:r w:rsidRPr="008F7EE7">
              <w:rPr>
                <w:sz w:val="16"/>
                <w:szCs w:val="16"/>
              </w:rPr>
              <w:t>a) 1.25 kg/ha</w:t>
            </w:r>
          </w:p>
          <w:p w14:paraId="1A3DB286" w14:textId="77777777" w:rsidR="00901451" w:rsidRPr="008F7EE7" w:rsidRDefault="00901451" w:rsidP="00F90A5F">
            <w:pPr>
              <w:keepNext/>
              <w:keepLines/>
              <w:widowControl w:val="0"/>
              <w:rPr>
                <w:sz w:val="16"/>
                <w:szCs w:val="16"/>
              </w:rPr>
            </w:pPr>
            <w:r w:rsidRPr="008F7EE7">
              <w:rPr>
                <w:sz w:val="16"/>
                <w:szCs w:val="16"/>
              </w:rPr>
              <w:t xml:space="preserve">b) </w:t>
            </w:r>
            <w:r>
              <w:rPr>
                <w:sz w:val="16"/>
                <w:szCs w:val="16"/>
              </w:rPr>
              <w:t>2</w:t>
            </w:r>
            <w:r w:rsidRPr="008F7EE7">
              <w:rPr>
                <w:sz w:val="16"/>
                <w:szCs w:val="16"/>
              </w:rPr>
              <w:t>.5</w:t>
            </w:r>
            <w:r>
              <w:rPr>
                <w:sz w:val="16"/>
                <w:szCs w:val="16"/>
              </w:rPr>
              <w:t>0</w:t>
            </w:r>
            <w:r w:rsidRPr="008F7EE7">
              <w:rPr>
                <w:sz w:val="16"/>
                <w:szCs w:val="16"/>
              </w:rPr>
              <w:t xml:space="preserve"> kg/ha</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BF67C7F" w14:textId="77777777" w:rsidR="00901451" w:rsidRPr="008E0E3F" w:rsidRDefault="00901451" w:rsidP="00F90A5F">
            <w:pPr>
              <w:keepNext/>
              <w:keepLines/>
              <w:widowControl w:val="0"/>
              <w:rPr>
                <w:sz w:val="16"/>
                <w:szCs w:val="16"/>
              </w:rPr>
            </w:pPr>
            <w:r w:rsidRPr="008E0E3F">
              <w:rPr>
                <w:sz w:val="16"/>
                <w:szCs w:val="16"/>
              </w:rPr>
              <w:t xml:space="preserve">a) 0.125 kg </w:t>
            </w:r>
            <w:proofErr w:type="spellStart"/>
            <w:r w:rsidRPr="008E0E3F">
              <w:rPr>
                <w:sz w:val="16"/>
                <w:szCs w:val="16"/>
              </w:rPr>
              <w:t>a.s.</w:t>
            </w:r>
            <w:proofErr w:type="spellEnd"/>
            <w:r w:rsidRPr="008E0E3F">
              <w:rPr>
                <w:sz w:val="16"/>
                <w:szCs w:val="16"/>
              </w:rPr>
              <w:t xml:space="preserve">/ha  </w:t>
            </w:r>
          </w:p>
          <w:p w14:paraId="4A12E85B" w14:textId="77777777" w:rsidR="00901451" w:rsidRPr="008E0E3F" w:rsidRDefault="00901451" w:rsidP="00F90A5F">
            <w:pPr>
              <w:keepNext/>
              <w:keepLines/>
              <w:widowControl w:val="0"/>
              <w:rPr>
                <w:sz w:val="16"/>
                <w:szCs w:val="16"/>
              </w:rPr>
            </w:pPr>
            <w:r w:rsidRPr="008E0E3F">
              <w:rPr>
                <w:sz w:val="16"/>
                <w:szCs w:val="16"/>
              </w:rPr>
              <w:t xml:space="preserve">b) 0.25 kg </w:t>
            </w:r>
            <w:proofErr w:type="spellStart"/>
            <w:r w:rsidRPr="008E0E3F">
              <w:rPr>
                <w:sz w:val="16"/>
                <w:szCs w:val="16"/>
              </w:rPr>
              <w:t>a.s.</w:t>
            </w:r>
            <w:proofErr w:type="spellEnd"/>
            <w:r w:rsidRPr="008E0E3F">
              <w:rPr>
                <w:sz w:val="16"/>
                <w:szCs w:val="16"/>
              </w:rPr>
              <w:t xml:space="preserve">/ha  </w:t>
            </w:r>
          </w:p>
        </w:tc>
        <w:tc>
          <w:tcPr>
            <w:tcW w:w="205" w:type="pct"/>
            <w:tcBorders>
              <w:top w:val="single" w:sz="4" w:space="0" w:color="auto"/>
              <w:left w:val="single" w:sz="4" w:space="0" w:color="auto"/>
              <w:bottom w:val="single" w:sz="4" w:space="0" w:color="auto"/>
              <w:right w:val="single" w:sz="4" w:space="0" w:color="auto"/>
            </w:tcBorders>
            <w:shd w:val="clear" w:color="auto" w:fill="auto"/>
          </w:tcPr>
          <w:p w14:paraId="5268CB31" w14:textId="77777777" w:rsidR="00901451" w:rsidRPr="008F7EE7" w:rsidRDefault="00901451" w:rsidP="00F90A5F">
            <w:pPr>
              <w:keepNext/>
              <w:keepLines/>
              <w:widowControl w:val="0"/>
              <w:rPr>
                <w:sz w:val="16"/>
                <w:szCs w:val="16"/>
              </w:rPr>
            </w:pPr>
            <w:r w:rsidRPr="008F7EE7">
              <w:rPr>
                <w:sz w:val="16"/>
                <w:szCs w:val="16"/>
              </w:rPr>
              <w:t>500-2000</w:t>
            </w:r>
          </w:p>
        </w:tc>
        <w:tc>
          <w:tcPr>
            <w:tcW w:w="247" w:type="pct"/>
            <w:tcBorders>
              <w:top w:val="single" w:sz="4" w:space="0" w:color="auto"/>
              <w:left w:val="single" w:sz="4" w:space="0" w:color="auto"/>
              <w:bottom w:val="single" w:sz="4" w:space="0" w:color="auto"/>
              <w:right w:val="single" w:sz="4" w:space="0" w:color="auto"/>
            </w:tcBorders>
            <w:shd w:val="clear" w:color="auto" w:fill="auto"/>
          </w:tcPr>
          <w:p w14:paraId="1947F25E" w14:textId="77777777" w:rsidR="00901451" w:rsidRPr="008F7EE7" w:rsidRDefault="00901451" w:rsidP="00F90A5F">
            <w:pPr>
              <w:keepNext/>
              <w:keepLines/>
              <w:widowControl w:val="0"/>
              <w:rPr>
                <w:sz w:val="16"/>
                <w:szCs w:val="16"/>
              </w:rPr>
            </w:pPr>
            <w:r w:rsidRPr="008F7EE7">
              <w:rPr>
                <w:sz w:val="16"/>
                <w:szCs w:val="16"/>
              </w:rPr>
              <w:t>55</w:t>
            </w:r>
          </w:p>
        </w:tc>
        <w:tc>
          <w:tcPr>
            <w:tcW w:w="520" w:type="pct"/>
            <w:tcBorders>
              <w:top w:val="single" w:sz="4" w:space="0" w:color="auto"/>
              <w:left w:val="single" w:sz="4" w:space="0" w:color="auto"/>
              <w:bottom w:val="single" w:sz="4" w:space="0" w:color="auto"/>
              <w:right w:val="single" w:sz="4" w:space="0" w:color="auto"/>
            </w:tcBorders>
            <w:shd w:val="clear" w:color="auto" w:fill="92D050"/>
          </w:tcPr>
          <w:p w14:paraId="7829B246" w14:textId="77777777" w:rsidR="00901451" w:rsidRPr="008F7EE7" w:rsidRDefault="00901451" w:rsidP="00F90A5F">
            <w:pPr>
              <w:keepNext/>
              <w:keepLines/>
              <w:widowControl w:val="0"/>
              <w:rPr>
                <w:sz w:val="16"/>
                <w:szCs w:val="16"/>
              </w:rPr>
            </w:pPr>
          </w:p>
          <w:p w14:paraId="72A9151F" w14:textId="77777777" w:rsidR="00901451" w:rsidRPr="008F7EE7" w:rsidRDefault="00901451" w:rsidP="00F90A5F">
            <w:pPr>
              <w:keepNext/>
              <w:keepLines/>
              <w:widowControl w:val="0"/>
              <w:rPr>
                <w:sz w:val="16"/>
                <w:szCs w:val="16"/>
              </w:rPr>
            </w:pPr>
          </w:p>
        </w:tc>
      </w:tr>
      <w:tr w:rsidR="00901451" w:rsidRPr="00857484" w14:paraId="411A2F1C" w14:textId="77777777" w:rsidTr="00E2671F">
        <w:trPr>
          <w:trHeight w:val="551"/>
        </w:trPr>
        <w:tc>
          <w:tcPr>
            <w:tcW w:w="171" w:type="pct"/>
            <w:tcBorders>
              <w:top w:val="single" w:sz="4" w:space="0" w:color="auto"/>
              <w:left w:val="single" w:sz="4" w:space="0" w:color="auto"/>
              <w:bottom w:val="single" w:sz="4" w:space="0" w:color="auto"/>
              <w:right w:val="single" w:sz="4" w:space="0" w:color="auto"/>
            </w:tcBorders>
            <w:shd w:val="clear" w:color="auto" w:fill="auto"/>
          </w:tcPr>
          <w:p w14:paraId="14D51A27" w14:textId="77777777" w:rsidR="00901451" w:rsidRPr="00647F35" w:rsidRDefault="00901451" w:rsidP="00F90A5F">
            <w:pPr>
              <w:keepNext/>
              <w:keepLines/>
              <w:widowControl w:val="0"/>
              <w:rPr>
                <w:spacing w:val="-1"/>
                <w:sz w:val="16"/>
                <w:szCs w:val="16"/>
              </w:rPr>
            </w:pPr>
            <w:r w:rsidRPr="00647F35">
              <w:rPr>
                <w:spacing w:val="-1"/>
                <w:sz w:val="16"/>
                <w:szCs w:val="16"/>
              </w:rPr>
              <w:t>2</w:t>
            </w:r>
          </w:p>
        </w:tc>
        <w:tc>
          <w:tcPr>
            <w:tcW w:w="254" w:type="pct"/>
            <w:tcBorders>
              <w:top w:val="single" w:sz="4" w:space="0" w:color="auto"/>
              <w:left w:val="single" w:sz="4" w:space="0" w:color="auto"/>
              <w:bottom w:val="single" w:sz="4" w:space="0" w:color="auto"/>
              <w:right w:val="single" w:sz="4" w:space="0" w:color="auto"/>
            </w:tcBorders>
            <w:shd w:val="clear" w:color="auto" w:fill="auto"/>
          </w:tcPr>
          <w:p w14:paraId="4E590F8D" w14:textId="77777777" w:rsidR="00901451" w:rsidRPr="00D46FD5" w:rsidRDefault="00901451" w:rsidP="00F90A5F">
            <w:pPr>
              <w:keepNext/>
              <w:keepLines/>
              <w:widowControl w:val="0"/>
              <w:rPr>
                <w:spacing w:val="-1"/>
                <w:sz w:val="16"/>
                <w:szCs w:val="16"/>
              </w:rPr>
            </w:pPr>
            <w:r>
              <w:rPr>
                <w:spacing w:val="-1"/>
                <w:sz w:val="16"/>
                <w:szCs w:val="16"/>
              </w:rPr>
              <w:t>PL</w:t>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49B675B4" w14:textId="77777777" w:rsidR="00901451" w:rsidRPr="002A2CC0" w:rsidRDefault="00901451" w:rsidP="00F90A5F">
            <w:pPr>
              <w:keepNext/>
              <w:keepLines/>
              <w:widowControl w:val="0"/>
              <w:rPr>
                <w:spacing w:val="-2"/>
                <w:sz w:val="16"/>
                <w:lang w:eastAsia="en-US"/>
              </w:rPr>
            </w:pPr>
            <w:r w:rsidRPr="002A2CC0">
              <w:rPr>
                <w:spacing w:val="-2"/>
                <w:sz w:val="16"/>
                <w:lang w:eastAsia="en-US"/>
              </w:rPr>
              <w:t>Winter wheat (TRZAW)</w:t>
            </w:r>
          </w:p>
        </w:tc>
        <w:tc>
          <w:tcPr>
            <w:tcW w:w="166" w:type="pct"/>
            <w:tcBorders>
              <w:top w:val="single" w:sz="4" w:space="0" w:color="auto"/>
              <w:left w:val="single" w:sz="4" w:space="0" w:color="auto"/>
              <w:bottom w:val="single" w:sz="4" w:space="0" w:color="auto"/>
              <w:right w:val="single" w:sz="4" w:space="0" w:color="auto"/>
            </w:tcBorders>
            <w:shd w:val="clear" w:color="auto" w:fill="auto"/>
          </w:tcPr>
          <w:p w14:paraId="77CE604A" w14:textId="77777777" w:rsidR="00901451" w:rsidRPr="002A2CC0" w:rsidRDefault="00901451" w:rsidP="00F90A5F">
            <w:pPr>
              <w:keepNext/>
              <w:keepLines/>
              <w:widowControl w:val="0"/>
              <w:rPr>
                <w:sz w:val="16"/>
                <w:szCs w:val="16"/>
              </w:rPr>
            </w:pPr>
            <w:r w:rsidRPr="002A2CC0">
              <w:rPr>
                <w:sz w:val="16"/>
                <w:szCs w:val="16"/>
              </w:rPr>
              <w:t>F</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350F849" w14:textId="77777777" w:rsidR="00901451" w:rsidRPr="002A2CC0" w:rsidRDefault="00901451" w:rsidP="00F90A5F">
            <w:pPr>
              <w:keepNext/>
              <w:keepLines/>
              <w:widowControl w:val="0"/>
              <w:rPr>
                <w:sz w:val="16"/>
                <w:szCs w:val="16"/>
              </w:rPr>
            </w:pPr>
            <w:r w:rsidRPr="002A2CC0">
              <w:rPr>
                <w:sz w:val="16"/>
                <w:szCs w:val="16"/>
              </w:rPr>
              <w:t>Plant Growth Regulator PGR</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451D6AC" w14:textId="77777777" w:rsidR="00901451" w:rsidRPr="002A2CC0" w:rsidRDefault="00901451" w:rsidP="00F90A5F">
            <w:pPr>
              <w:keepNext/>
              <w:keepLines/>
              <w:widowControl w:val="0"/>
              <w:rPr>
                <w:sz w:val="16"/>
                <w:szCs w:val="16"/>
              </w:rPr>
            </w:pPr>
            <w:r w:rsidRPr="002A2CC0">
              <w:rPr>
                <w:sz w:val="16"/>
                <w:szCs w:val="16"/>
              </w:rPr>
              <w:t>Spray, medium sprayer</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22A54945" w14:textId="77777777" w:rsidR="00901451" w:rsidRPr="002A2CC0" w:rsidRDefault="00901451" w:rsidP="00F90A5F">
            <w:pPr>
              <w:keepNext/>
              <w:keepLines/>
              <w:widowControl w:val="0"/>
              <w:rPr>
                <w:sz w:val="16"/>
                <w:szCs w:val="16"/>
              </w:rPr>
            </w:pPr>
            <w:r w:rsidRPr="002A2CC0">
              <w:rPr>
                <w:sz w:val="16"/>
                <w:szCs w:val="16"/>
              </w:rPr>
              <w:t xml:space="preserve"> Spring</w:t>
            </w:r>
          </w:p>
          <w:p w14:paraId="39F8AC2A" w14:textId="77777777" w:rsidR="00901451" w:rsidRPr="002A2CC0" w:rsidRDefault="00901451" w:rsidP="00F90A5F">
            <w:pPr>
              <w:keepNext/>
              <w:keepLines/>
              <w:widowControl w:val="0"/>
              <w:rPr>
                <w:sz w:val="16"/>
                <w:szCs w:val="16"/>
              </w:rPr>
            </w:pPr>
            <w:r w:rsidRPr="002A2CC0">
              <w:rPr>
                <w:sz w:val="16"/>
                <w:szCs w:val="16"/>
              </w:rPr>
              <w:t xml:space="preserve">BBCH </w:t>
            </w:r>
            <w:r>
              <w:rPr>
                <w:sz w:val="16"/>
                <w:szCs w:val="16"/>
              </w:rPr>
              <w:t>30</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13F1A7C5" w14:textId="77777777" w:rsidR="00901451" w:rsidRPr="002A2CC0" w:rsidRDefault="00901451" w:rsidP="00F90A5F">
            <w:pPr>
              <w:keepNext/>
              <w:keepLines/>
              <w:widowControl w:val="0"/>
              <w:rPr>
                <w:sz w:val="16"/>
                <w:szCs w:val="16"/>
              </w:rPr>
            </w:pPr>
            <w:r w:rsidRPr="002A2CC0">
              <w:rPr>
                <w:sz w:val="16"/>
                <w:szCs w:val="16"/>
              </w:rPr>
              <w:t>a)1</w:t>
            </w:r>
          </w:p>
          <w:p w14:paraId="38BDE23F" w14:textId="77777777" w:rsidR="00901451" w:rsidRPr="002A2CC0" w:rsidRDefault="00901451" w:rsidP="00F90A5F">
            <w:pPr>
              <w:keepNext/>
              <w:keepLines/>
              <w:widowControl w:val="0"/>
              <w:rPr>
                <w:sz w:val="16"/>
                <w:szCs w:val="16"/>
              </w:rPr>
            </w:pPr>
            <w:r w:rsidRPr="002A2CC0">
              <w:rPr>
                <w:sz w:val="16"/>
                <w:szCs w:val="16"/>
              </w:rPr>
              <w:t>b)1</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679D4EC5" w14:textId="77777777" w:rsidR="00901451" w:rsidRPr="002A2CC0" w:rsidRDefault="00901451" w:rsidP="00F90A5F">
            <w:pPr>
              <w:keepNext/>
              <w:keepLines/>
              <w:widowControl w:val="0"/>
              <w:rPr>
                <w:sz w:val="16"/>
                <w:szCs w:val="16"/>
              </w:rPr>
            </w:pPr>
            <w:r w:rsidRPr="002A2CC0">
              <w:rPr>
                <w:sz w:val="16"/>
                <w:szCs w:val="16"/>
              </w:rPr>
              <w:t>n/a</w:t>
            </w:r>
          </w:p>
        </w:tc>
        <w:tc>
          <w:tcPr>
            <w:tcW w:w="402" w:type="pct"/>
            <w:tcBorders>
              <w:top w:val="single" w:sz="4" w:space="0" w:color="auto"/>
              <w:left w:val="single" w:sz="4" w:space="0" w:color="auto"/>
              <w:bottom w:val="single" w:sz="4" w:space="0" w:color="auto"/>
              <w:right w:val="single" w:sz="4" w:space="0" w:color="auto"/>
            </w:tcBorders>
            <w:shd w:val="clear" w:color="auto" w:fill="auto"/>
          </w:tcPr>
          <w:p w14:paraId="18E3CB23" w14:textId="77777777" w:rsidR="00901451" w:rsidRPr="002A2CC0" w:rsidRDefault="00901451" w:rsidP="00F90A5F">
            <w:pPr>
              <w:keepNext/>
              <w:keepLines/>
              <w:widowControl w:val="0"/>
              <w:rPr>
                <w:sz w:val="16"/>
                <w:szCs w:val="16"/>
              </w:rPr>
            </w:pPr>
            <w:r w:rsidRPr="002A2CC0">
              <w:rPr>
                <w:sz w:val="16"/>
                <w:szCs w:val="16"/>
              </w:rPr>
              <w:t>a) 0.</w:t>
            </w:r>
            <w:r>
              <w:rPr>
                <w:sz w:val="16"/>
                <w:szCs w:val="16"/>
              </w:rPr>
              <w:t>4-0.6 kg</w:t>
            </w:r>
            <w:r w:rsidRPr="002A2CC0">
              <w:rPr>
                <w:sz w:val="16"/>
                <w:szCs w:val="16"/>
              </w:rPr>
              <w:t>/ha</w:t>
            </w:r>
          </w:p>
          <w:p w14:paraId="75F4C2F2" w14:textId="77777777" w:rsidR="00901451" w:rsidRPr="002A2CC0" w:rsidRDefault="00901451" w:rsidP="00F90A5F">
            <w:pPr>
              <w:keepNext/>
              <w:keepLines/>
              <w:widowControl w:val="0"/>
              <w:rPr>
                <w:sz w:val="16"/>
                <w:szCs w:val="16"/>
              </w:rPr>
            </w:pPr>
            <w:r w:rsidRPr="002A2CC0">
              <w:rPr>
                <w:sz w:val="16"/>
                <w:szCs w:val="16"/>
              </w:rPr>
              <w:t>b) 0.</w:t>
            </w:r>
            <w:r>
              <w:rPr>
                <w:sz w:val="16"/>
                <w:szCs w:val="16"/>
              </w:rPr>
              <w:t>4-0.6 kg</w:t>
            </w:r>
            <w:r w:rsidRPr="002A2CC0">
              <w:rPr>
                <w:sz w:val="16"/>
                <w:szCs w:val="16"/>
              </w:rPr>
              <w:t>/ha</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9E7B7D2" w14:textId="77777777" w:rsidR="00901451" w:rsidRPr="008E0E3F" w:rsidRDefault="00901451" w:rsidP="00F90A5F">
            <w:pPr>
              <w:keepNext/>
              <w:keepLines/>
              <w:widowControl w:val="0"/>
              <w:rPr>
                <w:sz w:val="16"/>
                <w:szCs w:val="16"/>
              </w:rPr>
            </w:pPr>
            <w:r w:rsidRPr="008E0E3F">
              <w:rPr>
                <w:sz w:val="16"/>
                <w:szCs w:val="16"/>
              </w:rPr>
              <w:t xml:space="preserve">a) 0.04-0.06 kg </w:t>
            </w:r>
            <w:proofErr w:type="spellStart"/>
            <w:r w:rsidRPr="008E0E3F">
              <w:rPr>
                <w:sz w:val="16"/>
                <w:szCs w:val="16"/>
              </w:rPr>
              <w:t>a.s.</w:t>
            </w:r>
            <w:proofErr w:type="spellEnd"/>
            <w:r w:rsidRPr="008E0E3F">
              <w:rPr>
                <w:sz w:val="16"/>
                <w:szCs w:val="16"/>
              </w:rPr>
              <w:t>/ha</w:t>
            </w:r>
          </w:p>
          <w:p w14:paraId="5983E182" w14:textId="77777777" w:rsidR="00901451" w:rsidRPr="008E0E3F" w:rsidRDefault="00901451" w:rsidP="00F90A5F">
            <w:pPr>
              <w:keepNext/>
              <w:keepLines/>
              <w:widowControl w:val="0"/>
              <w:rPr>
                <w:sz w:val="16"/>
                <w:szCs w:val="16"/>
              </w:rPr>
            </w:pPr>
            <w:r w:rsidRPr="008E0E3F">
              <w:rPr>
                <w:sz w:val="16"/>
                <w:szCs w:val="16"/>
              </w:rPr>
              <w:t xml:space="preserve">b) 0.04-0.06 kg </w:t>
            </w:r>
            <w:proofErr w:type="spellStart"/>
            <w:r w:rsidRPr="008E0E3F">
              <w:rPr>
                <w:sz w:val="16"/>
                <w:szCs w:val="16"/>
              </w:rPr>
              <w:t>a.s.</w:t>
            </w:r>
            <w:proofErr w:type="spellEnd"/>
            <w:r w:rsidRPr="008E0E3F">
              <w:rPr>
                <w:sz w:val="16"/>
                <w:szCs w:val="16"/>
              </w:rPr>
              <w:t>/ha</w:t>
            </w:r>
          </w:p>
        </w:tc>
        <w:tc>
          <w:tcPr>
            <w:tcW w:w="205" w:type="pct"/>
            <w:tcBorders>
              <w:top w:val="single" w:sz="4" w:space="0" w:color="auto"/>
              <w:left w:val="single" w:sz="4" w:space="0" w:color="auto"/>
              <w:bottom w:val="single" w:sz="4" w:space="0" w:color="auto"/>
              <w:right w:val="single" w:sz="4" w:space="0" w:color="auto"/>
            </w:tcBorders>
            <w:shd w:val="clear" w:color="auto" w:fill="auto"/>
          </w:tcPr>
          <w:p w14:paraId="336F197C" w14:textId="77777777" w:rsidR="00901451" w:rsidRPr="002A2CC0" w:rsidRDefault="00901451" w:rsidP="00F90A5F">
            <w:pPr>
              <w:keepNext/>
              <w:keepLines/>
              <w:widowControl w:val="0"/>
              <w:rPr>
                <w:sz w:val="16"/>
                <w:szCs w:val="16"/>
              </w:rPr>
            </w:pPr>
            <w:r>
              <w:rPr>
                <w:sz w:val="16"/>
                <w:szCs w:val="16"/>
              </w:rPr>
              <w:t>1</w:t>
            </w:r>
            <w:r w:rsidRPr="002A2CC0">
              <w:rPr>
                <w:sz w:val="16"/>
                <w:szCs w:val="16"/>
              </w:rPr>
              <w:t>00-</w:t>
            </w:r>
            <w:r>
              <w:rPr>
                <w:sz w:val="16"/>
                <w:szCs w:val="16"/>
              </w:rPr>
              <w:t>4</w:t>
            </w:r>
            <w:r w:rsidRPr="002A2CC0">
              <w:rPr>
                <w:sz w:val="16"/>
                <w:szCs w:val="16"/>
              </w:rPr>
              <w:t>00</w:t>
            </w:r>
          </w:p>
        </w:tc>
        <w:tc>
          <w:tcPr>
            <w:tcW w:w="247" w:type="pct"/>
            <w:tcBorders>
              <w:top w:val="single" w:sz="4" w:space="0" w:color="auto"/>
              <w:left w:val="single" w:sz="4" w:space="0" w:color="auto"/>
              <w:bottom w:val="single" w:sz="4" w:space="0" w:color="auto"/>
              <w:right w:val="single" w:sz="4" w:space="0" w:color="auto"/>
            </w:tcBorders>
            <w:shd w:val="clear" w:color="auto" w:fill="auto"/>
          </w:tcPr>
          <w:p w14:paraId="48317B0B" w14:textId="77777777" w:rsidR="00901451" w:rsidRPr="002A2CC0" w:rsidRDefault="00901451" w:rsidP="00F90A5F">
            <w:pPr>
              <w:keepNext/>
              <w:keepLines/>
              <w:widowControl w:val="0"/>
              <w:rPr>
                <w:sz w:val="16"/>
                <w:szCs w:val="16"/>
              </w:rPr>
            </w:pPr>
          </w:p>
        </w:tc>
        <w:tc>
          <w:tcPr>
            <w:tcW w:w="520" w:type="pct"/>
            <w:tcBorders>
              <w:top w:val="single" w:sz="4" w:space="0" w:color="auto"/>
              <w:left w:val="single" w:sz="4" w:space="0" w:color="auto"/>
              <w:bottom w:val="single" w:sz="4" w:space="0" w:color="auto"/>
              <w:right w:val="single" w:sz="4" w:space="0" w:color="auto"/>
            </w:tcBorders>
            <w:shd w:val="clear" w:color="auto" w:fill="92D050"/>
          </w:tcPr>
          <w:p w14:paraId="2D4A3C66" w14:textId="77777777" w:rsidR="00901451" w:rsidRPr="00857484" w:rsidRDefault="00901451" w:rsidP="00F90A5F">
            <w:pPr>
              <w:keepNext/>
              <w:keepLines/>
              <w:widowControl w:val="0"/>
              <w:rPr>
                <w:sz w:val="16"/>
                <w:szCs w:val="16"/>
              </w:rPr>
            </w:pPr>
          </w:p>
          <w:p w14:paraId="13FBE202" w14:textId="77777777" w:rsidR="00901451" w:rsidRPr="00857484" w:rsidRDefault="00901451" w:rsidP="00F90A5F">
            <w:pPr>
              <w:keepNext/>
              <w:keepLines/>
              <w:widowControl w:val="0"/>
              <w:rPr>
                <w:sz w:val="16"/>
                <w:szCs w:val="16"/>
              </w:rPr>
            </w:pPr>
          </w:p>
        </w:tc>
      </w:tr>
      <w:tr w:rsidR="00901451" w:rsidRPr="00857484" w14:paraId="6AAE28A9" w14:textId="77777777" w:rsidTr="00E2671F">
        <w:trPr>
          <w:trHeight w:val="539"/>
        </w:trPr>
        <w:tc>
          <w:tcPr>
            <w:tcW w:w="171" w:type="pct"/>
            <w:tcBorders>
              <w:top w:val="single" w:sz="4" w:space="0" w:color="auto"/>
              <w:left w:val="single" w:sz="4" w:space="0" w:color="auto"/>
              <w:bottom w:val="single" w:sz="4" w:space="0" w:color="auto"/>
              <w:right w:val="single" w:sz="4" w:space="0" w:color="auto"/>
            </w:tcBorders>
            <w:shd w:val="clear" w:color="auto" w:fill="auto"/>
          </w:tcPr>
          <w:p w14:paraId="248E0A7C" w14:textId="77777777" w:rsidR="00901451" w:rsidRPr="00647F35" w:rsidRDefault="00901451" w:rsidP="00F90A5F">
            <w:pPr>
              <w:keepNext/>
              <w:keepLines/>
              <w:widowControl w:val="0"/>
              <w:rPr>
                <w:spacing w:val="-1"/>
                <w:sz w:val="16"/>
                <w:szCs w:val="16"/>
              </w:rPr>
            </w:pPr>
            <w:r w:rsidRPr="00647F35">
              <w:rPr>
                <w:spacing w:val="-1"/>
                <w:sz w:val="16"/>
                <w:szCs w:val="16"/>
              </w:rPr>
              <w:t>3</w:t>
            </w:r>
          </w:p>
        </w:tc>
        <w:tc>
          <w:tcPr>
            <w:tcW w:w="254" w:type="pct"/>
            <w:tcBorders>
              <w:top w:val="single" w:sz="4" w:space="0" w:color="auto"/>
              <w:left w:val="single" w:sz="4" w:space="0" w:color="auto"/>
              <w:bottom w:val="single" w:sz="4" w:space="0" w:color="auto"/>
              <w:right w:val="single" w:sz="4" w:space="0" w:color="auto"/>
            </w:tcBorders>
            <w:shd w:val="clear" w:color="auto" w:fill="auto"/>
          </w:tcPr>
          <w:p w14:paraId="7834EB32" w14:textId="77777777" w:rsidR="00901451" w:rsidRPr="00D46FD5" w:rsidRDefault="00901451" w:rsidP="00F90A5F">
            <w:pPr>
              <w:keepNext/>
              <w:keepLines/>
              <w:widowControl w:val="0"/>
              <w:rPr>
                <w:spacing w:val="-1"/>
                <w:sz w:val="16"/>
                <w:szCs w:val="16"/>
              </w:rPr>
            </w:pPr>
            <w:r>
              <w:rPr>
                <w:spacing w:val="-1"/>
                <w:sz w:val="16"/>
                <w:szCs w:val="16"/>
              </w:rPr>
              <w:t>PL</w:t>
            </w:r>
          </w:p>
        </w:tc>
        <w:tc>
          <w:tcPr>
            <w:tcW w:w="493" w:type="pct"/>
            <w:tcBorders>
              <w:top w:val="single" w:sz="4" w:space="0" w:color="auto"/>
              <w:left w:val="single" w:sz="4" w:space="0" w:color="auto"/>
              <w:bottom w:val="single" w:sz="4" w:space="0" w:color="auto"/>
              <w:right w:val="single" w:sz="4" w:space="0" w:color="auto"/>
            </w:tcBorders>
            <w:shd w:val="clear" w:color="auto" w:fill="auto"/>
          </w:tcPr>
          <w:p w14:paraId="212FC731" w14:textId="77777777" w:rsidR="00901451" w:rsidRPr="002A2CC0" w:rsidRDefault="00901451" w:rsidP="00F90A5F">
            <w:pPr>
              <w:keepNext/>
              <w:keepLines/>
              <w:widowControl w:val="0"/>
              <w:rPr>
                <w:spacing w:val="-2"/>
                <w:sz w:val="16"/>
                <w:lang w:eastAsia="en-US"/>
              </w:rPr>
            </w:pPr>
            <w:r w:rsidRPr="002A2CC0">
              <w:rPr>
                <w:spacing w:val="-2"/>
                <w:sz w:val="16"/>
                <w:lang w:eastAsia="en-US"/>
              </w:rPr>
              <w:t>Winter wheat (TRZAW)</w:t>
            </w:r>
          </w:p>
        </w:tc>
        <w:tc>
          <w:tcPr>
            <w:tcW w:w="166" w:type="pct"/>
            <w:tcBorders>
              <w:top w:val="single" w:sz="4" w:space="0" w:color="auto"/>
              <w:left w:val="single" w:sz="4" w:space="0" w:color="auto"/>
              <w:bottom w:val="single" w:sz="4" w:space="0" w:color="auto"/>
              <w:right w:val="single" w:sz="4" w:space="0" w:color="auto"/>
            </w:tcBorders>
            <w:shd w:val="clear" w:color="auto" w:fill="auto"/>
          </w:tcPr>
          <w:p w14:paraId="40F9572D" w14:textId="77777777" w:rsidR="00901451" w:rsidRPr="002A2CC0" w:rsidRDefault="00901451" w:rsidP="00F90A5F">
            <w:pPr>
              <w:keepNext/>
              <w:keepLines/>
              <w:widowControl w:val="0"/>
              <w:rPr>
                <w:sz w:val="16"/>
                <w:szCs w:val="16"/>
              </w:rPr>
            </w:pPr>
            <w:r w:rsidRPr="002A2CC0">
              <w:rPr>
                <w:sz w:val="16"/>
                <w:szCs w:val="16"/>
              </w:rPr>
              <w:t>F</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89231EA" w14:textId="77777777" w:rsidR="00901451" w:rsidRPr="002A2CC0" w:rsidRDefault="00901451" w:rsidP="00F90A5F">
            <w:pPr>
              <w:keepNext/>
              <w:keepLines/>
              <w:widowControl w:val="0"/>
              <w:rPr>
                <w:sz w:val="16"/>
                <w:szCs w:val="16"/>
              </w:rPr>
            </w:pPr>
            <w:r w:rsidRPr="002A2CC0">
              <w:rPr>
                <w:sz w:val="16"/>
                <w:szCs w:val="16"/>
              </w:rPr>
              <w:t>Plant Growth Regulator PGR</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B91AC4E" w14:textId="77777777" w:rsidR="00901451" w:rsidRPr="002A2CC0" w:rsidRDefault="00901451" w:rsidP="00F90A5F">
            <w:pPr>
              <w:keepNext/>
              <w:keepLines/>
              <w:widowControl w:val="0"/>
              <w:rPr>
                <w:sz w:val="16"/>
                <w:szCs w:val="16"/>
              </w:rPr>
            </w:pPr>
            <w:r w:rsidRPr="002A2CC0">
              <w:rPr>
                <w:sz w:val="16"/>
                <w:szCs w:val="16"/>
              </w:rPr>
              <w:t>Spray, medium sprayer</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7E8C256B" w14:textId="77777777" w:rsidR="00901451" w:rsidRPr="002A2CC0" w:rsidRDefault="00901451" w:rsidP="00F90A5F">
            <w:pPr>
              <w:keepNext/>
              <w:keepLines/>
              <w:widowControl w:val="0"/>
              <w:rPr>
                <w:sz w:val="16"/>
                <w:szCs w:val="16"/>
              </w:rPr>
            </w:pPr>
            <w:r w:rsidRPr="002A2CC0">
              <w:rPr>
                <w:sz w:val="16"/>
                <w:szCs w:val="16"/>
              </w:rPr>
              <w:t xml:space="preserve"> Spring</w:t>
            </w:r>
          </w:p>
          <w:p w14:paraId="61846817" w14:textId="77777777" w:rsidR="00901451" w:rsidRPr="002A2CC0" w:rsidRDefault="00901451" w:rsidP="00F90A5F">
            <w:pPr>
              <w:keepNext/>
              <w:keepLines/>
              <w:widowControl w:val="0"/>
              <w:rPr>
                <w:sz w:val="16"/>
                <w:szCs w:val="16"/>
              </w:rPr>
            </w:pPr>
            <w:r w:rsidRPr="002A2CC0">
              <w:rPr>
                <w:sz w:val="16"/>
                <w:szCs w:val="16"/>
              </w:rPr>
              <w:t xml:space="preserve">BBCH </w:t>
            </w:r>
            <w:r>
              <w:rPr>
                <w:sz w:val="16"/>
                <w:szCs w:val="16"/>
              </w:rPr>
              <w:t>39</w:t>
            </w:r>
          </w:p>
        </w:tc>
        <w:tc>
          <w:tcPr>
            <w:tcW w:w="340" w:type="pct"/>
            <w:tcBorders>
              <w:top w:val="single" w:sz="4" w:space="0" w:color="auto"/>
              <w:left w:val="single" w:sz="4" w:space="0" w:color="auto"/>
              <w:bottom w:val="single" w:sz="4" w:space="0" w:color="auto"/>
              <w:right w:val="single" w:sz="4" w:space="0" w:color="auto"/>
            </w:tcBorders>
            <w:shd w:val="clear" w:color="auto" w:fill="auto"/>
          </w:tcPr>
          <w:p w14:paraId="2F9A1BB0" w14:textId="77777777" w:rsidR="00901451" w:rsidRPr="002A2CC0" w:rsidRDefault="00901451" w:rsidP="00F90A5F">
            <w:pPr>
              <w:keepNext/>
              <w:keepLines/>
              <w:widowControl w:val="0"/>
              <w:rPr>
                <w:sz w:val="16"/>
                <w:szCs w:val="16"/>
              </w:rPr>
            </w:pPr>
            <w:r w:rsidRPr="002A2CC0">
              <w:rPr>
                <w:sz w:val="16"/>
                <w:szCs w:val="16"/>
              </w:rPr>
              <w:t>a)1</w:t>
            </w:r>
          </w:p>
          <w:p w14:paraId="462506E7" w14:textId="77777777" w:rsidR="00901451" w:rsidRPr="002A2CC0" w:rsidRDefault="00901451" w:rsidP="00F90A5F">
            <w:pPr>
              <w:keepNext/>
              <w:keepLines/>
              <w:widowControl w:val="0"/>
              <w:rPr>
                <w:sz w:val="16"/>
                <w:szCs w:val="16"/>
              </w:rPr>
            </w:pPr>
            <w:r w:rsidRPr="002A2CC0">
              <w:rPr>
                <w:sz w:val="16"/>
                <w:szCs w:val="16"/>
              </w:rPr>
              <w:t>b)1</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1586AF33" w14:textId="77777777" w:rsidR="00901451" w:rsidRPr="002A2CC0" w:rsidRDefault="00901451" w:rsidP="00F90A5F">
            <w:pPr>
              <w:keepNext/>
              <w:keepLines/>
              <w:widowControl w:val="0"/>
              <w:rPr>
                <w:sz w:val="16"/>
                <w:szCs w:val="16"/>
              </w:rPr>
            </w:pPr>
            <w:r w:rsidRPr="002A2CC0">
              <w:rPr>
                <w:sz w:val="16"/>
                <w:szCs w:val="16"/>
              </w:rPr>
              <w:t>n/a</w:t>
            </w:r>
          </w:p>
        </w:tc>
        <w:tc>
          <w:tcPr>
            <w:tcW w:w="402" w:type="pct"/>
            <w:tcBorders>
              <w:top w:val="single" w:sz="4" w:space="0" w:color="auto"/>
              <w:left w:val="single" w:sz="4" w:space="0" w:color="auto"/>
              <w:bottom w:val="single" w:sz="4" w:space="0" w:color="auto"/>
              <w:right w:val="single" w:sz="4" w:space="0" w:color="auto"/>
            </w:tcBorders>
            <w:shd w:val="clear" w:color="auto" w:fill="auto"/>
          </w:tcPr>
          <w:p w14:paraId="6AFC04DA" w14:textId="77777777" w:rsidR="00901451" w:rsidRPr="002A2CC0" w:rsidRDefault="00901451" w:rsidP="00F90A5F">
            <w:pPr>
              <w:keepNext/>
              <w:keepLines/>
              <w:widowControl w:val="0"/>
              <w:rPr>
                <w:sz w:val="16"/>
                <w:szCs w:val="16"/>
              </w:rPr>
            </w:pPr>
            <w:r w:rsidRPr="002A2CC0">
              <w:rPr>
                <w:sz w:val="16"/>
                <w:szCs w:val="16"/>
              </w:rPr>
              <w:t>a) 0.</w:t>
            </w:r>
            <w:r>
              <w:rPr>
                <w:sz w:val="16"/>
                <w:szCs w:val="16"/>
              </w:rPr>
              <w:t>4-0.6 kg</w:t>
            </w:r>
            <w:r w:rsidRPr="002A2CC0">
              <w:rPr>
                <w:sz w:val="16"/>
                <w:szCs w:val="16"/>
              </w:rPr>
              <w:t>/ha</w:t>
            </w:r>
          </w:p>
          <w:p w14:paraId="61530A6A" w14:textId="77777777" w:rsidR="00901451" w:rsidRPr="002A2CC0" w:rsidRDefault="00901451" w:rsidP="00F90A5F">
            <w:pPr>
              <w:keepNext/>
              <w:keepLines/>
              <w:widowControl w:val="0"/>
              <w:rPr>
                <w:sz w:val="16"/>
                <w:szCs w:val="16"/>
              </w:rPr>
            </w:pPr>
            <w:r w:rsidRPr="002A2CC0">
              <w:rPr>
                <w:sz w:val="16"/>
                <w:szCs w:val="16"/>
              </w:rPr>
              <w:t>b) 0.</w:t>
            </w:r>
            <w:r>
              <w:rPr>
                <w:sz w:val="16"/>
                <w:szCs w:val="16"/>
              </w:rPr>
              <w:t>4-0.6 kg</w:t>
            </w:r>
            <w:r w:rsidRPr="002A2CC0">
              <w:rPr>
                <w:sz w:val="16"/>
                <w:szCs w:val="16"/>
              </w:rPr>
              <w:t>/ha</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9C38203" w14:textId="77777777" w:rsidR="00901451" w:rsidRPr="008E0E3F" w:rsidRDefault="00901451" w:rsidP="00F90A5F">
            <w:pPr>
              <w:keepNext/>
              <w:keepLines/>
              <w:widowControl w:val="0"/>
              <w:rPr>
                <w:sz w:val="16"/>
                <w:szCs w:val="16"/>
              </w:rPr>
            </w:pPr>
            <w:r w:rsidRPr="008E0E3F">
              <w:rPr>
                <w:sz w:val="16"/>
                <w:szCs w:val="16"/>
              </w:rPr>
              <w:t xml:space="preserve">a) 0.04-0.06 kg </w:t>
            </w:r>
            <w:proofErr w:type="spellStart"/>
            <w:r w:rsidRPr="008E0E3F">
              <w:rPr>
                <w:sz w:val="16"/>
                <w:szCs w:val="16"/>
              </w:rPr>
              <w:t>a.s.</w:t>
            </w:r>
            <w:proofErr w:type="spellEnd"/>
            <w:r w:rsidRPr="008E0E3F">
              <w:rPr>
                <w:sz w:val="16"/>
                <w:szCs w:val="16"/>
              </w:rPr>
              <w:t>/ha</w:t>
            </w:r>
          </w:p>
          <w:p w14:paraId="6C5F9071" w14:textId="77777777" w:rsidR="00901451" w:rsidRPr="008E0E3F" w:rsidRDefault="00901451" w:rsidP="00F90A5F">
            <w:pPr>
              <w:keepNext/>
              <w:keepLines/>
              <w:widowControl w:val="0"/>
              <w:rPr>
                <w:sz w:val="16"/>
                <w:szCs w:val="16"/>
              </w:rPr>
            </w:pPr>
            <w:r w:rsidRPr="008E0E3F">
              <w:rPr>
                <w:sz w:val="16"/>
                <w:szCs w:val="16"/>
              </w:rPr>
              <w:t xml:space="preserve">b) 0.04-0.06 kg </w:t>
            </w:r>
            <w:proofErr w:type="spellStart"/>
            <w:r w:rsidRPr="008E0E3F">
              <w:rPr>
                <w:sz w:val="16"/>
                <w:szCs w:val="16"/>
              </w:rPr>
              <w:t>a.s.</w:t>
            </w:r>
            <w:proofErr w:type="spellEnd"/>
            <w:r w:rsidRPr="008E0E3F">
              <w:rPr>
                <w:sz w:val="16"/>
                <w:szCs w:val="16"/>
              </w:rPr>
              <w:t>/ha</w:t>
            </w:r>
          </w:p>
        </w:tc>
        <w:tc>
          <w:tcPr>
            <w:tcW w:w="205" w:type="pct"/>
            <w:tcBorders>
              <w:top w:val="single" w:sz="4" w:space="0" w:color="auto"/>
              <w:left w:val="single" w:sz="4" w:space="0" w:color="auto"/>
              <w:bottom w:val="single" w:sz="4" w:space="0" w:color="auto"/>
              <w:right w:val="single" w:sz="4" w:space="0" w:color="auto"/>
            </w:tcBorders>
            <w:shd w:val="clear" w:color="auto" w:fill="auto"/>
          </w:tcPr>
          <w:p w14:paraId="293539B6" w14:textId="77777777" w:rsidR="00901451" w:rsidRPr="002A2CC0" w:rsidRDefault="00901451" w:rsidP="00F90A5F">
            <w:pPr>
              <w:keepNext/>
              <w:keepLines/>
              <w:widowControl w:val="0"/>
              <w:rPr>
                <w:sz w:val="16"/>
                <w:szCs w:val="16"/>
              </w:rPr>
            </w:pPr>
            <w:r>
              <w:rPr>
                <w:sz w:val="16"/>
                <w:szCs w:val="16"/>
              </w:rPr>
              <w:t>1</w:t>
            </w:r>
            <w:r w:rsidRPr="002A2CC0">
              <w:rPr>
                <w:sz w:val="16"/>
                <w:szCs w:val="16"/>
              </w:rPr>
              <w:t>00-</w:t>
            </w:r>
            <w:r>
              <w:rPr>
                <w:sz w:val="16"/>
                <w:szCs w:val="16"/>
              </w:rPr>
              <w:t>4</w:t>
            </w:r>
            <w:r w:rsidRPr="002A2CC0">
              <w:rPr>
                <w:sz w:val="16"/>
                <w:szCs w:val="16"/>
              </w:rPr>
              <w:t>00</w:t>
            </w:r>
          </w:p>
        </w:tc>
        <w:tc>
          <w:tcPr>
            <w:tcW w:w="247" w:type="pct"/>
            <w:tcBorders>
              <w:top w:val="single" w:sz="4" w:space="0" w:color="auto"/>
              <w:left w:val="single" w:sz="4" w:space="0" w:color="auto"/>
              <w:bottom w:val="single" w:sz="4" w:space="0" w:color="auto"/>
              <w:right w:val="single" w:sz="4" w:space="0" w:color="auto"/>
            </w:tcBorders>
            <w:shd w:val="clear" w:color="auto" w:fill="auto"/>
          </w:tcPr>
          <w:p w14:paraId="79F3BBED" w14:textId="77777777" w:rsidR="00901451" w:rsidRPr="002A2CC0" w:rsidRDefault="00901451" w:rsidP="00F90A5F">
            <w:pPr>
              <w:keepNext/>
              <w:keepLines/>
              <w:widowControl w:val="0"/>
              <w:rPr>
                <w:sz w:val="16"/>
                <w:szCs w:val="16"/>
              </w:rPr>
            </w:pPr>
          </w:p>
        </w:tc>
        <w:tc>
          <w:tcPr>
            <w:tcW w:w="520" w:type="pct"/>
            <w:tcBorders>
              <w:top w:val="single" w:sz="4" w:space="0" w:color="auto"/>
              <w:left w:val="single" w:sz="4" w:space="0" w:color="auto"/>
              <w:bottom w:val="single" w:sz="4" w:space="0" w:color="auto"/>
              <w:right w:val="single" w:sz="4" w:space="0" w:color="auto"/>
            </w:tcBorders>
            <w:shd w:val="clear" w:color="auto" w:fill="92D050"/>
          </w:tcPr>
          <w:p w14:paraId="167D77E0" w14:textId="77777777" w:rsidR="00901451" w:rsidRPr="00857484" w:rsidRDefault="00901451" w:rsidP="00F90A5F">
            <w:pPr>
              <w:keepNext/>
              <w:keepLines/>
              <w:widowControl w:val="0"/>
              <w:rPr>
                <w:sz w:val="16"/>
                <w:szCs w:val="16"/>
              </w:rPr>
            </w:pPr>
          </w:p>
          <w:p w14:paraId="666C7AC1" w14:textId="77777777" w:rsidR="00901451" w:rsidRPr="00857484" w:rsidRDefault="00901451" w:rsidP="00F90A5F">
            <w:pPr>
              <w:keepNext/>
              <w:keepLines/>
              <w:widowControl w:val="0"/>
              <w:rPr>
                <w:sz w:val="16"/>
                <w:szCs w:val="16"/>
              </w:rPr>
            </w:pPr>
          </w:p>
        </w:tc>
      </w:tr>
      <w:tr w:rsidR="00901451" w:rsidRPr="00D46FD5" w14:paraId="4D179C82" w14:textId="77777777" w:rsidTr="009D4652">
        <w:trPr>
          <w:trHeight w:val="215"/>
        </w:trPr>
        <w:tc>
          <w:tcPr>
            <w:tcW w:w="4480" w:type="pct"/>
            <w:gridSpan w:val="13"/>
            <w:shd w:val="clear" w:color="auto" w:fill="auto"/>
          </w:tcPr>
          <w:p w14:paraId="59E527B6" w14:textId="77777777" w:rsidR="00901451" w:rsidRPr="00D46FD5" w:rsidRDefault="00901451" w:rsidP="00F90A5F">
            <w:pPr>
              <w:keepNext/>
              <w:keepLines/>
              <w:widowControl w:val="0"/>
              <w:rPr>
                <w:b/>
                <w:bCs/>
                <w:sz w:val="16"/>
                <w:szCs w:val="20"/>
              </w:rPr>
            </w:pPr>
            <w:r w:rsidRPr="00D46FD5">
              <w:rPr>
                <w:b/>
                <w:bCs/>
                <w:sz w:val="20"/>
                <w:szCs w:val="20"/>
              </w:rPr>
              <w:t>Minor uses according to Article 51 (zonal uses)</w:t>
            </w:r>
          </w:p>
        </w:tc>
        <w:tc>
          <w:tcPr>
            <w:tcW w:w="520" w:type="pct"/>
            <w:shd w:val="clear" w:color="auto" w:fill="auto"/>
          </w:tcPr>
          <w:p w14:paraId="473165B5" w14:textId="77777777" w:rsidR="00901451" w:rsidRPr="00D46FD5" w:rsidRDefault="00901451" w:rsidP="00F90A5F">
            <w:pPr>
              <w:keepNext/>
              <w:keepLines/>
              <w:widowControl w:val="0"/>
              <w:rPr>
                <w:b/>
                <w:bCs/>
                <w:sz w:val="20"/>
                <w:szCs w:val="20"/>
              </w:rPr>
            </w:pPr>
          </w:p>
        </w:tc>
      </w:tr>
      <w:tr w:rsidR="00901451" w:rsidRPr="00D46FD5" w14:paraId="4D3ADA84" w14:textId="77777777" w:rsidTr="00E2671F">
        <w:trPr>
          <w:trHeight w:val="730"/>
        </w:trPr>
        <w:tc>
          <w:tcPr>
            <w:tcW w:w="171" w:type="pct"/>
            <w:shd w:val="clear" w:color="auto" w:fill="auto"/>
          </w:tcPr>
          <w:p w14:paraId="1DDBF335" w14:textId="77777777" w:rsidR="00901451" w:rsidRPr="00D46FD5" w:rsidRDefault="00901451" w:rsidP="00F90A5F">
            <w:pPr>
              <w:keepNext/>
              <w:keepLines/>
              <w:widowControl w:val="0"/>
              <w:rPr>
                <w:spacing w:val="-1"/>
                <w:sz w:val="16"/>
                <w:szCs w:val="16"/>
              </w:rPr>
            </w:pPr>
            <w:r>
              <w:rPr>
                <w:spacing w:val="-1"/>
                <w:sz w:val="16"/>
                <w:szCs w:val="16"/>
              </w:rPr>
              <w:t>4</w:t>
            </w:r>
          </w:p>
        </w:tc>
        <w:tc>
          <w:tcPr>
            <w:tcW w:w="254" w:type="pct"/>
            <w:shd w:val="clear" w:color="auto" w:fill="auto"/>
          </w:tcPr>
          <w:p w14:paraId="1A0DF2C7" w14:textId="77777777" w:rsidR="00901451" w:rsidRPr="00D46FD5" w:rsidRDefault="00901451" w:rsidP="00F90A5F">
            <w:pPr>
              <w:keepNext/>
              <w:keepLines/>
              <w:widowControl w:val="0"/>
              <w:rPr>
                <w:spacing w:val="-1"/>
                <w:sz w:val="16"/>
                <w:szCs w:val="16"/>
              </w:rPr>
            </w:pPr>
            <w:r>
              <w:rPr>
                <w:spacing w:val="-1"/>
                <w:sz w:val="16"/>
                <w:szCs w:val="16"/>
              </w:rPr>
              <w:t>PL</w:t>
            </w:r>
          </w:p>
        </w:tc>
        <w:tc>
          <w:tcPr>
            <w:tcW w:w="493" w:type="pct"/>
            <w:shd w:val="clear" w:color="auto" w:fill="auto"/>
          </w:tcPr>
          <w:p w14:paraId="24276A73" w14:textId="77777777" w:rsidR="00901451" w:rsidRDefault="00901451" w:rsidP="00F90A5F">
            <w:pPr>
              <w:keepNext/>
              <w:keepLines/>
              <w:widowControl w:val="0"/>
              <w:rPr>
                <w:spacing w:val="-1"/>
                <w:sz w:val="16"/>
                <w:szCs w:val="16"/>
              </w:rPr>
            </w:pPr>
            <w:r>
              <w:rPr>
                <w:spacing w:val="-1"/>
                <w:sz w:val="16"/>
                <w:szCs w:val="16"/>
              </w:rPr>
              <w:t>Pear</w:t>
            </w:r>
          </w:p>
          <w:p w14:paraId="172B936C" w14:textId="77777777" w:rsidR="00901451" w:rsidRDefault="00901451" w:rsidP="00F90A5F">
            <w:pPr>
              <w:keepNext/>
              <w:keepLines/>
              <w:widowControl w:val="0"/>
              <w:rPr>
                <w:sz w:val="16"/>
                <w:szCs w:val="16"/>
              </w:rPr>
            </w:pPr>
            <w:r>
              <w:rPr>
                <w:sz w:val="16"/>
                <w:szCs w:val="16"/>
              </w:rPr>
              <w:t>(PYUCO)</w:t>
            </w:r>
          </w:p>
          <w:p w14:paraId="7DC3614F" w14:textId="77777777" w:rsidR="00901451" w:rsidRDefault="00901451" w:rsidP="00F90A5F">
            <w:pPr>
              <w:keepNext/>
              <w:keepLines/>
              <w:widowControl w:val="0"/>
              <w:rPr>
                <w:sz w:val="16"/>
                <w:szCs w:val="16"/>
              </w:rPr>
            </w:pPr>
            <w:r>
              <w:rPr>
                <w:sz w:val="16"/>
                <w:szCs w:val="16"/>
              </w:rPr>
              <w:t>Oriental Pear</w:t>
            </w:r>
          </w:p>
          <w:p w14:paraId="4B79140D" w14:textId="77777777" w:rsidR="00901451" w:rsidRPr="00D46FD5" w:rsidRDefault="00901451" w:rsidP="00F90A5F">
            <w:pPr>
              <w:keepNext/>
              <w:keepLines/>
              <w:widowControl w:val="0"/>
              <w:rPr>
                <w:spacing w:val="-1"/>
                <w:sz w:val="16"/>
                <w:szCs w:val="16"/>
              </w:rPr>
            </w:pPr>
          </w:p>
        </w:tc>
        <w:tc>
          <w:tcPr>
            <w:tcW w:w="166" w:type="pct"/>
            <w:shd w:val="clear" w:color="auto" w:fill="auto"/>
          </w:tcPr>
          <w:p w14:paraId="7F031667" w14:textId="77777777" w:rsidR="00901451" w:rsidRDefault="00901451" w:rsidP="00F90A5F">
            <w:r w:rsidRPr="00296D35">
              <w:rPr>
                <w:sz w:val="16"/>
                <w:szCs w:val="16"/>
              </w:rPr>
              <w:t>F</w:t>
            </w:r>
          </w:p>
        </w:tc>
        <w:tc>
          <w:tcPr>
            <w:tcW w:w="633" w:type="pct"/>
            <w:shd w:val="clear" w:color="auto" w:fill="auto"/>
          </w:tcPr>
          <w:p w14:paraId="347F6BE6" w14:textId="77777777" w:rsidR="00901451" w:rsidRDefault="00901451" w:rsidP="00F90A5F">
            <w:r w:rsidRPr="00D46E6A">
              <w:rPr>
                <w:sz w:val="16"/>
                <w:szCs w:val="16"/>
              </w:rPr>
              <w:t>Plant Growth Regulator PGR</w:t>
            </w:r>
          </w:p>
        </w:tc>
        <w:tc>
          <w:tcPr>
            <w:tcW w:w="275" w:type="pct"/>
            <w:shd w:val="clear" w:color="auto" w:fill="auto"/>
          </w:tcPr>
          <w:p w14:paraId="175B2169" w14:textId="77777777" w:rsidR="00901451" w:rsidRDefault="00901451" w:rsidP="00F90A5F">
            <w:r w:rsidRPr="00036BA2">
              <w:rPr>
                <w:sz w:val="16"/>
                <w:szCs w:val="16"/>
              </w:rPr>
              <w:t>Spray, medium sprayer</w:t>
            </w:r>
          </w:p>
        </w:tc>
        <w:tc>
          <w:tcPr>
            <w:tcW w:w="441" w:type="pct"/>
            <w:shd w:val="clear" w:color="auto" w:fill="auto"/>
          </w:tcPr>
          <w:p w14:paraId="1E1D7E3B" w14:textId="77777777" w:rsidR="00901451" w:rsidRPr="008F7EE7" w:rsidRDefault="00901451" w:rsidP="00F90A5F">
            <w:pPr>
              <w:keepNext/>
              <w:keepLines/>
              <w:widowControl w:val="0"/>
              <w:rPr>
                <w:sz w:val="16"/>
                <w:szCs w:val="16"/>
              </w:rPr>
            </w:pPr>
            <w:r w:rsidRPr="008F7EE7">
              <w:rPr>
                <w:sz w:val="16"/>
                <w:szCs w:val="16"/>
              </w:rPr>
              <w:t>Spring</w:t>
            </w:r>
          </w:p>
          <w:p w14:paraId="6C80630A" w14:textId="77777777" w:rsidR="00901451" w:rsidRPr="008F7EE7" w:rsidRDefault="00901451" w:rsidP="00F90A5F">
            <w:pPr>
              <w:keepNext/>
              <w:keepLines/>
              <w:widowControl w:val="0"/>
              <w:rPr>
                <w:sz w:val="16"/>
                <w:szCs w:val="16"/>
              </w:rPr>
            </w:pPr>
            <w:r w:rsidRPr="008F7EE7">
              <w:rPr>
                <w:sz w:val="16"/>
                <w:szCs w:val="16"/>
              </w:rPr>
              <w:t>BBCH 31-75</w:t>
            </w:r>
          </w:p>
          <w:p w14:paraId="14646D06" w14:textId="77777777" w:rsidR="00901451" w:rsidRPr="00D46FD5" w:rsidRDefault="00901451" w:rsidP="00F90A5F">
            <w:pPr>
              <w:keepNext/>
              <w:keepLines/>
              <w:widowControl w:val="0"/>
              <w:rPr>
                <w:sz w:val="16"/>
                <w:szCs w:val="16"/>
              </w:rPr>
            </w:pPr>
          </w:p>
        </w:tc>
        <w:tc>
          <w:tcPr>
            <w:tcW w:w="340" w:type="pct"/>
            <w:shd w:val="clear" w:color="auto" w:fill="auto"/>
          </w:tcPr>
          <w:p w14:paraId="6BB7325A" w14:textId="77777777" w:rsidR="00901451" w:rsidRPr="008F7EE7" w:rsidRDefault="00901451" w:rsidP="00F90A5F">
            <w:pPr>
              <w:keepNext/>
              <w:keepLines/>
              <w:widowControl w:val="0"/>
              <w:rPr>
                <w:sz w:val="16"/>
                <w:szCs w:val="16"/>
              </w:rPr>
            </w:pPr>
            <w:r w:rsidRPr="008F7EE7">
              <w:rPr>
                <w:sz w:val="16"/>
                <w:szCs w:val="16"/>
              </w:rPr>
              <w:t>a) 2</w:t>
            </w:r>
          </w:p>
          <w:p w14:paraId="6E13A938" w14:textId="77777777" w:rsidR="00901451" w:rsidRPr="00D46FD5" w:rsidRDefault="00901451" w:rsidP="00F90A5F">
            <w:pPr>
              <w:keepNext/>
              <w:keepLines/>
              <w:widowControl w:val="0"/>
              <w:rPr>
                <w:sz w:val="16"/>
                <w:szCs w:val="16"/>
              </w:rPr>
            </w:pPr>
            <w:r w:rsidRPr="008F7EE7">
              <w:rPr>
                <w:sz w:val="16"/>
                <w:szCs w:val="16"/>
              </w:rPr>
              <w:t>b) 2</w:t>
            </w:r>
          </w:p>
        </w:tc>
        <w:tc>
          <w:tcPr>
            <w:tcW w:w="348" w:type="pct"/>
            <w:shd w:val="clear" w:color="auto" w:fill="auto"/>
          </w:tcPr>
          <w:p w14:paraId="034FB35F" w14:textId="77777777" w:rsidR="00901451" w:rsidRPr="008F7EE7" w:rsidRDefault="00901451" w:rsidP="00F90A5F">
            <w:pPr>
              <w:keepNext/>
              <w:keepLines/>
              <w:widowControl w:val="0"/>
              <w:rPr>
                <w:sz w:val="16"/>
                <w:szCs w:val="16"/>
              </w:rPr>
            </w:pPr>
            <w:r w:rsidRPr="008F7EE7">
              <w:rPr>
                <w:sz w:val="16"/>
                <w:szCs w:val="16"/>
              </w:rPr>
              <w:t>21-35</w:t>
            </w:r>
          </w:p>
        </w:tc>
        <w:tc>
          <w:tcPr>
            <w:tcW w:w="402" w:type="pct"/>
            <w:shd w:val="clear" w:color="auto" w:fill="auto"/>
          </w:tcPr>
          <w:p w14:paraId="23A0F7E3" w14:textId="77777777" w:rsidR="00901451" w:rsidRPr="008F7EE7" w:rsidRDefault="00901451" w:rsidP="00F90A5F">
            <w:pPr>
              <w:keepNext/>
              <w:keepLines/>
              <w:widowControl w:val="0"/>
              <w:rPr>
                <w:sz w:val="16"/>
                <w:szCs w:val="16"/>
              </w:rPr>
            </w:pPr>
            <w:r w:rsidRPr="008F7EE7">
              <w:rPr>
                <w:sz w:val="16"/>
                <w:szCs w:val="16"/>
              </w:rPr>
              <w:t>a) 1.25 kg/ha</w:t>
            </w:r>
          </w:p>
          <w:p w14:paraId="71529808" w14:textId="77777777" w:rsidR="00901451" w:rsidRPr="008F7EE7" w:rsidRDefault="00901451" w:rsidP="00F90A5F">
            <w:pPr>
              <w:keepNext/>
              <w:keepLines/>
              <w:widowControl w:val="0"/>
              <w:rPr>
                <w:sz w:val="16"/>
                <w:szCs w:val="16"/>
              </w:rPr>
            </w:pPr>
            <w:r w:rsidRPr="008F7EE7">
              <w:rPr>
                <w:sz w:val="16"/>
                <w:szCs w:val="16"/>
              </w:rPr>
              <w:t>b) 1.25 kg/ha</w:t>
            </w:r>
          </w:p>
        </w:tc>
        <w:tc>
          <w:tcPr>
            <w:tcW w:w="505" w:type="pct"/>
            <w:shd w:val="clear" w:color="auto" w:fill="auto"/>
          </w:tcPr>
          <w:p w14:paraId="089F5037" w14:textId="77777777" w:rsidR="00901451" w:rsidRPr="008E0E3F" w:rsidRDefault="00901451" w:rsidP="00F90A5F">
            <w:pPr>
              <w:keepNext/>
              <w:keepLines/>
              <w:widowControl w:val="0"/>
              <w:rPr>
                <w:sz w:val="16"/>
                <w:szCs w:val="16"/>
              </w:rPr>
            </w:pPr>
            <w:r w:rsidRPr="008E0E3F">
              <w:rPr>
                <w:sz w:val="16"/>
                <w:szCs w:val="16"/>
              </w:rPr>
              <w:t xml:space="preserve">a) 0.125 kg </w:t>
            </w:r>
            <w:proofErr w:type="spellStart"/>
            <w:r w:rsidRPr="008E0E3F">
              <w:rPr>
                <w:sz w:val="16"/>
                <w:szCs w:val="16"/>
              </w:rPr>
              <w:t>a.s.</w:t>
            </w:r>
            <w:proofErr w:type="spellEnd"/>
            <w:r w:rsidRPr="008E0E3F">
              <w:rPr>
                <w:sz w:val="16"/>
                <w:szCs w:val="16"/>
              </w:rPr>
              <w:t xml:space="preserve">/ha  </w:t>
            </w:r>
          </w:p>
          <w:p w14:paraId="62D4F145" w14:textId="77777777" w:rsidR="00901451" w:rsidRPr="008E0E3F" w:rsidRDefault="00901451" w:rsidP="00F90A5F">
            <w:pPr>
              <w:keepNext/>
              <w:keepLines/>
              <w:widowControl w:val="0"/>
              <w:rPr>
                <w:sz w:val="16"/>
                <w:szCs w:val="16"/>
              </w:rPr>
            </w:pPr>
            <w:r w:rsidRPr="008E0E3F">
              <w:rPr>
                <w:sz w:val="16"/>
                <w:szCs w:val="16"/>
              </w:rPr>
              <w:t xml:space="preserve">b) 0.25 kg </w:t>
            </w:r>
            <w:proofErr w:type="spellStart"/>
            <w:r w:rsidRPr="008E0E3F">
              <w:rPr>
                <w:sz w:val="16"/>
                <w:szCs w:val="16"/>
              </w:rPr>
              <w:t>a.s.</w:t>
            </w:r>
            <w:proofErr w:type="spellEnd"/>
            <w:r w:rsidRPr="008E0E3F">
              <w:rPr>
                <w:sz w:val="16"/>
                <w:szCs w:val="16"/>
              </w:rPr>
              <w:t xml:space="preserve">/ha  </w:t>
            </w:r>
          </w:p>
        </w:tc>
        <w:tc>
          <w:tcPr>
            <w:tcW w:w="205" w:type="pct"/>
            <w:shd w:val="clear" w:color="auto" w:fill="auto"/>
          </w:tcPr>
          <w:p w14:paraId="1E38D31D" w14:textId="77777777" w:rsidR="00901451" w:rsidRPr="008F7EE7" w:rsidRDefault="00901451" w:rsidP="00F90A5F">
            <w:pPr>
              <w:keepNext/>
              <w:keepLines/>
              <w:widowControl w:val="0"/>
              <w:rPr>
                <w:sz w:val="16"/>
                <w:szCs w:val="16"/>
              </w:rPr>
            </w:pPr>
            <w:r w:rsidRPr="008F7EE7">
              <w:rPr>
                <w:sz w:val="16"/>
                <w:szCs w:val="16"/>
              </w:rPr>
              <w:t>500-2000</w:t>
            </w:r>
          </w:p>
        </w:tc>
        <w:tc>
          <w:tcPr>
            <w:tcW w:w="247" w:type="pct"/>
            <w:shd w:val="clear" w:color="auto" w:fill="auto"/>
          </w:tcPr>
          <w:p w14:paraId="0507BA5C" w14:textId="77777777" w:rsidR="00901451" w:rsidRPr="008F7EE7" w:rsidRDefault="00901451" w:rsidP="00F90A5F">
            <w:pPr>
              <w:keepNext/>
              <w:keepLines/>
              <w:widowControl w:val="0"/>
              <w:rPr>
                <w:sz w:val="16"/>
                <w:szCs w:val="16"/>
              </w:rPr>
            </w:pPr>
            <w:r w:rsidRPr="008F7EE7">
              <w:rPr>
                <w:sz w:val="16"/>
                <w:szCs w:val="16"/>
              </w:rPr>
              <w:t>55</w:t>
            </w:r>
          </w:p>
        </w:tc>
        <w:tc>
          <w:tcPr>
            <w:tcW w:w="520" w:type="pct"/>
            <w:shd w:val="clear" w:color="auto" w:fill="92D050"/>
          </w:tcPr>
          <w:p w14:paraId="1484FF17" w14:textId="77777777" w:rsidR="00901451" w:rsidRPr="00D46FD5" w:rsidRDefault="00901451" w:rsidP="00F90A5F">
            <w:pPr>
              <w:keepNext/>
              <w:keepLines/>
              <w:widowControl w:val="0"/>
              <w:rPr>
                <w:sz w:val="16"/>
                <w:szCs w:val="16"/>
              </w:rPr>
            </w:pPr>
          </w:p>
        </w:tc>
      </w:tr>
      <w:tr w:rsidR="00901451" w:rsidRPr="00D46FD5" w14:paraId="50C8C4D0" w14:textId="77777777" w:rsidTr="00E2671F">
        <w:trPr>
          <w:trHeight w:val="539"/>
        </w:trPr>
        <w:tc>
          <w:tcPr>
            <w:tcW w:w="171" w:type="pct"/>
            <w:shd w:val="clear" w:color="auto" w:fill="auto"/>
          </w:tcPr>
          <w:p w14:paraId="65DDC687" w14:textId="77777777" w:rsidR="00901451" w:rsidRPr="00D46FD5" w:rsidRDefault="00901451" w:rsidP="00F90A5F">
            <w:pPr>
              <w:widowControl w:val="0"/>
              <w:rPr>
                <w:spacing w:val="-1"/>
                <w:sz w:val="16"/>
                <w:szCs w:val="16"/>
              </w:rPr>
            </w:pPr>
            <w:r>
              <w:rPr>
                <w:spacing w:val="-1"/>
                <w:sz w:val="16"/>
                <w:szCs w:val="16"/>
              </w:rPr>
              <w:t>5</w:t>
            </w:r>
          </w:p>
        </w:tc>
        <w:tc>
          <w:tcPr>
            <w:tcW w:w="254" w:type="pct"/>
            <w:shd w:val="clear" w:color="auto" w:fill="auto"/>
          </w:tcPr>
          <w:p w14:paraId="08161B50" w14:textId="77777777" w:rsidR="00901451" w:rsidRPr="00D46FD5" w:rsidRDefault="00901451" w:rsidP="00F90A5F">
            <w:pPr>
              <w:widowControl w:val="0"/>
              <w:rPr>
                <w:spacing w:val="-1"/>
                <w:sz w:val="16"/>
                <w:szCs w:val="16"/>
              </w:rPr>
            </w:pPr>
            <w:r>
              <w:rPr>
                <w:spacing w:val="-1"/>
                <w:sz w:val="16"/>
                <w:szCs w:val="16"/>
              </w:rPr>
              <w:t>PL</w:t>
            </w:r>
          </w:p>
        </w:tc>
        <w:tc>
          <w:tcPr>
            <w:tcW w:w="493" w:type="pct"/>
            <w:shd w:val="clear" w:color="auto" w:fill="auto"/>
          </w:tcPr>
          <w:p w14:paraId="53227F9D" w14:textId="77777777" w:rsidR="00901451" w:rsidRPr="0050235D" w:rsidRDefault="00901451" w:rsidP="00F90A5F">
            <w:pPr>
              <w:widowControl w:val="0"/>
              <w:spacing w:line="276" w:lineRule="auto"/>
              <w:rPr>
                <w:spacing w:val="-1"/>
                <w:sz w:val="16"/>
                <w:szCs w:val="16"/>
              </w:rPr>
            </w:pPr>
            <w:r w:rsidRPr="0050235D">
              <w:rPr>
                <w:spacing w:val="-1"/>
                <w:sz w:val="16"/>
                <w:szCs w:val="16"/>
              </w:rPr>
              <w:t>Crab Apple</w:t>
            </w:r>
          </w:p>
          <w:p w14:paraId="6D8682AC" w14:textId="77777777" w:rsidR="00901451" w:rsidRPr="0050235D" w:rsidRDefault="0054290F" w:rsidP="00F90A5F">
            <w:pPr>
              <w:widowControl w:val="0"/>
              <w:spacing w:line="276" w:lineRule="auto"/>
              <w:rPr>
                <w:spacing w:val="-1"/>
                <w:sz w:val="16"/>
                <w:szCs w:val="16"/>
              </w:rPr>
            </w:pPr>
            <w:r w:rsidRPr="007475A3">
              <w:rPr>
                <w:spacing w:val="-1"/>
                <w:sz w:val="16"/>
                <w:szCs w:val="16"/>
                <w:highlight w:val="yellow"/>
              </w:rPr>
              <w:t>(MABSY)</w:t>
            </w:r>
          </w:p>
        </w:tc>
        <w:tc>
          <w:tcPr>
            <w:tcW w:w="166" w:type="pct"/>
            <w:shd w:val="clear" w:color="auto" w:fill="auto"/>
          </w:tcPr>
          <w:p w14:paraId="5C4FFC1D" w14:textId="77777777" w:rsidR="00901451" w:rsidRDefault="00901451" w:rsidP="00F90A5F">
            <w:r w:rsidRPr="00296D35">
              <w:rPr>
                <w:sz w:val="16"/>
                <w:szCs w:val="16"/>
              </w:rPr>
              <w:t>F</w:t>
            </w:r>
          </w:p>
        </w:tc>
        <w:tc>
          <w:tcPr>
            <w:tcW w:w="633" w:type="pct"/>
            <w:shd w:val="clear" w:color="auto" w:fill="auto"/>
          </w:tcPr>
          <w:p w14:paraId="0387D9A7" w14:textId="77777777" w:rsidR="00901451" w:rsidRDefault="00901451" w:rsidP="00F90A5F">
            <w:r w:rsidRPr="00D46E6A">
              <w:rPr>
                <w:sz w:val="16"/>
                <w:szCs w:val="16"/>
              </w:rPr>
              <w:t>Plant Growth Regulator PGR</w:t>
            </w:r>
          </w:p>
        </w:tc>
        <w:tc>
          <w:tcPr>
            <w:tcW w:w="275" w:type="pct"/>
            <w:shd w:val="clear" w:color="auto" w:fill="auto"/>
          </w:tcPr>
          <w:p w14:paraId="0DB58B7A" w14:textId="77777777" w:rsidR="00901451" w:rsidRDefault="00901451" w:rsidP="00F90A5F">
            <w:r w:rsidRPr="00036BA2">
              <w:rPr>
                <w:sz w:val="16"/>
                <w:szCs w:val="16"/>
              </w:rPr>
              <w:t>Spray, medium sprayer</w:t>
            </w:r>
          </w:p>
        </w:tc>
        <w:tc>
          <w:tcPr>
            <w:tcW w:w="441" w:type="pct"/>
            <w:shd w:val="clear" w:color="auto" w:fill="auto"/>
          </w:tcPr>
          <w:p w14:paraId="08B47674" w14:textId="77777777" w:rsidR="00901451" w:rsidRPr="008F7EE7" w:rsidRDefault="00901451" w:rsidP="00F90A5F">
            <w:pPr>
              <w:keepNext/>
              <w:keepLines/>
              <w:widowControl w:val="0"/>
              <w:rPr>
                <w:sz w:val="16"/>
                <w:szCs w:val="16"/>
              </w:rPr>
            </w:pPr>
            <w:r w:rsidRPr="008F7EE7">
              <w:rPr>
                <w:sz w:val="16"/>
                <w:szCs w:val="16"/>
              </w:rPr>
              <w:t>Spring</w:t>
            </w:r>
          </w:p>
          <w:p w14:paraId="0E30FD49" w14:textId="77777777" w:rsidR="00901451" w:rsidRPr="008F7EE7" w:rsidRDefault="00901451" w:rsidP="00F90A5F">
            <w:pPr>
              <w:keepNext/>
              <w:keepLines/>
              <w:widowControl w:val="0"/>
              <w:rPr>
                <w:sz w:val="16"/>
                <w:szCs w:val="16"/>
              </w:rPr>
            </w:pPr>
            <w:r w:rsidRPr="008F7EE7">
              <w:rPr>
                <w:sz w:val="16"/>
                <w:szCs w:val="16"/>
              </w:rPr>
              <w:t>BBCH 31-75</w:t>
            </w:r>
          </w:p>
          <w:p w14:paraId="08719564" w14:textId="77777777" w:rsidR="00901451" w:rsidRPr="00D46FD5" w:rsidRDefault="00901451" w:rsidP="00F90A5F">
            <w:pPr>
              <w:keepNext/>
              <w:keepLines/>
              <w:widowControl w:val="0"/>
              <w:rPr>
                <w:sz w:val="16"/>
                <w:szCs w:val="16"/>
              </w:rPr>
            </w:pPr>
          </w:p>
        </w:tc>
        <w:tc>
          <w:tcPr>
            <w:tcW w:w="340" w:type="pct"/>
            <w:shd w:val="clear" w:color="auto" w:fill="auto"/>
          </w:tcPr>
          <w:p w14:paraId="087CD5D4" w14:textId="77777777" w:rsidR="00901451" w:rsidRPr="008F7EE7" w:rsidRDefault="00901451" w:rsidP="00F90A5F">
            <w:pPr>
              <w:keepNext/>
              <w:keepLines/>
              <w:widowControl w:val="0"/>
              <w:rPr>
                <w:sz w:val="16"/>
                <w:szCs w:val="16"/>
              </w:rPr>
            </w:pPr>
            <w:r w:rsidRPr="008F7EE7">
              <w:rPr>
                <w:sz w:val="16"/>
                <w:szCs w:val="16"/>
              </w:rPr>
              <w:t>a) 2</w:t>
            </w:r>
          </w:p>
          <w:p w14:paraId="3823D7D8" w14:textId="77777777" w:rsidR="00901451" w:rsidRPr="00D46FD5" w:rsidRDefault="00901451" w:rsidP="00F90A5F">
            <w:pPr>
              <w:keepNext/>
              <w:keepLines/>
              <w:widowControl w:val="0"/>
              <w:rPr>
                <w:sz w:val="16"/>
                <w:szCs w:val="16"/>
              </w:rPr>
            </w:pPr>
            <w:r w:rsidRPr="008F7EE7">
              <w:rPr>
                <w:sz w:val="16"/>
                <w:szCs w:val="16"/>
              </w:rPr>
              <w:t>b) 2</w:t>
            </w:r>
          </w:p>
        </w:tc>
        <w:tc>
          <w:tcPr>
            <w:tcW w:w="348" w:type="pct"/>
            <w:shd w:val="clear" w:color="auto" w:fill="auto"/>
          </w:tcPr>
          <w:p w14:paraId="521C4B4A" w14:textId="77777777" w:rsidR="00901451" w:rsidRPr="008F7EE7" w:rsidRDefault="00901451" w:rsidP="00F90A5F">
            <w:pPr>
              <w:keepNext/>
              <w:keepLines/>
              <w:widowControl w:val="0"/>
              <w:rPr>
                <w:sz w:val="16"/>
                <w:szCs w:val="16"/>
              </w:rPr>
            </w:pPr>
            <w:r w:rsidRPr="008F7EE7">
              <w:rPr>
                <w:sz w:val="16"/>
                <w:szCs w:val="16"/>
              </w:rPr>
              <w:t>21-35</w:t>
            </w:r>
          </w:p>
        </w:tc>
        <w:tc>
          <w:tcPr>
            <w:tcW w:w="402" w:type="pct"/>
            <w:shd w:val="clear" w:color="auto" w:fill="auto"/>
          </w:tcPr>
          <w:p w14:paraId="22813D36" w14:textId="77777777" w:rsidR="00901451" w:rsidRPr="008F7EE7" w:rsidRDefault="00901451" w:rsidP="00F90A5F">
            <w:pPr>
              <w:keepNext/>
              <w:keepLines/>
              <w:widowControl w:val="0"/>
              <w:rPr>
                <w:sz w:val="16"/>
                <w:szCs w:val="16"/>
              </w:rPr>
            </w:pPr>
            <w:r w:rsidRPr="008F7EE7">
              <w:rPr>
                <w:sz w:val="16"/>
                <w:szCs w:val="16"/>
              </w:rPr>
              <w:t>a) 1.25 kg/ha</w:t>
            </w:r>
          </w:p>
          <w:p w14:paraId="53160699" w14:textId="77777777" w:rsidR="00901451" w:rsidRPr="008F7EE7" w:rsidRDefault="00901451" w:rsidP="00F90A5F">
            <w:pPr>
              <w:keepNext/>
              <w:keepLines/>
              <w:widowControl w:val="0"/>
              <w:rPr>
                <w:sz w:val="16"/>
                <w:szCs w:val="16"/>
              </w:rPr>
            </w:pPr>
            <w:r w:rsidRPr="008F7EE7">
              <w:rPr>
                <w:sz w:val="16"/>
                <w:szCs w:val="16"/>
              </w:rPr>
              <w:t>b) 1.25 kg/ha</w:t>
            </w:r>
          </w:p>
        </w:tc>
        <w:tc>
          <w:tcPr>
            <w:tcW w:w="505" w:type="pct"/>
            <w:shd w:val="clear" w:color="auto" w:fill="auto"/>
          </w:tcPr>
          <w:p w14:paraId="0F080E73" w14:textId="77777777" w:rsidR="00901451" w:rsidRPr="008E0E3F" w:rsidRDefault="00901451" w:rsidP="00F90A5F">
            <w:pPr>
              <w:keepNext/>
              <w:keepLines/>
              <w:widowControl w:val="0"/>
              <w:rPr>
                <w:sz w:val="16"/>
                <w:szCs w:val="16"/>
              </w:rPr>
            </w:pPr>
            <w:r w:rsidRPr="008E0E3F">
              <w:rPr>
                <w:sz w:val="16"/>
                <w:szCs w:val="16"/>
              </w:rPr>
              <w:t xml:space="preserve">a) 0.125 kg </w:t>
            </w:r>
            <w:proofErr w:type="spellStart"/>
            <w:r w:rsidRPr="008E0E3F">
              <w:rPr>
                <w:sz w:val="16"/>
                <w:szCs w:val="16"/>
              </w:rPr>
              <w:t>a.s.</w:t>
            </w:r>
            <w:proofErr w:type="spellEnd"/>
            <w:r w:rsidRPr="008E0E3F">
              <w:rPr>
                <w:sz w:val="16"/>
                <w:szCs w:val="16"/>
              </w:rPr>
              <w:t xml:space="preserve">/ha  </w:t>
            </w:r>
          </w:p>
          <w:p w14:paraId="431F16B6" w14:textId="77777777" w:rsidR="00901451" w:rsidRPr="008E0E3F" w:rsidRDefault="00901451" w:rsidP="00F90A5F">
            <w:pPr>
              <w:keepNext/>
              <w:keepLines/>
              <w:widowControl w:val="0"/>
              <w:rPr>
                <w:sz w:val="16"/>
                <w:szCs w:val="16"/>
              </w:rPr>
            </w:pPr>
            <w:r w:rsidRPr="008E0E3F">
              <w:rPr>
                <w:sz w:val="16"/>
                <w:szCs w:val="16"/>
              </w:rPr>
              <w:t xml:space="preserve">b) 0.25 kg </w:t>
            </w:r>
            <w:proofErr w:type="spellStart"/>
            <w:r w:rsidRPr="008E0E3F">
              <w:rPr>
                <w:sz w:val="16"/>
                <w:szCs w:val="16"/>
              </w:rPr>
              <w:t>a.s.</w:t>
            </w:r>
            <w:proofErr w:type="spellEnd"/>
            <w:r w:rsidRPr="008E0E3F">
              <w:rPr>
                <w:sz w:val="16"/>
                <w:szCs w:val="16"/>
              </w:rPr>
              <w:t xml:space="preserve">/ha  </w:t>
            </w:r>
          </w:p>
        </w:tc>
        <w:tc>
          <w:tcPr>
            <w:tcW w:w="205" w:type="pct"/>
            <w:shd w:val="clear" w:color="auto" w:fill="auto"/>
          </w:tcPr>
          <w:p w14:paraId="1AB72228" w14:textId="77777777" w:rsidR="00901451" w:rsidRPr="008F7EE7" w:rsidRDefault="00901451" w:rsidP="00F90A5F">
            <w:pPr>
              <w:keepNext/>
              <w:keepLines/>
              <w:widowControl w:val="0"/>
              <w:rPr>
                <w:sz w:val="16"/>
                <w:szCs w:val="16"/>
              </w:rPr>
            </w:pPr>
            <w:r w:rsidRPr="008F7EE7">
              <w:rPr>
                <w:sz w:val="16"/>
                <w:szCs w:val="16"/>
              </w:rPr>
              <w:t>500-2000</w:t>
            </w:r>
          </w:p>
        </w:tc>
        <w:tc>
          <w:tcPr>
            <w:tcW w:w="247" w:type="pct"/>
            <w:shd w:val="clear" w:color="auto" w:fill="auto"/>
          </w:tcPr>
          <w:p w14:paraId="7EA60A6E" w14:textId="77777777" w:rsidR="00901451" w:rsidRPr="008F7EE7" w:rsidRDefault="00901451" w:rsidP="00F90A5F">
            <w:pPr>
              <w:keepNext/>
              <w:keepLines/>
              <w:widowControl w:val="0"/>
              <w:rPr>
                <w:sz w:val="16"/>
                <w:szCs w:val="16"/>
              </w:rPr>
            </w:pPr>
            <w:r w:rsidRPr="008F7EE7">
              <w:rPr>
                <w:sz w:val="16"/>
                <w:szCs w:val="16"/>
              </w:rPr>
              <w:t>55</w:t>
            </w:r>
          </w:p>
        </w:tc>
        <w:tc>
          <w:tcPr>
            <w:tcW w:w="520" w:type="pct"/>
            <w:shd w:val="clear" w:color="auto" w:fill="92D050"/>
          </w:tcPr>
          <w:p w14:paraId="42EB1D1D" w14:textId="77777777" w:rsidR="00901451" w:rsidRPr="00D46FD5" w:rsidRDefault="00901451" w:rsidP="00F90A5F">
            <w:pPr>
              <w:widowControl w:val="0"/>
              <w:rPr>
                <w:sz w:val="16"/>
                <w:szCs w:val="16"/>
              </w:rPr>
            </w:pPr>
          </w:p>
        </w:tc>
      </w:tr>
      <w:tr w:rsidR="00901451" w:rsidRPr="00D46FD5" w14:paraId="36CE1756" w14:textId="77777777" w:rsidTr="00E2671F">
        <w:trPr>
          <w:trHeight w:val="551"/>
        </w:trPr>
        <w:tc>
          <w:tcPr>
            <w:tcW w:w="171" w:type="pct"/>
            <w:shd w:val="clear" w:color="auto" w:fill="auto"/>
          </w:tcPr>
          <w:p w14:paraId="41335341" w14:textId="77777777" w:rsidR="00901451" w:rsidRDefault="00901451" w:rsidP="00F90A5F">
            <w:pPr>
              <w:widowControl w:val="0"/>
              <w:rPr>
                <w:spacing w:val="-1"/>
                <w:sz w:val="16"/>
                <w:szCs w:val="16"/>
              </w:rPr>
            </w:pPr>
            <w:r>
              <w:rPr>
                <w:spacing w:val="-1"/>
                <w:sz w:val="16"/>
                <w:szCs w:val="16"/>
              </w:rPr>
              <w:t>6</w:t>
            </w:r>
          </w:p>
        </w:tc>
        <w:tc>
          <w:tcPr>
            <w:tcW w:w="254" w:type="pct"/>
            <w:shd w:val="clear" w:color="auto" w:fill="auto"/>
          </w:tcPr>
          <w:p w14:paraId="690DA978" w14:textId="77777777" w:rsidR="00901451" w:rsidRDefault="00901451" w:rsidP="00F90A5F">
            <w:r w:rsidRPr="00411FE4">
              <w:rPr>
                <w:spacing w:val="-1"/>
                <w:sz w:val="16"/>
                <w:szCs w:val="16"/>
              </w:rPr>
              <w:t>PL</w:t>
            </w:r>
          </w:p>
        </w:tc>
        <w:tc>
          <w:tcPr>
            <w:tcW w:w="493" w:type="pct"/>
            <w:shd w:val="clear" w:color="auto" w:fill="auto"/>
          </w:tcPr>
          <w:p w14:paraId="4C2B5E06" w14:textId="77777777" w:rsidR="00901451" w:rsidRPr="0050235D" w:rsidRDefault="00901451" w:rsidP="00F90A5F">
            <w:pPr>
              <w:widowControl w:val="0"/>
              <w:spacing w:line="276" w:lineRule="auto"/>
              <w:rPr>
                <w:spacing w:val="-1"/>
                <w:sz w:val="16"/>
                <w:szCs w:val="16"/>
              </w:rPr>
            </w:pPr>
            <w:r w:rsidRPr="0050235D">
              <w:rPr>
                <w:spacing w:val="-1"/>
                <w:sz w:val="16"/>
                <w:szCs w:val="16"/>
              </w:rPr>
              <w:t>Medlar</w:t>
            </w:r>
          </w:p>
          <w:p w14:paraId="36C2E891" w14:textId="77777777" w:rsidR="00901451" w:rsidRPr="0050235D" w:rsidRDefault="00901451" w:rsidP="00F90A5F">
            <w:pPr>
              <w:widowControl w:val="0"/>
              <w:spacing w:line="276" w:lineRule="auto"/>
              <w:rPr>
                <w:spacing w:val="-1"/>
                <w:sz w:val="16"/>
                <w:szCs w:val="16"/>
              </w:rPr>
            </w:pPr>
            <w:r w:rsidRPr="0050235D">
              <w:rPr>
                <w:spacing w:val="-1"/>
                <w:sz w:val="16"/>
                <w:szCs w:val="16"/>
              </w:rPr>
              <w:t>(MSPGE)</w:t>
            </w:r>
          </w:p>
        </w:tc>
        <w:tc>
          <w:tcPr>
            <w:tcW w:w="166" w:type="pct"/>
            <w:shd w:val="clear" w:color="auto" w:fill="auto"/>
          </w:tcPr>
          <w:p w14:paraId="6E60DB17" w14:textId="77777777" w:rsidR="00901451" w:rsidRDefault="00901451" w:rsidP="00F90A5F">
            <w:r w:rsidRPr="00296D35">
              <w:rPr>
                <w:sz w:val="16"/>
                <w:szCs w:val="16"/>
              </w:rPr>
              <w:t>F</w:t>
            </w:r>
          </w:p>
        </w:tc>
        <w:tc>
          <w:tcPr>
            <w:tcW w:w="633" w:type="pct"/>
            <w:shd w:val="clear" w:color="auto" w:fill="auto"/>
          </w:tcPr>
          <w:p w14:paraId="14C1E816" w14:textId="77777777" w:rsidR="00901451" w:rsidRDefault="00901451" w:rsidP="00F90A5F">
            <w:r w:rsidRPr="00D46E6A">
              <w:rPr>
                <w:sz w:val="16"/>
                <w:szCs w:val="16"/>
              </w:rPr>
              <w:t>Plant Growth Regulator PGR</w:t>
            </w:r>
          </w:p>
        </w:tc>
        <w:tc>
          <w:tcPr>
            <w:tcW w:w="275" w:type="pct"/>
            <w:shd w:val="clear" w:color="auto" w:fill="auto"/>
          </w:tcPr>
          <w:p w14:paraId="6DF148AA" w14:textId="77777777" w:rsidR="00901451" w:rsidRDefault="00901451" w:rsidP="00F90A5F">
            <w:r w:rsidRPr="00036BA2">
              <w:rPr>
                <w:sz w:val="16"/>
                <w:szCs w:val="16"/>
              </w:rPr>
              <w:t>Spray, medium sprayer</w:t>
            </w:r>
          </w:p>
        </w:tc>
        <w:tc>
          <w:tcPr>
            <w:tcW w:w="441" w:type="pct"/>
            <w:shd w:val="clear" w:color="auto" w:fill="auto"/>
          </w:tcPr>
          <w:p w14:paraId="5C7D9632" w14:textId="77777777" w:rsidR="00901451" w:rsidRPr="008F7EE7" w:rsidRDefault="00901451" w:rsidP="00F90A5F">
            <w:pPr>
              <w:keepNext/>
              <w:keepLines/>
              <w:widowControl w:val="0"/>
              <w:rPr>
                <w:sz w:val="16"/>
                <w:szCs w:val="16"/>
              </w:rPr>
            </w:pPr>
            <w:r w:rsidRPr="008F7EE7">
              <w:rPr>
                <w:sz w:val="16"/>
                <w:szCs w:val="16"/>
              </w:rPr>
              <w:t>Spring</w:t>
            </w:r>
          </w:p>
          <w:p w14:paraId="58F7E07E" w14:textId="77777777" w:rsidR="00901451" w:rsidRPr="008F7EE7" w:rsidRDefault="00901451" w:rsidP="00F90A5F">
            <w:pPr>
              <w:keepNext/>
              <w:keepLines/>
              <w:widowControl w:val="0"/>
              <w:rPr>
                <w:sz w:val="16"/>
                <w:szCs w:val="16"/>
              </w:rPr>
            </w:pPr>
            <w:r w:rsidRPr="008F7EE7">
              <w:rPr>
                <w:sz w:val="16"/>
                <w:szCs w:val="16"/>
              </w:rPr>
              <w:t>BBCH 31-75</w:t>
            </w:r>
          </w:p>
          <w:p w14:paraId="386C23EE" w14:textId="77777777" w:rsidR="00901451" w:rsidRPr="00D46FD5" w:rsidRDefault="00901451" w:rsidP="00F90A5F">
            <w:pPr>
              <w:keepNext/>
              <w:keepLines/>
              <w:widowControl w:val="0"/>
              <w:rPr>
                <w:sz w:val="16"/>
                <w:szCs w:val="16"/>
              </w:rPr>
            </w:pPr>
          </w:p>
        </w:tc>
        <w:tc>
          <w:tcPr>
            <w:tcW w:w="340" w:type="pct"/>
            <w:shd w:val="clear" w:color="auto" w:fill="auto"/>
          </w:tcPr>
          <w:p w14:paraId="27AB395B" w14:textId="77777777" w:rsidR="00901451" w:rsidRPr="008F7EE7" w:rsidRDefault="00901451" w:rsidP="00F90A5F">
            <w:pPr>
              <w:keepNext/>
              <w:keepLines/>
              <w:widowControl w:val="0"/>
              <w:rPr>
                <w:sz w:val="16"/>
                <w:szCs w:val="16"/>
              </w:rPr>
            </w:pPr>
            <w:r w:rsidRPr="008F7EE7">
              <w:rPr>
                <w:sz w:val="16"/>
                <w:szCs w:val="16"/>
              </w:rPr>
              <w:t>a) 2</w:t>
            </w:r>
          </w:p>
          <w:p w14:paraId="6EC40E01" w14:textId="77777777" w:rsidR="00901451" w:rsidRPr="00D46FD5" w:rsidRDefault="00901451" w:rsidP="00F90A5F">
            <w:pPr>
              <w:keepNext/>
              <w:keepLines/>
              <w:widowControl w:val="0"/>
              <w:rPr>
                <w:sz w:val="16"/>
                <w:szCs w:val="16"/>
              </w:rPr>
            </w:pPr>
            <w:r w:rsidRPr="008F7EE7">
              <w:rPr>
                <w:sz w:val="16"/>
                <w:szCs w:val="16"/>
              </w:rPr>
              <w:t>b) 2</w:t>
            </w:r>
          </w:p>
        </w:tc>
        <w:tc>
          <w:tcPr>
            <w:tcW w:w="348" w:type="pct"/>
            <w:shd w:val="clear" w:color="auto" w:fill="auto"/>
          </w:tcPr>
          <w:p w14:paraId="725A342C" w14:textId="77777777" w:rsidR="00901451" w:rsidRPr="008F7EE7" w:rsidRDefault="00901451" w:rsidP="00F90A5F">
            <w:pPr>
              <w:keepNext/>
              <w:keepLines/>
              <w:widowControl w:val="0"/>
              <w:rPr>
                <w:sz w:val="16"/>
                <w:szCs w:val="16"/>
              </w:rPr>
            </w:pPr>
            <w:r w:rsidRPr="008F7EE7">
              <w:rPr>
                <w:sz w:val="16"/>
                <w:szCs w:val="16"/>
              </w:rPr>
              <w:t>21-35</w:t>
            </w:r>
          </w:p>
        </w:tc>
        <w:tc>
          <w:tcPr>
            <w:tcW w:w="402" w:type="pct"/>
            <w:shd w:val="clear" w:color="auto" w:fill="auto"/>
          </w:tcPr>
          <w:p w14:paraId="099066E9" w14:textId="77777777" w:rsidR="00901451" w:rsidRPr="008F7EE7" w:rsidRDefault="00901451" w:rsidP="00F90A5F">
            <w:pPr>
              <w:keepNext/>
              <w:keepLines/>
              <w:widowControl w:val="0"/>
              <w:rPr>
                <w:sz w:val="16"/>
                <w:szCs w:val="16"/>
              </w:rPr>
            </w:pPr>
            <w:r w:rsidRPr="008F7EE7">
              <w:rPr>
                <w:sz w:val="16"/>
                <w:szCs w:val="16"/>
              </w:rPr>
              <w:t>a) 1.25 kg/ha</w:t>
            </w:r>
          </w:p>
          <w:p w14:paraId="03C8B3EB" w14:textId="77777777" w:rsidR="00901451" w:rsidRPr="008F7EE7" w:rsidRDefault="00901451" w:rsidP="00F90A5F">
            <w:pPr>
              <w:keepNext/>
              <w:keepLines/>
              <w:widowControl w:val="0"/>
              <w:rPr>
                <w:sz w:val="16"/>
                <w:szCs w:val="16"/>
              </w:rPr>
            </w:pPr>
            <w:r w:rsidRPr="008F7EE7">
              <w:rPr>
                <w:sz w:val="16"/>
                <w:szCs w:val="16"/>
              </w:rPr>
              <w:t>b) 1.25 kg/ha</w:t>
            </w:r>
          </w:p>
        </w:tc>
        <w:tc>
          <w:tcPr>
            <w:tcW w:w="505" w:type="pct"/>
            <w:shd w:val="clear" w:color="auto" w:fill="auto"/>
          </w:tcPr>
          <w:p w14:paraId="45AAE57C" w14:textId="77777777" w:rsidR="00901451" w:rsidRPr="008E0E3F" w:rsidRDefault="00901451" w:rsidP="00F90A5F">
            <w:pPr>
              <w:keepNext/>
              <w:keepLines/>
              <w:widowControl w:val="0"/>
              <w:rPr>
                <w:sz w:val="16"/>
                <w:szCs w:val="16"/>
              </w:rPr>
            </w:pPr>
            <w:r w:rsidRPr="008E0E3F">
              <w:rPr>
                <w:sz w:val="16"/>
                <w:szCs w:val="16"/>
              </w:rPr>
              <w:t xml:space="preserve">a) 0.125 kg </w:t>
            </w:r>
            <w:proofErr w:type="spellStart"/>
            <w:r w:rsidRPr="008E0E3F">
              <w:rPr>
                <w:sz w:val="16"/>
                <w:szCs w:val="16"/>
              </w:rPr>
              <w:t>a.s.</w:t>
            </w:r>
            <w:proofErr w:type="spellEnd"/>
            <w:r w:rsidRPr="008E0E3F">
              <w:rPr>
                <w:sz w:val="16"/>
                <w:szCs w:val="16"/>
              </w:rPr>
              <w:t xml:space="preserve">/ha  </w:t>
            </w:r>
          </w:p>
          <w:p w14:paraId="483298D8" w14:textId="77777777" w:rsidR="00901451" w:rsidRPr="008E0E3F" w:rsidRDefault="00901451" w:rsidP="00F90A5F">
            <w:pPr>
              <w:keepNext/>
              <w:keepLines/>
              <w:widowControl w:val="0"/>
              <w:rPr>
                <w:sz w:val="16"/>
                <w:szCs w:val="16"/>
              </w:rPr>
            </w:pPr>
            <w:r w:rsidRPr="008E0E3F">
              <w:rPr>
                <w:sz w:val="16"/>
                <w:szCs w:val="16"/>
              </w:rPr>
              <w:t xml:space="preserve">b) 0.25 kg </w:t>
            </w:r>
            <w:proofErr w:type="spellStart"/>
            <w:r w:rsidRPr="008E0E3F">
              <w:rPr>
                <w:sz w:val="16"/>
                <w:szCs w:val="16"/>
              </w:rPr>
              <w:t>a.s.</w:t>
            </w:r>
            <w:proofErr w:type="spellEnd"/>
            <w:r w:rsidRPr="008E0E3F">
              <w:rPr>
                <w:sz w:val="16"/>
                <w:szCs w:val="16"/>
              </w:rPr>
              <w:t xml:space="preserve">/ha  </w:t>
            </w:r>
          </w:p>
        </w:tc>
        <w:tc>
          <w:tcPr>
            <w:tcW w:w="205" w:type="pct"/>
            <w:shd w:val="clear" w:color="auto" w:fill="auto"/>
          </w:tcPr>
          <w:p w14:paraId="581E654B" w14:textId="77777777" w:rsidR="00901451" w:rsidRPr="008F7EE7" w:rsidRDefault="00901451" w:rsidP="00F90A5F">
            <w:pPr>
              <w:keepNext/>
              <w:keepLines/>
              <w:widowControl w:val="0"/>
              <w:rPr>
                <w:sz w:val="16"/>
                <w:szCs w:val="16"/>
              </w:rPr>
            </w:pPr>
            <w:r w:rsidRPr="008F7EE7">
              <w:rPr>
                <w:sz w:val="16"/>
                <w:szCs w:val="16"/>
              </w:rPr>
              <w:t>500-2000</w:t>
            </w:r>
          </w:p>
        </w:tc>
        <w:tc>
          <w:tcPr>
            <w:tcW w:w="247" w:type="pct"/>
            <w:shd w:val="clear" w:color="auto" w:fill="auto"/>
          </w:tcPr>
          <w:p w14:paraId="2120CB62" w14:textId="77777777" w:rsidR="00901451" w:rsidRPr="008F7EE7" w:rsidRDefault="00901451" w:rsidP="00F90A5F">
            <w:pPr>
              <w:keepNext/>
              <w:keepLines/>
              <w:widowControl w:val="0"/>
              <w:rPr>
                <w:sz w:val="16"/>
                <w:szCs w:val="16"/>
              </w:rPr>
            </w:pPr>
            <w:r w:rsidRPr="008F7EE7">
              <w:rPr>
                <w:sz w:val="16"/>
                <w:szCs w:val="16"/>
              </w:rPr>
              <w:t>55</w:t>
            </w:r>
          </w:p>
        </w:tc>
        <w:tc>
          <w:tcPr>
            <w:tcW w:w="520" w:type="pct"/>
            <w:shd w:val="clear" w:color="auto" w:fill="92D050"/>
          </w:tcPr>
          <w:p w14:paraId="02273FFA" w14:textId="77777777" w:rsidR="00901451" w:rsidRPr="00D46FD5" w:rsidRDefault="00901451" w:rsidP="00F90A5F">
            <w:pPr>
              <w:widowControl w:val="0"/>
              <w:rPr>
                <w:sz w:val="16"/>
                <w:szCs w:val="16"/>
              </w:rPr>
            </w:pPr>
          </w:p>
        </w:tc>
      </w:tr>
      <w:tr w:rsidR="00901451" w:rsidRPr="00D46FD5" w14:paraId="380B64B7" w14:textId="77777777" w:rsidTr="00E2671F">
        <w:trPr>
          <w:trHeight w:val="407"/>
        </w:trPr>
        <w:tc>
          <w:tcPr>
            <w:tcW w:w="171" w:type="pct"/>
            <w:shd w:val="clear" w:color="auto" w:fill="auto"/>
          </w:tcPr>
          <w:p w14:paraId="1B621CF5" w14:textId="77777777" w:rsidR="00901451" w:rsidRDefault="00901451" w:rsidP="00F90A5F">
            <w:pPr>
              <w:widowControl w:val="0"/>
              <w:rPr>
                <w:spacing w:val="-1"/>
                <w:sz w:val="16"/>
                <w:szCs w:val="16"/>
              </w:rPr>
            </w:pPr>
            <w:r>
              <w:rPr>
                <w:spacing w:val="-1"/>
                <w:sz w:val="16"/>
                <w:szCs w:val="16"/>
              </w:rPr>
              <w:lastRenderedPageBreak/>
              <w:t>7</w:t>
            </w:r>
          </w:p>
        </w:tc>
        <w:tc>
          <w:tcPr>
            <w:tcW w:w="254" w:type="pct"/>
            <w:shd w:val="clear" w:color="auto" w:fill="auto"/>
          </w:tcPr>
          <w:p w14:paraId="1DFD9DE6" w14:textId="77777777" w:rsidR="00901451" w:rsidRDefault="00901451" w:rsidP="00F90A5F">
            <w:r w:rsidRPr="00411FE4">
              <w:rPr>
                <w:spacing w:val="-1"/>
                <w:sz w:val="16"/>
                <w:szCs w:val="16"/>
              </w:rPr>
              <w:t>PL</w:t>
            </w:r>
          </w:p>
        </w:tc>
        <w:tc>
          <w:tcPr>
            <w:tcW w:w="493" w:type="pct"/>
            <w:shd w:val="clear" w:color="auto" w:fill="auto"/>
          </w:tcPr>
          <w:p w14:paraId="259F518E" w14:textId="77777777" w:rsidR="00901451" w:rsidRPr="0050235D" w:rsidRDefault="00901451" w:rsidP="00F90A5F">
            <w:pPr>
              <w:widowControl w:val="0"/>
              <w:spacing w:line="276" w:lineRule="auto"/>
              <w:rPr>
                <w:spacing w:val="-1"/>
                <w:sz w:val="16"/>
                <w:szCs w:val="16"/>
              </w:rPr>
            </w:pPr>
            <w:r w:rsidRPr="0050235D">
              <w:rPr>
                <w:spacing w:val="-1"/>
                <w:sz w:val="16"/>
                <w:szCs w:val="16"/>
              </w:rPr>
              <w:t>Quince</w:t>
            </w:r>
          </w:p>
          <w:p w14:paraId="6C08759F" w14:textId="77777777" w:rsidR="00901451" w:rsidRPr="0050235D" w:rsidRDefault="00901451" w:rsidP="00F90A5F">
            <w:pPr>
              <w:widowControl w:val="0"/>
              <w:spacing w:line="276" w:lineRule="auto"/>
              <w:rPr>
                <w:spacing w:val="-1"/>
                <w:sz w:val="16"/>
                <w:szCs w:val="16"/>
              </w:rPr>
            </w:pPr>
            <w:r w:rsidRPr="0050235D">
              <w:rPr>
                <w:spacing w:val="-1"/>
                <w:sz w:val="16"/>
                <w:szCs w:val="16"/>
              </w:rPr>
              <w:t>(CYDOB)</w:t>
            </w:r>
          </w:p>
        </w:tc>
        <w:tc>
          <w:tcPr>
            <w:tcW w:w="166" w:type="pct"/>
            <w:shd w:val="clear" w:color="auto" w:fill="auto"/>
          </w:tcPr>
          <w:p w14:paraId="1B954814" w14:textId="77777777" w:rsidR="00901451" w:rsidRDefault="00901451" w:rsidP="00F90A5F">
            <w:r w:rsidRPr="00296D35">
              <w:rPr>
                <w:sz w:val="16"/>
                <w:szCs w:val="16"/>
              </w:rPr>
              <w:t>F</w:t>
            </w:r>
          </w:p>
        </w:tc>
        <w:tc>
          <w:tcPr>
            <w:tcW w:w="633" w:type="pct"/>
            <w:shd w:val="clear" w:color="auto" w:fill="auto"/>
          </w:tcPr>
          <w:p w14:paraId="48FAEFB9" w14:textId="77777777" w:rsidR="00901451" w:rsidRDefault="00901451" w:rsidP="00F90A5F">
            <w:r w:rsidRPr="00D46E6A">
              <w:rPr>
                <w:sz w:val="16"/>
                <w:szCs w:val="16"/>
              </w:rPr>
              <w:t>Plant Growth Regulator PGR</w:t>
            </w:r>
          </w:p>
        </w:tc>
        <w:tc>
          <w:tcPr>
            <w:tcW w:w="275" w:type="pct"/>
            <w:shd w:val="clear" w:color="auto" w:fill="auto"/>
          </w:tcPr>
          <w:p w14:paraId="5DCB587C" w14:textId="77777777" w:rsidR="00901451" w:rsidRDefault="00901451" w:rsidP="00F90A5F">
            <w:r w:rsidRPr="00036BA2">
              <w:rPr>
                <w:sz w:val="16"/>
                <w:szCs w:val="16"/>
              </w:rPr>
              <w:t>Spray, medium sprayer</w:t>
            </w:r>
          </w:p>
        </w:tc>
        <w:tc>
          <w:tcPr>
            <w:tcW w:w="441" w:type="pct"/>
            <w:shd w:val="clear" w:color="auto" w:fill="auto"/>
          </w:tcPr>
          <w:p w14:paraId="5D0E6370" w14:textId="77777777" w:rsidR="00901451" w:rsidRPr="008F7EE7" w:rsidRDefault="00901451" w:rsidP="00F90A5F">
            <w:pPr>
              <w:keepNext/>
              <w:keepLines/>
              <w:widowControl w:val="0"/>
              <w:rPr>
                <w:sz w:val="16"/>
                <w:szCs w:val="16"/>
              </w:rPr>
            </w:pPr>
            <w:r w:rsidRPr="008F7EE7">
              <w:rPr>
                <w:sz w:val="16"/>
                <w:szCs w:val="16"/>
              </w:rPr>
              <w:t>Spring</w:t>
            </w:r>
          </w:p>
          <w:p w14:paraId="0C09AA17" w14:textId="77777777" w:rsidR="00901451" w:rsidRPr="008F7EE7" w:rsidRDefault="00901451" w:rsidP="00F90A5F">
            <w:pPr>
              <w:keepNext/>
              <w:keepLines/>
              <w:widowControl w:val="0"/>
              <w:rPr>
                <w:sz w:val="16"/>
                <w:szCs w:val="16"/>
              </w:rPr>
            </w:pPr>
            <w:r w:rsidRPr="008F7EE7">
              <w:rPr>
                <w:sz w:val="16"/>
                <w:szCs w:val="16"/>
              </w:rPr>
              <w:t>BBCH 31-75</w:t>
            </w:r>
          </w:p>
          <w:p w14:paraId="69CEE522" w14:textId="77777777" w:rsidR="00901451" w:rsidRPr="00D46FD5" w:rsidRDefault="00901451" w:rsidP="00F90A5F">
            <w:pPr>
              <w:keepNext/>
              <w:keepLines/>
              <w:widowControl w:val="0"/>
              <w:rPr>
                <w:sz w:val="16"/>
                <w:szCs w:val="16"/>
              </w:rPr>
            </w:pPr>
          </w:p>
        </w:tc>
        <w:tc>
          <w:tcPr>
            <w:tcW w:w="340" w:type="pct"/>
            <w:shd w:val="clear" w:color="auto" w:fill="auto"/>
          </w:tcPr>
          <w:p w14:paraId="41392CB5" w14:textId="77777777" w:rsidR="00901451" w:rsidRPr="008F7EE7" w:rsidRDefault="00901451" w:rsidP="00F90A5F">
            <w:pPr>
              <w:keepNext/>
              <w:keepLines/>
              <w:widowControl w:val="0"/>
              <w:rPr>
                <w:sz w:val="16"/>
                <w:szCs w:val="16"/>
              </w:rPr>
            </w:pPr>
            <w:r w:rsidRPr="008F7EE7">
              <w:rPr>
                <w:sz w:val="16"/>
                <w:szCs w:val="16"/>
              </w:rPr>
              <w:t>a) 2</w:t>
            </w:r>
          </w:p>
          <w:p w14:paraId="4974F00C" w14:textId="77777777" w:rsidR="00901451" w:rsidRPr="00D46FD5" w:rsidRDefault="00901451" w:rsidP="00F90A5F">
            <w:pPr>
              <w:keepNext/>
              <w:keepLines/>
              <w:widowControl w:val="0"/>
              <w:rPr>
                <w:sz w:val="16"/>
                <w:szCs w:val="16"/>
              </w:rPr>
            </w:pPr>
            <w:r w:rsidRPr="008F7EE7">
              <w:rPr>
                <w:sz w:val="16"/>
                <w:szCs w:val="16"/>
              </w:rPr>
              <w:t>b) 2</w:t>
            </w:r>
          </w:p>
        </w:tc>
        <w:tc>
          <w:tcPr>
            <w:tcW w:w="348" w:type="pct"/>
            <w:shd w:val="clear" w:color="auto" w:fill="auto"/>
          </w:tcPr>
          <w:p w14:paraId="2629E376" w14:textId="77777777" w:rsidR="00901451" w:rsidRPr="008F7EE7" w:rsidRDefault="00901451" w:rsidP="00F90A5F">
            <w:pPr>
              <w:keepNext/>
              <w:keepLines/>
              <w:widowControl w:val="0"/>
              <w:rPr>
                <w:sz w:val="16"/>
                <w:szCs w:val="16"/>
              </w:rPr>
            </w:pPr>
            <w:r w:rsidRPr="008F7EE7">
              <w:rPr>
                <w:sz w:val="16"/>
                <w:szCs w:val="16"/>
              </w:rPr>
              <w:t>21-35</w:t>
            </w:r>
          </w:p>
        </w:tc>
        <w:tc>
          <w:tcPr>
            <w:tcW w:w="402" w:type="pct"/>
            <w:shd w:val="clear" w:color="auto" w:fill="auto"/>
          </w:tcPr>
          <w:p w14:paraId="3007FD4F" w14:textId="77777777" w:rsidR="00901451" w:rsidRPr="008F7EE7" w:rsidRDefault="00901451" w:rsidP="00F90A5F">
            <w:pPr>
              <w:keepNext/>
              <w:keepLines/>
              <w:widowControl w:val="0"/>
              <w:rPr>
                <w:sz w:val="16"/>
                <w:szCs w:val="16"/>
              </w:rPr>
            </w:pPr>
            <w:r w:rsidRPr="008F7EE7">
              <w:rPr>
                <w:sz w:val="16"/>
                <w:szCs w:val="16"/>
              </w:rPr>
              <w:t>a) 1.25 kg/ha</w:t>
            </w:r>
          </w:p>
          <w:p w14:paraId="3D8D9891" w14:textId="77777777" w:rsidR="00901451" w:rsidRPr="008F7EE7" w:rsidRDefault="00901451" w:rsidP="00F90A5F">
            <w:pPr>
              <w:keepNext/>
              <w:keepLines/>
              <w:widowControl w:val="0"/>
              <w:rPr>
                <w:sz w:val="16"/>
                <w:szCs w:val="16"/>
              </w:rPr>
            </w:pPr>
            <w:r w:rsidRPr="008F7EE7">
              <w:rPr>
                <w:sz w:val="16"/>
                <w:szCs w:val="16"/>
              </w:rPr>
              <w:t>b) 1.25 kg/ha</w:t>
            </w:r>
          </w:p>
        </w:tc>
        <w:tc>
          <w:tcPr>
            <w:tcW w:w="505" w:type="pct"/>
            <w:shd w:val="clear" w:color="auto" w:fill="auto"/>
          </w:tcPr>
          <w:p w14:paraId="7C22B67C" w14:textId="77777777" w:rsidR="00901451" w:rsidRPr="008E0E3F" w:rsidRDefault="00901451" w:rsidP="00F90A5F">
            <w:pPr>
              <w:keepNext/>
              <w:keepLines/>
              <w:widowControl w:val="0"/>
              <w:rPr>
                <w:sz w:val="16"/>
                <w:szCs w:val="16"/>
              </w:rPr>
            </w:pPr>
            <w:r w:rsidRPr="008E0E3F">
              <w:rPr>
                <w:sz w:val="16"/>
                <w:szCs w:val="16"/>
              </w:rPr>
              <w:t xml:space="preserve">a) 0.125 kg </w:t>
            </w:r>
            <w:proofErr w:type="spellStart"/>
            <w:r w:rsidRPr="008E0E3F">
              <w:rPr>
                <w:sz w:val="16"/>
                <w:szCs w:val="16"/>
              </w:rPr>
              <w:t>a.s.</w:t>
            </w:r>
            <w:proofErr w:type="spellEnd"/>
            <w:r w:rsidRPr="008E0E3F">
              <w:rPr>
                <w:sz w:val="16"/>
                <w:szCs w:val="16"/>
              </w:rPr>
              <w:t xml:space="preserve">/ha  </w:t>
            </w:r>
          </w:p>
          <w:p w14:paraId="5ABF9BA5" w14:textId="77777777" w:rsidR="00901451" w:rsidRPr="008E0E3F" w:rsidRDefault="00901451" w:rsidP="00F90A5F">
            <w:pPr>
              <w:keepNext/>
              <w:keepLines/>
              <w:widowControl w:val="0"/>
              <w:rPr>
                <w:sz w:val="16"/>
                <w:szCs w:val="16"/>
              </w:rPr>
            </w:pPr>
            <w:r w:rsidRPr="008E0E3F">
              <w:rPr>
                <w:sz w:val="16"/>
                <w:szCs w:val="16"/>
              </w:rPr>
              <w:t xml:space="preserve">b) 0.25 kg </w:t>
            </w:r>
            <w:proofErr w:type="spellStart"/>
            <w:r w:rsidRPr="008E0E3F">
              <w:rPr>
                <w:sz w:val="16"/>
                <w:szCs w:val="16"/>
              </w:rPr>
              <w:t>a.s.</w:t>
            </w:r>
            <w:proofErr w:type="spellEnd"/>
            <w:r w:rsidRPr="008E0E3F">
              <w:rPr>
                <w:sz w:val="16"/>
                <w:szCs w:val="16"/>
              </w:rPr>
              <w:t xml:space="preserve">/ha  </w:t>
            </w:r>
          </w:p>
        </w:tc>
        <w:tc>
          <w:tcPr>
            <w:tcW w:w="205" w:type="pct"/>
            <w:shd w:val="clear" w:color="auto" w:fill="auto"/>
          </w:tcPr>
          <w:p w14:paraId="03C2F8AA" w14:textId="77777777" w:rsidR="00901451" w:rsidRPr="008F7EE7" w:rsidRDefault="00901451" w:rsidP="00F90A5F">
            <w:pPr>
              <w:keepNext/>
              <w:keepLines/>
              <w:widowControl w:val="0"/>
              <w:rPr>
                <w:sz w:val="16"/>
                <w:szCs w:val="16"/>
              </w:rPr>
            </w:pPr>
            <w:r w:rsidRPr="008F7EE7">
              <w:rPr>
                <w:sz w:val="16"/>
                <w:szCs w:val="16"/>
              </w:rPr>
              <w:t>500-2000</w:t>
            </w:r>
          </w:p>
        </w:tc>
        <w:tc>
          <w:tcPr>
            <w:tcW w:w="247" w:type="pct"/>
            <w:shd w:val="clear" w:color="auto" w:fill="auto"/>
          </w:tcPr>
          <w:p w14:paraId="69CA3E90" w14:textId="77777777" w:rsidR="00901451" w:rsidRPr="008F7EE7" w:rsidRDefault="00901451" w:rsidP="00F90A5F">
            <w:pPr>
              <w:keepNext/>
              <w:keepLines/>
              <w:widowControl w:val="0"/>
              <w:rPr>
                <w:sz w:val="16"/>
                <w:szCs w:val="16"/>
              </w:rPr>
            </w:pPr>
            <w:r w:rsidRPr="008F7EE7">
              <w:rPr>
                <w:sz w:val="16"/>
                <w:szCs w:val="16"/>
              </w:rPr>
              <w:t>55</w:t>
            </w:r>
          </w:p>
        </w:tc>
        <w:tc>
          <w:tcPr>
            <w:tcW w:w="520" w:type="pct"/>
            <w:shd w:val="clear" w:color="auto" w:fill="92D050"/>
          </w:tcPr>
          <w:p w14:paraId="0ECF0BFB" w14:textId="77777777" w:rsidR="00901451" w:rsidRPr="00D46FD5" w:rsidRDefault="00901451" w:rsidP="00F90A5F">
            <w:pPr>
              <w:widowControl w:val="0"/>
              <w:rPr>
                <w:sz w:val="16"/>
                <w:szCs w:val="16"/>
              </w:rPr>
            </w:pPr>
          </w:p>
        </w:tc>
      </w:tr>
      <w:tr w:rsidR="00901451" w:rsidRPr="008E0E3F" w14:paraId="0084266B" w14:textId="77777777" w:rsidTr="008E0E3F">
        <w:trPr>
          <w:trHeight w:val="539"/>
        </w:trPr>
        <w:tc>
          <w:tcPr>
            <w:tcW w:w="171" w:type="pct"/>
            <w:shd w:val="clear" w:color="auto" w:fill="D9D9D9" w:themeFill="background1" w:themeFillShade="D9"/>
          </w:tcPr>
          <w:p w14:paraId="282393BA" w14:textId="77777777" w:rsidR="00901451" w:rsidRPr="008E0E3F" w:rsidRDefault="00901451" w:rsidP="00F90A5F">
            <w:pPr>
              <w:widowControl w:val="0"/>
              <w:rPr>
                <w:strike/>
                <w:spacing w:val="-1"/>
                <w:sz w:val="16"/>
                <w:szCs w:val="16"/>
              </w:rPr>
            </w:pPr>
            <w:r w:rsidRPr="008E0E3F">
              <w:rPr>
                <w:strike/>
                <w:spacing w:val="-1"/>
                <w:sz w:val="16"/>
                <w:szCs w:val="16"/>
              </w:rPr>
              <w:t>8</w:t>
            </w:r>
          </w:p>
        </w:tc>
        <w:tc>
          <w:tcPr>
            <w:tcW w:w="254" w:type="pct"/>
            <w:shd w:val="clear" w:color="auto" w:fill="D9D9D9" w:themeFill="background1" w:themeFillShade="D9"/>
          </w:tcPr>
          <w:p w14:paraId="77E718D7" w14:textId="77777777" w:rsidR="00901451" w:rsidRPr="008E0E3F" w:rsidRDefault="00901451" w:rsidP="00F90A5F">
            <w:pPr>
              <w:rPr>
                <w:strike/>
                <w:spacing w:val="-1"/>
                <w:sz w:val="16"/>
                <w:szCs w:val="16"/>
              </w:rPr>
            </w:pPr>
            <w:r w:rsidRPr="008E0E3F">
              <w:rPr>
                <w:strike/>
                <w:spacing w:val="-1"/>
                <w:sz w:val="16"/>
                <w:szCs w:val="16"/>
              </w:rPr>
              <w:t>PL</w:t>
            </w:r>
          </w:p>
        </w:tc>
        <w:tc>
          <w:tcPr>
            <w:tcW w:w="493" w:type="pct"/>
            <w:shd w:val="clear" w:color="auto" w:fill="D9D9D9" w:themeFill="background1" w:themeFillShade="D9"/>
          </w:tcPr>
          <w:p w14:paraId="77B0DAE0" w14:textId="77777777" w:rsidR="00901451" w:rsidRPr="008E0E3F" w:rsidRDefault="00901451" w:rsidP="00F90A5F">
            <w:pPr>
              <w:widowControl w:val="0"/>
              <w:spacing w:line="276" w:lineRule="auto"/>
              <w:rPr>
                <w:strike/>
                <w:spacing w:val="-1"/>
                <w:sz w:val="16"/>
                <w:szCs w:val="16"/>
              </w:rPr>
            </w:pPr>
            <w:r w:rsidRPr="008E0E3F">
              <w:rPr>
                <w:strike/>
                <w:spacing w:val="-1"/>
                <w:sz w:val="16"/>
                <w:szCs w:val="16"/>
              </w:rPr>
              <w:t>Walnut</w:t>
            </w:r>
          </w:p>
          <w:p w14:paraId="56C9BD6F" w14:textId="77777777" w:rsidR="00901451" w:rsidRPr="008E0E3F" w:rsidRDefault="00901451" w:rsidP="00F90A5F">
            <w:pPr>
              <w:widowControl w:val="0"/>
              <w:spacing w:line="276" w:lineRule="auto"/>
              <w:rPr>
                <w:strike/>
                <w:spacing w:val="-1"/>
                <w:sz w:val="16"/>
                <w:szCs w:val="16"/>
              </w:rPr>
            </w:pPr>
            <w:r w:rsidRPr="008E0E3F">
              <w:rPr>
                <w:strike/>
                <w:spacing w:val="-1"/>
                <w:sz w:val="16"/>
                <w:szCs w:val="16"/>
              </w:rPr>
              <w:t>(IUGRE)</w:t>
            </w:r>
          </w:p>
        </w:tc>
        <w:tc>
          <w:tcPr>
            <w:tcW w:w="166" w:type="pct"/>
            <w:shd w:val="clear" w:color="auto" w:fill="D9D9D9" w:themeFill="background1" w:themeFillShade="D9"/>
          </w:tcPr>
          <w:p w14:paraId="1475211F" w14:textId="77777777" w:rsidR="00901451" w:rsidRPr="008E0E3F" w:rsidRDefault="00901451" w:rsidP="00F90A5F">
            <w:pPr>
              <w:rPr>
                <w:strike/>
              </w:rPr>
            </w:pPr>
            <w:r w:rsidRPr="008E0E3F">
              <w:rPr>
                <w:strike/>
                <w:sz w:val="16"/>
                <w:szCs w:val="16"/>
              </w:rPr>
              <w:t>F</w:t>
            </w:r>
          </w:p>
        </w:tc>
        <w:tc>
          <w:tcPr>
            <w:tcW w:w="633" w:type="pct"/>
            <w:shd w:val="clear" w:color="auto" w:fill="D9D9D9" w:themeFill="background1" w:themeFillShade="D9"/>
          </w:tcPr>
          <w:p w14:paraId="6C8454E9" w14:textId="77777777" w:rsidR="00901451" w:rsidRPr="008E0E3F" w:rsidRDefault="00901451" w:rsidP="00F90A5F">
            <w:pPr>
              <w:rPr>
                <w:strike/>
              </w:rPr>
            </w:pPr>
            <w:r w:rsidRPr="008E0E3F">
              <w:rPr>
                <w:strike/>
                <w:sz w:val="16"/>
                <w:szCs w:val="16"/>
              </w:rPr>
              <w:t>Plant Growth Regulator PGR</w:t>
            </w:r>
          </w:p>
        </w:tc>
        <w:tc>
          <w:tcPr>
            <w:tcW w:w="275" w:type="pct"/>
            <w:shd w:val="clear" w:color="auto" w:fill="D9D9D9" w:themeFill="background1" w:themeFillShade="D9"/>
          </w:tcPr>
          <w:p w14:paraId="2BBA66C2" w14:textId="77777777" w:rsidR="00901451" w:rsidRPr="008E0E3F" w:rsidRDefault="00901451" w:rsidP="00F90A5F">
            <w:pPr>
              <w:rPr>
                <w:strike/>
              </w:rPr>
            </w:pPr>
            <w:r w:rsidRPr="008E0E3F">
              <w:rPr>
                <w:strike/>
                <w:sz w:val="16"/>
                <w:szCs w:val="16"/>
              </w:rPr>
              <w:t>Spray, medium sprayer</w:t>
            </w:r>
          </w:p>
        </w:tc>
        <w:tc>
          <w:tcPr>
            <w:tcW w:w="441" w:type="pct"/>
            <w:shd w:val="clear" w:color="auto" w:fill="D9D9D9" w:themeFill="background1" w:themeFillShade="D9"/>
          </w:tcPr>
          <w:p w14:paraId="2904DA8C" w14:textId="77777777" w:rsidR="00901451" w:rsidRPr="008E0E3F" w:rsidRDefault="00901451" w:rsidP="00F90A5F">
            <w:pPr>
              <w:keepNext/>
              <w:keepLines/>
              <w:widowControl w:val="0"/>
              <w:rPr>
                <w:strike/>
                <w:sz w:val="16"/>
                <w:szCs w:val="16"/>
              </w:rPr>
            </w:pPr>
            <w:r w:rsidRPr="008E0E3F">
              <w:rPr>
                <w:strike/>
                <w:sz w:val="16"/>
                <w:szCs w:val="16"/>
              </w:rPr>
              <w:t>Spring</w:t>
            </w:r>
          </w:p>
          <w:p w14:paraId="3A40FDEF" w14:textId="77777777" w:rsidR="00901451" w:rsidRPr="008E0E3F" w:rsidRDefault="00901451" w:rsidP="00F90A5F">
            <w:pPr>
              <w:keepNext/>
              <w:keepLines/>
              <w:widowControl w:val="0"/>
              <w:rPr>
                <w:strike/>
                <w:sz w:val="16"/>
                <w:szCs w:val="16"/>
              </w:rPr>
            </w:pPr>
            <w:r w:rsidRPr="008E0E3F">
              <w:rPr>
                <w:strike/>
                <w:sz w:val="16"/>
                <w:szCs w:val="16"/>
              </w:rPr>
              <w:t>BBCH 31-75</w:t>
            </w:r>
          </w:p>
          <w:p w14:paraId="6A5A81D4" w14:textId="77777777" w:rsidR="00901451" w:rsidRPr="008E0E3F" w:rsidRDefault="00901451" w:rsidP="00F90A5F">
            <w:pPr>
              <w:keepNext/>
              <w:keepLines/>
              <w:widowControl w:val="0"/>
              <w:rPr>
                <w:strike/>
                <w:sz w:val="16"/>
                <w:szCs w:val="16"/>
              </w:rPr>
            </w:pPr>
          </w:p>
        </w:tc>
        <w:tc>
          <w:tcPr>
            <w:tcW w:w="340" w:type="pct"/>
            <w:shd w:val="clear" w:color="auto" w:fill="D9D9D9" w:themeFill="background1" w:themeFillShade="D9"/>
          </w:tcPr>
          <w:p w14:paraId="2D339136" w14:textId="77777777" w:rsidR="00901451" w:rsidRPr="008E0E3F" w:rsidRDefault="00901451" w:rsidP="00F90A5F">
            <w:pPr>
              <w:keepNext/>
              <w:keepLines/>
              <w:widowControl w:val="0"/>
              <w:rPr>
                <w:strike/>
                <w:sz w:val="16"/>
                <w:szCs w:val="16"/>
              </w:rPr>
            </w:pPr>
            <w:r w:rsidRPr="008E0E3F">
              <w:rPr>
                <w:strike/>
                <w:sz w:val="16"/>
                <w:szCs w:val="16"/>
              </w:rPr>
              <w:t>a) 2</w:t>
            </w:r>
          </w:p>
          <w:p w14:paraId="2E568D60" w14:textId="77777777" w:rsidR="00901451" w:rsidRPr="008E0E3F" w:rsidRDefault="00901451" w:rsidP="00F90A5F">
            <w:pPr>
              <w:keepNext/>
              <w:keepLines/>
              <w:widowControl w:val="0"/>
              <w:rPr>
                <w:strike/>
                <w:sz w:val="16"/>
                <w:szCs w:val="16"/>
              </w:rPr>
            </w:pPr>
            <w:r w:rsidRPr="008E0E3F">
              <w:rPr>
                <w:strike/>
                <w:sz w:val="16"/>
                <w:szCs w:val="16"/>
              </w:rPr>
              <w:t>b) 2</w:t>
            </w:r>
          </w:p>
        </w:tc>
        <w:tc>
          <w:tcPr>
            <w:tcW w:w="348" w:type="pct"/>
            <w:shd w:val="clear" w:color="auto" w:fill="D9D9D9" w:themeFill="background1" w:themeFillShade="D9"/>
          </w:tcPr>
          <w:p w14:paraId="497A5DA9" w14:textId="77777777" w:rsidR="00901451" w:rsidRPr="008E0E3F" w:rsidRDefault="00901451" w:rsidP="00F90A5F">
            <w:pPr>
              <w:keepNext/>
              <w:keepLines/>
              <w:widowControl w:val="0"/>
              <w:rPr>
                <w:strike/>
                <w:sz w:val="16"/>
                <w:szCs w:val="16"/>
              </w:rPr>
            </w:pPr>
            <w:r w:rsidRPr="008E0E3F">
              <w:rPr>
                <w:strike/>
                <w:sz w:val="16"/>
                <w:szCs w:val="16"/>
              </w:rPr>
              <w:t>21-35</w:t>
            </w:r>
          </w:p>
        </w:tc>
        <w:tc>
          <w:tcPr>
            <w:tcW w:w="402" w:type="pct"/>
            <w:shd w:val="clear" w:color="auto" w:fill="D9D9D9" w:themeFill="background1" w:themeFillShade="D9"/>
          </w:tcPr>
          <w:p w14:paraId="766808AA" w14:textId="77777777" w:rsidR="00901451" w:rsidRPr="008E0E3F" w:rsidRDefault="00901451" w:rsidP="00F90A5F">
            <w:pPr>
              <w:keepNext/>
              <w:keepLines/>
              <w:widowControl w:val="0"/>
              <w:rPr>
                <w:strike/>
                <w:sz w:val="16"/>
                <w:szCs w:val="16"/>
              </w:rPr>
            </w:pPr>
            <w:r w:rsidRPr="008E0E3F">
              <w:rPr>
                <w:strike/>
                <w:sz w:val="16"/>
                <w:szCs w:val="16"/>
              </w:rPr>
              <w:t>a) 1.25 kg/ha</w:t>
            </w:r>
          </w:p>
          <w:p w14:paraId="10214DA8" w14:textId="77777777" w:rsidR="00901451" w:rsidRPr="008E0E3F" w:rsidRDefault="00901451" w:rsidP="00F90A5F">
            <w:pPr>
              <w:keepNext/>
              <w:keepLines/>
              <w:widowControl w:val="0"/>
              <w:rPr>
                <w:strike/>
                <w:sz w:val="16"/>
                <w:szCs w:val="16"/>
              </w:rPr>
            </w:pPr>
            <w:r w:rsidRPr="008E0E3F">
              <w:rPr>
                <w:strike/>
                <w:sz w:val="16"/>
                <w:szCs w:val="16"/>
              </w:rPr>
              <w:t>b) 1.25 kg/ha</w:t>
            </w:r>
          </w:p>
        </w:tc>
        <w:tc>
          <w:tcPr>
            <w:tcW w:w="505" w:type="pct"/>
            <w:shd w:val="clear" w:color="auto" w:fill="D9D9D9" w:themeFill="background1" w:themeFillShade="D9"/>
          </w:tcPr>
          <w:p w14:paraId="68ACEF16" w14:textId="77777777" w:rsidR="00901451" w:rsidRPr="008E0E3F" w:rsidRDefault="00901451" w:rsidP="00F90A5F">
            <w:pPr>
              <w:keepNext/>
              <w:keepLines/>
              <w:widowControl w:val="0"/>
              <w:rPr>
                <w:strike/>
                <w:sz w:val="16"/>
                <w:szCs w:val="16"/>
              </w:rPr>
            </w:pPr>
            <w:r w:rsidRPr="008E0E3F">
              <w:rPr>
                <w:strike/>
                <w:sz w:val="16"/>
                <w:szCs w:val="16"/>
              </w:rPr>
              <w:t xml:space="preserve">a) 0.125 kg </w:t>
            </w:r>
            <w:proofErr w:type="spellStart"/>
            <w:r w:rsidRPr="008E0E3F">
              <w:rPr>
                <w:strike/>
                <w:sz w:val="16"/>
                <w:szCs w:val="16"/>
              </w:rPr>
              <w:t>a.s.</w:t>
            </w:r>
            <w:proofErr w:type="spellEnd"/>
            <w:r w:rsidRPr="008E0E3F">
              <w:rPr>
                <w:strike/>
                <w:sz w:val="16"/>
                <w:szCs w:val="16"/>
              </w:rPr>
              <w:t xml:space="preserve">/ha  </w:t>
            </w:r>
          </w:p>
          <w:p w14:paraId="4D5CFCA7" w14:textId="77777777" w:rsidR="00901451" w:rsidRPr="008E0E3F" w:rsidRDefault="00901451" w:rsidP="00F90A5F">
            <w:pPr>
              <w:keepNext/>
              <w:keepLines/>
              <w:widowControl w:val="0"/>
              <w:rPr>
                <w:strike/>
                <w:sz w:val="16"/>
                <w:szCs w:val="16"/>
              </w:rPr>
            </w:pPr>
            <w:r w:rsidRPr="008E0E3F">
              <w:rPr>
                <w:strike/>
                <w:sz w:val="16"/>
                <w:szCs w:val="16"/>
              </w:rPr>
              <w:t xml:space="preserve">b) 0.25 kg </w:t>
            </w:r>
            <w:proofErr w:type="spellStart"/>
            <w:r w:rsidRPr="008E0E3F">
              <w:rPr>
                <w:strike/>
                <w:sz w:val="16"/>
                <w:szCs w:val="16"/>
              </w:rPr>
              <w:t>a.s.</w:t>
            </w:r>
            <w:proofErr w:type="spellEnd"/>
            <w:r w:rsidRPr="008E0E3F">
              <w:rPr>
                <w:strike/>
                <w:sz w:val="16"/>
                <w:szCs w:val="16"/>
              </w:rPr>
              <w:t xml:space="preserve">/ha  </w:t>
            </w:r>
          </w:p>
        </w:tc>
        <w:tc>
          <w:tcPr>
            <w:tcW w:w="205" w:type="pct"/>
            <w:shd w:val="clear" w:color="auto" w:fill="D9D9D9" w:themeFill="background1" w:themeFillShade="D9"/>
          </w:tcPr>
          <w:p w14:paraId="03556E76" w14:textId="77777777" w:rsidR="00901451" w:rsidRPr="008E0E3F" w:rsidRDefault="00901451" w:rsidP="00F90A5F">
            <w:pPr>
              <w:keepNext/>
              <w:keepLines/>
              <w:widowControl w:val="0"/>
              <w:rPr>
                <w:strike/>
                <w:sz w:val="16"/>
                <w:szCs w:val="16"/>
              </w:rPr>
            </w:pPr>
            <w:r w:rsidRPr="008E0E3F">
              <w:rPr>
                <w:strike/>
                <w:sz w:val="16"/>
                <w:szCs w:val="16"/>
              </w:rPr>
              <w:t>500-2000</w:t>
            </w:r>
          </w:p>
        </w:tc>
        <w:tc>
          <w:tcPr>
            <w:tcW w:w="247" w:type="pct"/>
            <w:shd w:val="clear" w:color="auto" w:fill="D9D9D9" w:themeFill="background1" w:themeFillShade="D9"/>
          </w:tcPr>
          <w:p w14:paraId="7F7B4588" w14:textId="77777777" w:rsidR="00901451" w:rsidRPr="008E0E3F" w:rsidRDefault="00901451" w:rsidP="00F90A5F">
            <w:pPr>
              <w:keepNext/>
              <w:keepLines/>
              <w:widowControl w:val="0"/>
              <w:rPr>
                <w:strike/>
                <w:sz w:val="16"/>
                <w:szCs w:val="16"/>
              </w:rPr>
            </w:pPr>
          </w:p>
        </w:tc>
        <w:tc>
          <w:tcPr>
            <w:tcW w:w="520" w:type="pct"/>
            <w:shd w:val="clear" w:color="auto" w:fill="D9D9D9" w:themeFill="background1" w:themeFillShade="D9"/>
          </w:tcPr>
          <w:p w14:paraId="37277A1B" w14:textId="7F953708" w:rsidR="00901451" w:rsidRPr="008E0E3F" w:rsidRDefault="00E2671F" w:rsidP="00F90A5F">
            <w:pPr>
              <w:widowControl w:val="0"/>
              <w:rPr>
                <w:sz w:val="16"/>
                <w:szCs w:val="16"/>
              </w:rPr>
            </w:pPr>
            <w:r>
              <w:rPr>
                <w:sz w:val="16"/>
                <w:szCs w:val="16"/>
              </w:rPr>
              <w:t>No</w:t>
            </w:r>
            <w:r w:rsidR="008E0E3F" w:rsidRPr="008E0E3F">
              <w:rPr>
                <w:sz w:val="16"/>
                <w:szCs w:val="16"/>
              </w:rPr>
              <w:t xml:space="preserve"> data</w:t>
            </w:r>
            <w:r w:rsidR="00CC3276">
              <w:rPr>
                <w:sz w:val="16"/>
                <w:szCs w:val="16"/>
              </w:rPr>
              <w:t xml:space="preserve"> submitted.</w:t>
            </w:r>
          </w:p>
        </w:tc>
      </w:tr>
      <w:tr w:rsidR="00901451" w:rsidRPr="00D46FD5" w14:paraId="0C31D78B" w14:textId="77777777" w:rsidTr="00E2671F">
        <w:trPr>
          <w:trHeight w:val="539"/>
        </w:trPr>
        <w:tc>
          <w:tcPr>
            <w:tcW w:w="171" w:type="pct"/>
            <w:shd w:val="clear" w:color="auto" w:fill="auto"/>
          </w:tcPr>
          <w:p w14:paraId="68C28AB8" w14:textId="77777777" w:rsidR="00901451" w:rsidRDefault="00901451" w:rsidP="00F90A5F">
            <w:pPr>
              <w:widowControl w:val="0"/>
              <w:rPr>
                <w:spacing w:val="-1"/>
                <w:sz w:val="16"/>
                <w:szCs w:val="16"/>
              </w:rPr>
            </w:pPr>
            <w:r>
              <w:rPr>
                <w:spacing w:val="-1"/>
                <w:sz w:val="16"/>
                <w:szCs w:val="16"/>
              </w:rPr>
              <w:t>9</w:t>
            </w:r>
          </w:p>
        </w:tc>
        <w:tc>
          <w:tcPr>
            <w:tcW w:w="254" w:type="pct"/>
            <w:shd w:val="clear" w:color="auto" w:fill="auto"/>
          </w:tcPr>
          <w:p w14:paraId="0A50A95D" w14:textId="77777777" w:rsidR="00901451" w:rsidRPr="00411FE4" w:rsidRDefault="00901451" w:rsidP="00F90A5F">
            <w:pPr>
              <w:rPr>
                <w:spacing w:val="-1"/>
                <w:sz w:val="16"/>
                <w:szCs w:val="16"/>
              </w:rPr>
            </w:pPr>
            <w:r w:rsidRPr="00411FE4">
              <w:rPr>
                <w:spacing w:val="-1"/>
                <w:sz w:val="16"/>
                <w:szCs w:val="16"/>
              </w:rPr>
              <w:t>PL</w:t>
            </w:r>
          </w:p>
        </w:tc>
        <w:tc>
          <w:tcPr>
            <w:tcW w:w="493" w:type="pct"/>
            <w:shd w:val="clear" w:color="auto" w:fill="auto"/>
          </w:tcPr>
          <w:p w14:paraId="537DFEAB" w14:textId="77777777" w:rsidR="0054290F" w:rsidRPr="0050235D" w:rsidRDefault="0054290F" w:rsidP="0054290F">
            <w:pPr>
              <w:widowControl w:val="0"/>
              <w:spacing w:line="276" w:lineRule="auto"/>
              <w:rPr>
                <w:spacing w:val="-1"/>
                <w:sz w:val="16"/>
                <w:szCs w:val="16"/>
              </w:rPr>
            </w:pPr>
            <w:r w:rsidRPr="007475A3">
              <w:rPr>
                <w:spacing w:val="-1"/>
                <w:sz w:val="16"/>
                <w:szCs w:val="16"/>
                <w:highlight w:val="yellow"/>
              </w:rPr>
              <w:t>Spring Rye</w:t>
            </w:r>
          </w:p>
          <w:p w14:paraId="239FD491" w14:textId="77777777" w:rsidR="00901451" w:rsidRPr="0050235D" w:rsidRDefault="0054290F" w:rsidP="0054290F">
            <w:pPr>
              <w:widowControl w:val="0"/>
              <w:spacing w:line="276" w:lineRule="auto"/>
              <w:rPr>
                <w:spacing w:val="-1"/>
                <w:sz w:val="16"/>
                <w:szCs w:val="16"/>
              </w:rPr>
            </w:pPr>
            <w:r w:rsidRPr="007475A3">
              <w:rPr>
                <w:spacing w:val="-1"/>
                <w:sz w:val="16"/>
                <w:szCs w:val="16"/>
                <w:highlight w:val="yellow"/>
              </w:rPr>
              <w:t>(SECCS)</w:t>
            </w:r>
          </w:p>
        </w:tc>
        <w:tc>
          <w:tcPr>
            <w:tcW w:w="166" w:type="pct"/>
            <w:shd w:val="clear" w:color="auto" w:fill="auto"/>
          </w:tcPr>
          <w:p w14:paraId="45AA8E79" w14:textId="77777777" w:rsidR="00901451" w:rsidRPr="002A2CC0" w:rsidRDefault="00901451" w:rsidP="00F90A5F">
            <w:pPr>
              <w:keepNext/>
              <w:keepLines/>
              <w:widowControl w:val="0"/>
              <w:rPr>
                <w:sz w:val="16"/>
                <w:szCs w:val="16"/>
              </w:rPr>
            </w:pPr>
            <w:r w:rsidRPr="002A2CC0">
              <w:rPr>
                <w:sz w:val="16"/>
                <w:szCs w:val="16"/>
              </w:rPr>
              <w:t>F</w:t>
            </w:r>
          </w:p>
        </w:tc>
        <w:tc>
          <w:tcPr>
            <w:tcW w:w="633" w:type="pct"/>
            <w:shd w:val="clear" w:color="auto" w:fill="auto"/>
          </w:tcPr>
          <w:p w14:paraId="3B28A2F5" w14:textId="77777777" w:rsidR="00901451" w:rsidRPr="002A2CC0" w:rsidRDefault="00901451" w:rsidP="00F90A5F">
            <w:pPr>
              <w:keepNext/>
              <w:keepLines/>
              <w:widowControl w:val="0"/>
              <w:rPr>
                <w:sz w:val="16"/>
                <w:szCs w:val="16"/>
              </w:rPr>
            </w:pPr>
            <w:r w:rsidRPr="002A2CC0">
              <w:rPr>
                <w:sz w:val="16"/>
                <w:szCs w:val="16"/>
              </w:rPr>
              <w:t>Plant Growth Regulator PGR</w:t>
            </w:r>
          </w:p>
        </w:tc>
        <w:tc>
          <w:tcPr>
            <w:tcW w:w="275" w:type="pct"/>
            <w:shd w:val="clear" w:color="auto" w:fill="auto"/>
          </w:tcPr>
          <w:p w14:paraId="2100532B" w14:textId="77777777" w:rsidR="00901451" w:rsidRPr="002A2CC0" w:rsidRDefault="00901451" w:rsidP="00F90A5F">
            <w:pPr>
              <w:keepNext/>
              <w:keepLines/>
              <w:widowControl w:val="0"/>
              <w:rPr>
                <w:sz w:val="16"/>
                <w:szCs w:val="16"/>
              </w:rPr>
            </w:pPr>
            <w:r w:rsidRPr="002A2CC0">
              <w:rPr>
                <w:sz w:val="16"/>
                <w:szCs w:val="16"/>
              </w:rPr>
              <w:t>Spray, medium sprayer</w:t>
            </w:r>
          </w:p>
        </w:tc>
        <w:tc>
          <w:tcPr>
            <w:tcW w:w="441" w:type="pct"/>
            <w:shd w:val="clear" w:color="auto" w:fill="auto"/>
          </w:tcPr>
          <w:p w14:paraId="24835B02" w14:textId="77777777" w:rsidR="00901451" w:rsidRPr="002A2CC0" w:rsidRDefault="00901451" w:rsidP="00F90A5F">
            <w:pPr>
              <w:keepNext/>
              <w:keepLines/>
              <w:widowControl w:val="0"/>
              <w:rPr>
                <w:sz w:val="16"/>
                <w:szCs w:val="16"/>
              </w:rPr>
            </w:pPr>
            <w:r w:rsidRPr="002A2CC0">
              <w:rPr>
                <w:sz w:val="16"/>
                <w:szCs w:val="16"/>
              </w:rPr>
              <w:t xml:space="preserve"> Spring</w:t>
            </w:r>
          </w:p>
          <w:p w14:paraId="5E473304" w14:textId="77777777" w:rsidR="00901451" w:rsidRPr="002A2CC0" w:rsidRDefault="00901451" w:rsidP="00F90A5F">
            <w:pPr>
              <w:keepNext/>
              <w:keepLines/>
              <w:widowControl w:val="0"/>
              <w:rPr>
                <w:sz w:val="16"/>
                <w:szCs w:val="16"/>
              </w:rPr>
            </w:pPr>
            <w:r w:rsidRPr="002A2CC0">
              <w:rPr>
                <w:sz w:val="16"/>
                <w:szCs w:val="16"/>
              </w:rPr>
              <w:t xml:space="preserve">BBCH </w:t>
            </w:r>
            <w:r>
              <w:rPr>
                <w:sz w:val="16"/>
                <w:szCs w:val="16"/>
              </w:rPr>
              <w:t>30-39</w:t>
            </w:r>
          </w:p>
        </w:tc>
        <w:tc>
          <w:tcPr>
            <w:tcW w:w="340" w:type="pct"/>
            <w:shd w:val="clear" w:color="auto" w:fill="auto"/>
          </w:tcPr>
          <w:p w14:paraId="6C7D11BE" w14:textId="77777777" w:rsidR="00901451" w:rsidRPr="002A2CC0" w:rsidRDefault="00901451" w:rsidP="00F90A5F">
            <w:pPr>
              <w:keepNext/>
              <w:keepLines/>
              <w:widowControl w:val="0"/>
              <w:rPr>
                <w:sz w:val="16"/>
                <w:szCs w:val="16"/>
              </w:rPr>
            </w:pPr>
            <w:r w:rsidRPr="002A2CC0">
              <w:rPr>
                <w:sz w:val="16"/>
                <w:szCs w:val="16"/>
              </w:rPr>
              <w:t>a)1</w:t>
            </w:r>
          </w:p>
          <w:p w14:paraId="151E9871" w14:textId="77777777" w:rsidR="00901451" w:rsidRPr="002A2CC0" w:rsidRDefault="00901451" w:rsidP="00F90A5F">
            <w:pPr>
              <w:keepNext/>
              <w:keepLines/>
              <w:widowControl w:val="0"/>
              <w:rPr>
                <w:sz w:val="16"/>
                <w:szCs w:val="16"/>
              </w:rPr>
            </w:pPr>
            <w:r w:rsidRPr="002A2CC0">
              <w:rPr>
                <w:sz w:val="16"/>
                <w:szCs w:val="16"/>
              </w:rPr>
              <w:t>b)1</w:t>
            </w:r>
          </w:p>
        </w:tc>
        <w:tc>
          <w:tcPr>
            <w:tcW w:w="348" w:type="pct"/>
            <w:shd w:val="clear" w:color="auto" w:fill="auto"/>
          </w:tcPr>
          <w:p w14:paraId="51CAE89D" w14:textId="77777777" w:rsidR="00901451" w:rsidRPr="002A2CC0" w:rsidRDefault="00901451" w:rsidP="00F90A5F">
            <w:pPr>
              <w:keepNext/>
              <w:keepLines/>
              <w:widowControl w:val="0"/>
              <w:rPr>
                <w:sz w:val="16"/>
                <w:szCs w:val="16"/>
              </w:rPr>
            </w:pPr>
            <w:r w:rsidRPr="002A2CC0">
              <w:rPr>
                <w:sz w:val="16"/>
                <w:szCs w:val="16"/>
              </w:rPr>
              <w:t>n/a</w:t>
            </w:r>
          </w:p>
        </w:tc>
        <w:tc>
          <w:tcPr>
            <w:tcW w:w="402" w:type="pct"/>
            <w:shd w:val="clear" w:color="auto" w:fill="auto"/>
          </w:tcPr>
          <w:p w14:paraId="704AA666" w14:textId="77777777" w:rsidR="00901451" w:rsidRPr="002A2CC0" w:rsidRDefault="00901451" w:rsidP="00F90A5F">
            <w:pPr>
              <w:keepNext/>
              <w:keepLines/>
              <w:widowControl w:val="0"/>
              <w:rPr>
                <w:sz w:val="16"/>
                <w:szCs w:val="16"/>
              </w:rPr>
            </w:pPr>
            <w:r w:rsidRPr="002A2CC0">
              <w:rPr>
                <w:sz w:val="16"/>
                <w:szCs w:val="16"/>
              </w:rPr>
              <w:t>a) 0.</w:t>
            </w:r>
            <w:r>
              <w:rPr>
                <w:sz w:val="16"/>
                <w:szCs w:val="16"/>
              </w:rPr>
              <w:t>4-0.6 kg</w:t>
            </w:r>
            <w:r w:rsidRPr="002A2CC0">
              <w:rPr>
                <w:sz w:val="16"/>
                <w:szCs w:val="16"/>
              </w:rPr>
              <w:t>/ha</w:t>
            </w:r>
          </w:p>
          <w:p w14:paraId="7ADE8F50" w14:textId="77777777" w:rsidR="00901451" w:rsidRPr="002A2CC0" w:rsidRDefault="00901451" w:rsidP="00F90A5F">
            <w:pPr>
              <w:keepNext/>
              <w:keepLines/>
              <w:widowControl w:val="0"/>
              <w:rPr>
                <w:sz w:val="16"/>
                <w:szCs w:val="16"/>
              </w:rPr>
            </w:pPr>
            <w:r w:rsidRPr="002A2CC0">
              <w:rPr>
                <w:sz w:val="16"/>
                <w:szCs w:val="16"/>
              </w:rPr>
              <w:t>b) 0.</w:t>
            </w:r>
            <w:r>
              <w:rPr>
                <w:sz w:val="16"/>
                <w:szCs w:val="16"/>
              </w:rPr>
              <w:t>4-0.6 kg</w:t>
            </w:r>
            <w:r w:rsidRPr="002A2CC0">
              <w:rPr>
                <w:sz w:val="16"/>
                <w:szCs w:val="16"/>
              </w:rPr>
              <w:t>/ha</w:t>
            </w:r>
          </w:p>
        </w:tc>
        <w:tc>
          <w:tcPr>
            <w:tcW w:w="505" w:type="pct"/>
            <w:shd w:val="clear" w:color="auto" w:fill="auto"/>
          </w:tcPr>
          <w:p w14:paraId="472CDE6F" w14:textId="77777777" w:rsidR="00901451" w:rsidRPr="008E0E3F" w:rsidRDefault="00901451" w:rsidP="00F90A5F">
            <w:pPr>
              <w:keepNext/>
              <w:keepLines/>
              <w:widowControl w:val="0"/>
              <w:rPr>
                <w:sz w:val="16"/>
                <w:szCs w:val="16"/>
              </w:rPr>
            </w:pPr>
            <w:r w:rsidRPr="008E0E3F">
              <w:rPr>
                <w:sz w:val="16"/>
                <w:szCs w:val="16"/>
              </w:rPr>
              <w:t xml:space="preserve">a) 0.04-0.06 kg </w:t>
            </w:r>
            <w:proofErr w:type="spellStart"/>
            <w:r w:rsidRPr="008E0E3F">
              <w:rPr>
                <w:sz w:val="16"/>
                <w:szCs w:val="16"/>
              </w:rPr>
              <w:t>a.s.</w:t>
            </w:r>
            <w:proofErr w:type="spellEnd"/>
            <w:r w:rsidRPr="008E0E3F">
              <w:rPr>
                <w:sz w:val="16"/>
                <w:szCs w:val="16"/>
              </w:rPr>
              <w:t>/ha</w:t>
            </w:r>
          </w:p>
          <w:p w14:paraId="1F5E113B" w14:textId="77777777" w:rsidR="00901451" w:rsidRPr="008E0E3F" w:rsidRDefault="00901451" w:rsidP="00F90A5F">
            <w:pPr>
              <w:keepNext/>
              <w:keepLines/>
              <w:widowControl w:val="0"/>
              <w:rPr>
                <w:sz w:val="16"/>
                <w:szCs w:val="16"/>
              </w:rPr>
            </w:pPr>
            <w:r w:rsidRPr="008E0E3F">
              <w:rPr>
                <w:sz w:val="16"/>
                <w:szCs w:val="16"/>
              </w:rPr>
              <w:t xml:space="preserve">b) 0.04-0.06 kg </w:t>
            </w:r>
            <w:proofErr w:type="spellStart"/>
            <w:r w:rsidRPr="008E0E3F">
              <w:rPr>
                <w:sz w:val="16"/>
                <w:szCs w:val="16"/>
              </w:rPr>
              <w:t>a.s.</w:t>
            </w:r>
            <w:proofErr w:type="spellEnd"/>
            <w:r w:rsidRPr="008E0E3F">
              <w:rPr>
                <w:sz w:val="16"/>
                <w:szCs w:val="16"/>
              </w:rPr>
              <w:t>/ha</w:t>
            </w:r>
          </w:p>
        </w:tc>
        <w:tc>
          <w:tcPr>
            <w:tcW w:w="205" w:type="pct"/>
            <w:shd w:val="clear" w:color="auto" w:fill="auto"/>
          </w:tcPr>
          <w:p w14:paraId="76C7D427" w14:textId="77777777" w:rsidR="00901451" w:rsidRPr="002A2CC0" w:rsidRDefault="00901451" w:rsidP="00F90A5F">
            <w:pPr>
              <w:keepNext/>
              <w:keepLines/>
              <w:widowControl w:val="0"/>
              <w:rPr>
                <w:sz w:val="16"/>
                <w:szCs w:val="16"/>
              </w:rPr>
            </w:pPr>
            <w:r>
              <w:rPr>
                <w:sz w:val="16"/>
                <w:szCs w:val="16"/>
              </w:rPr>
              <w:t>1</w:t>
            </w:r>
            <w:r w:rsidRPr="002A2CC0">
              <w:rPr>
                <w:sz w:val="16"/>
                <w:szCs w:val="16"/>
              </w:rPr>
              <w:t>00-</w:t>
            </w:r>
            <w:r>
              <w:rPr>
                <w:sz w:val="16"/>
                <w:szCs w:val="16"/>
              </w:rPr>
              <w:t>4</w:t>
            </w:r>
            <w:r w:rsidRPr="002A2CC0">
              <w:rPr>
                <w:sz w:val="16"/>
                <w:szCs w:val="16"/>
              </w:rPr>
              <w:t>00</w:t>
            </w:r>
          </w:p>
        </w:tc>
        <w:tc>
          <w:tcPr>
            <w:tcW w:w="247" w:type="pct"/>
            <w:shd w:val="clear" w:color="auto" w:fill="auto"/>
          </w:tcPr>
          <w:p w14:paraId="6B22E68F" w14:textId="77777777" w:rsidR="00901451" w:rsidRPr="002A2CC0" w:rsidRDefault="00901451" w:rsidP="00F90A5F">
            <w:pPr>
              <w:keepNext/>
              <w:keepLines/>
              <w:widowControl w:val="0"/>
              <w:rPr>
                <w:sz w:val="16"/>
                <w:szCs w:val="16"/>
              </w:rPr>
            </w:pPr>
          </w:p>
        </w:tc>
        <w:tc>
          <w:tcPr>
            <w:tcW w:w="520" w:type="pct"/>
            <w:shd w:val="clear" w:color="auto" w:fill="92D050"/>
          </w:tcPr>
          <w:p w14:paraId="34F3E8AC" w14:textId="77777777" w:rsidR="00901451" w:rsidRPr="00D46FD5" w:rsidRDefault="00901451" w:rsidP="00F90A5F">
            <w:pPr>
              <w:widowControl w:val="0"/>
              <w:rPr>
                <w:sz w:val="16"/>
                <w:szCs w:val="16"/>
              </w:rPr>
            </w:pPr>
          </w:p>
        </w:tc>
      </w:tr>
      <w:tr w:rsidR="00901451" w:rsidRPr="00D46FD5" w14:paraId="1E711A22" w14:textId="77777777" w:rsidTr="00E2671F">
        <w:trPr>
          <w:trHeight w:val="551"/>
        </w:trPr>
        <w:tc>
          <w:tcPr>
            <w:tcW w:w="171" w:type="pct"/>
            <w:shd w:val="clear" w:color="auto" w:fill="auto"/>
          </w:tcPr>
          <w:p w14:paraId="6F26A6CA" w14:textId="77777777" w:rsidR="00901451" w:rsidRDefault="00901451" w:rsidP="00F90A5F">
            <w:pPr>
              <w:widowControl w:val="0"/>
              <w:rPr>
                <w:spacing w:val="-1"/>
                <w:sz w:val="16"/>
                <w:szCs w:val="16"/>
              </w:rPr>
            </w:pPr>
            <w:r>
              <w:rPr>
                <w:spacing w:val="-1"/>
                <w:sz w:val="16"/>
                <w:szCs w:val="16"/>
              </w:rPr>
              <w:t>10</w:t>
            </w:r>
          </w:p>
        </w:tc>
        <w:tc>
          <w:tcPr>
            <w:tcW w:w="254" w:type="pct"/>
            <w:shd w:val="clear" w:color="auto" w:fill="auto"/>
          </w:tcPr>
          <w:p w14:paraId="38D99589" w14:textId="77777777" w:rsidR="00901451" w:rsidRPr="00411FE4" w:rsidRDefault="00901451" w:rsidP="00F90A5F">
            <w:pPr>
              <w:rPr>
                <w:spacing w:val="-1"/>
                <w:sz w:val="16"/>
                <w:szCs w:val="16"/>
              </w:rPr>
            </w:pPr>
            <w:r w:rsidRPr="00411FE4">
              <w:rPr>
                <w:spacing w:val="-1"/>
                <w:sz w:val="16"/>
                <w:szCs w:val="16"/>
              </w:rPr>
              <w:t>PL</w:t>
            </w:r>
          </w:p>
        </w:tc>
        <w:tc>
          <w:tcPr>
            <w:tcW w:w="493" w:type="pct"/>
            <w:shd w:val="clear" w:color="auto" w:fill="auto"/>
          </w:tcPr>
          <w:p w14:paraId="0E4A6FE1" w14:textId="77777777" w:rsidR="00901451" w:rsidRPr="0050235D" w:rsidRDefault="00901451" w:rsidP="00F90A5F">
            <w:pPr>
              <w:widowControl w:val="0"/>
              <w:spacing w:line="276" w:lineRule="auto"/>
              <w:rPr>
                <w:spacing w:val="-1"/>
                <w:sz w:val="16"/>
                <w:szCs w:val="16"/>
              </w:rPr>
            </w:pPr>
            <w:r w:rsidRPr="0050235D">
              <w:rPr>
                <w:spacing w:val="-1"/>
                <w:sz w:val="16"/>
                <w:szCs w:val="16"/>
              </w:rPr>
              <w:t>Tobacco</w:t>
            </w:r>
          </w:p>
          <w:p w14:paraId="58B2CCAD" w14:textId="77777777" w:rsidR="00901451" w:rsidRPr="0050235D" w:rsidRDefault="00901451" w:rsidP="00F90A5F">
            <w:pPr>
              <w:widowControl w:val="0"/>
              <w:spacing w:line="276" w:lineRule="auto"/>
              <w:rPr>
                <w:spacing w:val="-1"/>
                <w:sz w:val="16"/>
                <w:szCs w:val="16"/>
              </w:rPr>
            </w:pPr>
            <w:r w:rsidRPr="0050235D">
              <w:rPr>
                <w:spacing w:val="-1"/>
                <w:sz w:val="16"/>
                <w:szCs w:val="16"/>
              </w:rPr>
              <w:t>(NIOTA)</w:t>
            </w:r>
          </w:p>
        </w:tc>
        <w:tc>
          <w:tcPr>
            <w:tcW w:w="166" w:type="pct"/>
            <w:shd w:val="clear" w:color="auto" w:fill="auto"/>
          </w:tcPr>
          <w:p w14:paraId="5E62DCB1" w14:textId="77777777" w:rsidR="00901451" w:rsidRPr="002A2CC0" w:rsidRDefault="00901451" w:rsidP="00F90A5F">
            <w:pPr>
              <w:keepNext/>
              <w:keepLines/>
              <w:widowControl w:val="0"/>
              <w:rPr>
                <w:sz w:val="16"/>
                <w:szCs w:val="16"/>
              </w:rPr>
            </w:pPr>
            <w:r w:rsidRPr="002A2CC0">
              <w:rPr>
                <w:sz w:val="16"/>
                <w:szCs w:val="16"/>
              </w:rPr>
              <w:t>F</w:t>
            </w:r>
          </w:p>
        </w:tc>
        <w:tc>
          <w:tcPr>
            <w:tcW w:w="633" w:type="pct"/>
            <w:shd w:val="clear" w:color="auto" w:fill="auto"/>
          </w:tcPr>
          <w:p w14:paraId="11B955F5" w14:textId="77777777" w:rsidR="00901451" w:rsidRPr="002A2CC0" w:rsidRDefault="00901451" w:rsidP="00F90A5F">
            <w:pPr>
              <w:keepNext/>
              <w:keepLines/>
              <w:widowControl w:val="0"/>
              <w:rPr>
                <w:sz w:val="16"/>
                <w:szCs w:val="16"/>
              </w:rPr>
            </w:pPr>
            <w:r w:rsidRPr="002A2CC0">
              <w:rPr>
                <w:sz w:val="16"/>
                <w:szCs w:val="16"/>
              </w:rPr>
              <w:t>Plant Growth Regulator PGR</w:t>
            </w:r>
          </w:p>
        </w:tc>
        <w:tc>
          <w:tcPr>
            <w:tcW w:w="275" w:type="pct"/>
            <w:shd w:val="clear" w:color="auto" w:fill="auto"/>
          </w:tcPr>
          <w:p w14:paraId="0E2361D0" w14:textId="77777777" w:rsidR="00901451" w:rsidRPr="002A2CC0" w:rsidRDefault="00901451" w:rsidP="00F90A5F">
            <w:pPr>
              <w:keepNext/>
              <w:keepLines/>
              <w:widowControl w:val="0"/>
              <w:rPr>
                <w:sz w:val="16"/>
                <w:szCs w:val="16"/>
              </w:rPr>
            </w:pPr>
            <w:r w:rsidRPr="002A2CC0">
              <w:rPr>
                <w:sz w:val="16"/>
                <w:szCs w:val="16"/>
              </w:rPr>
              <w:t>Spray, medium sprayer</w:t>
            </w:r>
          </w:p>
        </w:tc>
        <w:tc>
          <w:tcPr>
            <w:tcW w:w="441" w:type="pct"/>
            <w:shd w:val="clear" w:color="auto" w:fill="auto"/>
          </w:tcPr>
          <w:p w14:paraId="7E6C18D0" w14:textId="77777777" w:rsidR="00901451" w:rsidRPr="0050235D" w:rsidRDefault="00901451" w:rsidP="00F90A5F">
            <w:pPr>
              <w:keepNext/>
              <w:keepLines/>
              <w:widowControl w:val="0"/>
              <w:rPr>
                <w:sz w:val="16"/>
                <w:szCs w:val="16"/>
              </w:rPr>
            </w:pPr>
            <w:r w:rsidRPr="0050235D">
              <w:rPr>
                <w:sz w:val="16"/>
                <w:szCs w:val="16"/>
              </w:rPr>
              <w:t>BBCH 20-49</w:t>
            </w:r>
          </w:p>
        </w:tc>
        <w:tc>
          <w:tcPr>
            <w:tcW w:w="340" w:type="pct"/>
            <w:shd w:val="clear" w:color="auto" w:fill="auto"/>
          </w:tcPr>
          <w:p w14:paraId="1400E2DE" w14:textId="77777777" w:rsidR="00901451" w:rsidRPr="008F7EE7" w:rsidRDefault="00901451" w:rsidP="00F90A5F">
            <w:pPr>
              <w:keepNext/>
              <w:keepLines/>
              <w:widowControl w:val="0"/>
              <w:rPr>
                <w:sz w:val="16"/>
                <w:szCs w:val="16"/>
              </w:rPr>
            </w:pPr>
            <w:r w:rsidRPr="008F7EE7">
              <w:rPr>
                <w:sz w:val="16"/>
                <w:szCs w:val="16"/>
              </w:rPr>
              <w:t>a) 2</w:t>
            </w:r>
          </w:p>
          <w:p w14:paraId="010C2982" w14:textId="77777777" w:rsidR="00901451" w:rsidRPr="00D46FD5" w:rsidRDefault="00901451" w:rsidP="00F90A5F">
            <w:pPr>
              <w:keepNext/>
              <w:keepLines/>
              <w:widowControl w:val="0"/>
              <w:rPr>
                <w:sz w:val="16"/>
                <w:szCs w:val="16"/>
              </w:rPr>
            </w:pPr>
            <w:r w:rsidRPr="008F7EE7">
              <w:rPr>
                <w:sz w:val="16"/>
                <w:szCs w:val="16"/>
              </w:rPr>
              <w:t>b) 2</w:t>
            </w:r>
          </w:p>
        </w:tc>
        <w:tc>
          <w:tcPr>
            <w:tcW w:w="348" w:type="pct"/>
            <w:shd w:val="clear" w:color="auto" w:fill="auto"/>
          </w:tcPr>
          <w:p w14:paraId="4AA0FEF2" w14:textId="77777777" w:rsidR="00901451" w:rsidRPr="008F7EE7" w:rsidRDefault="00901451" w:rsidP="00F90A5F">
            <w:pPr>
              <w:keepNext/>
              <w:keepLines/>
              <w:widowControl w:val="0"/>
              <w:rPr>
                <w:sz w:val="16"/>
                <w:szCs w:val="16"/>
              </w:rPr>
            </w:pPr>
            <w:r w:rsidRPr="008F7EE7">
              <w:rPr>
                <w:sz w:val="16"/>
                <w:szCs w:val="16"/>
              </w:rPr>
              <w:t>21-35</w:t>
            </w:r>
          </w:p>
        </w:tc>
        <w:tc>
          <w:tcPr>
            <w:tcW w:w="402" w:type="pct"/>
            <w:shd w:val="clear" w:color="auto" w:fill="auto"/>
          </w:tcPr>
          <w:p w14:paraId="1D6175E4" w14:textId="77777777" w:rsidR="00901451" w:rsidRPr="008F7EE7" w:rsidRDefault="00901451" w:rsidP="00F90A5F">
            <w:pPr>
              <w:keepNext/>
              <w:keepLines/>
              <w:widowControl w:val="0"/>
              <w:rPr>
                <w:sz w:val="16"/>
                <w:szCs w:val="16"/>
              </w:rPr>
            </w:pPr>
            <w:r w:rsidRPr="008F7EE7">
              <w:rPr>
                <w:sz w:val="16"/>
                <w:szCs w:val="16"/>
              </w:rPr>
              <w:t>a) 1.25 kg/ha</w:t>
            </w:r>
          </w:p>
          <w:p w14:paraId="3EF460F4" w14:textId="77777777" w:rsidR="00901451" w:rsidRPr="008F7EE7" w:rsidRDefault="00901451" w:rsidP="00F90A5F">
            <w:pPr>
              <w:keepNext/>
              <w:keepLines/>
              <w:widowControl w:val="0"/>
              <w:rPr>
                <w:sz w:val="16"/>
                <w:szCs w:val="16"/>
              </w:rPr>
            </w:pPr>
            <w:r w:rsidRPr="008F7EE7">
              <w:rPr>
                <w:sz w:val="16"/>
                <w:szCs w:val="16"/>
              </w:rPr>
              <w:t>b) 1.25 kg/ha</w:t>
            </w:r>
          </w:p>
        </w:tc>
        <w:tc>
          <w:tcPr>
            <w:tcW w:w="505" w:type="pct"/>
            <w:shd w:val="clear" w:color="auto" w:fill="auto"/>
          </w:tcPr>
          <w:p w14:paraId="4038422A" w14:textId="77777777" w:rsidR="00901451" w:rsidRPr="008E0E3F" w:rsidRDefault="00901451" w:rsidP="00F90A5F">
            <w:pPr>
              <w:keepNext/>
              <w:keepLines/>
              <w:widowControl w:val="0"/>
              <w:rPr>
                <w:sz w:val="16"/>
                <w:szCs w:val="16"/>
              </w:rPr>
            </w:pPr>
            <w:r w:rsidRPr="008E0E3F">
              <w:rPr>
                <w:sz w:val="16"/>
                <w:szCs w:val="16"/>
              </w:rPr>
              <w:t xml:space="preserve">a) 0.125 kg </w:t>
            </w:r>
            <w:proofErr w:type="spellStart"/>
            <w:r w:rsidRPr="008E0E3F">
              <w:rPr>
                <w:sz w:val="16"/>
                <w:szCs w:val="16"/>
              </w:rPr>
              <w:t>a.s.</w:t>
            </w:r>
            <w:proofErr w:type="spellEnd"/>
            <w:r w:rsidRPr="008E0E3F">
              <w:rPr>
                <w:sz w:val="16"/>
                <w:szCs w:val="16"/>
              </w:rPr>
              <w:t xml:space="preserve">/ha  </w:t>
            </w:r>
          </w:p>
          <w:p w14:paraId="494F10B6" w14:textId="77777777" w:rsidR="00901451" w:rsidRPr="008E0E3F" w:rsidRDefault="00901451" w:rsidP="00F90A5F">
            <w:pPr>
              <w:keepNext/>
              <w:keepLines/>
              <w:widowControl w:val="0"/>
              <w:rPr>
                <w:sz w:val="16"/>
                <w:szCs w:val="16"/>
              </w:rPr>
            </w:pPr>
            <w:r w:rsidRPr="008E0E3F">
              <w:rPr>
                <w:sz w:val="16"/>
                <w:szCs w:val="16"/>
              </w:rPr>
              <w:t xml:space="preserve">b) 0.25 kg </w:t>
            </w:r>
            <w:proofErr w:type="spellStart"/>
            <w:r w:rsidRPr="008E0E3F">
              <w:rPr>
                <w:sz w:val="16"/>
                <w:szCs w:val="16"/>
              </w:rPr>
              <w:t>a.s.</w:t>
            </w:r>
            <w:proofErr w:type="spellEnd"/>
            <w:r w:rsidRPr="008E0E3F">
              <w:rPr>
                <w:sz w:val="16"/>
                <w:szCs w:val="16"/>
              </w:rPr>
              <w:t xml:space="preserve">/ha  </w:t>
            </w:r>
          </w:p>
        </w:tc>
        <w:tc>
          <w:tcPr>
            <w:tcW w:w="205" w:type="pct"/>
            <w:shd w:val="clear" w:color="auto" w:fill="auto"/>
          </w:tcPr>
          <w:p w14:paraId="7940EC95" w14:textId="77777777" w:rsidR="00901451" w:rsidRPr="008F7EE7" w:rsidRDefault="00901451" w:rsidP="00F90A5F">
            <w:pPr>
              <w:keepNext/>
              <w:keepLines/>
              <w:widowControl w:val="0"/>
              <w:rPr>
                <w:sz w:val="16"/>
                <w:szCs w:val="16"/>
              </w:rPr>
            </w:pPr>
            <w:r w:rsidRPr="008F7EE7">
              <w:rPr>
                <w:sz w:val="16"/>
                <w:szCs w:val="16"/>
              </w:rPr>
              <w:t>500-2000</w:t>
            </w:r>
          </w:p>
        </w:tc>
        <w:tc>
          <w:tcPr>
            <w:tcW w:w="247" w:type="pct"/>
            <w:shd w:val="clear" w:color="auto" w:fill="auto"/>
          </w:tcPr>
          <w:p w14:paraId="4AC1017F" w14:textId="77777777" w:rsidR="00901451" w:rsidRPr="008F7EE7" w:rsidRDefault="00901451" w:rsidP="00F90A5F">
            <w:pPr>
              <w:keepNext/>
              <w:keepLines/>
              <w:widowControl w:val="0"/>
              <w:rPr>
                <w:sz w:val="16"/>
                <w:szCs w:val="16"/>
              </w:rPr>
            </w:pPr>
          </w:p>
        </w:tc>
        <w:tc>
          <w:tcPr>
            <w:tcW w:w="520" w:type="pct"/>
            <w:shd w:val="clear" w:color="auto" w:fill="92D050"/>
          </w:tcPr>
          <w:p w14:paraId="6963383B" w14:textId="77777777" w:rsidR="00901451" w:rsidRPr="00D46FD5" w:rsidRDefault="00901451" w:rsidP="00F90A5F">
            <w:pPr>
              <w:widowControl w:val="0"/>
              <w:rPr>
                <w:sz w:val="16"/>
                <w:szCs w:val="16"/>
              </w:rPr>
            </w:pPr>
          </w:p>
        </w:tc>
      </w:tr>
    </w:tbl>
    <w:p w14:paraId="74045700" w14:textId="77777777" w:rsidR="00C60B8E" w:rsidRPr="000624AA" w:rsidRDefault="00C60B8E" w:rsidP="00901451">
      <w:pPr>
        <w:pStyle w:val="RepTableFootnote"/>
        <w:rPr>
          <w:noProof w:val="0"/>
          <w:lang w:val="en-GB"/>
        </w:rPr>
      </w:pPr>
    </w:p>
    <w:p w14:paraId="658A943B" w14:textId="77777777" w:rsidR="00C60B8E" w:rsidRPr="000624AA" w:rsidRDefault="00C60B8E" w:rsidP="00C60B8E">
      <w:pPr>
        <w:pStyle w:val="RepStandard"/>
      </w:pPr>
    </w:p>
    <w:p w14:paraId="106597BE" w14:textId="77777777" w:rsidR="00C60B8E" w:rsidRPr="000624AA" w:rsidRDefault="00C60B8E" w:rsidP="00C60B8E">
      <w:pPr>
        <w:pStyle w:val="RepTableFootnote"/>
        <w:rPr>
          <w:lang w:val="en-GB"/>
        </w:rPr>
      </w:pPr>
      <w:r w:rsidRPr="000624AA">
        <w:rPr>
          <w:lang w:val="en-GB"/>
        </w:rPr>
        <w:t xml:space="preserve">Explanation for </w:t>
      </w:r>
      <w:r w:rsidR="00A2075D">
        <w:rPr>
          <w:lang w:val="en-GB"/>
        </w:rPr>
        <w:t>C</w:t>
      </w:r>
      <w:r w:rsidRPr="000624AA">
        <w:rPr>
          <w:lang w:val="en-GB"/>
        </w:rPr>
        <w:t>olumn 1</w:t>
      </w:r>
      <w:r w:rsidR="00901451">
        <w:rPr>
          <w:lang w:val="en-GB"/>
        </w:rPr>
        <w:t>5</w:t>
      </w:r>
      <w:r w:rsidRPr="000624AA">
        <w:rPr>
          <w:lang w:val="en-GB"/>
        </w:rPr>
        <w:t xml:space="preserve"> “Conclusion”</w:t>
      </w:r>
    </w:p>
    <w:tbl>
      <w:tblPr>
        <w:tblW w:w="4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374"/>
      </w:tblGrid>
      <w:tr w:rsidR="00C60B8E" w:rsidRPr="000624AA" w14:paraId="4999533D" w14:textId="77777777" w:rsidTr="002801ED">
        <w:trPr>
          <w:cantSplit/>
          <w:trHeight w:val="240"/>
        </w:trPr>
        <w:tc>
          <w:tcPr>
            <w:tcW w:w="361" w:type="dxa"/>
            <w:shd w:val="clear" w:color="auto" w:fill="92D050"/>
            <w:tcMar>
              <w:left w:w="57" w:type="dxa"/>
              <w:right w:w="57" w:type="dxa"/>
            </w:tcMar>
            <w:vAlign w:val="center"/>
          </w:tcPr>
          <w:p w14:paraId="247B149D" w14:textId="77777777" w:rsidR="00C60B8E" w:rsidRPr="000624AA" w:rsidRDefault="00C60B8E" w:rsidP="002801ED">
            <w:pPr>
              <w:pStyle w:val="RepTableSmall"/>
              <w:rPr>
                <w:lang w:val="en-GB"/>
              </w:rPr>
            </w:pPr>
            <w:r w:rsidRPr="000624AA">
              <w:rPr>
                <w:lang w:val="en-GB"/>
              </w:rPr>
              <w:t>A</w:t>
            </w:r>
          </w:p>
        </w:tc>
        <w:tc>
          <w:tcPr>
            <w:tcW w:w="4374" w:type="dxa"/>
            <w:tcMar>
              <w:left w:w="57" w:type="dxa"/>
              <w:right w:w="57" w:type="dxa"/>
            </w:tcMar>
            <w:vAlign w:val="center"/>
          </w:tcPr>
          <w:p w14:paraId="20D2948B" w14:textId="77777777" w:rsidR="00C60B8E" w:rsidRPr="000624AA" w:rsidRDefault="00C60B8E" w:rsidP="002801ED">
            <w:pPr>
              <w:pStyle w:val="RepTableSmall"/>
              <w:rPr>
                <w:lang w:val="en-GB"/>
              </w:rPr>
            </w:pPr>
            <w:r w:rsidRPr="000624AA">
              <w:rPr>
                <w:lang w:val="en-GB"/>
              </w:rPr>
              <w:t>Exposure acceptable</w:t>
            </w:r>
            <w:r w:rsidRPr="000624AA">
              <w:rPr>
                <w:sz w:val="22"/>
                <w:szCs w:val="22"/>
                <w:lang w:val="en-GB"/>
              </w:rPr>
              <w:t xml:space="preserve"> </w:t>
            </w:r>
            <w:r w:rsidRPr="000624AA">
              <w:rPr>
                <w:lang w:val="en-GB"/>
              </w:rPr>
              <w:t>without risk mitigation  measures, safe use</w:t>
            </w:r>
          </w:p>
        </w:tc>
      </w:tr>
      <w:tr w:rsidR="00C60B8E" w:rsidRPr="000624AA" w14:paraId="13ABA323" w14:textId="77777777" w:rsidTr="002801ED">
        <w:trPr>
          <w:cantSplit/>
          <w:trHeight w:val="240"/>
        </w:trPr>
        <w:tc>
          <w:tcPr>
            <w:tcW w:w="361" w:type="dxa"/>
            <w:tcBorders>
              <w:bottom w:val="single" w:sz="4" w:space="0" w:color="auto"/>
            </w:tcBorders>
            <w:shd w:val="clear" w:color="auto" w:fill="FFFF00"/>
            <w:tcMar>
              <w:left w:w="57" w:type="dxa"/>
              <w:right w:w="57" w:type="dxa"/>
            </w:tcMar>
            <w:vAlign w:val="center"/>
          </w:tcPr>
          <w:p w14:paraId="1A1B3496" w14:textId="77777777" w:rsidR="00C60B8E" w:rsidRPr="000624AA" w:rsidRDefault="00C60B8E" w:rsidP="002801ED">
            <w:pPr>
              <w:pStyle w:val="RepTableSmall"/>
              <w:rPr>
                <w:lang w:val="en-GB"/>
              </w:rPr>
            </w:pPr>
            <w:r w:rsidRPr="000624AA">
              <w:rPr>
                <w:lang w:val="en-GB"/>
              </w:rPr>
              <w:t>R</w:t>
            </w:r>
          </w:p>
        </w:tc>
        <w:tc>
          <w:tcPr>
            <w:tcW w:w="4374" w:type="dxa"/>
            <w:tcMar>
              <w:left w:w="57" w:type="dxa"/>
              <w:right w:w="57" w:type="dxa"/>
            </w:tcMar>
            <w:vAlign w:val="center"/>
          </w:tcPr>
          <w:p w14:paraId="20BD27C6" w14:textId="77777777" w:rsidR="00C60B8E" w:rsidRPr="000624AA" w:rsidRDefault="00C60B8E" w:rsidP="002801ED">
            <w:pPr>
              <w:pStyle w:val="RepTableSmall"/>
              <w:rPr>
                <w:lang w:val="en-GB"/>
              </w:rPr>
            </w:pPr>
            <w:r w:rsidRPr="000624AA">
              <w:rPr>
                <w:lang w:val="en-GB"/>
              </w:rPr>
              <w:t>Further refinement and/or risk mitigation  measures required</w:t>
            </w:r>
          </w:p>
        </w:tc>
      </w:tr>
      <w:tr w:rsidR="00C60B8E" w:rsidRPr="000624AA" w14:paraId="70BF928B" w14:textId="77777777" w:rsidTr="002801ED">
        <w:trPr>
          <w:cantSplit/>
          <w:trHeight w:val="240"/>
        </w:trPr>
        <w:tc>
          <w:tcPr>
            <w:tcW w:w="361" w:type="dxa"/>
            <w:shd w:val="clear" w:color="auto" w:fill="FF0000"/>
            <w:tcMar>
              <w:left w:w="57" w:type="dxa"/>
              <w:right w:w="57" w:type="dxa"/>
            </w:tcMar>
            <w:vAlign w:val="center"/>
          </w:tcPr>
          <w:p w14:paraId="3A9E1EC7" w14:textId="77777777" w:rsidR="00C60B8E" w:rsidRPr="000624AA" w:rsidRDefault="00C60B8E" w:rsidP="002801ED">
            <w:pPr>
              <w:pStyle w:val="RepTableSmall"/>
              <w:rPr>
                <w:lang w:val="en-GB"/>
              </w:rPr>
            </w:pPr>
            <w:r w:rsidRPr="000624AA">
              <w:rPr>
                <w:lang w:val="en-GB"/>
              </w:rPr>
              <w:t>N</w:t>
            </w:r>
          </w:p>
        </w:tc>
        <w:tc>
          <w:tcPr>
            <w:tcW w:w="4374" w:type="dxa"/>
            <w:tcMar>
              <w:left w:w="57" w:type="dxa"/>
              <w:right w:w="57" w:type="dxa"/>
            </w:tcMar>
            <w:vAlign w:val="center"/>
          </w:tcPr>
          <w:p w14:paraId="5F0F8073" w14:textId="77777777" w:rsidR="00C60B8E" w:rsidRPr="000624AA" w:rsidRDefault="00C60B8E" w:rsidP="002801ED">
            <w:pPr>
              <w:pStyle w:val="RepTableSmall"/>
              <w:rPr>
                <w:lang w:val="en-GB"/>
              </w:rPr>
            </w:pPr>
            <w:r w:rsidRPr="000624AA">
              <w:rPr>
                <w:lang w:val="en-GB"/>
              </w:rPr>
              <w:t>Exposure not acceptable, no safe use</w:t>
            </w:r>
          </w:p>
        </w:tc>
      </w:tr>
    </w:tbl>
    <w:p w14:paraId="0065C560" w14:textId="77777777" w:rsidR="00F012C6" w:rsidRDefault="00F012C6" w:rsidP="0049434D">
      <w:pPr>
        <w:pStyle w:val="RepStandard"/>
        <w:sectPr w:rsidR="00F012C6" w:rsidSect="000624AA">
          <w:pgSz w:w="16840" w:h="11907" w:orient="landscape" w:code="9"/>
          <w:pgMar w:top="1417" w:right="1134" w:bottom="1134" w:left="1134" w:header="709" w:footer="142" w:gutter="0"/>
          <w:pgNumType w:chapSep="period"/>
          <w:cols w:space="720"/>
          <w:docGrid w:linePitch="299"/>
        </w:sectPr>
      </w:pPr>
    </w:p>
    <w:p w14:paraId="5B51B67C" w14:textId="77777777" w:rsidR="00971C71" w:rsidRDefault="00971C71" w:rsidP="00F0066E">
      <w:pPr>
        <w:pStyle w:val="Nagwek3"/>
        <w:spacing w:before="0" w:after="120"/>
      </w:pPr>
      <w:bookmarkStart w:id="37" w:name="_Toc413928258"/>
      <w:bookmarkStart w:id="38" w:name="_Toc413931926"/>
      <w:bookmarkStart w:id="39" w:name="_Toc414015105"/>
      <w:bookmarkStart w:id="40" w:name="_Toc414017994"/>
      <w:bookmarkStart w:id="41" w:name="_Toc414023233"/>
      <w:bookmarkStart w:id="42" w:name="_Toc414028333"/>
      <w:bookmarkStart w:id="43" w:name="_Toc414028391"/>
      <w:bookmarkStart w:id="44" w:name="_Toc414029313"/>
      <w:bookmarkStart w:id="45" w:name="_Toc414282449"/>
      <w:bookmarkStart w:id="46" w:name="_Toc414616944"/>
      <w:bookmarkStart w:id="47" w:name="_Toc414623420"/>
      <w:bookmarkStart w:id="48" w:name="_Toc414623511"/>
      <w:bookmarkStart w:id="49" w:name="_Toc414623588"/>
      <w:bookmarkStart w:id="50" w:name="_Toc414623740"/>
      <w:bookmarkStart w:id="51" w:name="_Toc414625661"/>
      <w:bookmarkStart w:id="52" w:name="_Toc415564189"/>
      <w:bookmarkStart w:id="53" w:name="_Toc415566516"/>
      <w:bookmarkStart w:id="54" w:name="_Toc415566579"/>
      <w:bookmarkStart w:id="55" w:name="_Ref415580189"/>
      <w:bookmarkStart w:id="56" w:name="_Toc415581607"/>
      <w:bookmarkStart w:id="57" w:name="_Toc415654726"/>
      <w:bookmarkStart w:id="58" w:name="_Toc115159258"/>
      <w:r w:rsidRPr="000624AA">
        <w:lastRenderedPageBreak/>
        <w:t>Summary of the evaluation</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68D29F3E" w14:textId="77777777" w:rsidR="00FB1C55" w:rsidRPr="000624AA" w:rsidRDefault="00FB1C55" w:rsidP="00FB1C55">
      <w:pPr>
        <w:pStyle w:val="RepStandard"/>
      </w:pPr>
      <w:r w:rsidRPr="000624AA">
        <w:t xml:space="preserve">The </w:t>
      </w:r>
      <w:r w:rsidRPr="00472179">
        <w:t xml:space="preserve">preparation </w:t>
      </w:r>
      <w:r w:rsidR="00472179" w:rsidRPr="00472179">
        <w:t>CHR/RW/PROH 100 WG</w:t>
      </w:r>
      <w:r w:rsidRPr="00472179">
        <w:t xml:space="preserve"> is composed of </w:t>
      </w:r>
      <w:proofErr w:type="spellStart"/>
      <w:r w:rsidR="00472179" w:rsidRPr="00472179">
        <w:t>Prohexadione</w:t>
      </w:r>
      <w:proofErr w:type="spellEnd"/>
      <w:r w:rsidR="00472179" w:rsidRPr="00472179">
        <w:t xml:space="preserve"> calcium.</w:t>
      </w:r>
    </w:p>
    <w:p w14:paraId="733400D6" w14:textId="77777777" w:rsidR="004E7B4C" w:rsidRPr="000624AA" w:rsidRDefault="004E7B4C" w:rsidP="004E7B4C">
      <w:pPr>
        <w:pStyle w:val="RepLabel"/>
      </w:pPr>
      <w:r w:rsidRPr="000624AA">
        <w:t>Table </w:t>
      </w:r>
      <w:r w:rsidRPr="000624AA">
        <w:fldChar w:fldCharType="begin"/>
      </w:r>
      <w:r w:rsidRPr="000624AA">
        <w:instrText xml:space="preserve"> STYLEREF 2 \s </w:instrText>
      </w:r>
      <w:r w:rsidRPr="000624AA">
        <w:fldChar w:fldCharType="separate"/>
      </w:r>
      <w:r>
        <w:rPr>
          <w:noProof/>
        </w:rPr>
        <w:t>7.1</w:t>
      </w:r>
      <w:r w:rsidRPr="000624AA">
        <w:fldChar w:fldCharType="end"/>
      </w:r>
      <w:r w:rsidRPr="000624AA">
        <w:noBreakHyphen/>
      </w:r>
      <w:r w:rsidRPr="000624AA">
        <w:fldChar w:fldCharType="begin"/>
      </w:r>
      <w:r w:rsidRPr="000624AA">
        <w:instrText xml:space="preserve"> SEQ Table \* ARABIC \s 2 </w:instrText>
      </w:r>
      <w:r w:rsidRPr="000624AA">
        <w:fldChar w:fldCharType="separate"/>
      </w:r>
      <w:r>
        <w:rPr>
          <w:noProof/>
        </w:rPr>
        <w:t>2</w:t>
      </w:r>
      <w:r w:rsidRPr="000624AA">
        <w:fldChar w:fldCharType="end"/>
      </w:r>
      <w:r w:rsidRPr="000624AA">
        <w:t>:</w:t>
      </w:r>
      <w:r w:rsidRPr="000624AA">
        <w:tab/>
      </w:r>
      <w:r w:rsidRPr="00472179">
        <w:t xml:space="preserve">Toxicological reference values for the dietary risk assessment of </w:t>
      </w:r>
      <w:proofErr w:type="spellStart"/>
      <w:r w:rsidR="00472179" w:rsidRPr="00472179">
        <w:t>Prohexadione</w:t>
      </w:r>
      <w:proofErr w:type="spellEnd"/>
      <w:r w:rsidR="00472179" w:rsidRPr="00472179">
        <w:t xml:space="preserve"> calcium.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77"/>
        <w:gridCol w:w="1557"/>
        <w:gridCol w:w="1293"/>
        <w:gridCol w:w="1437"/>
        <w:gridCol w:w="2587"/>
        <w:gridCol w:w="1295"/>
      </w:tblGrid>
      <w:tr w:rsidR="004E7B4C" w:rsidRPr="000624AA" w14:paraId="3FF3DB42" w14:textId="77777777" w:rsidTr="00070E18">
        <w:trPr>
          <w:tblHeader/>
        </w:trPr>
        <w:tc>
          <w:tcPr>
            <w:tcW w:w="629" w:type="pct"/>
            <w:shd w:val="clear" w:color="auto" w:fill="auto"/>
          </w:tcPr>
          <w:p w14:paraId="2D11007D" w14:textId="77777777" w:rsidR="004E7B4C" w:rsidRPr="000624AA" w:rsidRDefault="00256E7B" w:rsidP="002D2874">
            <w:pPr>
              <w:pStyle w:val="RepTableHeader"/>
              <w:jc w:val="center"/>
              <w:rPr>
                <w:lang w:val="en-GB"/>
              </w:rPr>
            </w:pPr>
            <w:r>
              <w:rPr>
                <w:lang w:val="en-GB"/>
              </w:rPr>
              <w:t>Reference</w:t>
            </w:r>
            <w:r>
              <w:rPr>
                <w:lang w:val="en-GB"/>
              </w:rPr>
              <w:br/>
              <w:t>value</w:t>
            </w:r>
          </w:p>
        </w:tc>
        <w:tc>
          <w:tcPr>
            <w:tcW w:w="833" w:type="pct"/>
            <w:shd w:val="clear" w:color="auto" w:fill="auto"/>
          </w:tcPr>
          <w:p w14:paraId="004C80DF" w14:textId="77777777" w:rsidR="004E7B4C" w:rsidRPr="000624AA" w:rsidRDefault="004E7B4C" w:rsidP="002D2874">
            <w:pPr>
              <w:pStyle w:val="RepTableHeader"/>
              <w:jc w:val="center"/>
              <w:rPr>
                <w:lang w:val="en-GB"/>
              </w:rPr>
            </w:pPr>
            <w:r w:rsidRPr="000624AA">
              <w:rPr>
                <w:lang w:val="en-GB"/>
              </w:rPr>
              <w:t>Source</w:t>
            </w:r>
          </w:p>
        </w:tc>
        <w:tc>
          <w:tcPr>
            <w:tcW w:w="692" w:type="pct"/>
            <w:shd w:val="clear" w:color="auto" w:fill="auto"/>
          </w:tcPr>
          <w:p w14:paraId="11F8AD1A" w14:textId="77777777" w:rsidR="004E7B4C" w:rsidRPr="000624AA" w:rsidRDefault="004E7B4C" w:rsidP="002D2874">
            <w:pPr>
              <w:pStyle w:val="RepTableHeader"/>
              <w:jc w:val="center"/>
              <w:rPr>
                <w:lang w:val="en-GB"/>
              </w:rPr>
            </w:pPr>
            <w:r w:rsidRPr="000624AA">
              <w:rPr>
                <w:lang w:val="en-GB"/>
              </w:rPr>
              <w:t>Year</w:t>
            </w:r>
          </w:p>
        </w:tc>
        <w:tc>
          <w:tcPr>
            <w:tcW w:w="769" w:type="pct"/>
            <w:shd w:val="clear" w:color="auto" w:fill="auto"/>
          </w:tcPr>
          <w:p w14:paraId="0C1579DE" w14:textId="77777777" w:rsidR="004E7B4C" w:rsidRPr="000624AA" w:rsidRDefault="004E7B4C" w:rsidP="002D2874">
            <w:pPr>
              <w:pStyle w:val="RepTableHeader"/>
              <w:jc w:val="center"/>
              <w:rPr>
                <w:lang w:val="en-GB"/>
              </w:rPr>
            </w:pPr>
            <w:r w:rsidRPr="000624AA">
              <w:rPr>
                <w:lang w:val="en-GB"/>
              </w:rPr>
              <w:t>Value</w:t>
            </w:r>
          </w:p>
        </w:tc>
        <w:tc>
          <w:tcPr>
            <w:tcW w:w="1384" w:type="pct"/>
            <w:shd w:val="clear" w:color="auto" w:fill="auto"/>
          </w:tcPr>
          <w:p w14:paraId="2EF0FD11" w14:textId="77777777" w:rsidR="004E7B4C" w:rsidRPr="000624AA" w:rsidRDefault="004E7B4C" w:rsidP="002D2874">
            <w:pPr>
              <w:pStyle w:val="RepTableHeader"/>
              <w:jc w:val="center"/>
              <w:rPr>
                <w:lang w:val="en-GB"/>
              </w:rPr>
            </w:pPr>
            <w:r w:rsidRPr="000624AA">
              <w:rPr>
                <w:lang w:val="en-GB"/>
              </w:rPr>
              <w:t>Study relied upon</w:t>
            </w:r>
          </w:p>
        </w:tc>
        <w:tc>
          <w:tcPr>
            <w:tcW w:w="694" w:type="pct"/>
            <w:shd w:val="clear" w:color="auto" w:fill="auto"/>
          </w:tcPr>
          <w:p w14:paraId="6E2942C8" w14:textId="77777777" w:rsidR="004E7B4C" w:rsidRPr="000624AA" w:rsidRDefault="004E7B4C" w:rsidP="002D2874">
            <w:pPr>
              <w:pStyle w:val="RepTableHeader"/>
              <w:jc w:val="center"/>
              <w:rPr>
                <w:lang w:val="en-GB"/>
              </w:rPr>
            </w:pPr>
            <w:r w:rsidRPr="000624AA">
              <w:rPr>
                <w:lang w:val="en-GB"/>
              </w:rPr>
              <w:t>Safety factor</w:t>
            </w:r>
          </w:p>
        </w:tc>
      </w:tr>
      <w:tr w:rsidR="004E7B4C" w:rsidRPr="000624AA" w14:paraId="742A5C0C" w14:textId="77777777" w:rsidTr="002D2874">
        <w:tc>
          <w:tcPr>
            <w:tcW w:w="5000" w:type="pct"/>
            <w:gridSpan w:val="6"/>
            <w:shd w:val="clear" w:color="auto" w:fill="auto"/>
          </w:tcPr>
          <w:p w14:paraId="092F3C56" w14:textId="77777777" w:rsidR="004E7B4C" w:rsidRPr="000624AA" w:rsidRDefault="00472179" w:rsidP="002D2874">
            <w:pPr>
              <w:pStyle w:val="RepTable"/>
              <w:rPr>
                <w:noProof w:val="0"/>
                <w:highlight w:val="lightGray"/>
              </w:rPr>
            </w:pPr>
            <w:proofErr w:type="spellStart"/>
            <w:r w:rsidRPr="00070E18">
              <w:rPr>
                <w:noProof w:val="0"/>
              </w:rPr>
              <w:t>Prohexadione</w:t>
            </w:r>
            <w:proofErr w:type="spellEnd"/>
            <w:r w:rsidRPr="00070E18">
              <w:rPr>
                <w:noProof w:val="0"/>
              </w:rPr>
              <w:t xml:space="preserve"> calcium</w:t>
            </w:r>
            <w:r w:rsidR="004E7B4C" w:rsidRPr="00070E18">
              <w:rPr>
                <w:noProof w:val="0"/>
              </w:rPr>
              <w:t xml:space="preserve"> - Parent compound (if applicable)</w:t>
            </w:r>
          </w:p>
        </w:tc>
      </w:tr>
      <w:tr w:rsidR="004E7B4C" w:rsidRPr="000624AA" w14:paraId="79D4333F" w14:textId="77777777" w:rsidTr="00070E18">
        <w:tc>
          <w:tcPr>
            <w:tcW w:w="629" w:type="pct"/>
            <w:shd w:val="clear" w:color="auto" w:fill="auto"/>
          </w:tcPr>
          <w:p w14:paraId="181A2A07" w14:textId="77777777" w:rsidR="004E7B4C" w:rsidRPr="000624AA" w:rsidRDefault="004E7B4C" w:rsidP="002D2874">
            <w:pPr>
              <w:pStyle w:val="RepTable"/>
              <w:rPr>
                <w:noProof w:val="0"/>
              </w:rPr>
            </w:pPr>
            <w:r w:rsidRPr="000624AA">
              <w:rPr>
                <w:noProof w:val="0"/>
              </w:rPr>
              <w:t>ADI</w:t>
            </w:r>
          </w:p>
        </w:tc>
        <w:tc>
          <w:tcPr>
            <w:tcW w:w="833" w:type="pct"/>
            <w:shd w:val="clear" w:color="auto" w:fill="auto"/>
          </w:tcPr>
          <w:p w14:paraId="3ECB1726" w14:textId="77777777" w:rsidR="004E7B4C" w:rsidRPr="00070E18" w:rsidRDefault="00070E18" w:rsidP="002D2874">
            <w:pPr>
              <w:pStyle w:val="RepTable"/>
              <w:rPr>
                <w:i/>
                <w:iCs/>
                <w:noProof w:val="0"/>
              </w:rPr>
            </w:pPr>
            <w:r w:rsidRPr="00070E18">
              <w:rPr>
                <w:i/>
                <w:iCs/>
                <w:noProof w:val="0"/>
              </w:rPr>
              <w:t>EFSA Journal 2010; 8(3):1555</w:t>
            </w:r>
          </w:p>
        </w:tc>
        <w:tc>
          <w:tcPr>
            <w:tcW w:w="692" w:type="pct"/>
            <w:shd w:val="clear" w:color="auto" w:fill="auto"/>
          </w:tcPr>
          <w:p w14:paraId="1043E706" w14:textId="77777777" w:rsidR="004E7B4C" w:rsidRPr="000624AA" w:rsidRDefault="00070E18" w:rsidP="002D2874">
            <w:pPr>
              <w:pStyle w:val="RepTable"/>
              <w:rPr>
                <w:noProof w:val="0"/>
              </w:rPr>
            </w:pPr>
            <w:r>
              <w:rPr>
                <w:noProof w:val="0"/>
              </w:rPr>
              <w:t>2010</w:t>
            </w:r>
          </w:p>
        </w:tc>
        <w:tc>
          <w:tcPr>
            <w:tcW w:w="769" w:type="pct"/>
            <w:shd w:val="clear" w:color="auto" w:fill="auto"/>
          </w:tcPr>
          <w:p w14:paraId="180278F8" w14:textId="77777777" w:rsidR="004E7B4C" w:rsidRPr="000624AA" w:rsidRDefault="00070E18" w:rsidP="002D2874">
            <w:pPr>
              <w:pStyle w:val="RepTable"/>
              <w:rPr>
                <w:noProof w:val="0"/>
              </w:rPr>
            </w:pPr>
            <w:r>
              <w:rPr>
                <w:noProof w:val="0"/>
              </w:rPr>
              <w:t>0.2</w:t>
            </w:r>
          </w:p>
        </w:tc>
        <w:tc>
          <w:tcPr>
            <w:tcW w:w="1384" w:type="pct"/>
            <w:shd w:val="clear" w:color="auto" w:fill="auto"/>
          </w:tcPr>
          <w:p w14:paraId="31E786E1" w14:textId="77777777" w:rsidR="004E7B4C" w:rsidRPr="000624AA" w:rsidRDefault="00070E18" w:rsidP="002D2874">
            <w:pPr>
              <w:pStyle w:val="RepTable"/>
              <w:rPr>
                <w:noProof w:val="0"/>
              </w:rPr>
            </w:pPr>
            <w:r>
              <w:rPr>
                <w:noProof w:val="0"/>
              </w:rPr>
              <w:t>Dog, 1 year study</w:t>
            </w:r>
          </w:p>
        </w:tc>
        <w:tc>
          <w:tcPr>
            <w:tcW w:w="694" w:type="pct"/>
            <w:shd w:val="clear" w:color="auto" w:fill="auto"/>
          </w:tcPr>
          <w:p w14:paraId="1A2E35D7" w14:textId="77777777" w:rsidR="004E7B4C" w:rsidRPr="000624AA" w:rsidRDefault="00070E18" w:rsidP="002D2874">
            <w:pPr>
              <w:pStyle w:val="RepTable"/>
              <w:rPr>
                <w:noProof w:val="0"/>
              </w:rPr>
            </w:pPr>
            <w:r>
              <w:rPr>
                <w:noProof w:val="0"/>
              </w:rPr>
              <w:t>100</w:t>
            </w:r>
          </w:p>
        </w:tc>
      </w:tr>
      <w:tr w:rsidR="004E7B4C" w:rsidRPr="000624AA" w14:paraId="5A7331B1" w14:textId="77777777" w:rsidTr="00070E18">
        <w:tc>
          <w:tcPr>
            <w:tcW w:w="629" w:type="pct"/>
            <w:shd w:val="clear" w:color="auto" w:fill="auto"/>
          </w:tcPr>
          <w:p w14:paraId="5CBEF64A" w14:textId="77777777" w:rsidR="004E7B4C" w:rsidRPr="000624AA" w:rsidRDefault="004E7B4C" w:rsidP="002D2874">
            <w:pPr>
              <w:pStyle w:val="RepTable"/>
              <w:rPr>
                <w:noProof w:val="0"/>
              </w:rPr>
            </w:pPr>
            <w:r w:rsidRPr="000624AA">
              <w:rPr>
                <w:noProof w:val="0"/>
              </w:rPr>
              <w:t>ARfD</w:t>
            </w:r>
          </w:p>
        </w:tc>
        <w:tc>
          <w:tcPr>
            <w:tcW w:w="833" w:type="pct"/>
            <w:shd w:val="clear" w:color="auto" w:fill="auto"/>
          </w:tcPr>
          <w:p w14:paraId="24FB5F35" w14:textId="77777777" w:rsidR="004E7B4C" w:rsidRPr="000624AA" w:rsidRDefault="00070E18" w:rsidP="002D2874">
            <w:pPr>
              <w:pStyle w:val="RepTable"/>
              <w:rPr>
                <w:noProof w:val="0"/>
              </w:rPr>
            </w:pPr>
            <w:r>
              <w:rPr>
                <w:noProof w:val="0"/>
              </w:rPr>
              <w:t>-</w:t>
            </w:r>
          </w:p>
        </w:tc>
        <w:tc>
          <w:tcPr>
            <w:tcW w:w="692" w:type="pct"/>
            <w:shd w:val="clear" w:color="auto" w:fill="auto"/>
          </w:tcPr>
          <w:p w14:paraId="5A80446D" w14:textId="77777777" w:rsidR="004E7B4C" w:rsidRPr="000624AA" w:rsidRDefault="00070E18" w:rsidP="002D2874">
            <w:pPr>
              <w:pStyle w:val="RepTable"/>
              <w:rPr>
                <w:noProof w:val="0"/>
              </w:rPr>
            </w:pPr>
            <w:r>
              <w:rPr>
                <w:noProof w:val="0"/>
              </w:rPr>
              <w:t>-</w:t>
            </w:r>
          </w:p>
        </w:tc>
        <w:tc>
          <w:tcPr>
            <w:tcW w:w="769" w:type="pct"/>
            <w:shd w:val="clear" w:color="auto" w:fill="auto"/>
          </w:tcPr>
          <w:p w14:paraId="05CDF114" w14:textId="77777777" w:rsidR="004E7B4C" w:rsidRPr="000624AA" w:rsidRDefault="00070E18" w:rsidP="002D2874">
            <w:pPr>
              <w:pStyle w:val="RepTable"/>
              <w:rPr>
                <w:noProof w:val="0"/>
              </w:rPr>
            </w:pPr>
            <w:r>
              <w:rPr>
                <w:noProof w:val="0"/>
              </w:rPr>
              <w:t>Not applicable</w:t>
            </w:r>
          </w:p>
        </w:tc>
        <w:tc>
          <w:tcPr>
            <w:tcW w:w="1384" w:type="pct"/>
            <w:shd w:val="clear" w:color="auto" w:fill="auto"/>
          </w:tcPr>
          <w:p w14:paraId="48A639D2" w14:textId="77777777" w:rsidR="004E7B4C" w:rsidRPr="000624AA" w:rsidRDefault="00070E18" w:rsidP="002D2874">
            <w:pPr>
              <w:pStyle w:val="RepTable"/>
              <w:rPr>
                <w:noProof w:val="0"/>
              </w:rPr>
            </w:pPr>
            <w:r>
              <w:rPr>
                <w:noProof w:val="0"/>
              </w:rPr>
              <w:t>-</w:t>
            </w:r>
          </w:p>
        </w:tc>
        <w:tc>
          <w:tcPr>
            <w:tcW w:w="694" w:type="pct"/>
            <w:shd w:val="clear" w:color="auto" w:fill="auto"/>
          </w:tcPr>
          <w:p w14:paraId="2C0517EA" w14:textId="77777777" w:rsidR="004E7B4C" w:rsidRPr="000624AA" w:rsidRDefault="00070E18" w:rsidP="002D2874">
            <w:pPr>
              <w:pStyle w:val="RepTable"/>
              <w:rPr>
                <w:noProof w:val="0"/>
              </w:rPr>
            </w:pPr>
            <w:r>
              <w:rPr>
                <w:noProof w:val="0"/>
              </w:rPr>
              <w:t>-</w:t>
            </w:r>
          </w:p>
        </w:tc>
      </w:tr>
    </w:tbl>
    <w:p w14:paraId="6ED154A9" w14:textId="77777777" w:rsidR="00F6562B" w:rsidRPr="00070E18" w:rsidRDefault="00F6562B" w:rsidP="00F0066E">
      <w:pPr>
        <w:pStyle w:val="Nagwek4"/>
        <w:spacing w:before="120" w:after="120"/>
        <w:rPr>
          <w:lang w:val="en-GB"/>
        </w:rPr>
      </w:pPr>
      <w:bookmarkStart w:id="59" w:name="_Toc415566517"/>
      <w:bookmarkStart w:id="60" w:name="_Toc415566580"/>
      <w:bookmarkStart w:id="61" w:name="_Toc415581608"/>
      <w:bookmarkStart w:id="62" w:name="_Toc415654727"/>
      <w:bookmarkStart w:id="63" w:name="_Toc115159259"/>
      <w:r w:rsidRPr="000624AA">
        <w:rPr>
          <w:lang w:val="en-GB"/>
        </w:rPr>
        <w:t xml:space="preserve">Summary </w:t>
      </w:r>
      <w:r w:rsidRPr="00070E18">
        <w:rPr>
          <w:lang w:val="en-GB"/>
        </w:rPr>
        <w:t xml:space="preserve">for </w:t>
      </w:r>
      <w:r w:rsidR="00472179" w:rsidRPr="00070E18">
        <w:rPr>
          <w:lang w:val="en-GB"/>
        </w:rPr>
        <w:t>Prohexadione calcium</w:t>
      </w:r>
      <w:bookmarkEnd w:id="59"/>
      <w:bookmarkEnd w:id="60"/>
      <w:bookmarkEnd w:id="61"/>
      <w:bookmarkEnd w:id="62"/>
      <w:bookmarkEnd w:id="63"/>
    </w:p>
    <w:p w14:paraId="6FA9DA4B" w14:textId="77777777" w:rsidR="0049434D" w:rsidRPr="000624AA" w:rsidRDefault="00AA3D3C" w:rsidP="00AA3D3C">
      <w:pPr>
        <w:pStyle w:val="RepLabel"/>
      </w:pPr>
      <w:bookmarkStart w:id="64" w:name="_Toc413928259"/>
      <w:bookmarkStart w:id="65" w:name="_Toc413931927"/>
      <w:bookmarkStart w:id="66" w:name="_Toc414015106"/>
      <w:bookmarkStart w:id="67" w:name="_Toc414017995"/>
      <w:bookmarkStart w:id="68" w:name="_Toc414023234"/>
      <w:bookmarkStart w:id="69" w:name="_Toc414028334"/>
      <w:bookmarkStart w:id="70" w:name="_Toc414028392"/>
      <w:bookmarkStart w:id="71" w:name="_Toc414029314"/>
      <w:bookmarkStart w:id="72" w:name="_Toc414282450"/>
      <w:bookmarkStart w:id="73" w:name="_Toc414616945"/>
      <w:bookmarkStart w:id="74" w:name="_Toc414623421"/>
      <w:bookmarkStart w:id="75" w:name="_Toc414623512"/>
      <w:bookmarkStart w:id="76" w:name="_Toc414623589"/>
      <w:bookmarkStart w:id="77" w:name="_Toc414623741"/>
      <w:bookmarkStart w:id="78" w:name="_Toc414625662"/>
      <w:r w:rsidRPr="00070E18">
        <w:t>Table </w:t>
      </w:r>
      <w:r w:rsidR="00AF0561" w:rsidRPr="00070E18">
        <w:fldChar w:fldCharType="begin"/>
      </w:r>
      <w:r w:rsidR="00AF0561" w:rsidRPr="00070E18">
        <w:instrText xml:space="preserve"> STYLEREF 2 \s </w:instrText>
      </w:r>
      <w:r w:rsidR="00AF0561" w:rsidRPr="00070E18">
        <w:fldChar w:fldCharType="separate"/>
      </w:r>
      <w:r w:rsidR="004E7B4C" w:rsidRPr="00070E18">
        <w:rPr>
          <w:noProof/>
        </w:rPr>
        <w:t>7.1</w:t>
      </w:r>
      <w:r w:rsidR="00AF0561" w:rsidRPr="00070E18">
        <w:fldChar w:fldCharType="end"/>
      </w:r>
      <w:r w:rsidR="00AF0561" w:rsidRPr="00070E18">
        <w:noBreakHyphen/>
      </w:r>
      <w:r w:rsidR="00AF0561" w:rsidRPr="00070E18">
        <w:fldChar w:fldCharType="begin"/>
      </w:r>
      <w:r w:rsidR="00AF0561" w:rsidRPr="00070E18">
        <w:instrText xml:space="preserve"> SEQ Table \* ARABIC \s 2 </w:instrText>
      </w:r>
      <w:r w:rsidR="00AF0561" w:rsidRPr="00070E18">
        <w:fldChar w:fldCharType="separate"/>
      </w:r>
      <w:r w:rsidR="004E7B4C" w:rsidRPr="00070E18">
        <w:rPr>
          <w:noProof/>
        </w:rPr>
        <w:t>3</w:t>
      </w:r>
      <w:r w:rsidR="00AF0561" w:rsidRPr="00070E18">
        <w:fldChar w:fldCharType="end"/>
      </w:r>
      <w:r w:rsidRPr="00070E18">
        <w:t>:</w:t>
      </w:r>
      <w:r w:rsidRPr="00070E18">
        <w:tab/>
      </w:r>
      <w:r w:rsidR="0049434D" w:rsidRPr="00070E18">
        <w:t xml:space="preserve">Summary for </w:t>
      </w:r>
      <w:proofErr w:type="spellStart"/>
      <w:r w:rsidR="00472179" w:rsidRPr="00070E18">
        <w:t>Prohexadione</w:t>
      </w:r>
      <w:proofErr w:type="spellEnd"/>
      <w:r w:rsidR="00472179" w:rsidRPr="00070E18">
        <w:t xml:space="preserve"> calcium</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35"/>
        <w:gridCol w:w="746"/>
        <w:gridCol w:w="1269"/>
        <w:gridCol w:w="1122"/>
        <w:gridCol w:w="1249"/>
        <w:gridCol w:w="951"/>
        <w:gridCol w:w="1138"/>
        <w:gridCol w:w="1120"/>
        <w:gridCol w:w="1116"/>
      </w:tblGrid>
      <w:tr w:rsidR="00971C71" w:rsidRPr="000624AA" w14:paraId="4AA82CBB" w14:textId="77777777" w:rsidTr="000C0819">
        <w:trPr>
          <w:trHeight w:val="1390"/>
          <w:tblHeader/>
        </w:trPr>
        <w:tc>
          <w:tcPr>
            <w:tcW w:w="340" w:type="pct"/>
            <w:shd w:val="clear" w:color="auto" w:fill="auto"/>
            <w:vAlign w:val="center"/>
          </w:tcPr>
          <w:p w14:paraId="622855AC" w14:textId="77777777" w:rsidR="00971C71" w:rsidRPr="000624AA" w:rsidRDefault="00971C71" w:rsidP="001E09AB">
            <w:pPr>
              <w:pStyle w:val="RepTableHeader"/>
              <w:jc w:val="center"/>
              <w:rPr>
                <w:lang w:val="en-GB"/>
              </w:rPr>
            </w:pPr>
            <w:r w:rsidRPr="000624AA">
              <w:rPr>
                <w:lang w:val="en-GB"/>
              </w:rPr>
              <w:t>Use-No.*</w:t>
            </w:r>
          </w:p>
        </w:tc>
        <w:tc>
          <w:tcPr>
            <w:tcW w:w="399" w:type="pct"/>
            <w:shd w:val="clear" w:color="auto" w:fill="auto"/>
            <w:vAlign w:val="center"/>
          </w:tcPr>
          <w:p w14:paraId="406B8D03" w14:textId="77777777" w:rsidR="00971C71" w:rsidRPr="000624AA" w:rsidRDefault="00971C71" w:rsidP="001E09AB">
            <w:pPr>
              <w:pStyle w:val="RepTableHeader"/>
              <w:jc w:val="center"/>
              <w:rPr>
                <w:lang w:val="en-GB"/>
              </w:rPr>
            </w:pPr>
            <w:r w:rsidRPr="000624AA">
              <w:rPr>
                <w:lang w:val="en-GB"/>
              </w:rPr>
              <w:t>Crop</w:t>
            </w:r>
          </w:p>
        </w:tc>
        <w:tc>
          <w:tcPr>
            <w:tcW w:w="679" w:type="pct"/>
            <w:shd w:val="clear" w:color="auto" w:fill="auto"/>
            <w:vAlign w:val="center"/>
          </w:tcPr>
          <w:p w14:paraId="790D8AA5" w14:textId="77777777" w:rsidR="00971C71" w:rsidRPr="000624AA" w:rsidRDefault="00971C71" w:rsidP="001E09AB">
            <w:pPr>
              <w:pStyle w:val="RepTableHeader"/>
              <w:jc w:val="center"/>
              <w:rPr>
                <w:lang w:val="en-GB"/>
              </w:rPr>
            </w:pPr>
            <w:r w:rsidRPr="000624AA">
              <w:rPr>
                <w:lang w:val="en-GB"/>
              </w:rPr>
              <w:t>Plant metabolism covered?</w:t>
            </w:r>
          </w:p>
        </w:tc>
        <w:tc>
          <w:tcPr>
            <w:tcW w:w="600" w:type="pct"/>
            <w:shd w:val="clear" w:color="auto" w:fill="auto"/>
            <w:vAlign w:val="center"/>
          </w:tcPr>
          <w:p w14:paraId="178CE4FD" w14:textId="77777777" w:rsidR="00971C71" w:rsidRPr="000624AA" w:rsidRDefault="00971C71" w:rsidP="001E09AB">
            <w:pPr>
              <w:pStyle w:val="RepTableHeader"/>
              <w:jc w:val="center"/>
              <w:rPr>
                <w:lang w:val="en-GB"/>
              </w:rPr>
            </w:pPr>
            <w:r w:rsidRPr="000624AA">
              <w:rPr>
                <w:lang w:val="en-GB"/>
              </w:rPr>
              <w:t>Sufficient residue trials?</w:t>
            </w:r>
          </w:p>
        </w:tc>
        <w:tc>
          <w:tcPr>
            <w:tcW w:w="668" w:type="pct"/>
            <w:shd w:val="clear" w:color="auto" w:fill="auto"/>
            <w:vAlign w:val="center"/>
          </w:tcPr>
          <w:p w14:paraId="133979EE" w14:textId="77777777" w:rsidR="00971C71" w:rsidRPr="000624AA" w:rsidRDefault="00971C71" w:rsidP="001E09AB">
            <w:pPr>
              <w:pStyle w:val="RepTableHeader"/>
              <w:jc w:val="center"/>
              <w:rPr>
                <w:lang w:val="en-GB"/>
              </w:rPr>
            </w:pPr>
            <w:r w:rsidRPr="000624AA">
              <w:rPr>
                <w:lang w:val="en-GB"/>
              </w:rPr>
              <w:t>PHI sufficiently supported?</w:t>
            </w:r>
          </w:p>
        </w:tc>
        <w:tc>
          <w:tcPr>
            <w:tcW w:w="509" w:type="pct"/>
            <w:shd w:val="clear" w:color="auto" w:fill="auto"/>
            <w:vAlign w:val="center"/>
          </w:tcPr>
          <w:p w14:paraId="1F0765E5" w14:textId="77777777" w:rsidR="00971C71" w:rsidRPr="000624AA" w:rsidRDefault="00971C71" w:rsidP="001E09AB">
            <w:pPr>
              <w:pStyle w:val="RepTableHeader"/>
              <w:jc w:val="center"/>
              <w:rPr>
                <w:lang w:val="en-GB"/>
              </w:rPr>
            </w:pPr>
            <w:r w:rsidRPr="000624AA">
              <w:rPr>
                <w:lang w:val="en-GB"/>
              </w:rPr>
              <w:t>Sample sto</w:t>
            </w:r>
            <w:r w:rsidRPr="000624AA">
              <w:rPr>
                <w:lang w:val="en-GB"/>
              </w:rPr>
              <w:softHyphen/>
              <w:t>rage covered by stability data?</w:t>
            </w:r>
          </w:p>
        </w:tc>
        <w:tc>
          <w:tcPr>
            <w:tcW w:w="609" w:type="pct"/>
            <w:shd w:val="clear" w:color="auto" w:fill="auto"/>
            <w:vAlign w:val="center"/>
          </w:tcPr>
          <w:p w14:paraId="79DCD223" w14:textId="77777777" w:rsidR="00971C71" w:rsidRPr="000624AA" w:rsidRDefault="00971C71" w:rsidP="001E09AB">
            <w:pPr>
              <w:pStyle w:val="RepTableHeader"/>
              <w:jc w:val="center"/>
              <w:rPr>
                <w:lang w:val="en-GB"/>
              </w:rPr>
            </w:pPr>
            <w:r w:rsidRPr="000624AA">
              <w:rPr>
                <w:lang w:val="en-GB"/>
              </w:rPr>
              <w:t>MRL compliance</w:t>
            </w:r>
          </w:p>
        </w:tc>
        <w:tc>
          <w:tcPr>
            <w:tcW w:w="599" w:type="pct"/>
            <w:shd w:val="clear" w:color="auto" w:fill="auto"/>
            <w:vAlign w:val="center"/>
          </w:tcPr>
          <w:p w14:paraId="277681A7" w14:textId="77777777" w:rsidR="00971C71" w:rsidRPr="000624AA" w:rsidRDefault="00971C71" w:rsidP="001E09AB">
            <w:pPr>
              <w:pStyle w:val="RepTableHeader"/>
              <w:jc w:val="center"/>
              <w:rPr>
                <w:lang w:val="en-GB"/>
              </w:rPr>
            </w:pPr>
            <w:r w:rsidRPr="000624AA">
              <w:rPr>
                <w:lang w:val="en-GB"/>
              </w:rPr>
              <w:t>Chronic risk for consumers identified?</w:t>
            </w:r>
          </w:p>
        </w:tc>
        <w:tc>
          <w:tcPr>
            <w:tcW w:w="597" w:type="pct"/>
            <w:shd w:val="clear" w:color="auto" w:fill="auto"/>
            <w:vAlign w:val="center"/>
          </w:tcPr>
          <w:p w14:paraId="08589DBE" w14:textId="77777777" w:rsidR="00971C71" w:rsidRPr="000624AA" w:rsidRDefault="00971C71" w:rsidP="001E09AB">
            <w:pPr>
              <w:pStyle w:val="RepTableHeader"/>
              <w:jc w:val="center"/>
              <w:rPr>
                <w:lang w:val="en-GB"/>
              </w:rPr>
            </w:pPr>
            <w:r w:rsidRPr="000624AA">
              <w:rPr>
                <w:lang w:val="en-GB"/>
              </w:rPr>
              <w:t>Acute risk for consumers identified?</w:t>
            </w:r>
          </w:p>
        </w:tc>
      </w:tr>
      <w:tr w:rsidR="00070E18" w:rsidRPr="000624AA" w14:paraId="0427A4BC" w14:textId="77777777" w:rsidTr="00123153">
        <w:trPr>
          <w:trHeight w:val="234"/>
        </w:trPr>
        <w:tc>
          <w:tcPr>
            <w:tcW w:w="340" w:type="pct"/>
            <w:shd w:val="clear" w:color="auto" w:fill="auto"/>
          </w:tcPr>
          <w:p w14:paraId="30C8F04E" w14:textId="77777777" w:rsidR="00070E18" w:rsidRPr="00070E18" w:rsidRDefault="00070E18" w:rsidP="00070E18">
            <w:pPr>
              <w:pStyle w:val="RepTable"/>
              <w:rPr>
                <w:noProof w:val="0"/>
                <w:szCs w:val="20"/>
              </w:rPr>
            </w:pPr>
            <w:r w:rsidRPr="00070E18">
              <w:rPr>
                <w:noProof w:val="0"/>
                <w:szCs w:val="20"/>
              </w:rPr>
              <w:t>1</w:t>
            </w:r>
          </w:p>
        </w:tc>
        <w:tc>
          <w:tcPr>
            <w:tcW w:w="399" w:type="pct"/>
            <w:shd w:val="clear" w:color="auto" w:fill="auto"/>
          </w:tcPr>
          <w:p w14:paraId="27B7A92B" w14:textId="77777777" w:rsidR="00070E18" w:rsidRPr="00070E18" w:rsidRDefault="00070E18" w:rsidP="00070E18">
            <w:pPr>
              <w:pStyle w:val="RepTable"/>
              <w:rPr>
                <w:noProof w:val="0"/>
                <w:szCs w:val="20"/>
              </w:rPr>
            </w:pPr>
            <w:r w:rsidRPr="00070E18">
              <w:rPr>
                <w:noProof w:val="0"/>
                <w:szCs w:val="20"/>
              </w:rPr>
              <w:t>Apples</w:t>
            </w:r>
          </w:p>
        </w:tc>
        <w:tc>
          <w:tcPr>
            <w:tcW w:w="679" w:type="pct"/>
            <w:shd w:val="clear" w:color="auto" w:fill="auto"/>
          </w:tcPr>
          <w:p w14:paraId="4BE19F60" w14:textId="77777777" w:rsidR="00070E18" w:rsidRPr="00070E18" w:rsidRDefault="00070E18" w:rsidP="00070E18">
            <w:pPr>
              <w:pStyle w:val="RepTable"/>
              <w:rPr>
                <w:noProof w:val="0"/>
                <w:szCs w:val="20"/>
              </w:rPr>
            </w:pPr>
            <w:r w:rsidRPr="00070E18">
              <w:rPr>
                <w:noProof w:val="0"/>
                <w:szCs w:val="20"/>
              </w:rPr>
              <w:t>Yes</w:t>
            </w:r>
          </w:p>
        </w:tc>
        <w:tc>
          <w:tcPr>
            <w:tcW w:w="600" w:type="pct"/>
            <w:shd w:val="clear" w:color="auto" w:fill="auto"/>
          </w:tcPr>
          <w:p w14:paraId="29AC0E07" w14:textId="77777777" w:rsidR="00070E18" w:rsidRPr="00070E18" w:rsidRDefault="00070E18" w:rsidP="00070E18">
            <w:pPr>
              <w:pStyle w:val="RepTable"/>
              <w:rPr>
                <w:noProof w:val="0"/>
                <w:szCs w:val="20"/>
              </w:rPr>
            </w:pPr>
            <w:r w:rsidRPr="00070E18">
              <w:rPr>
                <w:noProof w:val="0"/>
                <w:szCs w:val="20"/>
              </w:rPr>
              <w:t>Yes</w:t>
            </w:r>
          </w:p>
          <w:p w14:paraId="48A2E873" w14:textId="77777777" w:rsidR="00070E18" w:rsidRPr="00070E18" w:rsidRDefault="00070E18" w:rsidP="00070E18">
            <w:pPr>
              <w:pStyle w:val="RepTable"/>
              <w:rPr>
                <w:noProof w:val="0"/>
                <w:szCs w:val="20"/>
              </w:rPr>
            </w:pPr>
            <w:r w:rsidRPr="00070E18">
              <w:rPr>
                <w:noProof w:val="0"/>
                <w:szCs w:val="20"/>
              </w:rPr>
              <w:t>(9 trials)</w:t>
            </w:r>
          </w:p>
        </w:tc>
        <w:tc>
          <w:tcPr>
            <w:tcW w:w="668" w:type="pct"/>
            <w:shd w:val="clear" w:color="auto" w:fill="auto"/>
          </w:tcPr>
          <w:p w14:paraId="2CBC6FAD" w14:textId="77777777" w:rsidR="00070E18" w:rsidRPr="00070E18" w:rsidRDefault="00070E18" w:rsidP="00070E18">
            <w:pPr>
              <w:pStyle w:val="RepTable"/>
              <w:rPr>
                <w:noProof w:val="0"/>
                <w:szCs w:val="20"/>
              </w:rPr>
            </w:pPr>
            <w:r w:rsidRPr="00070E18">
              <w:rPr>
                <w:noProof w:val="0"/>
                <w:szCs w:val="20"/>
              </w:rPr>
              <w:t>Yes</w:t>
            </w:r>
          </w:p>
        </w:tc>
        <w:tc>
          <w:tcPr>
            <w:tcW w:w="509" w:type="pct"/>
            <w:shd w:val="clear" w:color="auto" w:fill="auto"/>
          </w:tcPr>
          <w:p w14:paraId="541508E7" w14:textId="77777777" w:rsidR="00070E18" w:rsidRPr="00070E18" w:rsidRDefault="00070E18" w:rsidP="00070E18">
            <w:pPr>
              <w:rPr>
                <w:sz w:val="20"/>
                <w:szCs w:val="20"/>
              </w:rPr>
            </w:pPr>
            <w:r w:rsidRPr="00070E18">
              <w:rPr>
                <w:sz w:val="20"/>
                <w:szCs w:val="20"/>
              </w:rPr>
              <w:t>Yes</w:t>
            </w:r>
          </w:p>
        </w:tc>
        <w:tc>
          <w:tcPr>
            <w:tcW w:w="609" w:type="pct"/>
            <w:shd w:val="clear" w:color="auto" w:fill="auto"/>
          </w:tcPr>
          <w:p w14:paraId="46036394" w14:textId="77777777" w:rsidR="00070E18" w:rsidRPr="00070E18" w:rsidRDefault="00070E18" w:rsidP="00070E18">
            <w:pPr>
              <w:rPr>
                <w:sz w:val="20"/>
                <w:szCs w:val="20"/>
              </w:rPr>
            </w:pPr>
            <w:r w:rsidRPr="00070E18">
              <w:rPr>
                <w:sz w:val="20"/>
                <w:szCs w:val="20"/>
              </w:rPr>
              <w:t>Yes</w:t>
            </w:r>
          </w:p>
        </w:tc>
        <w:tc>
          <w:tcPr>
            <w:tcW w:w="599" w:type="pct"/>
            <w:vMerge w:val="restart"/>
            <w:shd w:val="clear" w:color="auto" w:fill="auto"/>
            <w:vAlign w:val="center"/>
          </w:tcPr>
          <w:p w14:paraId="0B10008E" w14:textId="77777777" w:rsidR="00070E18" w:rsidRPr="00070E18" w:rsidRDefault="009D4652" w:rsidP="00070E18">
            <w:pPr>
              <w:pStyle w:val="RepTable"/>
              <w:jc w:val="center"/>
              <w:rPr>
                <w:noProof w:val="0"/>
                <w:szCs w:val="20"/>
              </w:rPr>
            </w:pPr>
            <w:r>
              <w:rPr>
                <w:noProof w:val="0"/>
                <w:szCs w:val="20"/>
              </w:rPr>
              <w:t>No</w:t>
            </w:r>
          </w:p>
        </w:tc>
        <w:tc>
          <w:tcPr>
            <w:tcW w:w="597" w:type="pct"/>
            <w:shd w:val="clear" w:color="auto" w:fill="auto"/>
          </w:tcPr>
          <w:p w14:paraId="7FF20E9D" w14:textId="77777777" w:rsidR="00070E18" w:rsidRPr="00070E18" w:rsidRDefault="00070E18" w:rsidP="00070E18">
            <w:pPr>
              <w:rPr>
                <w:sz w:val="20"/>
                <w:szCs w:val="20"/>
              </w:rPr>
            </w:pPr>
            <w:r w:rsidRPr="00070E18">
              <w:rPr>
                <w:sz w:val="20"/>
                <w:szCs w:val="20"/>
              </w:rPr>
              <w:t>No</w:t>
            </w:r>
          </w:p>
        </w:tc>
      </w:tr>
      <w:tr w:rsidR="00070E18" w:rsidRPr="000624AA" w14:paraId="1C05992A" w14:textId="77777777" w:rsidTr="00123153">
        <w:trPr>
          <w:trHeight w:val="234"/>
        </w:trPr>
        <w:tc>
          <w:tcPr>
            <w:tcW w:w="340" w:type="pct"/>
            <w:shd w:val="clear" w:color="auto" w:fill="auto"/>
          </w:tcPr>
          <w:p w14:paraId="7FE771F9" w14:textId="77777777" w:rsidR="00070E18" w:rsidRPr="00070E18" w:rsidRDefault="00070E18" w:rsidP="00070E18">
            <w:pPr>
              <w:pStyle w:val="RepTable"/>
              <w:rPr>
                <w:noProof w:val="0"/>
                <w:szCs w:val="20"/>
              </w:rPr>
            </w:pPr>
            <w:r w:rsidRPr="00070E18">
              <w:rPr>
                <w:noProof w:val="0"/>
                <w:szCs w:val="20"/>
              </w:rPr>
              <w:t>2</w:t>
            </w:r>
          </w:p>
        </w:tc>
        <w:tc>
          <w:tcPr>
            <w:tcW w:w="399" w:type="pct"/>
            <w:shd w:val="clear" w:color="auto" w:fill="auto"/>
          </w:tcPr>
          <w:p w14:paraId="6D0C47B4" w14:textId="77777777" w:rsidR="00070E18" w:rsidRPr="00070E18" w:rsidRDefault="00070E18" w:rsidP="00070E18">
            <w:pPr>
              <w:pStyle w:val="RepTable"/>
              <w:rPr>
                <w:noProof w:val="0"/>
                <w:szCs w:val="20"/>
              </w:rPr>
            </w:pPr>
            <w:r w:rsidRPr="00070E18">
              <w:rPr>
                <w:noProof w:val="0"/>
                <w:szCs w:val="20"/>
              </w:rPr>
              <w:t>Winter wheat</w:t>
            </w:r>
          </w:p>
        </w:tc>
        <w:tc>
          <w:tcPr>
            <w:tcW w:w="679" w:type="pct"/>
            <w:shd w:val="clear" w:color="auto" w:fill="auto"/>
          </w:tcPr>
          <w:p w14:paraId="0B27B41D" w14:textId="77777777" w:rsidR="00070E18" w:rsidRPr="00070E18" w:rsidRDefault="00070E18" w:rsidP="00070E18">
            <w:pPr>
              <w:pStyle w:val="RepTable"/>
              <w:rPr>
                <w:noProof w:val="0"/>
                <w:szCs w:val="20"/>
              </w:rPr>
            </w:pPr>
            <w:r w:rsidRPr="00070E18">
              <w:rPr>
                <w:noProof w:val="0"/>
                <w:szCs w:val="20"/>
              </w:rPr>
              <w:t>Yes</w:t>
            </w:r>
          </w:p>
        </w:tc>
        <w:tc>
          <w:tcPr>
            <w:tcW w:w="600" w:type="pct"/>
            <w:shd w:val="clear" w:color="auto" w:fill="auto"/>
          </w:tcPr>
          <w:p w14:paraId="0D35696C" w14:textId="77777777" w:rsidR="00070E18" w:rsidRPr="00070E18" w:rsidRDefault="00070E18" w:rsidP="00070E18">
            <w:pPr>
              <w:pStyle w:val="RepTable"/>
              <w:rPr>
                <w:noProof w:val="0"/>
                <w:szCs w:val="20"/>
              </w:rPr>
            </w:pPr>
            <w:r w:rsidRPr="00070E18">
              <w:rPr>
                <w:noProof w:val="0"/>
                <w:szCs w:val="20"/>
              </w:rPr>
              <w:t>Yes</w:t>
            </w:r>
          </w:p>
          <w:p w14:paraId="551A0024" w14:textId="77777777" w:rsidR="00070E18" w:rsidRPr="00070E18" w:rsidRDefault="00070E18" w:rsidP="00070E18">
            <w:pPr>
              <w:pStyle w:val="RepTable"/>
              <w:rPr>
                <w:noProof w:val="0"/>
                <w:szCs w:val="20"/>
              </w:rPr>
            </w:pPr>
            <w:r w:rsidRPr="00070E18">
              <w:rPr>
                <w:noProof w:val="0"/>
                <w:szCs w:val="20"/>
              </w:rPr>
              <w:t>(11 trials)</w:t>
            </w:r>
          </w:p>
        </w:tc>
        <w:tc>
          <w:tcPr>
            <w:tcW w:w="668" w:type="pct"/>
            <w:shd w:val="clear" w:color="auto" w:fill="auto"/>
          </w:tcPr>
          <w:p w14:paraId="61844FD9" w14:textId="77777777" w:rsidR="00070E18" w:rsidRPr="00070E18" w:rsidRDefault="00070E18" w:rsidP="00070E18">
            <w:pPr>
              <w:pStyle w:val="RepTable"/>
              <w:rPr>
                <w:noProof w:val="0"/>
                <w:szCs w:val="20"/>
              </w:rPr>
            </w:pPr>
            <w:r w:rsidRPr="00070E18">
              <w:rPr>
                <w:noProof w:val="0"/>
                <w:szCs w:val="20"/>
              </w:rPr>
              <w:t>Yes</w:t>
            </w:r>
          </w:p>
        </w:tc>
        <w:tc>
          <w:tcPr>
            <w:tcW w:w="509" w:type="pct"/>
            <w:shd w:val="clear" w:color="auto" w:fill="auto"/>
          </w:tcPr>
          <w:p w14:paraId="2BF831D1" w14:textId="77777777" w:rsidR="00070E18" w:rsidRPr="00070E18" w:rsidRDefault="00070E18" w:rsidP="00070E18">
            <w:pPr>
              <w:rPr>
                <w:sz w:val="20"/>
                <w:szCs w:val="20"/>
              </w:rPr>
            </w:pPr>
            <w:r w:rsidRPr="00070E18">
              <w:rPr>
                <w:sz w:val="20"/>
                <w:szCs w:val="20"/>
              </w:rPr>
              <w:t>Yes</w:t>
            </w:r>
          </w:p>
        </w:tc>
        <w:tc>
          <w:tcPr>
            <w:tcW w:w="609" w:type="pct"/>
            <w:shd w:val="clear" w:color="auto" w:fill="auto"/>
          </w:tcPr>
          <w:p w14:paraId="6B9BEDAC" w14:textId="77777777" w:rsidR="00070E18" w:rsidRPr="00070E18" w:rsidRDefault="00070E18" w:rsidP="00070E18">
            <w:pPr>
              <w:rPr>
                <w:sz w:val="20"/>
                <w:szCs w:val="20"/>
              </w:rPr>
            </w:pPr>
            <w:r w:rsidRPr="00070E18">
              <w:rPr>
                <w:sz w:val="20"/>
                <w:szCs w:val="20"/>
              </w:rPr>
              <w:t>Yes</w:t>
            </w:r>
          </w:p>
        </w:tc>
        <w:tc>
          <w:tcPr>
            <w:tcW w:w="599" w:type="pct"/>
            <w:vMerge/>
            <w:shd w:val="clear" w:color="auto" w:fill="auto"/>
          </w:tcPr>
          <w:p w14:paraId="57F9DC04" w14:textId="77777777" w:rsidR="00070E18" w:rsidRPr="00070E18" w:rsidRDefault="00070E18" w:rsidP="00070E18">
            <w:pPr>
              <w:pStyle w:val="RepTable"/>
              <w:rPr>
                <w:noProof w:val="0"/>
                <w:szCs w:val="20"/>
              </w:rPr>
            </w:pPr>
          </w:p>
        </w:tc>
        <w:tc>
          <w:tcPr>
            <w:tcW w:w="597" w:type="pct"/>
            <w:shd w:val="clear" w:color="auto" w:fill="auto"/>
          </w:tcPr>
          <w:p w14:paraId="277A5B19" w14:textId="77777777" w:rsidR="00070E18" w:rsidRPr="00070E18" w:rsidRDefault="00070E18" w:rsidP="00070E18">
            <w:pPr>
              <w:rPr>
                <w:sz w:val="20"/>
                <w:szCs w:val="20"/>
              </w:rPr>
            </w:pPr>
            <w:r w:rsidRPr="00070E18">
              <w:rPr>
                <w:sz w:val="20"/>
                <w:szCs w:val="20"/>
              </w:rPr>
              <w:t>No</w:t>
            </w:r>
          </w:p>
        </w:tc>
      </w:tr>
    </w:tbl>
    <w:p w14:paraId="1DD193E3" w14:textId="77777777" w:rsidR="00971C71" w:rsidRPr="000624AA" w:rsidRDefault="00971C71" w:rsidP="0049434D">
      <w:pPr>
        <w:pStyle w:val="RepTableFootnote"/>
        <w:rPr>
          <w:noProof w:val="0"/>
          <w:lang w:val="en-GB"/>
        </w:rPr>
      </w:pPr>
      <w:r w:rsidRPr="000624AA">
        <w:rPr>
          <w:noProof w:val="0"/>
          <w:lang w:val="en-GB"/>
        </w:rPr>
        <w:t xml:space="preserve">* </w:t>
      </w:r>
      <w:r w:rsidR="0049434D" w:rsidRPr="000624AA">
        <w:rPr>
          <w:noProof w:val="0"/>
          <w:lang w:val="en-GB"/>
        </w:rPr>
        <w:tab/>
      </w:r>
      <w:r w:rsidRPr="000624AA">
        <w:rPr>
          <w:noProof w:val="0"/>
          <w:lang w:val="en-GB"/>
        </w:rPr>
        <w:t xml:space="preserve">Use number(s) in accordance with the list of all intended GAPs in Part B, Section 0 should be given in column 1 </w:t>
      </w:r>
    </w:p>
    <w:p w14:paraId="0C2324B7" w14:textId="77777777" w:rsidR="0049434D" w:rsidRPr="000624AA" w:rsidRDefault="0049434D" w:rsidP="0049434D">
      <w:pPr>
        <w:pStyle w:val="RepStandard"/>
      </w:pPr>
    </w:p>
    <w:p w14:paraId="3B442B44" w14:textId="77777777" w:rsidR="002B044A" w:rsidRDefault="00070E18" w:rsidP="002B044A">
      <w:pPr>
        <w:pStyle w:val="RepStandard"/>
        <w:rPr>
          <w:b/>
          <w:bCs/>
        </w:rPr>
      </w:pPr>
      <w:r>
        <w:rPr>
          <w:b/>
          <w:bCs/>
        </w:rPr>
        <w:t>Conclusions</w:t>
      </w:r>
    </w:p>
    <w:p w14:paraId="413C9EAE" w14:textId="77777777" w:rsidR="00070E18" w:rsidRDefault="00070E18" w:rsidP="002B044A">
      <w:pPr>
        <w:pStyle w:val="RepStandard"/>
        <w:rPr>
          <w:b/>
          <w:bCs/>
        </w:rPr>
      </w:pPr>
    </w:p>
    <w:p w14:paraId="17744FDE" w14:textId="77777777" w:rsidR="00EA3560" w:rsidRPr="008E0E3F" w:rsidRDefault="00EA3560" w:rsidP="00EA3560">
      <w:pPr>
        <w:autoSpaceDE w:val="0"/>
        <w:autoSpaceDN w:val="0"/>
        <w:adjustRightInd w:val="0"/>
        <w:rPr>
          <w:b/>
          <w:bCs/>
          <w:lang w:eastAsia="pl-PL"/>
        </w:rPr>
      </w:pPr>
      <w:r w:rsidRPr="008E0E3F">
        <w:rPr>
          <w:b/>
          <w:bCs/>
          <w:lang w:eastAsia="pl-PL"/>
        </w:rPr>
        <w:t>Studies on apples</w:t>
      </w:r>
    </w:p>
    <w:p w14:paraId="08D7A9AD" w14:textId="77777777" w:rsidR="00EA3560" w:rsidRPr="008E0E3F" w:rsidRDefault="00EA3560" w:rsidP="00EA3560">
      <w:pPr>
        <w:autoSpaceDE w:val="0"/>
        <w:autoSpaceDN w:val="0"/>
        <w:adjustRightInd w:val="0"/>
        <w:rPr>
          <w:lang w:eastAsia="pl-PL"/>
        </w:rPr>
      </w:pPr>
      <w:r w:rsidRPr="008E0E3F">
        <w:rPr>
          <w:lang w:eastAsia="pl-PL"/>
        </w:rPr>
        <w:t>Five apple trials were conducted in 1999 in Italy (3 trials) and Northern France (2 trials) in the first study</w:t>
      </w:r>
    </w:p>
    <w:p w14:paraId="54951941" w14:textId="77777777" w:rsidR="00EA3560" w:rsidRPr="008E0E3F" w:rsidRDefault="00EA3560" w:rsidP="00EA3560">
      <w:pPr>
        <w:autoSpaceDE w:val="0"/>
        <w:autoSpaceDN w:val="0"/>
        <w:adjustRightInd w:val="0"/>
        <w:rPr>
          <w:lang w:eastAsia="pl-PL"/>
        </w:rPr>
      </w:pPr>
      <w:r w:rsidRPr="008E0E3F">
        <w:rPr>
          <w:lang w:eastAsia="pl-PL"/>
        </w:rPr>
        <w:t>(N°2000/1000252), four trials were conducted in 2000 in Italy (2 trials) and Northern France (2 trials) in the study two (N°2000/10000253), five trials conducted in 1999 Germany (3 trials) and France (2 trials) in the third study (N°2000/1014844) and four apple trials were conducted in 2000 in Germany (2 trials) and Southern France (2 trials) in the fourth study (N° 2000/1014845).</w:t>
      </w:r>
    </w:p>
    <w:p w14:paraId="76F6B06C" w14:textId="77777777" w:rsidR="00EA3560" w:rsidRPr="008E0E3F" w:rsidRDefault="00EA3560" w:rsidP="00EA3560">
      <w:pPr>
        <w:autoSpaceDE w:val="0"/>
        <w:autoSpaceDN w:val="0"/>
        <w:adjustRightInd w:val="0"/>
        <w:rPr>
          <w:lang w:eastAsia="pl-PL"/>
        </w:rPr>
      </w:pPr>
      <w:r w:rsidRPr="008E0E3F">
        <w:rPr>
          <w:lang w:eastAsia="pl-PL"/>
        </w:rPr>
        <w:t>Each trial consists of two plots: a control (untreated) plot and a treated plot which received two sequential</w:t>
      </w:r>
    </w:p>
    <w:p w14:paraId="70DB08F5" w14:textId="77777777" w:rsidR="00EA3560" w:rsidRPr="008E0E3F" w:rsidRDefault="00EA3560" w:rsidP="00EA3560">
      <w:pPr>
        <w:autoSpaceDE w:val="0"/>
        <w:autoSpaceDN w:val="0"/>
        <w:adjustRightInd w:val="0"/>
        <w:rPr>
          <w:lang w:eastAsia="pl-PL"/>
        </w:rPr>
      </w:pPr>
      <w:r w:rsidRPr="008E0E3F">
        <w:rPr>
          <w:lang w:eastAsia="pl-PL"/>
        </w:rPr>
        <w:t xml:space="preserve">applications of </w:t>
      </w:r>
      <w:proofErr w:type="spellStart"/>
      <w:r w:rsidRPr="008E0E3F">
        <w:rPr>
          <w:lang w:eastAsia="pl-PL"/>
        </w:rPr>
        <w:t>Prohexadione</w:t>
      </w:r>
      <w:proofErr w:type="spellEnd"/>
      <w:r w:rsidRPr="008E0E3F">
        <w:rPr>
          <w:lang w:eastAsia="pl-PL"/>
        </w:rPr>
        <w:t xml:space="preserve">-calcium (WG formulation) applied at a </w:t>
      </w:r>
      <w:r w:rsidRPr="008E0E3F">
        <w:rPr>
          <w:b/>
          <w:bCs/>
          <w:lang w:eastAsia="pl-PL"/>
        </w:rPr>
        <w:t xml:space="preserve">41 to 60 day interval </w:t>
      </w:r>
      <w:r w:rsidRPr="008E0E3F">
        <w:rPr>
          <w:lang w:eastAsia="pl-PL"/>
        </w:rPr>
        <w:t>between</w:t>
      </w:r>
    </w:p>
    <w:p w14:paraId="1DF3843C" w14:textId="77777777" w:rsidR="00EA3560" w:rsidRPr="008E0E3F" w:rsidRDefault="00EA3560" w:rsidP="009D4652">
      <w:pPr>
        <w:autoSpaceDE w:val="0"/>
        <w:autoSpaceDN w:val="0"/>
        <w:adjustRightInd w:val="0"/>
        <w:rPr>
          <w:lang w:eastAsia="pl-PL"/>
        </w:rPr>
      </w:pPr>
      <w:r w:rsidRPr="008E0E3F">
        <w:rPr>
          <w:lang w:eastAsia="pl-PL"/>
        </w:rPr>
        <w:t>applications. The target rate for each application was 1.25 kg/ha of BAS 125 10 W and a target spray volume of</w:t>
      </w:r>
      <w:r w:rsidR="009D4652" w:rsidRPr="008E0E3F">
        <w:rPr>
          <w:lang w:eastAsia="pl-PL"/>
        </w:rPr>
        <w:t xml:space="preserve"> </w:t>
      </w:r>
      <w:r w:rsidRPr="008E0E3F">
        <w:rPr>
          <w:lang w:eastAsia="pl-PL"/>
        </w:rPr>
        <w:t>600 L/ha.</w:t>
      </w:r>
    </w:p>
    <w:p w14:paraId="2224B48F" w14:textId="77777777" w:rsidR="00EA3560" w:rsidRPr="008E0E3F" w:rsidRDefault="00EA3560" w:rsidP="00EA3560">
      <w:pPr>
        <w:pStyle w:val="RepStandard"/>
        <w:rPr>
          <w:lang w:val="en-US" w:eastAsia="pl-PL"/>
        </w:rPr>
      </w:pPr>
    </w:p>
    <w:p w14:paraId="752FA5B7" w14:textId="77777777" w:rsidR="00EA3560" w:rsidRPr="008E0E3F" w:rsidRDefault="00EA3560" w:rsidP="00EA3560">
      <w:pPr>
        <w:pStyle w:val="RepStandard"/>
        <w:rPr>
          <w:b/>
          <w:bCs/>
          <w:lang w:val="en-US" w:eastAsia="pl-PL"/>
        </w:rPr>
      </w:pPr>
      <w:r w:rsidRPr="008E0E3F">
        <w:rPr>
          <w:b/>
          <w:bCs/>
          <w:lang w:val="en-US" w:eastAsia="pl-PL"/>
        </w:rPr>
        <w:t>Studies on cereals</w:t>
      </w:r>
    </w:p>
    <w:p w14:paraId="43850F68" w14:textId="77777777" w:rsidR="00EA3560" w:rsidRPr="008E0E3F" w:rsidRDefault="00EA3560" w:rsidP="00EA3560">
      <w:pPr>
        <w:autoSpaceDE w:val="0"/>
        <w:autoSpaceDN w:val="0"/>
        <w:adjustRightInd w:val="0"/>
        <w:rPr>
          <w:lang w:eastAsia="pl-PL"/>
        </w:rPr>
      </w:pPr>
      <w:r w:rsidRPr="008E0E3F">
        <w:rPr>
          <w:lang w:eastAsia="pl-PL"/>
        </w:rPr>
        <w:t>Residues trials were performed in France in 1991 and 1992 on cereals (winter barley and winter wheat) in</w:t>
      </w:r>
    </w:p>
    <w:p w14:paraId="62ACE5FE" w14:textId="77777777" w:rsidR="00EA3560" w:rsidRPr="008E0E3F" w:rsidRDefault="00EA3560" w:rsidP="00EA3560">
      <w:pPr>
        <w:autoSpaceDE w:val="0"/>
        <w:autoSpaceDN w:val="0"/>
        <w:adjustRightInd w:val="0"/>
        <w:rPr>
          <w:lang w:eastAsia="pl-PL"/>
        </w:rPr>
      </w:pPr>
      <w:r w:rsidRPr="008E0E3F">
        <w:rPr>
          <w:lang w:eastAsia="pl-PL"/>
        </w:rPr>
        <w:t>northern European region (9 trials in barley and 7 trials in wheat) and in southern European region (2 trials in barely and 9 in wheat). Supervised residues trials were also performed in other country (Germany and United Kingdom) in 1991 and 1992 on barley and wheat also, but only one trial (1 of the 8 trials from UK study, 1992) allows to support the intended GAP.</w:t>
      </w:r>
    </w:p>
    <w:p w14:paraId="1E00199E" w14:textId="77777777" w:rsidR="00C82B73" w:rsidRPr="008E0E3F" w:rsidRDefault="00C82B73" w:rsidP="00EA3560">
      <w:pPr>
        <w:autoSpaceDE w:val="0"/>
        <w:autoSpaceDN w:val="0"/>
        <w:adjustRightInd w:val="0"/>
        <w:rPr>
          <w:lang w:eastAsia="pl-PL"/>
        </w:rPr>
      </w:pPr>
    </w:p>
    <w:p w14:paraId="04E37BCC" w14:textId="77777777" w:rsidR="00C82B73" w:rsidRPr="008E0E3F" w:rsidRDefault="00C82B73" w:rsidP="00EA3560">
      <w:pPr>
        <w:autoSpaceDE w:val="0"/>
        <w:autoSpaceDN w:val="0"/>
        <w:adjustRightInd w:val="0"/>
        <w:rPr>
          <w:i/>
          <w:iCs/>
          <w:lang w:eastAsia="pl-PL"/>
        </w:rPr>
      </w:pPr>
      <w:r w:rsidRPr="008E0E3F">
        <w:rPr>
          <w:lang w:eastAsia="pl-PL"/>
        </w:rPr>
        <w:t xml:space="preserve">Reference: </w:t>
      </w:r>
      <w:r w:rsidRPr="008E0E3F">
        <w:rPr>
          <w:i/>
          <w:iCs/>
          <w:lang w:eastAsia="pl-PL"/>
        </w:rPr>
        <w:t>Draft Assessment report, 2009, Volume 3, B7</w:t>
      </w:r>
    </w:p>
    <w:p w14:paraId="2610F9D5" w14:textId="77777777" w:rsidR="00AF0561" w:rsidRPr="00EA3560" w:rsidRDefault="00AF0561" w:rsidP="00F6562B">
      <w:pPr>
        <w:pStyle w:val="Nagwek4"/>
        <w:rPr>
          <w:lang w:val="en-GB"/>
        </w:rPr>
      </w:pPr>
      <w:bookmarkStart w:id="79" w:name="_Toc415564191"/>
      <w:bookmarkStart w:id="80" w:name="_Toc415566519"/>
      <w:bookmarkStart w:id="81" w:name="_Toc415566582"/>
      <w:bookmarkStart w:id="82" w:name="_Toc415581610"/>
      <w:bookmarkStart w:id="83" w:name="_Toc415654729"/>
      <w:bookmarkStart w:id="84" w:name="_Toc115159260"/>
      <w:r w:rsidRPr="000624AA">
        <w:rPr>
          <w:lang w:val="en-GB"/>
        </w:rPr>
        <w:lastRenderedPageBreak/>
        <w:t xml:space="preserve">Summary for </w:t>
      </w:r>
      <w:r w:rsidR="00472179" w:rsidRPr="00EA3560">
        <w:rPr>
          <w:lang w:val="en-GB"/>
        </w:rPr>
        <w:t>CHR/RW/PROH 100 WG</w:t>
      </w:r>
      <w:bookmarkEnd w:id="79"/>
      <w:bookmarkEnd w:id="80"/>
      <w:bookmarkEnd w:id="81"/>
      <w:bookmarkEnd w:id="82"/>
      <w:bookmarkEnd w:id="83"/>
      <w:bookmarkEnd w:id="84"/>
    </w:p>
    <w:p w14:paraId="744D271C" w14:textId="77777777" w:rsidR="0049434D" w:rsidRPr="000624AA" w:rsidRDefault="00810CD0" w:rsidP="00810CD0">
      <w:pPr>
        <w:pStyle w:val="RepLabel"/>
      </w:pPr>
      <w:bookmarkStart w:id="85" w:name="_Toc413928261"/>
      <w:bookmarkStart w:id="86" w:name="_Toc413931929"/>
      <w:bookmarkStart w:id="87" w:name="_Toc414015108"/>
      <w:bookmarkStart w:id="88" w:name="_Toc414017997"/>
      <w:bookmarkStart w:id="89" w:name="_Toc414023236"/>
      <w:bookmarkStart w:id="90" w:name="_Toc414028336"/>
      <w:bookmarkStart w:id="91" w:name="_Toc414028394"/>
      <w:bookmarkStart w:id="92" w:name="_Toc414029316"/>
      <w:bookmarkStart w:id="93" w:name="_Toc414282452"/>
      <w:bookmarkStart w:id="94" w:name="_Toc414616947"/>
      <w:bookmarkStart w:id="95" w:name="_Toc414623423"/>
      <w:bookmarkStart w:id="96" w:name="_Toc414623514"/>
      <w:bookmarkStart w:id="97" w:name="_Toc414623591"/>
      <w:bookmarkStart w:id="98" w:name="_Toc414623743"/>
      <w:bookmarkStart w:id="99" w:name="_Toc414625664"/>
      <w:r w:rsidRPr="00EA3560">
        <w:t>Table </w:t>
      </w:r>
      <w:r w:rsidR="00AF0561" w:rsidRPr="00EA3560">
        <w:fldChar w:fldCharType="begin"/>
      </w:r>
      <w:r w:rsidR="00AF0561" w:rsidRPr="00EA3560">
        <w:instrText xml:space="preserve"> STYLEREF 2 \s </w:instrText>
      </w:r>
      <w:r w:rsidR="00AF0561" w:rsidRPr="00EA3560">
        <w:fldChar w:fldCharType="separate"/>
      </w:r>
      <w:r w:rsidR="004E7B4C" w:rsidRPr="00EA3560">
        <w:rPr>
          <w:noProof/>
        </w:rPr>
        <w:t>7.1</w:t>
      </w:r>
      <w:r w:rsidR="00AF0561" w:rsidRPr="00EA3560">
        <w:fldChar w:fldCharType="end"/>
      </w:r>
      <w:r w:rsidR="00AF0561" w:rsidRPr="00EA3560">
        <w:noBreakHyphen/>
      </w:r>
      <w:r w:rsidR="00AF0561" w:rsidRPr="00EA3560">
        <w:fldChar w:fldCharType="begin"/>
      </w:r>
      <w:r w:rsidR="00AF0561" w:rsidRPr="00EA3560">
        <w:instrText xml:space="preserve"> SEQ Table \* ARABIC \s 2 </w:instrText>
      </w:r>
      <w:r w:rsidR="00AF0561" w:rsidRPr="00EA3560">
        <w:fldChar w:fldCharType="separate"/>
      </w:r>
      <w:r w:rsidR="004E7B4C" w:rsidRPr="00EA3560">
        <w:rPr>
          <w:noProof/>
        </w:rPr>
        <w:t>4</w:t>
      </w:r>
      <w:r w:rsidR="00AF0561" w:rsidRPr="00EA3560">
        <w:fldChar w:fldCharType="end"/>
      </w:r>
      <w:r w:rsidRPr="00EA3560">
        <w:t>:</w:t>
      </w:r>
      <w:r w:rsidRPr="00EA3560">
        <w:tab/>
        <w:t xml:space="preserve">Information on </w:t>
      </w:r>
      <w:r w:rsidR="00472179" w:rsidRPr="00EA3560">
        <w:t>CHR/RW/PROH 100 WG</w:t>
      </w:r>
      <w:r w:rsidR="0049434D" w:rsidRPr="00EA3560">
        <w:t xml:space="preserve"> (</w:t>
      </w:r>
      <w:r w:rsidR="0049434D" w:rsidRPr="000624AA">
        <w:t>KCA 6.8)</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16"/>
        <w:gridCol w:w="1593"/>
        <w:gridCol w:w="1155"/>
        <w:gridCol w:w="2619"/>
        <w:gridCol w:w="3163"/>
      </w:tblGrid>
      <w:tr w:rsidR="00EA3560" w:rsidRPr="000624AA" w14:paraId="76326B9A" w14:textId="77777777" w:rsidTr="004054C4">
        <w:trPr>
          <w:tblHeader/>
        </w:trPr>
        <w:tc>
          <w:tcPr>
            <w:tcW w:w="437" w:type="pct"/>
            <w:vMerge w:val="restart"/>
            <w:shd w:val="clear" w:color="auto" w:fill="auto"/>
            <w:vAlign w:val="center"/>
          </w:tcPr>
          <w:p w14:paraId="4EE248FE" w14:textId="77777777" w:rsidR="00EA3560" w:rsidRPr="00C82B73" w:rsidRDefault="00EA3560" w:rsidP="001E09AB">
            <w:pPr>
              <w:pStyle w:val="RepTableHeader"/>
              <w:jc w:val="center"/>
              <w:rPr>
                <w:lang w:val="en-GB"/>
              </w:rPr>
            </w:pPr>
            <w:r w:rsidRPr="00C82B73">
              <w:rPr>
                <w:lang w:val="en-GB"/>
              </w:rPr>
              <w:t>Crop</w:t>
            </w:r>
          </w:p>
        </w:tc>
        <w:tc>
          <w:tcPr>
            <w:tcW w:w="852" w:type="pct"/>
            <w:vMerge w:val="restart"/>
            <w:shd w:val="clear" w:color="auto" w:fill="auto"/>
            <w:vAlign w:val="center"/>
          </w:tcPr>
          <w:p w14:paraId="5A1720CC" w14:textId="77777777" w:rsidR="00EA3560" w:rsidRPr="00C82B73" w:rsidRDefault="00EA3560" w:rsidP="001E09AB">
            <w:pPr>
              <w:pStyle w:val="RepTableHeader"/>
              <w:jc w:val="center"/>
              <w:rPr>
                <w:lang w:val="en-GB"/>
              </w:rPr>
            </w:pPr>
            <w:r w:rsidRPr="00C82B73">
              <w:rPr>
                <w:lang w:val="en-GB"/>
              </w:rPr>
              <w:t>PHI for CHR/RW/PROH 100 WG</w:t>
            </w:r>
          </w:p>
          <w:p w14:paraId="44521ADC" w14:textId="77777777" w:rsidR="00EA3560" w:rsidRPr="00C82B73" w:rsidRDefault="00EA3560" w:rsidP="001E09AB">
            <w:pPr>
              <w:pStyle w:val="RepTableHeader"/>
              <w:jc w:val="center"/>
              <w:rPr>
                <w:lang w:val="en-GB"/>
              </w:rPr>
            </w:pPr>
            <w:r w:rsidRPr="00C82B73">
              <w:rPr>
                <w:lang w:val="en-GB"/>
              </w:rPr>
              <w:t>proposed by applicant</w:t>
            </w:r>
          </w:p>
        </w:tc>
        <w:tc>
          <w:tcPr>
            <w:tcW w:w="618" w:type="pct"/>
            <w:shd w:val="clear" w:color="auto" w:fill="auto"/>
            <w:vAlign w:val="center"/>
          </w:tcPr>
          <w:p w14:paraId="1CDD4137" w14:textId="77777777" w:rsidR="00EA3560" w:rsidRPr="00C82B73" w:rsidRDefault="00EA3560" w:rsidP="001E09AB">
            <w:pPr>
              <w:pStyle w:val="RepTableHeader"/>
              <w:jc w:val="center"/>
              <w:rPr>
                <w:lang w:val="en-GB"/>
              </w:rPr>
            </w:pPr>
            <w:r w:rsidRPr="00C82B73">
              <w:rPr>
                <w:lang w:val="en-GB"/>
              </w:rPr>
              <w:t xml:space="preserve">PHI/ Withholding period* sufficiently supported for </w:t>
            </w:r>
          </w:p>
        </w:tc>
        <w:tc>
          <w:tcPr>
            <w:tcW w:w="1401" w:type="pct"/>
            <w:shd w:val="clear" w:color="auto" w:fill="auto"/>
            <w:vAlign w:val="center"/>
          </w:tcPr>
          <w:p w14:paraId="6F1BA5E8" w14:textId="77777777" w:rsidR="00EA3560" w:rsidRPr="00C82B73" w:rsidRDefault="00EA3560" w:rsidP="001E09AB">
            <w:pPr>
              <w:pStyle w:val="RepTableHeader"/>
              <w:jc w:val="center"/>
              <w:rPr>
                <w:lang w:val="en-GB"/>
              </w:rPr>
            </w:pPr>
            <w:r w:rsidRPr="00C82B73">
              <w:rPr>
                <w:lang w:val="en-GB"/>
              </w:rPr>
              <w:t>PHI for CHR/RW/PROH 100 WG</w:t>
            </w:r>
          </w:p>
          <w:p w14:paraId="12B8A7B3" w14:textId="77777777" w:rsidR="00EA3560" w:rsidRPr="00C82B73" w:rsidRDefault="00EA3560" w:rsidP="001E09AB">
            <w:pPr>
              <w:pStyle w:val="RepTableHeader"/>
              <w:jc w:val="center"/>
              <w:rPr>
                <w:lang w:val="en-GB"/>
              </w:rPr>
            </w:pPr>
            <w:r w:rsidRPr="00C82B73">
              <w:rPr>
                <w:lang w:val="en-GB"/>
              </w:rPr>
              <w:t>proposed by zRMS</w:t>
            </w:r>
          </w:p>
        </w:tc>
        <w:tc>
          <w:tcPr>
            <w:tcW w:w="1692" w:type="pct"/>
            <w:shd w:val="clear" w:color="auto" w:fill="auto"/>
            <w:vAlign w:val="center"/>
          </w:tcPr>
          <w:p w14:paraId="51063F97" w14:textId="77777777" w:rsidR="00EA3560" w:rsidRPr="00EA3560" w:rsidRDefault="00EA3560" w:rsidP="001E09AB">
            <w:pPr>
              <w:pStyle w:val="RepTableHeader"/>
              <w:jc w:val="center"/>
              <w:rPr>
                <w:lang w:val="en-GB"/>
              </w:rPr>
            </w:pPr>
            <w:r w:rsidRPr="00EA3560">
              <w:rPr>
                <w:lang w:val="en-GB"/>
              </w:rPr>
              <w:t>zRMS Comments</w:t>
            </w:r>
          </w:p>
          <w:p w14:paraId="77C25B38" w14:textId="77777777" w:rsidR="00EA3560" w:rsidRPr="00EA3560" w:rsidRDefault="00EA3560" w:rsidP="001E09AB">
            <w:pPr>
              <w:pStyle w:val="RepTableHeader"/>
              <w:jc w:val="center"/>
              <w:rPr>
                <w:lang w:val="en-GB"/>
              </w:rPr>
            </w:pPr>
            <w:r w:rsidRPr="00EA3560">
              <w:rPr>
                <w:lang w:val="en-GB"/>
              </w:rPr>
              <w:t>(if different PHI proposed)</w:t>
            </w:r>
          </w:p>
        </w:tc>
      </w:tr>
      <w:tr w:rsidR="00EA3560" w:rsidRPr="000624AA" w14:paraId="24D07AC5" w14:textId="77777777" w:rsidTr="004054C4">
        <w:trPr>
          <w:tblHeader/>
        </w:trPr>
        <w:tc>
          <w:tcPr>
            <w:tcW w:w="437" w:type="pct"/>
            <w:vMerge/>
            <w:shd w:val="clear" w:color="auto" w:fill="auto"/>
            <w:vAlign w:val="center"/>
          </w:tcPr>
          <w:p w14:paraId="0756E152" w14:textId="77777777" w:rsidR="00EA3560" w:rsidRPr="00C82B73" w:rsidRDefault="00EA3560" w:rsidP="001E09AB">
            <w:pPr>
              <w:pStyle w:val="RepTableHeader"/>
              <w:jc w:val="center"/>
              <w:rPr>
                <w:lang w:val="en-GB"/>
              </w:rPr>
            </w:pPr>
          </w:p>
        </w:tc>
        <w:tc>
          <w:tcPr>
            <w:tcW w:w="852" w:type="pct"/>
            <w:vMerge/>
            <w:shd w:val="clear" w:color="auto" w:fill="auto"/>
            <w:vAlign w:val="center"/>
          </w:tcPr>
          <w:p w14:paraId="2B0EA955" w14:textId="77777777" w:rsidR="00EA3560" w:rsidRPr="00C82B73" w:rsidRDefault="00EA3560" w:rsidP="001E09AB">
            <w:pPr>
              <w:pStyle w:val="RepTableHeader"/>
              <w:jc w:val="center"/>
              <w:rPr>
                <w:lang w:val="en-GB"/>
              </w:rPr>
            </w:pPr>
          </w:p>
        </w:tc>
        <w:tc>
          <w:tcPr>
            <w:tcW w:w="618" w:type="pct"/>
            <w:shd w:val="clear" w:color="auto" w:fill="auto"/>
            <w:vAlign w:val="center"/>
          </w:tcPr>
          <w:p w14:paraId="6C82F19A" w14:textId="77777777" w:rsidR="00EA3560" w:rsidRPr="00C82B73" w:rsidRDefault="00EA3560" w:rsidP="001E09AB">
            <w:pPr>
              <w:pStyle w:val="RepTableHeader"/>
              <w:jc w:val="center"/>
              <w:rPr>
                <w:lang w:val="en-GB"/>
              </w:rPr>
            </w:pPr>
            <w:proofErr w:type="spellStart"/>
            <w:r w:rsidRPr="00C82B73">
              <w:rPr>
                <w:lang w:val="en-GB"/>
              </w:rPr>
              <w:t>Prohexadione</w:t>
            </w:r>
            <w:proofErr w:type="spellEnd"/>
            <w:r w:rsidRPr="00C82B73">
              <w:rPr>
                <w:lang w:val="en-GB"/>
              </w:rPr>
              <w:t xml:space="preserve"> calcium</w:t>
            </w:r>
          </w:p>
        </w:tc>
        <w:tc>
          <w:tcPr>
            <w:tcW w:w="1401" w:type="pct"/>
            <w:shd w:val="clear" w:color="auto" w:fill="auto"/>
            <w:vAlign w:val="center"/>
          </w:tcPr>
          <w:p w14:paraId="767B84F9" w14:textId="77777777" w:rsidR="00EA3560" w:rsidRPr="00C82B73" w:rsidRDefault="00EA3560" w:rsidP="001E09AB">
            <w:pPr>
              <w:pStyle w:val="RepTableHeader"/>
              <w:jc w:val="center"/>
              <w:rPr>
                <w:lang w:val="en-GB"/>
              </w:rPr>
            </w:pPr>
          </w:p>
        </w:tc>
        <w:tc>
          <w:tcPr>
            <w:tcW w:w="1692" w:type="pct"/>
            <w:shd w:val="clear" w:color="auto" w:fill="auto"/>
            <w:vAlign w:val="center"/>
          </w:tcPr>
          <w:p w14:paraId="7BA9312D" w14:textId="77777777" w:rsidR="00EA3560" w:rsidRPr="000624AA" w:rsidRDefault="00EA3560" w:rsidP="001E09AB">
            <w:pPr>
              <w:pStyle w:val="RepTableHeader"/>
              <w:jc w:val="center"/>
              <w:rPr>
                <w:highlight w:val="yellow"/>
                <w:lang w:val="en-GB"/>
              </w:rPr>
            </w:pPr>
          </w:p>
        </w:tc>
      </w:tr>
      <w:tr w:rsidR="004054C4" w:rsidRPr="000624AA" w14:paraId="2EAAF9BB" w14:textId="77777777" w:rsidTr="004054C4">
        <w:tc>
          <w:tcPr>
            <w:tcW w:w="437" w:type="pct"/>
            <w:shd w:val="clear" w:color="auto" w:fill="auto"/>
          </w:tcPr>
          <w:p w14:paraId="6D028EF0" w14:textId="77777777" w:rsidR="004054C4" w:rsidRPr="00C82B73" w:rsidRDefault="004054C4" w:rsidP="004054C4">
            <w:pPr>
              <w:pStyle w:val="RepTable"/>
              <w:rPr>
                <w:noProof w:val="0"/>
              </w:rPr>
            </w:pPr>
            <w:r w:rsidRPr="00C82B73">
              <w:rPr>
                <w:noProof w:val="0"/>
              </w:rPr>
              <w:t>Apples</w:t>
            </w:r>
          </w:p>
        </w:tc>
        <w:tc>
          <w:tcPr>
            <w:tcW w:w="852" w:type="pct"/>
            <w:shd w:val="clear" w:color="auto" w:fill="auto"/>
          </w:tcPr>
          <w:p w14:paraId="16326FF2" w14:textId="77777777" w:rsidR="004054C4" w:rsidRPr="00C82B73" w:rsidRDefault="004054C4" w:rsidP="004054C4">
            <w:pPr>
              <w:pStyle w:val="RepTable"/>
              <w:rPr>
                <w:noProof w:val="0"/>
              </w:rPr>
            </w:pPr>
            <w:r w:rsidRPr="00C82B73">
              <w:rPr>
                <w:noProof w:val="0"/>
              </w:rPr>
              <w:t>55 days</w:t>
            </w:r>
          </w:p>
        </w:tc>
        <w:tc>
          <w:tcPr>
            <w:tcW w:w="618" w:type="pct"/>
            <w:shd w:val="clear" w:color="auto" w:fill="auto"/>
          </w:tcPr>
          <w:p w14:paraId="27FD59FA" w14:textId="77777777" w:rsidR="004054C4" w:rsidRPr="00C82B73" w:rsidRDefault="004054C4" w:rsidP="004054C4">
            <w:pPr>
              <w:pStyle w:val="RepTable"/>
              <w:rPr>
                <w:noProof w:val="0"/>
              </w:rPr>
            </w:pPr>
            <w:r w:rsidRPr="00C82B73">
              <w:rPr>
                <w:noProof w:val="0"/>
              </w:rPr>
              <w:t>Yes</w:t>
            </w:r>
          </w:p>
        </w:tc>
        <w:tc>
          <w:tcPr>
            <w:tcW w:w="1401" w:type="pct"/>
            <w:shd w:val="clear" w:color="auto" w:fill="D9D9D9" w:themeFill="background1" w:themeFillShade="D9"/>
          </w:tcPr>
          <w:p w14:paraId="3D71951A" w14:textId="302570FE" w:rsidR="004054C4" w:rsidRPr="00C82B73" w:rsidRDefault="004054C4" w:rsidP="004054C4">
            <w:pPr>
              <w:pStyle w:val="RepTable"/>
              <w:rPr>
                <w:noProof w:val="0"/>
              </w:rPr>
            </w:pPr>
            <w:r w:rsidRPr="00C82B73">
              <w:rPr>
                <w:noProof w:val="0"/>
              </w:rPr>
              <w:t>55 days</w:t>
            </w:r>
          </w:p>
        </w:tc>
        <w:tc>
          <w:tcPr>
            <w:tcW w:w="1692" w:type="pct"/>
            <w:shd w:val="clear" w:color="auto" w:fill="auto"/>
          </w:tcPr>
          <w:p w14:paraId="4971D2A6" w14:textId="77777777" w:rsidR="004054C4" w:rsidRPr="000624AA" w:rsidRDefault="004054C4" w:rsidP="004054C4">
            <w:pPr>
              <w:pStyle w:val="RepTable"/>
              <w:rPr>
                <w:noProof w:val="0"/>
                <w:highlight w:val="yellow"/>
              </w:rPr>
            </w:pPr>
          </w:p>
        </w:tc>
      </w:tr>
      <w:tr w:rsidR="004054C4" w:rsidRPr="000624AA" w14:paraId="0371CAE0" w14:textId="77777777" w:rsidTr="004054C4">
        <w:tc>
          <w:tcPr>
            <w:tcW w:w="437" w:type="pct"/>
            <w:shd w:val="clear" w:color="auto" w:fill="auto"/>
          </w:tcPr>
          <w:p w14:paraId="703B4316" w14:textId="77777777" w:rsidR="004054C4" w:rsidRPr="00C82B73" w:rsidRDefault="004054C4" w:rsidP="004054C4">
            <w:pPr>
              <w:pStyle w:val="RepTable"/>
              <w:rPr>
                <w:noProof w:val="0"/>
              </w:rPr>
            </w:pPr>
            <w:r w:rsidRPr="00C82B73">
              <w:rPr>
                <w:noProof w:val="0"/>
              </w:rPr>
              <w:t>Winter wheat</w:t>
            </w:r>
          </w:p>
        </w:tc>
        <w:tc>
          <w:tcPr>
            <w:tcW w:w="852" w:type="pct"/>
            <w:shd w:val="clear" w:color="auto" w:fill="auto"/>
          </w:tcPr>
          <w:p w14:paraId="2C89A020" w14:textId="77777777" w:rsidR="004054C4" w:rsidRPr="00C82B73" w:rsidRDefault="004054C4" w:rsidP="004054C4">
            <w:pPr>
              <w:pStyle w:val="RepTable"/>
              <w:rPr>
                <w:noProof w:val="0"/>
              </w:rPr>
            </w:pPr>
            <w:r w:rsidRPr="00C82B73">
              <w:rPr>
                <w:noProof w:val="0"/>
              </w:rPr>
              <w:t>NR</w:t>
            </w:r>
          </w:p>
        </w:tc>
        <w:tc>
          <w:tcPr>
            <w:tcW w:w="618" w:type="pct"/>
            <w:shd w:val="clear" w:color="auto" w:fill="auto"/>
          </w:tcPr>
          <w:p w14:paraId="36D0AC4A" w14:textId="77777777" w:rsidR="004054C4" w:rsidRPr="00C82B73" w:rsidRDefault="004054C4" w:rsidP="004054C4">
            <w:pPr>
              <w:pStyle w:val="RepTable"/>
              <w:rPr>
                <w:noProof w:val="0"/>
              </w:rPr>
            </w:pPr>
            <w:r w:rsidRPr="00C82B73">
              <w:rPr>
                <w:noProof w:val="0"/>
              </w:rPr>
              <w:t>Yes</w:t>
            </w:r>
          </w:p>
        </w:tc>
        <w:tc>
          <w:tcPr>
            <w:tcW w:w="1401" w:type="pct"/>
            <w:shd w:val="clear" w:color="auto" w:fill="D9D9D9" w:themeFill="background1" w:themeFillShade="D9"/>
          </w:tcPr>
          <w:p w14:paraId="7E6E635A" w14:textId="1E7F3BF5" w:rsidR="004054C4" w:rsidRPr="00C82B73" w:rsidRDefault="004054C4" w:rsidP="004054C4">
            <w:pPr>
              <w:pStyle w:val="RepTable"/>
              <w:rPr>
                <w:noProof w:val="0"/>
              </w:rPr>
            </w:pPr>
            <w:r>
              <w:rPr>
                <w:noProof w:val="0"/>
              </w:rPr>
              <w:t>F</w:t>
            </w:r>
          </w:p>
        </w:tc>
        <w:tc>
          <w:tcPr>
            <w:tcW w:w="1692" w:type="pct"/>
            <w:shd w:val="clear" w:color="auto" w:fill="auto"/>
          </w:tcPr>
          <w:p w14:paraId="6BE6770B" w14:textId="77777777" w:rsidR="004054C4" w:rsidRPr="000624AA" w:rsidRDefault="004054C4" w:rsidP="004054C4">
            <w:pPr>
              <w:pStyle w:val="RepTable"/>
              <w:rPr>
                <w:noProof w:val="0"/>
                <w:highlight w:val="yellow"/>
              </w:rPr>
            </w:pPr>
          </w:p>
        </w:tc>
      </w:tr>
    </w:tbl>
    <w:p w14:paraId="3F8099D0" w14:textId="77777777" w:rsidR="005C6132" w:rsidRPr="000624AA" w:rsidRDefault="005C6132" w:rsidP="005C6132">
      <w:pPr>
        <w:pStyle w:val="RepTableFootnote"/>
        <w:rPr>
          <w:noProof w:val="0"/>
          <w:szCs w:val="20"/>
          <w:lang w:val="en-GB"/>
        </w:rPr>
      </w:pPr>
      <w:r w:rsidRPr="000624AA">
        <w:rPr>
          <w:noProof w:val="0"/>
          <w:lang w:val="en-GB"/>
        </w:rPr>
        <w:t>NR: not relevant</w:t>
      </w:r>
    </w:p>
    <w:p w14:paraId="4399A15F" w14:textId="77777777" w:rsidR="00971C71" w:rsidRPr="000624AA" w:rsidRDefault="00971C71" w:rsidP="0049434D">
      <w:pPr>
        <w:pStyle w:val="RepTableFootnote"/>
        <w:rPr>
          <w:noProof w:val="0"/>
          <w:lang w:val="en-GB"/>
        </w:rPr>
      </w:pPr>
      <w:r w:rsidRPr="000624AA">
        <w:rPr>
          <w:noProof w:val="0"/>
          <w:lang w:val="en-GB"/>
        </w:rPr>
        <w:t>*</w:t>
      </w:r>
      <w:r w:rsidR="0049434D" w:rsidRPr="000624AA">
        <w:rPr>
          <w:noProof w:val="0"/>
          <w:lang w:val="en-GB"/>
        </w:rPr>
        <w:tab/>
      </w:r>
      <w:r w:rsidR="002B044A" w:rsidRPr="000624AA">
        <w:rPr>
          <w:noProof w:val="0"/>
          <w:lang w:val="en-GB"/>
        </w:rPr>
        <w:t>P</w:t>
      </w:r>
      <w:r w:rsidRPr="000624AA">
        <w:rPr>
          <w:noProof w:val="0"/>
          <w:lang w:val="en-GB"/>
        </w:rPr>
        <w:t xml:space="preserve">urpose of withholding period to be specified </w:t>
      </w:r>
    </w:p>
    <w:p w14:paraId="77D0870F" w14:textId="77777777" w:rsidR="00971C71" w:rsidRPr="000624AA" w:rsidRDefault="00C75749" w:rsidP="0049434D">
      <w:pPr>
        <w:pStyle w:val="RepTableFootnote"/>
        <w:rPr>
          <w:noProof w:val="0"/>
          <w:lang w:val="en-GB"/>
        </w:rPr>
      </w:pPr>
      <w:r w:rsidRPr="000624AA">
        <w:rPr>
          <w:noProof w:val="0"/>
          <w:lang w:val="en-GB"/>
        </w:rPr>
        <w:t>**</w:t>
      </w:r>
      <w:r w:rsidRPr="000624AA">
        <w:rPr>
          <w:noProof w:val="0"/>
          <w:lang w:val="en-GB"/>
        </w:rPr>
        <w:tab/>
      </w:r>
      <w:r w:rsidR="00971C71" w:rsidRPr="000624AA">
        <w:rPr>
          <w:noProof w:val="0"/>
          <w:lang w:val="en-GB"/>
        </w:rPr>
        <w:t>F</w:t>
      </w:r>
      <w:r w:rsidRPr="000624AA">
        <w:rPr>
          <w:noProof w:val="0"/>
          <w:lang w:val="en-GB"/>
        </w:rPr>
        <w:t>:</w:t>
      </w:r>
      <w:r w:rsidR="00971C71" w:rsidRPr="000624AA">
        <w:rPr>
          <w:noProof w:val="0"/>
          <w:lang w:val="en-GB"/>
        </w:rPr>
        <w:t xml:space="preserve"> PHI is defined by the application stage at last treatment (time elapsing between last treatment and harvest of the crop).</w:t>
      </w:r>
    </w:p>
    <w:p w14:paraId="15DA4A94" w14:textId="77777777" w:rsidR="00DC3933" w:rsidRPr="000624AA" w:rsidRDefault="00DC3933" w:rsidP="00DC3933">
      <w:pPr>
        <w:pStyle w:val="RepStandard"/>
      </w:pPr>
    </w:p>
    <w:p w14:paraId="17514592" w14:textId="77777777" w:rsidR="00F6562B" w:rsidRDefault="00971C71" w:rsidP="00C82B73">
      <w:pPr>
        <w:pStyle w:val="RepTableFootnote"/>
        <w:rPr>
          <w:lang w:val="en-GB"/>
        </w:rPr>
      </w:pPr>
      <w:r w:rsidRPr="000624AA">
        <w:rPr>
          <w:lang w:val="en-GB"/>
        </w:rPr>
        <w:t>NR</w:t>
      </w:r>
      <w:r w:rsidR="00C75749" w:rsidRPr="000624AA">
        <w:rPr>
          <w:lang w:val="en-GB"/>
        </w:rPr>
        <w:t>:</w:t>
      </w:r>
      <w:r w:rsidR="00094B99" w:rsidRPr="000624AA">
        <w:rPr>
          <w:lang w:val="en-GB"/>
        </w:rPr>
        <w:t xml:space="preserve"> not relevant</w:t>
      </w:r>
    </w:p>
    <w:p w14:paraId="2EAECAD9" w14:textId="77777777" w:rsidR="00971C71" w:rsidRPr="00C82B73" w:rsidRDefault="00472179" w:rsidP="00F0066E">
      <w:pPr>
        <w:pStyle w:val="Nagwek2"/>
        <w:spacing w:before="120" w:after="120"/>
      </w:pPr>
      <w:bookmarkStart w:id="100" w:name="_Toc115159261"/>
      <w:proofErr w:type="spellStart"/>
      <w:r w:rsidRPr="00C82B73">
        <w:t>Prohexadione</w:t>
      </w:r>
      <w:proofErr w:type="spellEnd"/>
      <w:r w:rsidRPr="00C82B73">
        <w:t xml:space="preserve"> calcium</w:t>
      </w:r>
      <w:bookmarkEnd w:id="100"/>
    </w:p>
    <w:p w14:paraId="1BF1FAD1" w14:textId="77777777" w:rsidR="00971C71" w:rsidRPr="000624AA" w:rsidRDefault="00971C71" w:rsidP="00B41B21">
      <w:pPr>
        <w:pStyle w:val="RepStandard"/>
      </w:pPr>
      <w:r w:rsidRPr="00C82B73">
        <w:t xml:space="preserve">General data on </w:t>
      </w:r>
      <w:proofErr w:type="spellStart"/>
      <w:r w:rsidR="00472179" w:rsidRPr="00C82B73">
        <w:t>Prohexadione</w:t>
      </w:r>
      <w:proofErr w:type="spellEnd"/>
      <w:r w:rsidR="00472179" w:rsidRPr="00C82B73">
        <w:t xml:space="preserve"> calcium</w:t>
      </w:r>
      <w:r w:rsidRPr="00C82B73">
        <w:t xml:space="preserve"> are summarized in the table below (last updated </w:t>
      </w:r>
      <w:r w:rsidR="00C82B73" w:rsidRPr="00C82B73">
        <w:t>2018</w:t>
      </w:r>
      <w:r w:rsidRPr="00C82B73">
        <w:t>/</w:t>
      </w:r>
      <w:r w:rsidR="00C82B73" w:rsidRPr="00C82B73">
        <w:t>06</w:t>
      </w:r>
      <w:r w:rsidRPr="00C82B73">
        <w:t>/</w:t>
      </w:r>
      <w:r w:rsidR="00C82B73" w:rsidRPr="00C82B73">
        <w:t>5</w:t>
      </w:r>
      <w:r w:rsidRPr="00C82B73">
        <w:t>)</w:t>
      </w:r>
    </w:p>
    <w:p w14:paraId="2D2FF53A" w14:textId="77777777" w:rsidR="002B044A" w:rsidRPr="000624AA" w:rsidRDefault="002B044A" w:rsidP="002B044A">
      <w:pPr>
        <w:pStyle w:val="RepStandard"/>
      </w:pPr>
    </w:p>
    <w:p w14:paraId="23DF7FA0" w14:textId="77777777" w:rsidR="002B044A" w:rsidRPr="000624AA" w:rsidRDefault="002B044A" w:rsidP="002B044A">
      <w:pPr>
        <w:pStyle w:val="RepStandard"/>
        <w:rPr>
          <w:b/>
          <w:bCs/>
        </w:rPr>
      </w:pPr>
      <w:r w:rsidRPr="000624AA">
        <w:rPr>
          <w:b/>
          <w:bCs/>
        </w:rPr>
        <w:t>Table </w:t>
      </w:r>
      <w:r w:rsidR="00AF0561" w:rsidRPr="000624AA">
        <w:rPr>
          <w:b/>
          <w:bCs/>
        </w:rPr>
        <w:fldChar w:fldCharType="begin"/>
      </w:r>
      <w:r w:rsidR="00AF0561" w:rsidRPr="000624AA">
        <w:rPr>
          <w:b/>
          <w:bCs/>
        </w:rPr>
        <w:instrText xml:space="preserve"> STYLEREF 2 \s </w:instrText>
      </w:r>
      <w:r w:rsidR="00AF0561" w:rsidRPr="000624AA">
        <w:rPr>
          <w:b/>
          <w:bCs/>
        </w:rPr>
        <w:fldChar w:fldCharType="separate"/>
      </w:r>
      <w:r w:rsidR="004E7B4C">
        <w:rPr>
          <w:b/>
          <w:bCs/>
          <w:noProof/>
        </w:rPr>
        <w:t>7.2</w:t>
      </w:r>
      <w:r w:rsidR="00AF0561" w:rsidRPr="000624AA">
        <w:rPr>
          <w:b/>
          <w:bCs/>
        </w:rPr>
        <w:fldChar w:fldCharType="end"/>
      </w:r>
      <w:r w:rsidR="00AF0561" w:rsidRPr="000624AA">
        <w:rPr>
          <w:b/>
          <w:bCs/>
        </w:rPr>
        <w:noBreakHyphen/>
      </w:r>
      <w:r w:rsidR="00AF0561" w:rsidRPr="000624AA">
        <w:rPr>
          <w:b/>
          <w:bCs/>
        </w:rPr>
        <w:fldChar w:fldCharType="begin"/>
      </w:r>
      <w:r w:rsidR="00AF0561" w:rsidRPr="000624AA">
        <w:rPr>
          <w:b/>
          <w:bCs/>
        </w:rPr>
        <w:instrText xml:space="preserve"> SEQ Table \* ARABIC \s 2 </w:instrText>
      </w:r>
      <w:r w:rsidR="00AF0561" w:rsidRPr="000624AA">
        <w:rPr>
          <w:b/>
          <w:bCs/>
        </w:rPr>
        <w:fldChar w:fldCharType="separate"/>
      </w:r>
      <w:r w:rsidR="004E7B4C">
        <w:rPr>
          <w:b/>
          <w:bCs/>
          <w:noProof/>
        </w:rPr>
        <w:t>1</w:t>
      </w:r>
      <w:r w:rsidR="00AF0561" w:rsidRPr="000624AA">
        <w:rPr>
          <w:b/>
          <w:bCs/>
        </w:rPr>
        <w:fldChar w:fldCharType="end"/>
      </w:r>
      <w:r w:rsidRPr="000624AA">
        <w:rPr>
          <w:b/>
          <w:bCs/>
        </w:rPr>
        <w:t>:</w:t>
      </w:r>
      <w:r w:rsidRPr="000624AA">
        <w:rPr>
          <w:b/>
          <w:bCs/>
        </w:rPr>
        <w:tab/>
        <w:t xml:space="preserve">General information on </w:t>
      </w:r>
      <w:proofErr w:type="spellStart"/>
      <w:r w:rsidR="00472179" w:rsidRPr="00C82B73">
        <w:rPr>
          <w:b/>
          <w:bCs/>
        </w:rPr>
        <w:t>Prohexadione</w:t>
      </w:r>
      <w:proofErr w:type="spellEnd"/>
      <w:r w:rsidR="00472179" w:rsidRPr="00C82B73">
        <w:rPr>
          <w:b/>
          <w:bCs/>
        </w:rPr>
        <w:t xml:space="preserve"> calcium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30"/>
        <w:gridCol w:w="4716"/>
      </w:tblGrid>
      <w:tr w:rsidR="00971C71" w:rsidRPr="000624AA" w14:paraId="4F009DE6" w14:textId="77777777" w:rsidTr="001E09AB">
        <w:tc>
          <w:tcPr>
            <w:tcW w:w="2477" w:type="pct"/>
            <w:shd w:val="clear" w:color="auto" w:fill="auto"/>
          </w:tcPr>
          <w:p w14:paraId="502FD086" w14:textId="77777777" w:rsidR="00971C71" w:rsidRPr="0047535D" w:rsidRDefault="00472179" w:rsidP="00B41B21">
            <w:pPr>
              <w:pStyle w:val="RepTable"/>
              <w:rPr>
                <w:noProof w:val="0"/>
                <w:sz w:val="22"/>
              </w:rPr>
            </w:pPr>
            <w:proofErr w:type="spellStart"/>
            <w:r w:rsidRPr="0047535D">
              <w:rPr>
                <w:noProof w:val="0"/>
                <w:sz w:val="22"/>
              </w:rPr>
              <w:t>Prohexadione</w:t>
            </w:r>
            <w:proofErr w:type="spellEnd"/>
            <w:r w:rsidRPr="0047535D">
              <w:rPr>
                <w:noProof w:val="0"/>
                <w:sz w:val="22"/>
              </w:rPr>
              <w:t xml:space="preserve"> calcium</w:t>
            </w:r>
            <w:r w:rsidR="00971C71" w:rsidRPr="0047535D">
              <w:rPr>
                <w:noProof w:val="0"/>
                <w:sz w:val="22"/>
              </w:rPr>
              <w:t xml:space="preserve"> (ISO Common Name) </w:t>
            </w:r>
          </w:p>
        </w:tc>
        <w:tc>
          <w:tcPr>
            <w:tcW w:w="2523" w:type="pct"/>
            <w:shd w:val="clear" w:color="auto" w:fill="auto"/>
          </w:tcPr>
          <w:p w14:paraId="555F95BF" w14:textId="77777777" w:rsidR="00971C71" w:rsidRPr="0047535D" w:rsidRDefault="00472179" w:rsidP="00B41B21">
            <w:pPr>
              <w:pStyle w:val="RepTable"/>
              <w:rPr>
                <w:noProof w:val="0"/>
                <w:sz w:val="22"/>
              </w:rPr>
            </w:pPr>
            <w:proofErr w:type="spellStart"/>
            <w:r w:rsidRPr="0047535D">
              <w:rPr>
                <w:noProof w:val="0"/>
                <w:sz w:val="22"/>
              </w:rPr>
              <w:t>Prohexadione</w:t>
            </w:r>
            <w:proofErr w:type="spellEnd"/>
            <w:r w:rsidRPr="0047535D">
              <w:rPr>
                <w:noProof w:val="0"/>
                <w:sz w:val="22"/>
              </w:rPr>
              <w:t xml:space="preserve"> calcium</w:t>
            </w:r>
          </w:p>
        </w:tc>
      </w:tr>
      <w:tr w:rsidR="00971C71" w:rsidRPr="000624AA" w14:paraId="76E8C721" w14:textId="77777777" w:rsidTr="001E09AB">
        <w:tc>
          <w:tcPr>
            <w:tcW w:w="2477" w:type="pct"/>
            <w:shd w:val="clear" w:color="auto" w:fill="auto"/>
          </w:tcPr>
          <w:p w14:paraId="65B64E67" w14:textId="77777777" w:rsidR="00971C71" w:rsidRPr="0047535D" w:rsidRDefault="00971C71" w:rsidP="00B41B21">
            <w:pPr>
              <w:pStyle w:val="RepTable"/>
              <w:rPr>
                <w:noProof w:val="0"/>
                <w:sz w:val="22"/>
              </w:rPr>
            </w:pPr>
            <w:r w:rsidRPr="0047535D">
              <w:rPr>
                <w:noProof w:val="0"/>
                <w:sz w:val="22"/>
              </w:rPr>
              <w:t>IUPAC</w:t>
            </w:r>
          </w:p>
        </w:tc>
        <w:tc>
          <w:tcPr>
            <w:tcW w:w="2523" w:type="pct"/>
            <w:shd w:val="clear" w:color="auto" w:fill="auto"/>
          </w:tcPr>
          <w:p w14:paraId="1DEABB0F" w14:textId="77777777" w:rsidR="00C82B73" w:rsidRPr="0047535D" w:rsidRDefault="009D4652" w:rsidP="00C82B73">
            <w:pPr>
              <w:pStyle w:val="RepTable"/>
              <w:rPr>
                <w:noProof w:val="0"/>
                <w:sz w:val="22"/>
              </w:rPr>
            </w:pPr>
            <w:r>
              <w:rPr>
                <w:noProof w:val="0"/>
                <w:sz w:val="22"/>
              </w:rPr>
              <w:t>C</w:t>
            </w:r>
            <w:r w:rsidR="00C82B73" w:rsidRPr="0047535D">
              <w:rPr>
                <w:noProof w:val="0"/>
                <w:sz w:val="22"/>
              </w:rPr>
              <w:t>alcium 3-oxido-5-oxo-</w:t>
            </w:r>
          </w:p>
          <w:p w14:paraId="5116E8AB" w14:textId="77777777" w:rsidR="00971C71" w:rsidRPr="0047535D" w:rsidRDefault="00C82B73" w:rsidP="00C82B73">
            <w:pPr>
              <w:pStyle w:val="RepTable"/>
              <w:rPr>
                <w:noProof w:val="0"/>
                <w:sz w:val="22"/>
                <w:highlight w:val="yellow"/>
              </w:rPr>
            </w:pPr>
            <w:r w:rsidRPr="0047535D">
              <w:rPr>
                <w:noProof w:val="0"/>
                <w:sz w:val="22"/>
              </w:rPr>
              <w:t>4-propionylcyclohex-3-enecarboxylate</w:t>
            </w:r>
          </w:p>
        </w:tc>
      </w:tr>
      <w:tr w:rsidR="00971C71" w:rsidRPr="000624AA" w14:paraId="4997B344" w14:textId="77777777" w:rsidTr="001E09AB">
        <w:tc>
          <w:tcPr>
            <w:tcW w:w="2477" w:type="pct"/>
            <w:shd w:val="clear" w:color="auto" w:fill="auto"/>
          </w:tcPr>
          <w:p w14:paraId="5B2C231D" w14:textId="77777777" w:rsidR="00971C71" w:rsidRPr="0047535D" w:rsidRDefault="00971C71" w:rsidP="00B41B21">
            <w:pPr>
              <w:pStyle w:val="RepTable"/>
              <w:rPr>
                <w:noProof w:val="0"/>
                <w:sz w:val="22"/>
              </w:rPr>
            </w:pPr>
            <w:r w:rsidRPr="0047535D">
              <w:rPr>
                <w:noProof w:val="0"/>
                <w:sz w:val="22"/>
              </w:rPr>
              <w:t xml:space="preserve">Chemical structure </w:t>
            </w:r>
          </w:p>
        </w:tc>
        <w:tc>
          <w:tcPr>
            <w:tcW w:w="2523" w:type="pct"/>
            <w:shd w:val="clear" w:color="auto" w:fill="auto"/>
          </w:tcPr>
          <w:p w14:paraId="474BFF8E" w14:textId="77777777" w:rsidR="00971C71" w:rsidRPr="0047535D" w:rsidRDefault="006B2B77" w:rsidP="00B41B21">
            <w:pPr>
              <w:pStyle w:val="RepTable"/>
              <w:rPr>
                <w:noProof w:val="0"/>
                <w:sz w:val="22"/>
                <w:highlight w:val="yellow"/>
              </w:rPr>
            </w:pPr>
            <w:r w:rsidRPr="0047535D">
              <w:rPr>
                <w:sz w:val="22"/>
              </w:rPr>
              <w:drawing>
                <wp:inline distT="0" distB="0" distL="0" distR="0" wp14:anchorId="6931F4AE" wp14:editId="3C84A475">
                  <wp:extent cx="2229485" cy="962025"/>
                  <wp:effectExtent l="0" t="0" r="0" b="0"/>
                  <wp:docPr id="1"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29485" cy="962025"/>
                          </a:xfrm>
                          <a:prstGeom prst="rect">
                            <a:avLst/>
                          </a:prstGeom>
                          <a:noFill/>
                          <a:ln>
                            <a:noFill/>
                          </a:ln>
                        </pic:spPr>
                      </pic:pic>
                    </a:graphicData>
                  </a:graphic>
                </wp:inline>
              </w:drawing>
            </w:r>
          </w:p>
        </w:tc>
      </w:tr>
      <w:tr w:rsidR="00971C71" w:rsidRPr="000624AA" w14:paraId="662C7B4B" w14:textId="77777777" w:rsidTr="001E09AB">
        <w:tc>
          <w:tcPr>
            <w:tcW w:w="2477" w:type="pct"/>
            <w:shd w:val="clear" w:color="auto" w:fill="auto"/>
          </w:tcPr>
          <w:p w14:paraId="5BC518E2" w14:textId="77777777" w:rsidR="00971C71" w:rsidRPr="0047535D" w:rsidRDefault="00971C71" w:rsidP="00B41B21">
            <w:pPr>
              <w:pStyle w:val="RepTable"/>
              <w:rPr>
                <w:noProof w:val="0"/>
                <w:sz w:val="22"/>
              </w:rPr>
            </w:pPr>
            <w:r w:rsidRPr="0047535D">
              <w:rPr>
                <w:noProof w:val="0"/>
                <w:sz w:val="22"/>
              </w:rPr>
              <w:t>Molecular formula</w:t>
            </w:r>
          </w:p>
        </w:tc>
        <w:tc>
          <w:tcPr>
            <w:tcW w:w="2523" w:type="pct"/>
            <w:shd w:val="clear" w:color="auto" w:fill="auto"/>
          </w:tcPr>
          <w:p w14:paraId="3358867F" w14:textId="77777777" w:rsidR="00971C71" w:rsidRPr="0047535D" w:rsidRDefault="0047535D" w:rsidP="00B41B21">
            <w:pPr>
              <w:pStyle w:val="RepTable"/>
              <w:rPr>
                <w:noProof w:val="0"/>
                <w:sz w:val="22"/>
                <w:highlight w:val="yellow"/>
              </w:rPr>
            </w:pPr>
            <w:r w:rsidRPr="0047535D">
              <w:rPr>
                <w:sz w:val="22"/>
                <w:lang w:val="pl-PL" w:eastAsia="pl-PL"/>
              </w:rPr>
              <w:t>C</w:t>
            </w:r>
            <w:r w:rsidRPr="0047535D">
              <w:rPr>
                <w:sz w:val="22"/>
                <w:vertAlign w:val="subscript"/>
                <w:lang w:val="pl-PL" w:eastAsia="pl-PL"/>
              </w:rPr>
              <w:t>10</w:t>
            </w:r>
            <w:r w:rsidRPr="0047535D">
              <w:rPr>
                <w:sz w:val="22"/>
                <w:lang w:val="pl-PL" w:eastAsia="pl-PL"/>
              </w:rPr>
              <w:t>H</w:t>
            </w:r>
            <w:r w:rsidRPr="0047535D">
              <w:rPr>
                <w:sz w:val="22"/>
                <w:vertAlign w:val="subscript"/>
                <w:lang w:val="pl-PL" w:eastAsia="pl-PL"/>
              </w:rPr>
              <w:t>10</w:t>
            </w:r>
            <w:r w:rsidRPr="0047535D">
              <w:rPr>
                <w:sz w:val="22"/>
                <w:lang w:val="pl-PL" w:eastAsia="pl-PL"/>
              </w:rPr>
              <w:t>O</w:t>
            </w:r>
            <w:r w:rsidRPr="0047535D">
              <w:rPr>
                <w:sz w:val="22"/>
                <w:vertAlign w:val="subscript"/>
                <w:lang w:val="pl-PL" w:eastAsia="pl-PL"/>
              </w:rPr>
              <w:t>5</w:t>
            </w:r>
            <w:r w:rsidRPr="0047535D">
              <w:rPr>
                <w:sz w:val="22"/>
                <w:lang w:val="pl-PL" w:eastAsia="pl-PL"/>
              </w:rPr>
              <w:t>Ca</w:t>
            </w:r>
          </w:p>
        </w:tc>
      </w:tr>
      <w:tr w:rsidR="00971C71" w:rsidRPr="000624AA" w14:paraId="7A4EE384" w14:textId="77777777" w:rsidTr="001E09AB">
        <w:tc>
          <w:tcPr>
            <w:tcW w:w="2477" w:type="pct"/>
            <w:shd w:val="clear" w:color="auto" w:fill="auto"/>
          </w:tcPr>
          <w:p w14:paraId="5382DF2F" w14:textId="77777777" w:rsidR="00971C71" w:rsidRPr="0047535D" w:rsidRDefault="00971C71" w:rsidP="00B41B21">
            <w:pPr>
              <w:pStyle w:val="RepTable"/>
              <w:rPr>
                <w:noProof w:val="0"/>
                <w:sz w:val="22"/>
              </w:rPr>
            </w:pPr>
            <w:r w:rsidRPr="0047535D">
              <w:rPr>
                <w:noProof w:val="0"/>
                <w:sz w:val="22"/>
              </w:rPr>
              <w:t>Molar mass</w:t>
            </w:r>
          </w:p>
        </w:tc>
        <w:tc>
          <w:tcPr>
            <w:tcW w:w="2523" w:type="pct"/>
            <w:shd w:val="clear" w:color="auto" w:fill="auto"/>
          </w:tcPr>
          <w:p w14:paraId="5EB90057" w14:textId="77777777" w:rsidR="00971C71" w:rsidRPr="0047535D" w:rsidRDefault="0047535D" w:rsidP="00B41B21">
            <w:pPr>
              <w:pStyle w:val="RepTable"/>
              <w:rPr>
                <w:noProof w:val="0"/>
                <w:sz w:val="22"/>
              </w:rPr>
            </w:pPr>
            <w:r w:rsidRPr="0047535D">
              <w:rPr>
                <w:noProof w:val="0"/>
                <w:sz w:val="22"/>
              </w:rPr>
              <w:t>250.26 g/mol</w:t>
            </w:r>
          </w:p>
        </w:tc>
      </w:tr>
      <w:tr w:rsidR="00971C71" w:rsidRPr="000624AA" w14:paraId="2DADECE7" w14:textId="77777777" w:rsidTr="001E09AB">
        <w:tc>
          <w:tcPr>
            <w:tcW w:w="2477" w:type="pct"/>
            <w:shd w:val="clear" w:color="auto" w:fill="auto"/>
          </w:tcPr>
          <w:p w14:paraId="3F7B3DF5" w14:textId="77777777" w:rsidR="00971C71" w:rsidRPr="0047535D" w:rsidRDefault="00971C71" w:rsidP="00B41B21">
            <w:pPr>
              <w:pStyle w:val="RepTable"/>
              <w:rPr>
                <w:noProof w:val="0"/>
                <w:sz w:val="22"/>
              </w:rPr>
            </w:pPr>
            <w:r w:rsidRPr="0047535D">
              <w:rPr>
                <w:noProof w:val="0"/>
                <w:sz w:val="22"/>
              </w:rPr>
              <w:t>Chemical group</w:t>
            </w:r>
          </w:p>
        </w:tc>
        <w:tc>
          <w:tcPr>
            <w:tcW w:w="2523" w:type="pct"/>
            <w:shd w:val="clear" w:color="auto" w:fill="auto"/>
          </w:tcPr>
          <w:p w14:paraId="7604B558" w14:textId="77777777" w:rsidR="00971C71" w:rsidRPr="0047535D" w:rsidRDefault="0047535D" w:rsidP="00B41B21">
            <w:pPr>
              <w:pStyle w:val="RepTable"/>
              <w:rPr>
                <w:noProof w:val="0"/>
                <w:sz w:val="22"/>
              </w:rPr>
            </w:pPr>
            <w:r w:rsidRPr="0047535D">
              <w:rPr>
                <w:noProof w:val="0"/>
                <w:sz w:val="22"/>
              </w:rPr>
              <w:t>Calcium salt</w:t>
            </w:r>
          </w:p>
        </w:tc>
      </w:tr>
      <w:tr w:rsidR="00971C71" w:rsidRPr="000624AA" w14:paraId="16D049B0" w14:textId="77777777" w:rsidTr="001E09AB">
        <w:tc>
          <w:tcPr>
            <w:tcW w:w="2477" w:type="pct"/>
            <w:shd w:val="clear" w:color="auto" w:fill="auto"/>
          </w:tcPr>
          <w:p w14:paraId="04661E2E" w14:textId="77777777" w:rsidR="00971C71" w:rsidRPr="0047535D" w:rsidRDefault="00971C71" w:rsidP="00B41B21">
            <w:pPr>
              <w:pStyle w:val="RepTable"/>
              <w:rPr>
                <w:noProof w:val="0"/>
                <w:sz w:val="22"/>
              </w:rPr>
            </w:pPr>
            <w:r w:rsidRPr="0047535D">
              <w:rPr>
                <w:noProof w:val="0"/>
                <w:sz w:val="22"/>
              </w:rPr>
              <w:t>Mode of action (if available)</w:t>
            </w:r>
          </w:p>
        </w:tc>
        <w:tc>
          <w:tcPr>
            <w:tcW w:w="2523" w:type="pct"/>
            <w:shd w:val="clear" w:color="auto" w:fill="auto"/>
          </w:tcPr>
          <w:p w14:paraId="5CA09065" w14:textId="77777777" w:rsidR="00971C71" w:rsidRPr="0047535D" w:rsidRDefault="0047535D" w:rsidP="00B41B21">
            <w:pPr>
              <w:pStyle w:val="RepTable"/>
              <w:rPr>
                <w:noProof w:val="0"/>
                <w:sz w:val="22"/>
              </w:rPr>
            </w:pPr>
            <w:r w:rsidRPr="0047535D">
              <w:rPr>
                <w:noProof w:val="0"/>
                <w:sz w:val="22"/>
              </w:rPr>
              <w:t>Plant growth regulator</w:t>
            </w:r>
          </w:p>
        </w:tc>
      </w:tr>
      <w:tr w:rsidR="00971C71" w:rsidRPr="000624AA" w14:paraId="7ACD128C" w14:textId="77777777" w:rsidTr="001E09AB">
        <w:tc>
          <w:tcPr>
            <w:tcW w:w="2477" w:type="pct"/>
            <w:shd w:val="clear" w:color="auto" w:fill="auto"/>
          </w:tcPr>
          <w:p w14:paraId="4FA793FE" w14:textId="77777777" w:rsidR="00971C71" w:rsidRPr="0047535D" w:rsidRDefault="00971C71" w:rsidP="00B41B21">
            <w:pPr>
              <w:pStyle w:val="RepTable"/>
              <w:rPr>
                <w:noProof w:val="0"/>
                <w:sz w:val="22"/>
              </w:rPr>
            </w:pPr>
            <w:r w:rsidRPr="0047535D">
              <w:rPr>
                <w:noProof w:val="0"/>
                <w:sz w:val="22"/>
              </w:rPr>
              <w:t>Systemic</w:t>
            </w:r>
          </w:p>
        </w:tc>
        <w:tc>
          <w:tcPr>
            <w:tcW w:w="2523" w:type="pct"/>
            <w:shd w:val="clear" w:color="auto" w:fill="auto"/>
          </w:tcPr>
          <w:p w14:paraId="6AE553CF" w14:textId="77777777" w:rsidR="00971C71" w:rsidRPr="0047535D" w:rsidRDefault="0047535D" w:rsidP="00B41B21">
            <w:pPr>
              <w:pStyle w:val="RepTable"/>
              <w:rPr>
                <w:noProof w:val="0"/>
                <w:sz w:val="22"/>
              </w:rPr>
            </w:pPr>
            <w:r w:rsidRPr="0047535D">
              <w:rPr>
                <w:noProof w:val="0"/>
                <w:sz w:val="22"/>
              </w:rPr>
              <w:t>Yes</w:t>
            </w:r>
          </w:p>
        </w:tc>
      </w:tr>
      <w:tr w:rsidR="00971C71" w:rsidRPr="000624AA" w14:paraId="5E7C2F4F" w14:textId="77777777" w:rsidTr="001E09AB">
        <w:tc>
          <w:tcPr>
            <w:tcW w:w="2477" w:type="pct"/>
            <w:shd w:val="clear" w:color="auto" w:fill="auto"/>
          </w:tcPr>
          <w:p w14:paraId="284D89DC" w14:textId="77777777" w:rsidR="00971C71" w:rsidRPr="0047535D" w:rsidRDefault="00971C71" w:rsidP="00B41B21">
            <w:pPr>
              <w:pStyle w:val="RepTable"/>
              <w:rPr>
                <w:noProof w:val="0"/>
                <w:sz w:val="22"/>
              </w:rPr>
            </w:pPr>
            <w:r w:rsidRPr="0047535D">
              <w:rPr>
                <w:noProof w:val="0"/>
                <w:sz w:val="22"/>
              </w:rPr>
              <w:t>Company</w:t>
            </w:r>
          </w:p>
        </w:tc>
        <w:tc>
          <w:tcPr>
            <w:tcW w:w="2523" w:type="pct"/>
            <w:shd w:val="clear" w:color="auto" w:fill="auto"/>
          </w:tcPr>
          <w:p w14:paraId="41AE8048" w14:textId="77777777" w:rsidR="00971C71" w:rsidRPr="0047535D" w:rsidRDefault="0047535D" w:rsidP="00FC1D9D">
            <w:pPr>
              <w:pStyle w:val="RepTable"/>
              <w:rPr>
                <w:noProof w:val="0"/>
                <w:sz w:val="22"/>
              </w:rPr>
            </w:pPr>
            <w:r w:rsidRPr="0047535D">
              <w:rPr>
                <w:noProof w:val="0"/>
                <w:sz w:val="22"/>
              </w:rPr>
              <w:t>BASF</w:t>
            </w:r>
            <w:r w:rsidR="00971C71" w:rsidRPr="0047535D">
              <w:rPr>
                <w:noProof w:val="0"/>
                <w:sz w:val="22"/>
              </w:rPr>
              <w:t xml:space="preserve"> </w:t>
            </w:r>
          </w:p>
        </w:tc>
      </w:tr>
      <w:tr w:rsidR="00971C71" w:rsidRPr="000624AA" w14:paraId="3BE97633" w14:textId="77777777" w:rsidTr="001E09AB">
        <w:tc>
          <w:tcPr>
            <w:tcW w:w="2477" w:type="pct"/>
            <w:shd w:val="clear" w:color="auto" w:fill="auto"/>
          </w:tcPr>
          <w:p w14:paraId="5D2FCBC7" w14:textId="77777777" w:rsidR="00971C71" w:rsidRPr="0047535D" w:rsidRDefault="00971C71" w:rsidP="00B41B21">
            <w:pPr>
              <w:pStyle w:val="RepTable"/>
              <w:rPr>
                <w:noProof w:val="0"/>
                <w:sz w:val="22"/>
              </w:rPr>
            </w:pPr>
            <w:r w:rsidRPr="0047535D">
              <w:rPr>
                <w:noProof w:val="0"/>
                <w:sz w:val="22"/>
              </w:rPr>
              <w:t>Rapporteur Member State (RMS)</w:t>
            </w:r>
          </w:p>
        </w:tc>
        <w:tc>
          <w:tcPr>
            <w:tcW w:w="2523" w:type="pct"/>
            <w:shd w:val="clear" w:color="auto" w:fill="auto"/>
          </w:tcPr>
          <w:p w14:paraId="0DA98895" w14:textId="77777777" w:rsidR="00971C71" w:rsidRPr="0047535D" w:rsidRDefault="0047535D" w:rsidP="00B41B21">
            <w:pPr>
              <w:pStyle w:val="RepTable"/>
              <w:rPr>
                <w:noProof w:val="0"/>
                <w:sz w:val="22"/>
              </w:rPr>
            </w:pPr>
            <w:r w:rsidRPr="0047535D">
              <w:rPr>
                <w:noProof w:val="0"/>
                <w:sz w:val="22"/>
              </w:rPr>
              <w:t>Poland</w:t>
            </w:r>
          </w:p>
        </w:tc>
      </w:tr>
      <w:tr w:rsidR="00971C71" w:rsidRPr="000624AA" w14:paraId="5BEF1B44" w14:textId="77777777" w:rsidTr="001E09AB">
        <w:tc>
          <w:tcPr>
            <w:tcW w:w="2477" w:type="pct"/>
            <w:shd w:val="clear" w:color="auto" w:fill="auto"/>
          </w:tcPr>
          <w:p w14:paraId="0668539B" w14:textId="77777777" w:rsidR="00971C71" w:rsidRPr="0047535D" w:rsidRDefault="00971C71" w:rsidP="00B41B21">
            <w:pPr>
              <w:pStyle w:val="RepTable"/>
              <w:rPr>
                <w:noProof w:val="0"/>
                <w:sz w:val="22"/>
              </w:rPr>
            </w:pPr>
            <w:r w:rsidRPr="0047535D">
              <w:rPr>
                <w:noProof w:val="0"/>
                <w:sz w:val="22"/>
              </w:rPr>
              <w:t>Approval status</w:t>
            </w:r>
          </w:p>
        </w:tc>
        <w:tc>
          <w:tcPr>
            <w:tcW w:w="2523" w:type="pct"/>
            <w:shd w:val="clear" w:color="auto" w:fill="auto"/>
          </w:tcPr>
          <w:p w14:paraId="6B5C02F3" w14:textId="77777777" w:rsidR="00971C71" w:rsidRPr="0047535D" w:rsidRDefault="00482250" w:rsidP="00B41B21">
            <w:pPr>
              <w:pStyle w:val="RepTable"/>
              <w:rPr>
                <w:noProof w:val="0"/>
                <w:sz w:val="22"/>
              </w:rPr>
            </w:pPr>
            <w:r w:rsidRPr="00BE4BAE">
              <w:rPr>
                <w:noProof w:val="0"/>
                <w:sz w:val="22"/>
              </w:rPr>
              <w:t>A</w:t>
            </w:r>
            <w:r w:rsidR="00FC3CA1" w:rsidRPr="00BE4BAE">
              <w:rPr>
                <w:noProof w:val="0"/>
                <w:sz w:val="22"/>
              </w:rPr>
              <w:t>pproved</w:t>
            </w:r>
          </w:p>
          <w:p w14:paraId="43EA1379" w14:textId="77777777" w:rsidR="00BE4BAE" w:rsidRPr="00BE4BAE" w:rsidRDefault="00BE4BAE" w:rsidP="00BE4BAE">
            <w:pPr>
              <w:pStyle w:val="RepTable"/>
              <w:rPr>
                <w:noProof w:val="0"/>
                <w:sz w:val="22"/>
              </w:rPr>
            </w:pPr>
            <w:r w:rsidRPr="00BE4BAE">
              <w:rPr>
                <w:noProof w:val="0"/>
                <w:sz w:val="22"/>
              </w:rPr>
              <w:t>Date of  approval (01/0</w:t>
            </w:r>
            <w:r>
              <w:rPr>
                <w:noProof w:val="0"/>
                <w:sz w:val="22"/>
              </w:rPr>
              <w:t>1</w:t>
            </w:r>
            <w:r w:rsidRPr="00BE4BAE">
              <w:rPr>
                <w:noProof w:val="0"/>
                <w:sz w:val="22"/>
              </w:rPr>
              <w:t>/20</w:t>
            </w:r>
            <w:r>
              <w:rPr>
                <w:noProof w:val="0"/>
                <w:sz w:val="22"/>
              </w:rPr>
              <w:t>12</w:t>
            </w:r>
            <w:r w:rsidRPr="00BE4BAE">
              <w:rPr>
                <w:noProof w:val="0"/>
                <w:sz w:val="22"/>
              </w:rPr>
              <w:t xml:space="preserve">) </w:t>
            </w:r>
          </w:p>
          <w:p w14:paraId="05F9D1B7" w14:textId="77777777" w:rsidR="00971C71" w:rsidRPr="0047535D" w:rsidRDefault="00BE4BAE" w:rsidP="00BE4BAE">
            <w:pPr>
              <w:pStyle w:val="RepTable"/>
              <w:rPr>
                <w:noProof w:val="0"/>
                <w:sz w:val="22"/>
                <w:highlight w:val="yellow"/>
              </w:rPr>
            </w:pPr>
            <w:r w:rsidRPr="00BE4BAE">
              <w:rPr>
                <w:noProof w:val="0"/>
                <w:sz w:val="22"/>
              </w:rPr>
              <w:t xml:space="preserve">(COMMISSION DIRECTIVE </w:t>
            </w:r>
            <w:r>
              <w:rPr>
                <w:noProof w:val="0"/>
                <w:sz w:val="22"/>
              </w:rPr>
              <w:t>2010/56/</w:t>
            </w:r>
            <w:proofErr w:type="spellStart"/>
            <w:r>
              <w:rPr>
                <w:noProof w:val="0"/>
                <w:sz w:val="22"/>
              </w:rPr>
              <w:t>eu</w:t>
            </w:r>
            <w:proofErr w:type="spellEnd"/>
            <w:r w:rsidRPr="00BE4BAE">
              <w:rPr>
                <w:noProof w:val="0"/>
                <w:sz w:val="22"/>
              </w:rPr>
              <w:t xml:space="preserve"> - REGULATION (EU) No 540/2011)</w:t>
            </w:r>
          </w:p>
        </w:tc>
      </w:tr>
      <w:tr w:rsidR="00971C71" w:rsidRPr="000624AA" w14:paraId="5FD52532" w14:textId="77777777" w:rsidTr="001E09AB">
        <w:tc>
          <w:tcPr>
            <w:tcW w:w="2477" w:type="pct"/>
            <w:shd w:val="clear" w:color="auto" w:fill="auto"/>
          </w:tcPr>
          <w:p w14:paraId="7EF5EBF9" w14:textId="77777777" w:rsidR="00971C71" w:rsidRPr="0047535D" w:rsidRDefault="00971C71" w:rsidP="00B41B21">
            <w:pPr>
              <w:pStyle w:val="RepTable"/>
              <w:rPr>
                <w:noProof w:val="0"/>
                <w:sz w:val="22"/>
              </w:rPr>
            </w:pPr>
            <w:r w:rsidRPr="0047535D">
              <w:rPr>
                <w:noProof w:val="0"/>
                <w:sz w:val="22"/>
              </w:rPr>
              <w:t>Restriction</w:t>
            </w:r>
          </w:p>
          <w:p w14:paraId="3B6A9B5B" w14:textId="77777777" w:rsidR="00971C71" w:rsidRPr="0047535D" w:rsidRDefault="00971C71" w:rsidP="00B41B21">
            <w:pPr>
              <w:pStyle w:val="RepTable"/>
              <w:rPr>
                <w:noProof w:val="0"/>
                <w:sz w:val="22"/>
              </w:rPr>
            </w:pPr>
          </w:p>
        </w:tc>
        <w:tc>
          <w:tcPr>
            <w:tcW w:w="2523" w:type="pct"/>
            <w:shd w:val="clear" w:color="auto" w:fill="auto"/>
          </w:tcPr>
          <w:p w14:paraId="03D6BB1E" w14:textId="77777777" w:rsidR="00971C71" w:rsidRPr="0047535D" w:rsidRDefault="00D83E0D" w:rsidP="00B41B21">
            <w:pPr>
              <w:pStyle w:val="RepTable"/>
              <w:rPr>
                <w:noProof w:val="0"/>
                <w:sz w:val="22"/>
                <w:highlight w:val="yellow"/>
              </w:rPr>
            </w:pPr>
            <w:r w:rsidRPr="00D83E0D">
              <w:rPr>
                <w:noProof w:val="0"/>
                <w:sz w:val="22"/>
              </w:rPr>
              <w:t>Only uses as plant growth regulator may be authorised.</w:t>
            </w:r>
          </w:p>
        </w:tc>
      </w:tr>
      <w:tr w:rsidR="00971C71" w:rsidRPr="000624AA" w14:paraId="4BCD15E4" w14:textId="77777777" w:rsidTr="001E09AB">
        <w:tc>
          <w:tcPr>
            <w:tcW w:w="2477" w:type="pct"/>
            <w:shd w:val="clear" w:color="auto" w:fill="auto"/>
          </w:tcPr>
          <w:p w14:paraId="0F00CAF4" w14:textId="77777777" w:rsidR="00971C71" w:rsidRPr="00D83E0D" w:rsidRDefault="00971C71" w:rsidP="00B41B21">
            <w:pPr>
              <w:pStyle w:val="RepTable"/>
              <w:rPr>
                <w:noProof w:val="0"/>
                <w:sz w:val="22"/>
              </w:rPr>
            </w:pPr>
            <w:r w:rsidRPr="00D83E0D">
              <w:rPr>
                <w:noProof w:val="0"/>
                <w:sz w:val="22"/>
              </w:rPr>
              <w:lastRenderedPageBreak/>
              <w:t>Review Report</w:t>
            </w:r>
          </w:p>
        </w:tc>
        <w:tc>
          <w:tcPr>
            <w:tcW w:w="2523" w:type="pct"/>
            <w:shd w:val="clear" w:color="auto" w:fill="auto"/>
          </w:tcPr>
          <w:p w14:paraId="2C76B9AD" w14:textId="77777777" w:rsidR="00971C71" w:rsidRPr="00D83E0D" w:rsidRDefault="00D83E0D" w:rsidP="00B41B21">
            <w:pPr>
              <w:pStyle w:val="RepTable"/>
              <w:rPr>
                <w:noProof w:val="0"/>
                <w:sz w:val="22"/>
              </w:rPr>
            </w:pPr>
            <w:r w:rsidRPr="009D4652">
              <w:rPr>
                <w:i/>
                <w:iCs/>
                <w:noProof w:val="0"/>
                <w:sz w:val="22"/>
              </w:rPr>
              <w:t>SANCO/11023/2011</w:t>
            </w:r>
            <w:r w:rsidR="00971C71" w:rsidRPr="00D83E0D">
              <w:rPr>
                <w:noProof w:val="0"/>
                <w:sz w:val="22"/>
              </w:rPr>
              <w:t xml:space="preserve">– rev. </w:t>
            </w:r>
            <w:r w:rsidRPr="00D83E0D">
              <w:rPr>
                <w:noProof w:val="0"/>
                <w:sz w:val="22"/>
              </w:rPr>
              <w:t>2</w:t>
            </w:r>
          </w:p>
          <w:p w14:paraId="61BDDCD1" w14:textId="77777777" w:rsidR="00971C71" w:rsidRPr="00D83E0D" w:rsidRDefault="00D83E0D" w:rsidP="00B41B21">
            <w:pPr>
              <w:pStyle w:val="RepTable"/>
              <w:rPr>
                <w:noProof w:val="0"/>
                <w:sz w:val="22"/>
              </w:rPr>
            </w:pPr>
            <w:r w:rsidRPr="00D83E0D">
              <w:rPr>
                <w:noProof w:val="0"/>
                <w:sz w:val="22"/>
              </w:rPr>
              <w:t>17</w:t>
            </w:r>
            <w:r w:rsidR="00971C71" w:rsidRPr="00D83E0D">
              <w:rPr>
                <w:noProof w:val="0"/>
                <w:sz w:val="22"/>
              </w:rPr>
              <w:t>/</w:t>
            </w:r>
            <w:r w:rsidRPr="00D83E0D">
              <w:rPr>
                <w:noProof w:val="0"/>
                <w:sz w:val="22"/>
              </w:rPr>
              <w:t>06</w:t>
            </w:r>
            <w:r w:rsidR="00971C71" w:rsidRPr="00D83E0D">
              <w:rPr>
                <w:noProof w:val="0"/>
                <w:sz w:val="22"/>
              </w:rPr>
              <w:t>/</w:t>
            </w:r>
            <w:r w:rsidRPr="00D83E0D">
              <w:rPr>
                <w:noProof w:val="0"/>
                <w:sz w:val="22"/>
              </w:rPr>
              <w:t>2011</w:t>
            </w:r>
          </w:p>
        </w:tc>
      </w:tr>
      <w:tr w:rsidR="00971C71" w:rsidRPr="000624AA" w14:paraId="7FD7FD5B" w14:textId="77777777" w:rsidTr="001E09AB">
        <w:tc>
          <w:tcPr>
            <w:tcW w:w="2477" w:type="pct"/>
            <w:shd w:val="clear" w:color="auto" w:fill="auto"/>
          </w:tcPr>
          <w:p w14:paraId="15CDAF1C" w14:textId="77777777" w:rsidR="00971C71" w:rsidRPr="0047535D" w:rsidRDefault="00971C71" w:rsidP="00B41B21">
            <w:pPr>
              <w:pStyle w:val="RepTable"/>
              <w:rPr>
                <w:noProof w:val="0"/>
                <w:sz w:val="22"/>
              </w:rPr>
            </w:pPr>
            <w:r w:rsidRPr="0047535D">
              <w:rPr>
                <w:noProof w:val="0"/>
                <w:sz w:val="22"/>
              </w:rPr>
              <w:t>Current MRL regulation</w:t>
            </w:r>
          </w:p>
        </w:tc>
        <w:tc>
          <w:tcPr>
            <w:tcW w:w="2523" w:type="pct"/>
            <w:shd w:val="clear" w:color="auto" w:fill="auto"/>
          </w:tcPr>
          <w:p w14:paraId="0EC39280" w14:textId="77777777" w:rsidR="00971C71" w:rsidRPr="0047535D" w:rsidRDefault="00971C71" w:rsidP="00B41B21">
            <w:pPr>
              <w:pStyle w:val="RepTable"/>
              <w:rPr>
                <w:noProof w:val="0"/>
                <w:sz w:val="22"/>
                <w:highlight w:val="yellow"/>
              </w:rPr>
            </w:pPr>
            <w:r w:rsidRPr="00D83E0D">
              <w:rPr>
                <w:noProof w:val="0"/>
                <w:sz w:val="22"/>
              </w:rPr>
              <w:t xml:space="preserve">Regulation (EC) No </w:t>
            </w:r>
            <w:r w:rsidR="00D83E0D" w:rsidRPr="00D83E0D">
              <w:rPr>
                <w:noProof w:val="0"/>
                <w:sz w:val="22"/>
              </w:rPr>
              <w:t>2018</w:t>
            </w:r>
            <w:r w:rsidRPr="00D83E0D">
              <w:rPr>
                <w:noProof w:val="0"/>
                <w:sz w:val="22"/>
              </w:rPr>
              <w:t>/</w:t>
            </w:r>
            <w:r w:rsidR="00D83E0D" w:rsidRPr="00D83E0D">
              <w:rPr>
                <w:noProof w:val="0"/>
                <w:sz w:val="22"/>
              </w:rPr>
              <w:t>70</w:t>
            </w:r>
          </w:p>
        </w:tc>
      </w:tr>
      <w:tr w:rsidR="00971C71" w:rsidRPr="000624AA" w14:paraId="39FC9644" w14:textId="77777777" w:rsidTr="001E09AB">
        <w:tc>
          <w:tcPr>
            <w:tcW w:w="2477" w:type="pct"/>
            <w:shd w:val="clear" w:color="auto" w:fill="auto"/>
          </w:tcPr>
          <w:p w14:paraId="1C1F897E" w14:textId="77777777" w:rsidR="00971C71" w:rsidRPr="00D83E0D" w:rsidRDefault="00971C71" w:rsidP="00B41B21">
            <w:pPr>
              <w:pStyle w:val="RepTable"/>
              <w:rPr>
                <w:noProof w:val="0"/>
                <w:sz w:val="22"/>
              </w:rPr>
            </w:pPr>
            <w:r w:rsidRPr="00D83E0D">
              <w:rPr>
                <w:noProof w:val="0"/>
                <w:sz w:val="22"/>
              </w:rPr>
              <w:t>Peer review of MRLs according to Article 12 of Reg No 396/2005 EC performed</w:t>
            </w:r>
          </w:p>
        </w:tc>
        <w:tc>
          <w:tcPr>
            <w:tcW w:w="2523" w:type="pct"/>
            <w:shd w:val="clear" w:color="auto" w:fill="auto"/>
          </w:tcPr>
          <w:p w14:paraId="00EA5CF3" w14:textId="77777777" w:rsidR="00971C71" w:rsidRPr="00D83E0D" w:rsidRDefault="00482250" w:rsidP="00482250">
            <w:pPr>
              <w:pStyle w:val="RepTable"/>
              <w:rPr>
                <w:noProof w:val="0"/>
                <w:sz w:val="22"/>
              </w:rPr>
            </w:pPr>
            <w:r w:rsidRPr="00D83E0D">
              <w:rPr>
                <w:noProof w:val="0"/>
                <w:sz w:val="22"/>
              </w:rPr>
              <w:t>Y</w:t>
            </w:r>
            <w:r w:rsidR="00971C71" w:rsidRPr="00D83E0D">
              <w:rPr>
                <w:noProof w:val="0"/>
                <w:sz w:val="22"/>
              </w:rPr>
              <w:t>es</w:t>
            </w:r>
          </w:p>
        </w:tc>
      </w:tr>
      <w:tr w:rsidR="00971C71" w:rsidRPr="000624AA" w14:paraId="024DD273" w14:textId="77777777" w:rsidTr="001E09AB">
        <w:tc>
          <w:tcPr>
            <w:tcW w:w="2477" w:type="pct"/>
            <w:shd w:val="clear" w:color="auto" w:fill="auto"/>
          </w:tcPr>
          <w:p w14:paraId="2A1D8D31" w14:textId="77777777" w:rsidR="00971C71" w:rsidRPr="0047535D" w:rsidRDefault="00971C71" w:rsidP="00B41B21">
            <w:pPr>
              <w:pStyle w:val="RepTable"/>
              <w:rPr>
                <w:noProof w:val="0"/>
                <w:sz w:val="22"/>
              </w:rPr>
            </w:pPr>
            <w:r w:rsidRPr="0047535D">
              <w:rPr>
                <w:noProof w:val="0"/>
                <w:sz w:val="22"/>
              </w:rPr>
              <w:t>EFSA Journal : Conclusion on the peer review</w:t>
            </w:r>
          </w:p>
        </w:tc>
        <w:tc>
          <w:tcPr>
            <w:tcW w:w="2523" w:type="pct"/>
            <w:shd w:val="clear" w:color="auto" w:fill="auto"/>
          </w:tcPr>
          <w:p w14:paraId="4ABE519D" w14:textId="77777777" w:rsidR="00971C71" w:rsidRPr="00D83E0D" w:rsidRDefault="00D83E0D" w:rsidP="00FC1D9D">
            <w:pPr>
              <w:pStyle w:val="RepTable"/>
              <w:rPr>
                <w:i/>
                <w:iCs/>
                <w:noProof w:val="0"/>
                <w:sz w:val="22"/>
              </w:rPr>
            </w:pPr>
            <w:r w:rsidRPr="00D83E0D">
              <w:rPr>
                <w:i/>
                <w:iCs/>
                <w:noProof w:val="0"/>
                <w:sz w:val="22"/>
              </w:rPr>
              <w:t>EFSA Journal 2010; 8(3):1555</w:t>
            </w:r>
          </w:p>
        </w:tc>
      </w:tr>
      <w:tr w:rsidR="00971C71" w:rsidRPr="000624AA" w14:paraId="2358746D" w14:textId="77777777" w:rsidTr="001E09AB">
        <w:tc>
          <w:tcPr>
            <w:tcW w:w="2477" w:type="pct"/>
            <w:shd w:val="clear" w:color="auto" w:fill="auto"/>
          </w:tcPr>
          <w:p w14:paraId="7E8F3428" w14:textId="77777777" w:rsidR="00971C71" w:rsidRPr="0047535D" w:rsidRDefault="00971C71" w:rsidP="00B41B21">
            <w:pPr>
              <w:pStyle w:val="RepTable"/>
              <w:rPr>
                <w:noProof w:val="0"/>
                <w:sz w:val="22"/>
              </w:rPr>
            </w:pPr>
            <w:r w:rsidRPr="0047535D">
              <w:rPr>
                <w:noProof w:val="0"/>
                <w:sz w:val="22"/>
              </w:rPr>
              <w:t>EFSA Journal: conclusion on article 12</w:t>
            </w:r>
          </w:p>
        </w:tc>
        <w:tc>
          <w:tcPr>
            <w:tcW w:w="2523" w:type="pct"/>
            <w:shd w:val="clear" w:color="auto" w:fill="auto"/>
          </w:tcPr>
          <w:p w14:paraId="56D0CD15" w14:textId="77777777" w:rsidR="00971C71" w:rsidRPr="0047535D" w:rsidRDefault="00D83E0D" w:rsidP="00FC1D9D">
            <w:pPr>
              <w:pStyle w:val="RepTable"/>
              <w:rPr>
                <w:noProof w:val="0"/>
                <w:sz w:val="22"/>
              </w:rPr>
            </w:pPr>
            <w:r>
              <w:rPr>
                <w:noProof w:val="0"/>
                <w:sz w:val="22"/>
              </w:rPr>
              <w:t>No</w:t>
            </w:r>
          </w:p>
        </w:tc>
      </w:tr>
      <w:tr w:rsidR="00971C71" w:rsidRPr="000624AA" w14:paraId="5DD46AFE" w14:textId="77777777" w:rsidTr="001E09AB">
        <w:tc>
          <w:tcPr>
            <w:tcW w:w="2477" w:type="pct"/>
            <w:shd w:val="clear" w:color="auto" w:fill="auto"/>
          </w:tcPr>
          <w:p w14:paraId="13772C41" w14:textId="77777777" w:rsidR="00971C71" w:rsidRPr="0047535D" w:rsidRDefault="00971C71" w:rsidP="00B41B21">
            <w:pPr>
              <w:pStyle w:val="RepTable"/>
              <w:rPr>
                <w:noProof w:val="0"/>
                <w:sz w:val="22"/>
              </w:rPr>
            </w:pPr>
            <w:r w:rsidRPr="0047535D">
              <w:rPr>
                <w:noProof w:val="0"/>
                <w:sz w:val="22"/>
              </w:rPr>
              <w:t>Current MRL applications on intended uses</w:t>
            </w:r>
          </w:p>
        </w:tc>
        <w:tc>
          <w:tcPr>
            <w:tcW w:w="2523" w:type="pct"/>
            <w:shd w:val="clear" w:color="auto" w:fill="auto"/>
          </w:tcPr>
          <w:p w14:paraId="5DE964FF" w14:textId="77777777" w:rsidR="00971C71" w:rsidRPr="0047535D" w:rsidRDefault="00CE7AB7" w:rsidP="00B41B21">
            <w:pPr>
              <w:pStyle w:val="RepTable"/>
              <w:rPr>
                <w:noProof w:val="0"/>
                <w:sz w:val="22"/>
                <w:highlight w:val="yellow"/>
              </w:rPr>
            </w:pPr>
            <w:r w:rsidRPr="00CE7AB7">
              <w:rPr>
                <w:noProof w:val="0"/>
                <w:sz w:val="22"/>
              </w:rPr>
              <w:t>N/A – MRL already set</w:t>
            </w:r>
          </w:p>
        </w:tc>
      </w:tr>
    </w:tbl>
    <w:p w14:paraId="391982BE" w14:textId="77777777" w:rsidR="00FC1D9D" w:rsidRPr="000624AA" w:rsidRDefault="00EA1B6D" w:rsidP="00FC1D9D">
      <w:pPr>
        <w:pStyle w:val="RepTableFootnote"/>
        <w:rPr>
          <w:lang w:val="en-GB"/>
        </w:rPr>
      </w:pPr>
      <w:r>
        <w:rPr>
          <w:lang w:val="en-GB"/>
        </w:rPr>
        <w:t>*</w:t>
      </w:r>
      <w:r>
        <w:rPr>
          <w:lang w:val="en-GB"/>
        </w:rPr>
        <w:tab/>
      </w:r>
      <w:r w:rsidR="00FC1D9D" w:rsidRPr="000624AA">
        <w:rPr>
          <w:lang w:val="en-GB"/>
        </w:rPr>
        <w:t>Notifier in the EU process to whom the a.s. belong(s)</w:t>
      </w:r>
    </w:p>
    <w:p w14:paraId="22B97F27" w14:textId="77777777" w:rsidR="00FC1D9D" w:rsidRPr="001D37C7" w:rsidRDefault="00FC1D9D" w:rsidP="00EA1B6D">
      <w:pPr>
        <w:pStyle w:val="RepTableFootnote"/>
        <w:rPr>
          <w:lang w:val="en-US"/>
        </w:rPr>
      </w:pPr>
      <w:r w:rsidRPr="001D37C7">
        <w:rPr>
          <w:lang w:val="en-US"/>
        </w:rPr>
        <w:t>**</w:t>
      </w:r>
      <w:r w:rsidRPr="001D37C7">
        <w:rPr>
          <w:lang w:val="en-US"/>
        </w:rPr>
        <w:tab/>
        <w:t>If yes: EFSA, YYYY - see list of references</w:t>
      </w:r>
    </w:p>
    <w:p w14:paraId="414FC3A0" w14:textId="77777777" w:rsidR="00971C71" w:rsidRPr="000624AA" w:rsidRDefault="00971C71" w:rsidP="00F0066E">
      <w:pPr>
        <w:pStyle w:val="Nagwek3"/>
        <w:spacing w:before="120" w:after="120"/>
      </w:pPr>
      <w:bookmarkStart w:id="101" w:name="_Toc161543219"/>
      <w:bookmarkStart w:id="102" w:name="_Toc240618365"/>
      <w:bookmarkStart w:id="103" w:name="_Toc240618409"/>
      <w:bookmarkStart w:id="104" w:name="_Toc240618479"/>
      <w:bookmarkStart w:id="105" w:name="_Toc294079092"/>
      <w:bookmarkStart w:id="106" w:name="_Toc412812127"/>
      <w:bookmarkStart w:id="107" w:name="_Toc413928263"/>
      <w:bookmarkStart w:id="108" w:name="_Toc413931931"/>
      <w:bookmarkStart w:id="109" w:name="_Toc414015110"/>
      <w:bookmarkStart w:id="110" w:name="_Toc414017999"/>
      <w:bookmarkStart w:id="111" w:name="_Toc414023238"/>
      <w:bookmarkStart w:id="112" w:name="_Toc414028338"/>
      <w:bookmarkStart w:id="113" w:name="_Toc414028396"/>
      <w:bookmarkStart w:id="114" w:name="_Toc414029318"/>
      <w:bookmarkStart w:id="115" w:name="_Toc414282454"/>
      <w:bookmarkStart w:id="116" w:name="_Toc414616949"/>
      <w:bookmarkStart w:id="117" w:name="_Toc414623425"/>
      <w:bookmarkStart w:id="118" w:name="_Toc414623516"/>
      <w:bookmarkStart w:id="119" w:name="_Toc414623593"/>
      <w:bookmarkStart w:id="120" w:name="_Toc414623745"/>
      <w:bookmarkStart w:id="121" w:name="_Toc414625666"/>
      <w:bookmarkStart w:id="122" w:name="_Toc415564195"/>
      <w:bookmarkStart w:id="123" w:name="_Toc415566521"/>
      <w:bookmarkStart w:id="124" w:name="_Toc415566584"/>
      <w:bookmarkStart w:id="125" w:name="_Toc415581612"/>
      <w:bookmarkStart w:id="126" w:name="_Toc415654731"/>
      <w:bookmarkStart w:id="127" w:name="_Toc115159262"/>
      <w:r w:rsidRPr="000624AA">
        <w:t>Stability of Residues</w:t>
      </w:r>
      <w:bookmarkEnd w:id="101"/>
      <w:bookmarkEnd w:id="102"/>
      <w:bookmarkEnd w:id="103"/>
      <w:bookmarkEnd w:id="104"/>
      <w:bookmarkEnd w:id="105"/>
      <w:r w:rsidRPr="000624AA">
        <w:t xml:space="preserve"> (KCA 6.1)</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2C109D67" w14:textId="77777777" w:rsidR="00971C71" w:rsidRPr="000624AA" w:rsidRDefault="00971C71" w:rsidP="00F0066E">
      <w:pPr>
        <w:pStyle w:val="Nagwek4"/>
        <w:spacing w:before="120" w:after="120"/>
        <w:rPr>
          <w:noProof w:val="0"/>
          <w:lang w:val="en-GB"/>
        </w:rPr>
      </w:pPr>
      <w:bookmarkStart w:id="128" w:name="_Toc161543221"/>
      <w:bookmarkStart w:id="129" w:name="_Toc240618366"/>
      <w:bookmarkStart w:id="130" w:name="_Toc240618410"/>
      <w:bookmarkStart w:id="131" w:name="_Toc240618480"/>
      <w:bookmarkStart w:id="132" w:name="_Toc294079093"/>
      <w:bookmarkStart w:id="133" w:name="_Toc412812128"/>
      <w:bookmarkStart w:id="134" w:name="_Toc413928264"/>
      <w:bookmarkStart w:id="135" w:name="_Toc413931932"/>
      <w:bookmarkStart w:id="136" w:name="_Toc414015111"/>
      <w:bookmarkStart w:id="137" w:name="_Toc414018000"/>
      <w:bookmarkStart w:id="138" w:name="_Toc414023239"/>
      <w:bookmarkStart w:id="139" w:name="_Toc414028339"/>
      <w:bookmarkStart w:id="140" w:name="_Toc414028397"/>
      <w:bookmarkStart w:id="141" w:name="_Toc414029319"/>
      <w:bookmarkStart w:id="142" w:name="_Toc414282455"/>
      <w:bookmarkStart w:id="143" w:name="_Toc414616950"/>
      <w:bookmarkStart w:id="144" w:name="_Toc414623426"/>
      <w:bookmarkStart w:id="145" w:name="_Toc414623517"/>
      <w:bookmarkStart w:id="146" w:name="_Toc414623594"/>
      <w:bookmarkStart w:id="147" w:name="_Toc414623746"/>
      <w:bookmarkStart w:id="148" w:name="_Toc414625667"/>
      <w:bookmarkStart w:id="149" w:name="_Toc415564196"/>
      <w:bookmarkStart w:id="150" w:name="_Toc415566522"/>
      <w:bookmarkStart w:id="151" w:name="_Toc415566585"/>
      <w:bookmarkStart w:id="152" w:name="_Toc415581613"/>
      <w:bookmarkStart w:id="153" w:name="_Toc415654732"/>
      <w:bookmarkStart w:id="154" w:name="_Toc115159263"/>
      <w:r w:rsidRPr="000624AA">
        <w:rPr>
          <w:noProof w:val="0"/>
          <w:lang w:val="en-GB"/>
        </w:rPr>
        <w:t>Stability of residues during storage of samples</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0624AA">
        <w:rPr>
          <w:noProof w:val="0"/>
          <w:lang w:val="en-GB"/>
        </w:rPr>
        <w:t xml:space="preserve"> </w:t>
      </w:r>
    </w:p>
    <w:p w14:paraId="14734ED0" w14:textId="77777777" w:rsidR="00971C71" w:rsidRPr="000624AA" w:rsidRDefault="00971C71" w:rsidP="00F0066E">
      <w:pPr>
        <w:pStyle w:val="RepNewPart"/>
        <w:spacing w:before="120"/>
      </w:pPr>
      <w:bookmarkStart w:id="155" w:name="_Toc412812129"/>
      <w:bookmarkStart w:id="156" w:name="_Toc413928265"/>
      <w:r w:rsidRPr="000624AA">
        <w:t>Available data</w:t>
      </w:r>
      <w:bookmarkEnd w:id="155"/>
      <w:bookmarkEnd w:id="156"/>
      <w:r w:rsidRPr="000624AA">
        <w:t xml:space="preserve"> </w:t>
      </w:r>
    </w:p>
    <w:p w14:paraId="26A34599" w14:textId="77777777" w:rsidR="005A6205" w:rsidRPr="00164033" w:rsidRDefault="005A6205" w:rsidP="005A6205">
      <w:pPr>
        <w:pStyle w:val="RepStandard"/>
      </w:pPr>
      <w:r w:rsidRPr="00164033">
        <w:t>No new data submitted in the framework of this application.</w:t>
      </w:r>
    </w:p>
    <w:p w14:paraId="2160FD90" w14:textId="77777777" w:rsidR="00B41B21" w:rsidRPr="000624AA" w:rsidRDefault="00B41B21" w:rsidP="00B41B21">
      <w:pPr>
        <w:pStyle w:val="RepLabel"/>
      </w:pPr>
      <w:r w:rsidRPr="000624AA">
        <w:t>Table </w:t>
      </w:r>
      <w:r w:rsidR="00AF0561" w:rsidRPr="000624AA">
        <w:fldChar w:fldCharType="begin"/>
      </w:r>
      <w:r w:rsidR="00AF0561" w:rsidRPr="000624AA">
        <w:instrText xml:space="preserve"> STYLEREF 2 \s </w:instrText>
      </w:r>
      <w:r w:rsidR="00AF0561" w:rsidRPr="000624AA">
        <w:fldChar w:fldCharType="separate"/>
      </w:r>
      <w:r w:rsidR="004E7B4C">
        <w:rPr>
          <w:noProof/>
        </w:rPr>
        <w:t>7.2</w:t>
      </w:r>
      <w:r w:rsidR="00AF0561" w:rsidRPr="000624AA">
        <w:fldChar w:fldCharType="end"/>
      </w:r>
      <w:r w:rsidR="00AF0561" w:rsidRPr="000624AA">
        <w:noBreakHyphen/>
      </w:r>
      <w:r w:rsidR="00AF0561" w:rsidRPr="000624AA">
        <w:fldChar w:fldCharType="begin"/>
      </w:r>
      <w:r w:rsidR="00AF0561" w:rsidRPr="000624AA">
        <w:instrText xml:space="preserve"> SEQ Table \* ARABIC \s 2 </w:instrText>
      </w:r>
      <w:r w:rsidR="00AF0561" w:rsidRPr="000624AA">
        <w:fldChar w:fldCharType="separate"/>
      </w:r>
      <w:r w:rsidR="004E7B4C">
        <w:rPr>
          <w:noProof/>
        </w:rPr>
        <w:t>2</w:t>
      </w:r>
      <w:r w:rsidR="00AF0561" w:rsidRPr="000624AA">
        <w:fldChar w:fldCharType="end"/>
      </w:r>
      <w:r w:rsidRPr="000624AA">
        <w:t>:</w:t>
      </w:r>
      <w:r w:rsidRPr="000624AA">
        <w:tab/>
        <w:t xml:space="preserve">Summary of stability data achieved </w:t>
      </w:r>
      <w:r w:rsidRPr="000624AA">
        <w:rPr>
          <w:szCs w:val="20"/>
        </w:rPr>
        <w:t>at ≤ </w:t>
      </w:r>
      <w:r w:rsidRPr="000624AA">
        <w:rPr>
          <w:szCs w:val="20"/>
        </w:rPr>
        <w:noBreakHyphen/>
        <w:t> </w:t>
      </w:r>
      <w:r w:rsidR="001A7657">
        <w:rPr>
          <w:szCs w:val="20"/>
        </w:rPr>
        <w:t xml:space="preserve">5 </w:t>
      </w:r>
      <w:r w:rsidRPr="000624AA">
        <w:rPr>
          <w:szCs w:val="20"/>
        </w:rPr>
        <w:t xml:space="preserve">°C </w:t>
      </w:r>
      <w:r w:rsidR="001A7657">
        <w:rPr>
          <w:szCs w:val="20"/>
        </w:rPr>
        <w:t>in apples</w:t>
      </w:r>
    </w:p>
    <w:p w14:paraId="20EC519C" w14:textId="77777777" w:rsidR="001A7657" w:rsidRDefault="006B2B77" w:rsidP="00B41B21">
      <w:pPr>
        <w:pStyle w:val="RepNewPart"/>
        <w:rPr>
          <w:noProof/>
        </w:rPr>
      </w:pPr>
      <w:bookmarkStart w:id="157" w:name="_Toc412812130"/>
      <w:bookmarkStart w:id="158" w:name="_Toc413928266"/>
      <w:bookmarkStart w:id="159" w:name="_Toc161543222"/>
      <w:r w:rsidRPr="00422635">
        <w:rPr>
          <w:noProof/>
        </w:rPr>
        <w:drawing>
          <wp:inline distT="0" distB="0" distL="0" distR="0" wp14:anchorId="47A5EFE6" wp14:editId="43F12AC3">
            <wp:extent cx="5940425" cy="1499870"/>
            <wp:effectExtent l="0" t="0" r="0" b="0"/>
            <wp:docPr id="2"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1499870"/>
                    </a:xfrm>
                    <a:prstGeom prst="rect">
                      <a:avLst/>
                    </a:prstGeom>
                    <a:noFill/>
                    <a:ln>
                      <a:noFill/>
                    </a:ln>
                  </pic:spPr>
                </pic:pic>
              </a:graphicData>
            </a:graphic>
          </wp:inline>
        </w:drawing>
      </w:r>
    </w:p>
    <w:p w14:paraId="25038E69" w14:textId="77777777" w:rsidR="0087107F" w:rsidRDefault="0087107F" w:rsidP="0087107F">
      <w:pPr>
        <w:pStyle w:val="RepStandard"/>
      </w:pPr>
    </w:p>
    <w:p w14:paraId="147B2997" w14:textId="77777777" w:rsidR="0087107F" w:rsidRPr="0087107F" w:rsidRDefault="0087107F" w:rsidP="0087107F">
      <w:pPr>
        <w:pStyle w:val="RepStandard"/>
      </w:pPr>
      <w:r>
        <w:t xml:space="preserve">Reference: Stewart, J. M., 2002, </w:t>
      </w:r>
      <w:r>
        <w:rPr>
          <w:i/>
          <w:iCs/>
        </w:rPr>
        <w:t>Storage stability of BAS 125 W and metabolite BW 125 31F in apples</w:t>
      </w:r>
    </w:p>
    <w:p w14:paraId="53F7385B" w14:textId="77777777" w:rsidR="00971C71" w:rsidRDefault="00971C71" w:rsidP="00B41B21">
      <w:pPr>
        <w:pStyle w:val="RepNewPart"/>
      </w:pPr>
      <w:r w:rsidRPr="000624AA">
        <w:t>Conclusion on stability of residues during storage</w:t>
      </w:r>
      <w:bookmarkEnd w:id="157"/>
      <w:bookmarkEnd w:id="158"/>
      <w:r w:rsidR="001A7657">
        <w:t xml:space="preserve"> in apples</w:t>
      </w:r>
    </w:p>
    <w:p w14:paraId="4E39E53B" w14:textId="77777777" w:rsidR="001A7657" w:rsidRDefault="001A7657" w:rsidP="001A7657">
      <w:pPr>
        <w:pStyle w:val="RepStandard"/>
      </w:pPr>
      <w:r>
        <w:t xml:space="preserve">The results of these analyses indicate that residues of </w:t>
      </w:r>
      <w:proofErr w:type="spellStart"/>
      <w:r>
        <w:t>prohexadione</w:t>
      </w:r>
      <w:proofErr w:type="spellEnd"/>
      <w:r>
        <w:t>-calcium are stable (recoveries &gt;70%) in apple matrices for at least 24 months under freezer conditions (&lt; -5°C). Corrected recoveries are below 70% at the 21 month analysis point but above 70% at the 24 month analysis point suggesting that although there is a</w:t>
      </w:r>
      <w:r w:rsidR="00D0366B">
        <w:t xml:space="preserve"> </w:t>
      </w:r>
      <w:r>
        <w:t>drop in recovery, it can be considered acceptable up to 24 months storage.</w:t>
      </w:r>
    </w:p>
    <w:p w14:paraId="1E1BF109" w14:textId="77777777" w:rsidR="001A7657" w:rsidRDefault="001A7657" w:rsidP="001A7657">
      <w:pPr>
        <w:pStyle w:val="RepStandard"/>
      </w:pPr>
    </w:p>
    <w:p w14:paraId="30FAAFA0" w14:textId="77777777" w:rsidR="001A7657" w:rsidRPr="000624AA" w:rsidRDefault="001A7657" w:rsidP="001A7657">
      <w:pPr>
        <w:pStyle w:val="RepLabel"/>
      </w:pPr>
      <w:r w:rsidRPr="000624AA">
        <w:lastRenderedPageBreak/>
        <w:t>Table </w:t>
      </w:r>
      <w:r w:rsidRPr="000624AA">
        <w:fldChar w:fldCharType="begin"/>
      </w:r>
      <w:r w:rsidRPr="000624AA">
        <w:instrText xml:space="preserve"> STYLEREF 2 \s </w:instrText>
      </w:r>
      <w:r w:rsidRPr="000624AA">
        <w:fldChar w:fldCharType="separate"/>
      </w:r>
      <w:r>
        <w:rPr>
          <w:noProof/>
        </w:rPr>
        <w:t>7.2</w:t>
      </w:r>
      <w:r w:rsidRPr="000624AA">
        <w:fldChar w:fldCharType="end"/>
      </w:r>
      <w:r w:rsidRPr="000624AA">
        <w:noBreakHyphen/>
      </w:r>
      <w:r>
        <w:t>3</w:t>
      </w:r>
      <w:r w:rsidRPr="000624AA">
        <w:t>:</w:t>
      </w:r>
      <w:r w:rsidRPr="000624AA">
        <w:tab/>
        <w:t xml:space="preserve">Summary of stability data achieved </w:t>
      </w:r>
      <w:r w:rsidRPr="000624AA">
        <w:rPr>
          <w:szCs w:val="20"/>
        </w:rPr>
        <w:t>at ≤ </w:t>
      </w:r>
      <w:r w:rsidRPr="000624AA">
        <w:rPr>
          <w:szCs w:val="20"/>
        </w:rPr>
        <w:noBreakHyphen/>
        <w:t> </w:t>
      </w:r>
      <w:r>
        <w:rPr>
          <w:szCs w:val="20"/>
        </w:rPr>
        <w:t xml:space="preserve">20 </w:t>
      </w:r>
      <w:r w:rsidRPr="000624AA">
        <w:rPr>
          <w:szCs w:val="20"/>
        </w:rPr>
        <w:t xml:space="preserve">°C </w:t>
      </w:r>
      <w:r>
        <w:rPr>
          <w:szCs w:val="20"/>
        </w:rPr>
        <w:t>in wheat</w:t>
      </w:r>
    </w:p>
    <w:p w14:paraId="1C30604C" w14:textId="77777777" w:rsidR="001A7657" w:rsidRDefault="006B2B77" w:rsidP="001A7657">
      <w:pPr>
        <w:pStyle w:val="RepNewPart"/>
      </w:pPr>
      <w:r>
        <w:rPr>
          <w:noProof/>
        </w:rPr>
        <w:drawing>
          <wp:inline distT="0" distB="0" distL="0" distR="0" wp14:anchorId="16025D60" wp14:editId="73C4D9E1">
            <wp:extent cx="5067935" cy="3556000"/>
            <wp:effectExtent l="0" t="0" r="0" b="0"/>
            <wp:docPr id="3" name="Obraz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67935" cy="3556000"/>
                    </a:xfrm>
                    <a:prstGeom prst="rect">
                      <a:avLst/>
                    </a:prstGeom>
                    <a:noFill/>
                    <a:ln>
                      <a:noFill/>
                    </a:ln>
                  </pic:spPr>
                </pic:pic>
              </a:graphicData>
            </a:graphic>
          </wp:inline>
        </w:drawing>
      </w:r>
    </w:p>
    <w:p w14:paraId="06EB0EEB" w14:textId="77777777" w:rsidR="0087107F" w:rsidRDefault="0087107F" w:rsidP="0087107F">
      <w:pPr>
        <w:pStyle w:val="RepStandard"/>
      </w:pPr>
    </w:p>
    <w:p w14:paraId="02A7EF8B" w14:textId="77777777" w:rsidR="0087107F" w:rsidRPr="0087107F" w:rsidRDefault="0087107F" w:rsidP="0087107F">
      <w:pPr>
        <w:pStyle w:val="RepStandard"/>
        <w:rPr>
          <w:i/>
          <w:iCs/>
        </w:rPr>
      </w:pPr>
      <w:r>
        <w:t xml:space="preserve">Reference: </w:t>
      </w:r>
      <w:proofErr w:type="spellStart"/>
      <w:r>
        <w:t>Mackenrot</w:t>
      </w:r>
      <w:proofErr w:type="spellEnd"/>
      <w:r>
        <w:t xml:space="preserve">, H., C., 1995, </w:t>
      </w:r>
      <w:r>
        <w:rPr>
          <w:i/>
          <w:iCs/>
        </w:rPr>
        <w:t xml:space="preserve">Investigation of the storage stability of </w:t>
      </w:r>
      <w:proofErr w:type="spellStart"/>
      <w:r>
        <w:rPr>
          <w:i/>
          <w:iCs/>
        </w:rPr>
        <w:t>prohexadione</w:t>
      </w:r>
      <w:proofErr w:type="spellEnd"/>
      <w:r>
        <w:rPr>
          <w:i/>
          <w:iCs/>
        </w:rPr>
        <w:t>-Ca in wheat: Test of storage stability in green matter, grain and straw</w:t>
      </w:r>
    </w:p>
    <w:p w14:paraId="7F9D5460" w14:textId="77777777" w:rsidR="001A7657" w:rsidRDefault="001A7657" w:rsidP="001A7657">
      <w:pPr>
        <w:pStyle w:val="RepNewPart"/>
      </w:pPr>
      <w:r w:rsidRPr="000624AA">
        <w:t>Conclusion on stability of residues during storage</w:t>
      </w:r>
      <w:r>
        <w:t xml:space="preserve"> in wheat</w:t>
      </w:r>
    </w:p>
    <w:p w14:paraId="51BADF83" w14:textId="77777777" w:rsidR="001A7657" w:rsidRDefault="001A7657" w:rsidP="001A7657">
      <w:pPr>
        <w:pStyle w:val="RepStandard"/>
      </w:pPr>
    </w:p>
    <w:p w14:paraId="091D8015" w14:textId="77777777" w:rsidR="001A7657" w:rsidRPr="001A7657" w:rsidRDefault="001A7657" w:rsidP="001A7657">
      <w:pPr>
        <w:pStyle w:val="RepStandard"/>
      </w:pPr>
      <w:proofErr w:type="spellStart"/>
      <w:r>
        <w:t>Prohexadione</w:t>
      </w:r>
      <w:proofErr w:type="spellEnd"/>
      <w:r>
        <w:t>-calcium was stable in cereal matrices for at least 24 months (721 days) under freezer conditions (&lt; -20°C).</w:t>
      </w:r>
    </w:p>
    <w:p w14:paraId="387320D6" w14:textId="77777777" w:rsidR="00FF3D8D" w:rsidRPr="005F00E6" w:rsidRDefault="00971C71" w:rsidP="00F0066E">
      <w:pPr>
        <w:pStyle w:val="Nagwek4"/>
        <w:spacing w:before="120" w:after="120"/>
        <w:rPr>
          <w:noProof w:val="0"/>
          <w:lang w:val="en-GB"/>
        </w:rPr>
      </w:pPr>
      <w:bookmarkStart w:id="160" w:name="_Toc240618367"/>
      <w:bookmarkStart w:id="161" w:name="_Toc240618411"/>
      <w:bookmarkStart w:id="162" w:name="_Toc240618481"/>
      <w:bookmarkStart w:id="163" w:name="_Toc294079094"/>
      <w:bookmarkStart w:id="164" w:name="_Toc412812131"/>
      <w:bookmarkStart w:id="165" w:name="_Toc413928267"/>
      <w:bookmarkStart w:id="166" w:name="_Toc413931933"/>
      <w:bookmarkStart w:id="167" w:name="_Toc414015112"/>
      <w:bookmarkStart w:id="168" w:name="_Toc414018001"/>
      <w:bookmarkStart w:id="169" w:name="_Toc414023240"/>
      <w:bookmarkStart w:id="170" w:name="_Toc414028340"/>
      <w:bookmarkStart w:id="171" w:name="_Toc414028398"/>
      <w:bookmarkStart w:id="172" w:name="_Toc414029320"/>
      <w:bookmarkStart w:id="173" w:name="_Toc414282456"/>
      <w:bookmarkStart w:id="174" w:name="_Toc414616951"/>
      <w:bookmarkStart w:id="175" w:name="_Toc414623427"/>
      <w:bookmarkStart w:id="176" w:name="_Toc414623518"/>
      <w:bookmarkStart w:id="177" w:name="_Toc414623595"/>
      <w:bookmarkStart w:id="178" w:name="_Toc414623747"/>
      <w:bookmarkStart w:id="179" w:name="_Toc414625668"/>
      <w:bookmarkStart w:id="180" w:name="_Toc415564197"/>
      <w:bookmarkStart w:id="181" w:name="_Toc415566523"/>
      <w:bookmarkStart w:id="182" w:name="_Toc415566586"/>
      <w:bookmarkStart w:id="183" w:name="_Toc415581614"/>
      <w:bookmarkStart w:id="184" w:name="_Toc415654733"/>
      <w:bookmarkStart w:id="185" w:name="_Toc115159264"/>
      <w:r w:rsidRPr="000624AA">
        <w:rPr>
          <w:noProof w:val="0"/>
          <w:lang w:val="en-GB"/>
        </w:rPr>
        <w:t>Stability of residues in sample extracts</w:t>
      </w:r>
      <w:bookmarkEnd w:id="159"/>
      <w:bookmarkEnd w:id="160"/>
      <w:bookmarkEnd w:id="161"/>
      <w:bookmarkEnd w:id="162"/>
      <w:bookmarkEnd w:id="163"/>
      <w:r w:rsidRPr="000624AA">
        <w:rPr>
          <w:noProof w:val="0"/>
          <w:lang w:val="en-GB"/>
        </w:rPr>
        <w:t xml:space="preserve"> (KCA 6.1)</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33BF8836" w14:textId="77777777" w:rsidR="00971C71" w:rsidRPr="000624AA" w:rsidRDefault="00971C71" w:rsidP="006910A6">
      <w:pPr>
        <w:pStyle w:val="RepNewPart"/>
      </w:pPr>
      <w:bookmarkStart w:id="186" w:name="_Toc412812132"/>
      <w:bookmarkStart w:id="187" w:name="_Toc413928268"/>
      <w:bookmarkStart w:id="188" w:name="_Toc413931934"/>
      <w:bookmarkStart w:id="189" w:name="_Toc414015113"/>
      <w:bookmarkStart w:id="190" w:name="_Toc414018002"/>
      <w:bookmarkStart w:id="191" w:name="_Toc414023241"/>
      <w:bookmarkStart w:id="192" w:name="_Toc414028341"/>
      <w:bookmarkStart w:id="193" w:name="_Toc414028399"/>
      <w:bookmarkStart w:id="194" w:name="_Toc414029321"/>
      <w:bookmarkStart w:id="195" w:name="_Toc414282457"/>
      <w:bookmarkStart w:id="196" w:name="_Toc414616952"/>
      <w:bookmarkStart w:id="197" w:name="_Toc414623428"/>
      <w:bookmarkStart w:id="198" w:name="_Toc414623519"/>
      <w:bookmarkStart w:id="199" w:name="_Toc414623596"/>
      <w:bookmarkStart w:id="200" w:name="_Toc414623748"/>
      <w:bookmarkStart w:id="201" w:name="_Toc414625669"/>
      <w:bookmarkStart w:id="202" w:name="_Toc415564198"/>
      <w:bookmarkStart w:id="203" w:name="_Toc415566524"/>
      <w:bookmarkStart w:id="204" w:name="_Toc415566587"/>
      <w:r w:rsidRPr="000624AA">
        <w:t>Available data</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0624AA">
        <w:t xml:space="preserve"> </w:t>
      </w:r>
    </w:p>
    <w:p w14:paraId="55D94A9F" w14:textId="77777777" w:rsidR="005F00E6" w:rsidRPr="00164033" w:rsidRDefault="005F00E6" w:rsidP="005F00E6">
      <w:pPr>
        <w:pStyle w:val="RepStandard"/>
      </w:pPr>
      <w:r w:rsidRPr="00164033">
        <w:t>No new data submitted in the framework of this application.</w:t>
      </w:r>
    </w:p>
    <w:p w14:paraId="715C4462" w14:textId="77777777" w:rsidR="005F00E6" w:rsidRDefault="005F00E6" w:rsidP="005F00E6">
      <w:pPr>
        <w:pStyle w:val="RepLabel"/>
      </w:pPr>
      <w:r w:rsidRPr="000624AA">
        <w:t>Table </w:t>
      </w:r>
      <w:r w:rsidRPr="000624AA">
        <w:fldChar w:fldCharType="begin"/>
      </w:r>
      <w:r w:rsidRPr="000624AA">
        <w:instrText xml:space="preserve"> STYLEREF 2 \s </w:instrText>
      </w:r>
      <w:r w:rsidRPr="000624AA">
        <w:fldChar w:fldCharType="separate"/>
      </w:r>
      <w:r>
        <w:rPr>
          <w:noProof/>
        </w:rPr>
        <w:t>7.2</w:t>
      </w:r>
      <w:r w:rsidRPr="000624AA">
        <w:fldChar w:fldCharType="end"/>
      </w:r>
      <w:r w:rsidRPr="000624AA">
        <w:noBreakHyphen/>
      </w:r>
      <w:r>
        <w:t>4</w:t>
      </w:r>
      <w:r w:rsidRPr="000624AA">
        <w:t>:</w:t>
      </w:r>
      <w:r w:rsidRPr="000624AA">
        <w:tab/>
        <w:t xml:space="preserve">Summary of stability </w:t>
      </w:r>
      <w:r>
        <w:t>in sample extracts in apples</w:t>
      </w:r>
    </w:p>
    <w:p w14:paraId="7BB85ABC" w14:textId="77777777" w:rsidR="005F00E6" w:rsidRDefault="005F00E6" w:rsidP="005F00E6">
      <w:pPr>
        <w:pStyle w:val="RepStandard"/>
      </w:pPr>
    </w:p>
    <w:p w14:paraId="6A7DD74E" w14:textId="77777777" w:rsidR="005F00E6" w:rsidRPr="005F00E6" w:rsidRDefault="006B2B77" w:rsidP="005F00E6">
      <w:pPr>
        <w:pStyle w:val="RepStandard"/>
      </w:pPr>
      <w:r w:rsidRPr="00422635">
        <w:rPr>
          <w:noProof/>
        </w:rPr>
        <w:drawing>
          <wp:inline distT="0" distB="0" distL="0" distR="0" wp14:anchorId="61E77ACE" wp14:editId="085F2A99">
            <wp:extent cx="5600065" cy="1135380"/>
            <wp:effectExtent l="0" t="0" r="0" b="0"/>
            <wp:docPr id="4"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0065" cy="1135380"/>
                    </a:xfrm>
                    <a:prstGeom prst="rect">
                      <a:avLst/>
                    </a:prstGeom>
                    <a:noFill/>
                    <a:ln>
                      <a:noFill/>
                    </a:ln>
                  </pic:spPr>
                </pic:pic>
              </a:graphicData>
            </a:graphic>
          </wp:inline>
        </w:drawing>
      </w:r>
    </w:p>
    <w:p w14:paraId="0707E9BF" w14:textId="77777777" w:rsidR="00971C71" w:rsidRDefault="00971C71" w:rsidP="00B41B21">
      <w:pPr>
        <w:pStyle w:val="RepNewPart"/>
      </w:pPr>
      <w:bookmarkStart w:id="205" w:name="_Toc412812133"/>
      <w:bookmarkStart w:id="206" w:name="_Toc413928269"/>
      <w:r w:rsidRPr="000624AA">
        <w:t>Conclusion on stability of residues in sample extracts</w:t>
      </w:r>
      <w:bookmarkEnd w:id="205"/>
      <w:bookmarkEnd w:id="206"/>
      <w:r w:rsidR="005F00E6">
        <w:t xml:space="preserve"> in Apples</w:t>
      </w:r>
    </w:p>
    <w:p w14:paraId="559EEAAD" w14:textId="77777777" w:rsidR="005F00E6" w:rsidRPr="005F00E6" w:rsidRDefault="005F00E6" w:rsidP="005F00E6">
      <w:pPr>
        <w:pStyle w:val="RepStandard"/>
      </w:pPr>
      <w:r>
        <w:t xml:space="preserve">The extraction results obtained for harvest apples processed over a period of 20 months (4 months to 24 </w:t>
      </w:r>
      <w:r>
        <w:lastRenderedPageBreak/>
        <w:t>months from field collection) is given in the table above. These results indicate that the extractability of radioactive</w:t>
      </w:r>
      <w:r w:rsidR="00F354DC">
        <w:t xml:space="preserve"> </w:t>
      </w:r>
      <w:r>
        <w:t>residues from harvest apples remain stable throughout the period of 20 months. The radioactivity in the</w:t>
      </w:r>
      <w:r w:rsidR="00F354DC">
        <w:t xml:space="preserve"> </w:t>
      </w:r>
      <w:proofErr w:type="spellStart"/>
      <w:r>
        <w:t>organosoluble</w:t>
      </w:r>
      <w:proofErr w:type="spellEnd"/>
      <w:r>
        <w:t xml:space="preserve"> (methanol) eluate and aqueous pre-eluate also remain stable. The HPLC chromatographic</w:t>
      </w:r>
      <w:r w:rsidR="00F354DC">
        <w:t xml:space="preserve"> </w:t>
      </w:r>
      <w:r>
        <w:t xml:space="preserve">metabolite profiles in the </w:t>
      </w:r>
      <w:proofErr w:type="spellStart"/>
      <w:r>
        <w:t>organosoluble</w:t>
      </w:r>
      <w:proofErr w:type="spellEnd"/>
      <w:r>
        <w:t xml:space="preserve"> fractions obtained from samples extracted after 4 months and 24 months</w:t>
      </w:r>
      <w:r w:rsidR="00F354DC">
        <w:t xml:space="preserve"> </w:t>
      </w:r>
      <w:r>
        <w:t>were compared. These chromatographic profiles were similar with key individual metabolite peaks remaining</w:t>
      </w:r>
      <w:r w:rsidR="00F354DC">
        <w:t xml:space="preserve"> </w:t>
      </w:r>
      <w:r>
        <w:t xml:space="preserve">stable. It can be concluded that </w:t>
      </w:r>
      <w:proofErr w:type="spellStart"/>
      <w:r>
        <w:t>prohexadione</w:t>
      </w:r>
      <w:proofErr w:type="spellEnd"/>
      <w:r>
        <w:t xml:space="preserve"> and its metabolites were stable in plant tissue for at least 20 months</w:t>
      </w:r>
      <w:r w:rsidR="00F354DC">
        <w:t xml:space="preserve"> </w:t>
      </w:r>
      <w:r>
        <w:t>(equivalent to 24 months from collection date).</w:t>
      </w:r>
    </w:p>
    <w:p w14:paraId="5B1D85A3" w14:textId="77777777" w:rsidR="00971C71" w:rsidRPr="000624AA" w:rsidRDefault="00971C71" w:rsidP="00F0066E">
      <w:pPr>
        <w:pStyle w:val="Nagwek3"/>
        <w:spacing w:before="120" w:after="120"/>
      </w:pPr>
      <w:bookmarkStart w:id="207" w:name="_Toc412812134"/>
      <w:bookmarkStart w:id="208" w:name="_Toc413928270"/>
      <w:bookmarkStart w:id="209" w:name="_Toc413931935"/>
      <w:bookmarkStart w:id="210" w:name="_Toc414015114"/>
      <w:bookmarkStart w:id="211" w:name="_Toc414018003"/>
      <w:bookmarkStart w:id="212" w:name="_Toc414023242"/>
      <w:bookmarkStart w:id="213" w:name="_Toc414028342"/>
      <w:bookmarkStart w:id="214" w:name="_Toc414028400"/>
      <w:bookmarkStart w:id="215" w:name="_Toc414029322"/>
      <w:bookmarkStart w:id="216" w:name="_Toc414282458"/>
      <w:bookmarkStart w:id="217" w:name="_Toc414616953"/>
      <w:bookmarkStart w:id="218" w:name="_Toc414623429"/>
      <w:bookmarkStart w:id="219" w:name="_Toc414623520"/>
      <w:bookmarkStart w:id="220" w:name="_Toc414623597"/>
      <w:bookmarkStart w:id="221" w:name="_Toc414623749"/>
      <w:bookmarkStart w:id="222" w:name="_Toc414625670"/>
      <w:bookmarkStart w:id="223" w:name="_Toc415564199"/>
      <w:bookmarkStart w:id="224" w:name="_Toc415566525"/>
      <w:bookmarkStart w:id="225" w:name="_Toc415566588"/>
      <w:bookmarkStart w:id="226" w:name="_Toc415581615"/>
      <w:bookmarkStart w:id="227" w:name="_Toc415654734"/>
      <w:bookmarkStart w:id="228" w:name="_Toc115159265"/>
      <w:r w:rsidRPr="000624AA">
        <w:t>Nature of residues in plants, livestock and processed commodities</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169C973C" w14:textId="77777777" w:rsidR="00971C71" w:rsidRPr="000624AA" w:rsidRDefault="00971C71" w:rsidP="00F0066E">
      <w:pPr>
        <w:pStyle w:val="Nagwek4"/>
        <w:spacing w:before="120" w:after="120"/>
        <w:rPr>
          <w:noProof w:val="0"/>
          <w:lang w:val="en-GB"/>
        </w:rPr>
      </w:pPr>
      <w:bookmarkStart w:id="229" w:name="_Toc412812135"/>
      <w:bookmarkStart w:id="230" w:name="_Toc413928271"/>
      <w:bookmarkStart w:id="231" w:name="_Toc413931936"/>
      <w:bookmarkStart w:id="232" w:name="_Toc414015115"/>
      <w:bookmarkStart w:id="233" w:name="_Toc414018004"/>
      <w:bookmarkStart w:id="234" w:name="_Toc414023243"/>
      <w:bookmarkStart w:id="235" w:name="_Toc414028343"/>
      <w:bookmarkStart w:id="236" w:name="_Toc414028401"/>
      <w:bookmarkStart w:id="237" w:name="_Toc414029323"/>
      <w:bookmarkStart w:id="238" w:name="_Toc414282459"/>
      <w:bookmarkStart w:id="239" w:name="_Toc414616954"/>
      <w:bookmarkStart w:id="240" w:name="_Toc414623430"/>
      <w:bookmarkStart w:id="241" w:name="_Toc414623521"/>
      <w:bookmarkStart w:id="242" w:name="_Toc414623598"/>
      <w:bookmarkStart w:id="243" w:name="_Toc414623750"/>
      <w:bookmarkStart w:id="244" w:name="_Toc414625671"/>
      <w:bookmarkStart w:id="245" w:name="_Toc415564200"/>
      <w:bookmarkStart w:id="246" w:name="_Toc415566526"/>
      <w:bookmarkStart w:id="247" w:name="_Toc415566589"/>
      <w:bookmarkStart w:id="248" w:name="_Toc415581616"/>
      <w:bookmarkStart w:id="249" w:name="_Toc415654735"/>
      <w:bookmarkStart w:id="250" w:name="_Toc115159266"/>
      <w:r w:rsidRPr="000624AA">
        <w:rPr>
          <w:noProof w:val="0"/>
          <w:lang w:val="en-GB"/>
        </w:rPr>
        <w:t>Nature of residue in primary crops (KCA 6.2.1)</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1062842F" w14:textId="77777777" w:rsidR="00971C71" w:rsidRPr="000624AA" w:rsidRDefault="00971C71" w:rsidP="00B41B21">
      <w:pPr>
        <w:pStyle w:val="RepNewPart"/>
      </w:pPr>
      <w:bookmarkStart w:id="251" w:name="_Toc412812136"/>
      <w:bookmarkStart w:id="252" w:name="_Toc413928272"/>
      <w:r w:rsidRPr="000624AA">
        <w:t>Available data</w:t>
      </w:r>
      <w:bookmarkEnd w:id="251"/>
      <w:bookmarkEnd w:id="252"/>
    </w:p>
    <w:p w14:paraId="2E75B912" w14:textId="77777777" w:rsidR="00971C71" w:rsidRDefault="00971C71" w:rsidP="0049434D">
      <w:pPr>
        <w:pStyle w:val="RepStandard"/>
      </w:pPr>
      <w:r w:rsidRPr="000624AA">
        <w:t>No new data submitted in the framew</w:t>
      </w:r>
      <w:r w:rsidR="00B41B21" w:rsidRPr="000624AA">
        <w:t>ork of this application.</w:t>
      </w:r>
    </w:p>
    <w:p w14:paraId="2730D312" w14:textId="77777777" w:rsidR="001E4512" w:rsidRPr="000624AA" w:rsidRDefault="001E4512" w:rsidP="001E4512">
      <w:pPr>
        <w:pStyle w:val="RepNewPart"/>
      </w:pPr>
      <w:r w:rsidRPr="003D2902">
        <w:t xml:space="preserve">Summary of </w:t>
      </w:r>
      <w:r>
        <w:t>plant metabolism studies reported in the EU</w:t>
      </w:r>
    </w:p>
    <w:p w14:paraId="171E21FF" w14:textId="77777777" w:rsidR="00B41B21" w:rsidRPr="000624AA" w:rsidRDefault="00B41B21" w:rsidP="00B41B21">
      <w:pPr>
        <w:pStyle w:val="RepLabel"/>
      </w:pPr>
      <w:r w:rsidRPr="000624AA">
        <w:t>Table </w:t>
      </w:r>
      <w:r w:rsidR="00AF0561" w:rsidRPr="000624AA">
        <w:fldChar w:fldCharType="begin"/>
      </w:r>
      <w:r w:rsidR="00AF0561" w:rsidRPr="000624AA">
        <w:instrText xml:space="preserve"> STYLEREF 2 \s </w:instrText>
      </w:r>
      <w:r w:rsidR="00AF0561" w:rsidRPr="000624AA">
        <w:fldChar w:fldCharType="separate"/>
      </w:r>
      <w:r w:rsidR="004E7B4C">
        <w:rPr>
          <w:noProof/>
        </w:rPr>
        <w:t>7.2</w:t>
      </w:r>
      <w:r w:rsidR="00AF0561" w:rsidRPr="000624AA">
        <w:fldChar w:fldCharType="end"/>
      </w:r>
      <w:r w:rsidR="00AF0561" w:rsidRPr="000624AA">
        <w:noBreakHyphen/>
      </w:r>
      <w:r w:rsidR="00161AFB">
        <w:t>5</w:t>
      </w:r>
      <w:r w:rsidRPr="000624AA">
        <w:t>:</w:t>
      </w:r>
      <w:r w:rsidRPr="000624AA">
        <w:tab/>
        <w:t xml:space="preserve">Summary of plant metabolism studies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74"/>
        <w:gridCol w:w="727"/>
        <w:gridCol w:w="1598"/>
        <w:gridCol w:w="974"/>
        <w:gridCol w:w="959"/>
        <w:gridCol w:w="486"/>
        <w:gridCol w:w="1279"/>
        <w:gridCol w:w="1849"/>
      </w:tblGrid>
      <w:tr w:rsidR="001E4512" w:rsidRPr="000624AA" w14:paraId="6D680916" w14:textId="77777777" w:rsidTr="00852AA3">
        <w:trPr>
          <w:trHeight w:val="167"/>
        </w:trPr>
        <w:tc>
          <w:tcPr>
            <w:tcW w:w="789" w:type="pct"/>
            <w:vMerge w:val="restart"/>
            <w:shd w:val="clear" w:color="auto" w:fill="auto"/>
            <w:vAlign w:val="center"/>
          </w:tcPr>
          <w:p w14:paraId="7A0AFFE9" w14:textId="77777777" w:rsidR="005342AD" w:rsidRPr="000624AA" w:rsidRDefault="005342AD" w:rsidP="001E09AB">
            <w:pPr>
              <w:pStyle w:val="RepTableHeader"/>
              <w:jc w:val="center"/>
              <w:rPr>
                <w:lang w:val="en-GB"/>
              </w:rPr>
            </w:pPr>
            <w:r>
              <w:rPr>
                <w:lang w:val="en-GB"/>
              </w:rPr>
              <w:t xml:space="preserve">Crop </w:t>
            </w:r>
            <w:r w:rsidRPr="000624AA">
              <w:rPr>
                <w:lang w:val="en-GB"/>
              </w:rPr>
              <w:t>Group</w:t>
            </w:r>
          </w:p>
        </w:tc>
        <w:tc>
          <w:tcPr>
            <w:tcW w:w="389" w:type="pct"/>
            <w:vMerge w:val="restart"/>
            <w:shd w:val="clear" w:color="auto" w:fill="auto"/>
            <w:vAlign w:val="center"/>
          </w:tcPr>
          <w:p w14:paraId="13088A67" w14:textId="77777777" w:rsidR="005342AD" w:rsidRPr="000624AA" w:rsidRDefault="005342AD" w:rsidP="001E09AB">
            <w:pPr>
              <w:pStyle w:val="RepTableHeader"/>
              <w:jc w:val="center"/>
              <w:rPr>
                <w:lang w:val="en-GB"/>
              </w:rPr>
            </w:pPr>
            <w:r w:rsidRPr="000624AA">
              <w:rPr>
                <w:lang w:val="en-GB"/>
              </w:rPr>
              <w:t>Crop</w:t>
            </w:r>
          </w:p>
        </w:tc>
        <w:tc>
          <w:tcPr>
            <w:tcW w:w="855" w:type="pct"/>
            <w:vMerge w:val="restart"/>
            <w:shd w:val="clear" w:color="auto" w:fill="auto"/>
            <w:vAlign w:val="center"/>
          </w:tcPr>
          <w:p w14:paraId="49B25587" w14:textId="77777777" w:rsidR="005342AD" w:rsidRPr="000624AA" w:rsidRDefault="005342AD" w:rsidP="001E09AB">
            <w:pPr>
              <w:pStyle w:val="RepTableHeader"/>
              <w:jc w:val="center"/>
              <w:rPr>
                <w:lang w:val="en-GB"/>
              </w:rPr>
            </w:pPr>
            <w:r w:rsidRPr="000624AA">
              <w:rPr>
                <w:lang w:val="en-GB"/>
              </w:rPr>
              <w:t>Label position</w:t>
            </w:r>
          </w:p>
        </w:tc>
        <w:tc>
          <w:tcPr>
            <w:tcW w:w="1978" w:type="pct"/>
            <w:gridSpan w:val="4"/>
            <w:shd w:val="clear" w:color="auto" w:fill="auto"/>
            <w:vAlign w:val="center"/>
          </w:tcPr>
          <w:p w14:paraId="5987FA27" w14:textId="77777777" w:rsidR="005342AD" w:rsidRPr="000624AA" w:rsidRDefault="005342AD" w:rsidP="001E09AB">
            <w:pPr>
              <w:pStyle w:val="RepTableHeader"/>
              <w:jc w:val="center"/>
              <w:rPr>
                <w:lang w:val="en-GB"/>
              </w:rPr>
            </w:pPr>
            <w:r w:rsidRPr="000624AA">
              <w:rPr>
                <w:lang w:val="en-GB"/>
              </w:rPr>
              <w:t>Application and sampling details</w:t>
            </w:r>
          </w:p>
        </w:tc>
        <w:tc>
          <w:tcPr>
            <w:tcW w:w="989" w:type="pct"/>
            <w:shd w:val="clear" w:color="auto" w:fill="auto"/>
            <w:vAlign w:val="center"/>
          </w:tcPr>
          <w:p w14:paraId="50948967" w14:textId="77777777" w:rsidR="005342AD" w:rsidRPr="000624AA" w:rsidRDefault="005342AD" w:rsidP="001E09AB">
            <w:pPr>
              <w:pStyle w:val="RepTableHeader"/>
              <w:jc w:val="center"/>
              <w:rPr>
                <w:lang w:val="en-GB"/>
              </w:rPr>
            </w:pPr>
            <w:r w:rsidRPr="000624AA">
              <w:rPr>
                <w:lang w:val="en-GB"/>
              </w:rPr>
              <w:t xml:space="preserve">Reference </w:t>
            </w:r>
          </w:p>
        </w:tc>
      </w:tr>
      <w:tr w:rsidR="00CF3953" w:rsidRPr="000624AA" w14:paraId="59B74A79" w14:textId="77777777" w:rsidTr="00852AA3">
        <w:trPr>
          <w:trHeight w:val="166"/>
        </w:trPr>
        <w:tc>
          <w:tcPr>
            <w:tcW w:w="789" w:type="pct"/>
            <w:vMerge/>
            <w:shd w:val="clear" w:color="auto" w:fill="auto"/>
          </w:tcPr>
          <w:p w14:paraId="4B317492" w14:textId="77777777" w:rsidR="005342AD" w:rsidRPr="000624AA" w:rsidRDefault="005342AD" w:rsidP="00B41B21">
            <w:pPr>
              <w:pStyle w:val="RepTableHeader"/>
              <w:rPr>
                <w:lang w:val="en-GB"/>
              </w:rPr>
            </w:pPr>
          </w:p>
        </w:tc>
        <w:tc>
          <w:tcPr>
            <w:tcW w:w="389" w:type="pct"/>
            <w:vMerge/>
            <w:shd w:val="clear" w:color="auto" w:fill="auto"/>
          </w:tcPr>
          <w:p w14:paraId="4351EE50" w14:textId="77777777" w:rsidR="005342AD" w:rsidRPr="000624AA" w:rsidRDefault="005342AD" w:rsidP="00B41B21">
            <w:pPr>
              <w:pStyle w:val="RepTableHeader"/>
              <w:rPr>
                <w:lang w:val="en-GB"/>
              </w:rPr>
            </w:pPr>
          </w:p>
        </w:tc>
        <w:tc>
          <w:tcPr>
            <w:tcW w:w="855" w:type="pct"/>
            <w:vMerge/>
            <w:shd w:val="clear" w:color="auto" w:fill="auto"/>
          </w:tcPr>
          <w:p w14:paraId="393054C5" w14:textId="77777777" w:rsidR="005342AD" w:rsidRPr="000624AA" w:rsidRDefault="005342AD" w:rsidP="00B41B21">
            <w:pPr>
              <w:pStyle w:val="RepTableHeader"/>
              <w:rPr>
                <w:lang w:val="en-GB"/>
              </w:rPr>
            </w:pPr>
          </w:p>
        </w:tc>
        <w:tc>
          <w:tcPr>
            <w:tcW w:w="521" w:type="pct"/>
            <w:shd w:val="clear" w:color="auto" w:fill="auto"/>
          </w:tcPr>
          <w:p w14:paraId="0E30DE04" w14:textId="77777777" w:rsidR="005342AD" w:rsidRPr="000624AA" w:rsidRDefault="005342AD" w:rsidP="00B41B21">
            <w:pPr>
              <w:pStyle w:val="RepTableHeader"/>
              <w:rPr>
                <w:lang w:val="en-GB"/>
              </w:rPr>
            </w:pPr>
            <w:r w:rsidRPr="000624AA">
              <w:rPr>
                <w:lang w:val="en-GB"/>
              </w:rPr>
              <w:t xml:space="preserve">Method, </w:t>
            </w:r>
          </w:p>
          <w:p w14:paraId="03C1E7C5" w14:textId="77777777" w:rsidR="005342AD" w:rsidRPr="000624AA" w:rsidRDefault="005342AD" w:rsidP="00B41B21">
            <w:pPr>
              <w:pStyle w:val="RepTableHeader"/>
              <w:rPr>
                <w:lang w:val="en-GB"/>
              </w:rPr>
            </w:pPr>
            <w:r w:rsidRPr="000624AA">
              <w:rPr>
                <w:lang w:val="en-GB"/>
              </w:rPr>
              <w:t>F or G (a)</w:t>
            </w:r>
          </w:p>
        </w:tc>
        <w:tc>
          <w:tcPr>
            <w:tcW w:w="513" w:type="pct"/>
            <w:shd w:val="clear" w:color="auto" w:fill="auto"/>
          </w:tcPr>
          <w:p w14:paraId="40E51967" w14:textId="77777777" w:rsidR="005342AD" w:rsidRPr="000624AA" w:rsidRDefault="005342AD" w:rsidP="00B41B21">
            <w:pPr>
              <w:pStyle w:val="RepTableHeader"/>
              <w:rPr>
                <w:lang w:val="en-GB"/>
              </w:rPr>
            </w:pPr>
            <w:r w:rsidRPr="000624AA">
              <w:rPr>
                <w:lang w:val="en-GB"/>
              </w:rPr>
              <w:t>Rate</w:t>
            </w:r>
          </w:p>
          <w:p w14:paraId="300C5E09" w14:textId="77777777" w:rsidR="005342AD" w:rsidRPr="000624AA" w:rsidRDefault="005342AD" w:rsidP="00B41B21">
            <w:pPr>
              <w:pStyle w:val="RepTableHeader"/>
              <w:rPr>
                <w:lang w:val="en-GB"/>
              </w:rPr>
            </w:pPr>
            <w:r w:rsidRPr="000624AA">
              <w:rPr>
                <w:lang w:val="en-GB"/>
              </w:rPr>
              <w:t xml:space="preserve">(kg </w:t>
            </w:r>
            <w:proofErr w:type="spellStart"/>
            <w:r w:rsidRPr="000624AA">
              <w:rPr>
                <w:lang w:val="en-GB"/>
              </w:rPr>
              <w:t>a.s.</w:t>
            </w:r>
            <w:proofErr w:type="spellEnd"/>
            <w:r w:rsidRPr="000624AA">
              <w:rPr>
                <w:lang w:val="en-GB"/>
              </w:rPr>
              <w:t>/ha)</w:t>
            </w:r>
          </w:p>
        </w:tc>
        <w:tc>
          <w:tcPr>
            <w:tcW w:w="260" w:type="pct"/>
            <w:shd w:val="clear" w:color="auto" w:fill="auto"/>
          </w:tcPr>
          <w:p w14:paraId="65803C09" w14:textId="77777777" w:rsidR="005342AD" w:rsidRPr="000624AA" w:rsidRDefault="005342AD" w:rsidP="00B41B21">
            <w:pPr>
              <w:pStyle w:val="RepTableHeader"/>
              <w:rPr>
                <w:lang w:val="en-GB"/>
              </w:rPr>
            </w:pPr>
            <w:r w:rsidRPr="000624AA">
              <w:rPr>
                <w:lang w:val="en-GB"/>
              </w:rPr>
              <w:t>No</w:t>
            </w:r>
          </w:p>
        </w:tc>
        <w:tc>
          <w:tcPr>
            <w:tcW w:w="684" w:type="pct"/>
            <w:shd w:val="clear" w:color="auto" w:fill="auto"/>
          </w:tcPr>
          <w:p w14:paraId="038C0B07" w14:textId="77777777" w:rsidR="005342AD" w:rsidRPr="000624AA" w:rsidRDefault="005342AD" w:rsidP="00B41B21">
            <w:pPr>
              <w:pStyle w:val="RepTableHeader"/>
              <w:rPr>
                <w:lang w:val="en-GB"/>
              </w:rPr>
            </w:pPr>
            <w:r w:rsidRPr="000624AA">
              <w:rPr>
                <w:lang w:val="en-GB"/>
              </w:rPr>
              <w:t>Sampling (DAT)</w:t>
            </w:r>
          </w:p>
        </w:tc>
        <w:tc>
          <w:tcPr>
            <w:tcW w:w="989" w:type="pct"/>
            <w:shd w:val="clear" w:color="auto" w:fill="auto"/>
          </w:tcPr>
          <w:p w14:paraId="2E8FB248" w14:textId="77777777" w:rsidR="005342AD" w:rsidRPr="000624AA" w:rsidRDefault="005342AD" w:rsidP="00B41B21">
            <w:pPr>
              <w:pStyle w:val="RepTableHeader"/>
              <w:rPr>
                <w:lang w:val="en-GB"/>
              </w:rPr>
            </w:pPr>
          </w:p>
        </w:tc>
      </w:tr>
      <w:tr w:rsidR="005342AD" w:rsidRPr="000624AA" w14:paraId="6DDB400C" w14:textId="77777777" w:rsidTr="00852AA3">
        <w:tc>
          <w:tcPr>
            <w:tcW w:w="4011" w:type="pct"/>
            <w:gridSpan w:val="7"/>
            <w:shd w:val="clear" w:color="auto" w:fill="auto"/>
          </w:tcPr>
          <w:p w14:paraId="67B0E763" w14:textId="77777777" w:rsidR="005342AD" w:rsidRPr="000624AA" w:rsidRDefault="005342AD" w:rsidP="00B41B21">
            <w:pPr>
              <w:pStyle w:val="RepStandard"/>
              <w:rPr>
                <w:highlight w:val="yellow"/>
              </w:rPr>
            </w:pPr>
            <w:r w:rsidRPr="000624AA">
              <w:rPr>
                <w:b/>
                <w:bCs/>
              </w:rPr>
              <w:t>EU data</w:t>
            </w:r>
          </w:p>
        </w:tc>
        <w:tc>
          <w:tcPr>
            <w:tcW w:w="989" w:type="pct"/>
            <w:shd w:val="clear" w:color="auto" w:fill="auto"/>
          </w:tcPr>
          <w:p w14:paraId="08A99C3B" w14:textId="77777777" w:rsidR="005342AD" w:rsidRPr="000624AA" w:rsidRDefault="005342AD" w:rsidP="005342AD">
            <w:pPr>
              <w:pStyle w:val="RepStandard"/>
              <w:rPr>
                <w:highlight w:val="yellow"/>
              </w:rPr>
            </w:pPr>
          </w:p>
        </w:tc>
      </w:tr>
      <w:tr w:rsidR="00CF3953" w:rsidRPr="000624AA" w14:paraId="3CF816AD" w14:textId="77777777" w:rsidTr="00852AA3">
        <w:tc>
          <w:tcPr>
            <w:tcW w:w="789" w:type="pct"/>
            <w:shd w:val="clear" w:color="auto" w:fill="auto"/>
          </w:tcPr>
          <w:p w14:paraId="0F350A8B" w14:textId="77777777" w:rsidR="005342AD" w:rsidRPr="000624AA" w:rsidRDefault="005342AD" w:rsidP="00B41B21">
            <w:pPr>
              <w:pStyle w:val="RepTableBold"/>
              <w:rPr>
                <w:lang w:val="en-GB"/>
              </w:rPr>
            </w:pPr>
            <w:r w:rsidRPr="000624AA">
              <w:rPr>
                <w:lang w:val="en-GB"/>
              </w:rPr>
              <w:t>Fruits and fruiting vegetable</w:t>
            </w:r>
          </w:p>
        </w:tc>
        <w:tc>
          <w:tcPr>
            <w:tcW w:w="389" w:type="pct"/>
            <w:shd w:val="clear" w:color="auto" w:fill="auto"/>
          </w:tcPr>
          <w:p w14:paraId="00E2257B" w14:textId="77777777" w:rsidR="005342AD" w:rsidRPr="008F07AA" w:rsidRDefault="005342AD" w:rsidP="00B41B21">
            <w:pPr>
              <w:pStyle w:val="RepTable"/>
              <w:rPr>
                <w:noProof w:val="0"/>
              </w:rPr>
            </w:pPr>
            <w:r w:rsidRPr="008F07AA">
              <w:rPr>
                <w:noProof w:val="0"/>
              </w:rPr>
              <w:t>Apples</w:t>
            </w:r>
          </w:p>
        </w:tc>
        <w:tc>
          <w:tcPr>
            <w:tcW w:w="855" w:type="pct"/>
            <w:shd w:val="clear" w:color="auto" w:fill="auto"/>
          </w:tcPr>
          <w:p w14:paraId="7EC48EE3" w14:textId="77777777" w:rsidR="005342AD" w:rsidRPr="008E0E3F" w:rsidRDefault="005342AD" w:rsidP="008F07AA">
            <w:pPr>
              <w:autoSpaceDE w:val="0"/>
              <w:autoSpaceDN w:val="0"/>
              <w:adjustRightInd w:val="0"/>
              <w:rPr>
                <w:sz w:val="20"/>
                <w:szCs w:val="20"/>
                <w:lang w:eastAsia="pl-PL"/>
              </w:rPr>
            </w:pPr>
            <w:r w:rsidRPr="008E0E3F">
              <w:rPr>
                <w:sz w:val="20"/>
                <w:szCs w:val="20"/>
                <w:vertAlign w:val="superscript"/>
                <w:lang w:eastAsia="pl-PL"/>
              </w:rPr>
              <w:t>14</w:t>
            </w:r>
            <w:r w:rsidRPr="008E0E3F">
              <w:rPr>
                <w:sz w:val="20"/>
                <w:szCs w:val="20"/>
                <w:lang w:eastAsia="pl-PL"/>
              </w:rPr>
              <w:t>C-labelled</w:t>
            </w:r>
          </w:p>
          <w:p w14:paraId="55AA84F0" w14:textId="77777777" w:rsidR="005342AD" w:rsidRPr="008F07AA" w:rsidRDefault="00123C23" w:rsidP="008F07AA">
            <w:pPr>
              <w:pStyle w:val="RepTable"/>
              <w:rPr>
                <w:noProof w:val="0"/>
              </w:rPr>
            </w:pPr>
            <w:r w:rsidRPr="008E0E3F">
              <w:rPr>
                <w:szCs w:val="20"/>
                <w:lang w:val="en-US" w:eastAsia="pl-PL"/>
              </w:rPr>
              <w:t>P</w:t>
            </w:r>
            <w:r w:rsidR="005342AD" w:rsidRPr="008E0E3F">
              <w:rPr>
                <w:szCs w:val="20"/>
                <w:lang w:val="en-US" w:eastAsia="pl-PL"/>
              </w:rPr>
              <w:t>rohexadione-calcium</w:t>
            </w:r>
            <w:r w:rsidR="00915288" w:rsidRPr="008E0E3F">
              <w:rPr>
                <w:szCs w:val="20"/>
                <w:lang w:val="en-US" w:eastAsia="pl-PL"/>
              </w:rPr>
              <w:t>- 3 and 5 carbon atom in cyclohexenone ring</w:t>
            </w:r>
          </w:p>
        </w:tc>
        <w:tc>
          <w:tcPr>
            <w:tcW w:w="521" w:type="pct"/>
            <w:shd w:val="clear" w:color="auto" w:fill="auto"/>
          </w:tcPr>
          <w:p w14:paraId="09BAD4EA" w14:textId="77777777" w:rsidR="005342AD" w:rsidRPr="008F07AA" w:rsidRDefault="005342AD" w:rsidP="00B41B21">
            <w:pPr>
              <w:pStyle w:val="RepTable"/>
              <w:rPr>
                <w:noProof w:val="0"/>
              </w:rPr>
            </w:pPr>
            <w:r w:rsidRPr="008F07AA">
              <w:rPr>
                <w:noProof w:val="0"/>
              </w:rPr>
              <w:t>foliar treatment, F</w:t>
            </w:r>
          </w:p>
        </w:tc>
        <w:tc>
          <w:tcPr>
            <w:tcW w:w="513" w:type="pct"/>
            <w:shd w:val="clear" w:color="auto" w:fill="auto"/>
          </w:tcPr>
          <w:p w14:paraId="5F86D3CC" w14:textId="77777777" w:rsidR="005342AD" w:rsidRPr="005342AD" w:rsidRDefault="00123C23" w:rsidP="00B41B21">
            <w:pPr>
              <w:pStyle w:val="RepTable"/>
              <w:rPr>
                <w:noProof w:val="0"/>
              </w:rPr>
            </w:pPr>
            <w:r>
              <w:rPr>
                <w:noProof w:val="0"/>
              </w:rPr>
              <w:t>1.97</w:t>
            </w:r>
          </w:p>
          <w:p w14:paraId="52781B31" w14:textId="77777777" w:rsidR="005342AD" w:rsidRPr="005342AD" w:rsidRDefault="005342AD" w:rsidP="00B41B21">
            <w:pPr>
              <w:pStyle w:val="RepTable"/>
              <w:rPr>
                <w:noProof w:val="0"/>
              </w:rPr>
            </w:pPr>
          </w:p>
        </w:tc>
        <w:tc>
          <w:tcPr>
            <w:tcW w:w="260" w:type="pct"/>
            <w:shd w:val="clear" w:color="auto" w:fill="auto"/>
          </w:tcPr>
          <w:p w14:paraId="64B7F7B9" w14:textId="77777777" w:rsidR="005342AD" w:rsidRPr="005342AD" w:rsidRDefault="005342AD" w:rsidP="00B41B21">
            <w:pPr>
              <w:pStyle w:val="RepTable"/>
              <w:rPr>
                <w:noProof w:val="0"/>
              </w:rPr>
            </w:pPr>
            <w:r w:rsidRPr="005342AD">
              <w:rPr>
                <w:noProof w:val="0"/>
              </w:rPr>
              <w:t>2</w:t>
            </w:r>
          </w:p>
        </w:tc>
        <w:tc>
          <w:tcPr>
            <w:tcW w:w="684" w:type="pct"/>
            <w:shd w:val="clear" w:color="auto" w:fill="auto"/>
          </w:tcPr>
          <w:p w14:paraId="00A754A5" w14:textId="77777777" w:rsidR="005342AD" w:rsidRPr="005342AD" w:rsidRDefault="005342AD" w:rsidP="00B41B21">
            <w:pPr>
              <w:pStyle w:val="RepTable"/>
              <w:rPr>
                <w:noProof w:val="0"/>
              </w:rPr>
            </w:pPr>
            <w:r w:rsidRPr="005342AD">
              <w:rPr>
                <w:noProof w:val="0"/>
              </w:rPr>
              <w:t>0, 34, 0(35)*, 45 (80)** days</w:t>
            </w:r>
          </w:p>
        </w:tc>
        <w:tc>
          <w:tcPr>
            <w:tcW w:w="989" w:type="pct"/>
            <w:shd w:val="clear" w:color="auto" w:fill="auto"/>
          </w:tcPr>
          <w:p w14:paraId="2E66E8A7" w14:textId="77777777" w:rsidR="005342AD" w:rsidRPr="00123C23" w:rsidRDefault="005342AD" w:rsidP="00B41B21">
            <w:pPr>
              <w:pStyle w:val="RepTable"/>
              <w:rPr>
                <w:noProof w:val="0"/>
                <w:highlight w:val="yellow"/>
              </w:rPr>
            </w:pPr>
            <w:r w:rsidRPr="005342AD">
              <w:rPr>
                <w:noProof w:val="0"/>
              </w:rPr>
              <w:t xml:space="preserve">Patel, J. R., et al., 1998, </w:t>
            </w:r>
            <w:r w:rsidRPr="005342AD">
              <w:rPr>
                <w:i/>
                <w:iCs/>
                <w:noProof w:val="0"/>
              </w:rPr>
              <w:t>Metabolism of 14C-BAS 125 W in apples</w:t>
            </w:r>
            <w:r w:rsidR="00123C23">
              <w:rPr>
                <w:noProof w:val="0"/>
              </w:rPr>
              <w:t>, 1997/5005</w:t>
            </w:r>
          </w:p>
        </w:tc>
      </w:tr>
      <w:tr w:rsidR="00CF3953" w:rsidRPr="000624AA" w14:paraId="18CDFA4B" w14:textId="77777777" w:rsidTr="00852AA3">
        <w:tc>
          <w:tcPr>
            <w:tcW w:w="789" w:type="pct"/>
            <w:shd w:val="clear" w:color="auto" w:fill="auto"/>
          </w:tcPr>
          <w:p w14:paraId="148ABF2F" w14:textId="77777777" w:rsidR="005342AD" w:rsidRPr="000624AA" w:rsidRDefault="005D67D7" w:rsidP="00B41B21">
            <w:pPr>
              <w:pStyle w:val="RepTableBold"/>
              <w:rPr>
                <w:lang w:val="en-GB"/>
              </w:rPr>
            </w:pPr>
            <w:r>
              <w:rPr>
                <w:lang w:val="en-GB"/>
              </w:rPr>
              <w:t>Tree nuts</w:t>
            </w:r>
            <w:r w:rsidR="005342AD" w:rsidRPr="000624AA">
              <w:rPr>
                <w:lang w:val="en-GB"/>
              </w:rPr>
              <w:t xml:space="preserve"> </w:t>
            </w:r>
          </w:p>
        </w:tc>
        <w:tc>
          <w:tcPr>
            <w:tcW w:w="389" w:type="pct"/>
            <w:shd w:val="clear" w:color="auto" w:fill="auto"/>
          </w:tcPr>
          <w:p w14:paraId="29D51F14" w14:textId="77777777" w:rsidR="005342AD" w:rsidRPr="000624AA" w:rsidRDefault="005D67D7" w:rsidP="00B41B21">
            <w:pPr>
              <w:pStyle w:val="RepTable"/>
              <w:rPr>
                <w:noProof w:val="0"/>
              </w:rPr>
            </w:pPr>
            <w:r>
              <w:rPr>
                <w:noProof w:val="0"/>
              </w:rPr>
              <w:t>Peanuts</w:t>
            </w:r>
          </w:p>
        </w:tc>
        <w:tc>
          <w:tcPr>
            <w:tcW w:w="855" w:type="pct"/>
            <w:shd w:val="clear" w:color="auto" w:fill="auto"/>
          </w:tcPr>
          <w:p w14:paraId="70161429" w14:textId="77777777" w:rsidR="005342AD" w:rsidRPr="000624AA" w:rsidRDefault="00123C23" w:rsidP="00B41B21">
            <w:pPr>
              <w:pStyle w:val="RepTable"/>
              <w:rPr>
                <w:noProof w:val="0"/>
              </w:rPr>
            </w:pPr>
            <w:r w:rsidRPr="00123C23">
              <w:rPr>
                <w:noProof w:val="0"/>
                <w:vertAlign w:val="superscript"/>
              </w:rPr>
              <w:t>13</w:t>
            </w:r>
            <w:r w:rsidRPr="00123C23">
              <w:rPr>
                <w:noProof w:val="0"/>
              </w:rPr>
              <w:t xml:space="preserve">C and </w:t>
            </w:r>
            <w:r w:rsidRPr="00123C23">
              <w:rPr>
                <w:noProof w:val="0"/>
                <w:vertAlign w:val="superscript"/>
              </w:rPr>
              <w:t>14</w:t>
            </w:r>
            <w:r w:rsidRPr="00123C23">
              <w:rPr>
                <w:noProof w:val="0"/>
              </w:rPr>
              <w:t xml:space="preserve">C-labelled </w:t>
            </w:r>
            <w:proofErr w:type="spellStart"/>
            <w:r w:rsidRPr="00123C23">
              <w:rPr>
                <w:noProof w:val="0"/>
              </w:rPr>
              <w:t>Prohexadione</w:t>
            </w:r>
            <w:proofErr w:type="spellEnd"/>
            <w:r>
              <w:rPr>
                <w:noProof w:val="0"/>
              </w:rPr>
              <w:t>- calcium</w:t>
            </w:r>
            <w:r w:rsidR="00915288" w:rsidRPr="008E0E3F">
              <w:rPr>
                <w:szCs w:val="20"/>
                <w:lang w:val="en-US" w:eastAsia="pl-PL"/>
              </w:rPr>
              <w:t>- 3 and 5 carbon atom in cyclohexenone ring</w:t>
            </w:r>
          </w:p>
        </w:tc>
        <w:tc>
          <w:tcPr>
            <w:tcW w:w="521" w:type="pct"/>
            <w:shd w:val="clear" w:color="auto" w:fill="auto"/>
          </w:tcPr>
          <w:p w14:paraId="1A105731" w14:textId="77777777" w:rsidR="005342AD" w:rsidRPr="000624AA" w:rsidRDefault="00123C23" w:rsidP="00B41B21">
            <w:pPr>
              <w:pStyle w:val="RepTable"/>
              <w:rPr>
                <w:noProof w:val="0"/>
              </w:rPr>
            </w:pPr>
            <w:r w:rsidRPr="008F07AA">
              <w:rPr>
                <w:noProof w:val="0"/>
              </w:rPr>
              <w:t>foliar treatment, F</w:t>
            </w:r>
          </w:p>
        </w:tc>
        <w:tc>
          <w:tcPr>
            <w:tcW w:w="513" w:type="pct"/>
            <w:shd w:val="clear" w:color="auto" w:fill="auto"/>
          </w:tcPr>
          <w:p w14:paraId="7FEDB4A9" w14:textId="77777777" w:rsidR="005342AD" w:rsidRPr="000624AA" w:rsidRDefault="00123C23" w:rsidP="00B41B21">
            <w:pPr>
              <w:pStyle w:val="RepTable"/>
              <w:rPr>
                <w:noProof w:val="0"/>
              </w:rPr>
            </w:pPr>
            <w:r>
              <w:rPr>
                <w:noProof w:val="0"/>
              </w:rPr>
              <w:t>1.12</w:t>
            </w:r>
          </w:p>
        </w:tc>
        <w:tc>
          <w:tcPr>
            <w:tcW w:w="260" w:type="pct"/>
            <w:shd w:val="clear" w:color="auto" w:fill="auto"/>
          </w:tcPr>
          <w:p w14:paraId="5D38AAA2" w14:textId="77777777" w:rsidR="005342AD" w:rsidRPr="000624AA" w:rsidRDefault="00915288" w:rsidP="00B41B21">
            <w:pPr>
              <w:pStyle w:val="RepTable"/>
              <w:rPr>
                <w:noProof w:val="0"/>
              </w:rPr>
            </w:pPr>
            <w:r>
              <w:rPr>
                <w:noProof w:val="0"/>
              </w:rPr>
              <w:t>1</w:t>
            </w:r>
          </w:p>
        </w:tc>
        <w:tc>
          <w:tcPr>
            <w:tcW w:w="684" w:type="pct"/>
            <w:shd w:val="clear" w:color="auto" w:fill="auto"/>
          </w:tcPr>
          <w:p w14:paraId="61F6F0C6" w14:textId="77777777" w:rsidR="005342AD" w:rsidRPr="000624AA" w:rsidRDefault="00915288" w:rsidP="00B41B21">
            <w:pPr>
              <w:pStyle w:val="RepTable"/>
              <w:rPr>
                <w:noProof w:val="0"/>
              </w:rPr>
            </w:pPr>
            <w:r>
              <w:rPr>
                <w:noProof w:val="0"/>
              </w:rPr>
              <w:t>0, 13, 22</w:t>
            </w:r>
          </w:p>
        </w:tc>
        <w:tc>
          <w:tcPr>
            <w:tcW w:w="989" w:type="pct"/>
            <w:shd w:val="clear" w:color="auto" w:fill="auto"/>
          </w:tcPr>
          <w:p w14:paraId="597FD9A8" w14:textId="77777777" w:rsidR="005342AD" w:rsidRPr="00915288" w:rsidRDefault="00915288" w:rsidP="00B41B21">
            <w:pPr>
              <w:pStyle w:val="RepTable"/>
              <w:rPr>
                <w:noProof w:val="0"/>
              </w:rPr>
            </w:pPr>
            <w:proofErr w:type="spellStart"/>
            <w:r>
              <w:rPr>
                <w:noProof w:val="0"/>
              </w:rPr>
              <w:t>Steginsky</w:t>
            </w:r>
            <w:proofErr w:type="spellEnd"/>
            <w:r>
              <w:rPr>
                <w:noProof w:val="0"/>
              </w:rPr>
              <w:t>, C., et a</w:t>
            </w:r>
            <w:r w:rsidR="005A6AB4">
              <w:rPr>
                <w:noProof w:val="0"/>
              </w:rPr>
              <w:t>l</w:t>
            </w:r>
            <w:r>
              <w:rPr>
                <w:noProof w:val="0"/>
              </w:rPr>
              <w:t xml:space="preserve">., 1997, </w:t>
            </w:r>
            <w:r>
              <w:rPr>
                <w:i/>
                <w:iCs/>
                <w:noProof w:val="0"/>
              </w:rPr>
              <w:t>Metabolism of 14 C BAS 125 W (</w:t>
            </w:r>
            <w:proofErr w:type="spellStart"/>
            <w:r>
              <w:rPr>
                <w:i/>
                <w:iCs/>
                <w:noProof w:val="0"/>
              </w:rPr>
              <w:t>Prohexadione</w:t>
            </w:r>
            <w:proofErr w:type="spellEnd"/>
            <w:r>
              <w:rPr>
                <w:i/>
                <w:iCs/>
                <w:noProof w:val="0"/>
              </w:rPr>
              <w:t xml:space="preserve"> Calcium) in peanut, </w:t>
            </w:r>
            <w:r>
              <w:rPr>
                <w:noProof w:val="0"/>
              </w:rPr>
              <w:t>1997/5341</w:t>
            </w:r>
          </w:p>
        </w:tc>
      </w:tr>
      <w:tr w:rsidR="00852AA3" w:rsidRPr="000624AA" w14:paraId="6E2B2293" w14:textId="77777777" w:rsidTr="00852AA3">
        <w:trPr>
          <w:trHeight w:val="563"/>
        </w:trPr>
        <w:tc>
          <w:tcPr>
            <w:tcW w:w="789" w:type="pct"/>
            <w:vMerge w:val="restart"/>
            <w:shd w:val="clear" w:color="auto" w:fill="auto"/>
          </w:tcPr>
          <w:p w14:paraId="3107D72E" w14:textId="77777777" w:rsidR="00852AA3" w:rsidRPr="00852AA3" w:rsidRDefault="00852AA3" w:rsidP="00852AA3">
            <w:pPr>
              <w:pStyle w:val="RepTableBold"/>
              <w:rPr>
                <w:lang w:val="en-GB"/>
              </w:rPr>
            </w:pPr>
            <w:r w:rsidRPr="00852AA3">
              <w:rPr>
                <w:lang w:val="en-GB"/>
              </w:rPr>
              <w:t>Cereals</w:t>
            </w:r>
          </w:p>
        </w:tc>
        <w:tc>
          <w:tcPr>
            <w:tcW w:w="389" w:type="pct"/>
            <w:shd w:val="clear" w:color="auto" w:fill="auto"/>
          </w:tcPr>
          <w:p w14:paraId="14D6C193" w14:textId="77777777" w:rsidR="00852AA3" w:rsidRPr="00852AA3" w:rsidRDefault="00852AA3" w:rsidP="00852AA3">
            <w:pPr>
              <w:pStyle w:val="RepTable"/>
              <w:rPr>
                <w:noProof w:val="0"/>
              </w:rPr>
            </w:pPr>
            <w:r w:rsidRPr="00852AA3">
              <w:rPr>
                <w:noProof w:val="0"/>
              </w:rPr>
              <w:t>Barley</w:t>
            </w:r>
          </w:p>
        </w:tc>
        <w:tc>
          <w:tcPr>
            <w:tcW w:w="855" w:type="pct"/>
            <w:vMerge w:val="restart"/>
            <w:shd w:val="clear" w:color="auto" w:fill="auto"/>
          </w:tcPr>
          <w:p w14:paraId="0DCCF148" w14:textId="77777777" w:rsidR="00852AA3" w:rsidRPr="008E0E3F" w:rsidRDefault="00852AA3" w:rsidP="00852AA3">
            <w:pPr>
              <w:autoSpaceDE w:val="0"/>
              <w:autoSpaceDN w:val="0"/>
              <w:adjustRightInd w:val="0"/>
              <w:rPr>
                <w:sz w:val="20"/>
                <w:szCs w:val="20"/>
                <w:lang w:eastAsia="pl-PL"/>
              </w:rPr>
            </w:pPr>
            <w:r w:rsidRPr="008E0E3F">
              <w:rPr>
                <w:sz w:val="20"/>
                <w:szCs w:val="20"/>
                <w:vertAlign w:val="superscript"/>
                <w:lang w:eastAsia="pl-PL"/>
              </w:rPr>
              <w:t>14</w:t>
            </w:r>
            <w:r w:rsidRPr="008E0E3F">
              <w:rPr>
                <w:sz w:val="20"/>
                <w:szCs w:val="20"/>
                <w:lang w:eastAsia="pl-PL"/>
              </w:rPr>
              <w:t>C-labelled</w:t>
            </w:r>
          </w:p>
          <w:p w14:paraId="0A511892" w14:textId="77777777" w:rsidR="00852AA3" w:rsidRPr="008F07AA" w:rsidRDefault="00852AA3" w:rsidP="00852AA3">
            <w:pPr>
              <w:pStyle w:val="RepTable"/>
              <w:rPr>
                <w:noProof w:val="0"/>
              </w:rPr>
            </w:pPr>
            <w:r w:rsidRPr="008E0E3F">
              <w:rPr>
                <w:szCs w:val="20"/>
                <w:lang w:val="en-US" w:eastAsia="pl-PL"/>
              </w:rPr>
              <w:t>Prohexadione-calcium- 3 and 5 carbon atom in cyclohexenone ring</w:t>
            </w:r>
          </w:p>
        </w:tc>
        <w:tc>
          <w:tcPr>
            <w:tcW w:w="521" w:type="pct"/>
            <w:vMerge w:val="restart"/>
            <w:shd w:val="clear" w:color="auto" w:fill="auto"/>
          </w:tcPr>
          <w:p w14:paraId="64286278" w14:textId="77777777" w:rsidR="00852AA3" w:rsidRPr="008F07AA" w:rsidRDefault="00852AA3" w:rsidP="00852AA3">
            <w:pPr>
              <w:pStyle w:val="RepTable"/>
              <w:rPr>
                <w:noProof w:val="0"/>
              </w:rPr>
            </w:pPr>
            <w:r w:rsidRPr="008F07AA">
              <w:rPr>
                <w:noProof w:val="0"/>
              </w:rPr>
              <w:t>foliar treatment, F</w:t>
            </w:r>
          </w:p>
        </w:tc>
        <w:tc>
          <w:tcPr>
            <w:tcW w:w="513" w:type="pct"/>
            <w:shd w:val="clear" w:color="auto" w:fill="auto"/>
          </w:tcPr>
          <w:p w14:paraId="7C566FBB" w14:textId="77777777" w:rsidR="00852AA3" w:rsidRPr="00852AA3" w:rsidRDefault="00852AA3" w:rsidP="00852AA3">
            <w:pPr>
              <w:pStyle w:val="RepTable"/>
              <w:rPr>
                <w:noProof w:val="0"/>
              </w:rPr>
            </w:pPr>
            <w:r w:rsidRPr="00852AA3">
              <w:rPr>
                <w:noProof w:val="0"/>
              </w:rPr>
              <w:t>0.14</w:t>
            </w:r>
          </w:p>
        </w:tc>
        <w:tc>
          <w:tcPr>
            <w:tcW w:w="260" w:type="pct"/>
            <w:shd w:val="clear" w:color="auto" w:fill="auto"/>
          </w:tcPr>
          <w:p w14:paraId="1B09467B" w14:textId="77777777" w:rsidR="00852AA3" w:rsidRPr="00852AA3" w:rsidRDefault="00852AA3" w:rsidP="00852AA3">
            <w:pPr>
              <w:pStyle w:val="RepTable"/>
              <w:rPr>
                <w:noProof w:val="0"/>
              </w:rPr>
            </w:pPr>
            <w:r w:rsidRPr="00852AA3">
              <w:rPr>
                <w:noProof w:val="0"/>
              </w:rPr>
              <w:t>1</w:t>
            </w:r>
          </w:p>
        </w:tc>
        <w:tc>
          <w:tcPr>
            <w:tcW w:w="684" w:type="pct"/>
            <w:shd w:val="clear" w:color="auto" w:fill="auto"/>
          </w:tcPr>
          <w:p w14:paraId="4DE1A5BD" w14:textId="77777777" w:rsidR="00852AA3" w:rsidRPr="00852AA3" w:rsidRDefault="00852AA3" w:rsidP="00852AA3">
            <w:pPr>
              <w:pStyle w:val="RepTable"/>
              <w:rPr>
                <w:noProof w:val="0"/>
              </w:rPr>
            </w:pPr>
            <w:r w:rsidRPr="00852AA3">
              <w:rPr>
                <w:noProof w:val="0"/>
              </w:rPr>
              <w:t>66</w:t>
            </w:r>
          </w:p>
        </w:tc>
        <w:tc>
          <w:tcPr>
            <w:tcW w:w="989" w:type="pct"/>
            <w:vMerge w:val="restart"/>
            <w:shd w:val="clear" w:color="auto" w:fill="auto"/>
          </w:tcPr>
          <w:p w14:paraId="64A02152" w14:textId="77777777" w:rsidR="00852AA3" w:rsidRPr="00852AA3" w:rsidRDefault="00852AA3" w:rsidP="00852AA3">
            <w:pPr>
              <w:pStyle w:val="RepTable"/>
              <w:rPr>
                <w:i/>
                <w:iCs/>
                <w:noProof w:val="0"/>
                <w:highlight w:val="yellow"/>
              </w:rPr>
            </w:pPr>
            <w:r w:rsidRPr="00852AA3">
              <w:rPr>
                <w:i/>
                <w:iCs/>
                <w:szCs w:val="20"/>
                <w:lang w:val="pl-PL" w:eastAsia="pl-PL"/>
              </w:rPr>
              <w:t>EFSA Journal 2009; 7(11):1378</w:t>
            </w:r>
          </w:p>
        </w:tc>
      </w:tr>
      <w:tr w:rsidR="00852AA3" w:rsidRPr="000624AA" w14:paraId="782B7704" w14:textId="77777777" w:rsidTr="00852AA3">
        <w:tc>
          <w:tcPr>
            <w:tcW w:w="789" w:type="pct"/>
            <w:vMerge/>
            <w:shd w:val="clear" w:color="auto" w:fill="auto"/>
          </w:tcPr>
          <w:p w14:paraId="07DA4ECD" w14:textId="77777777" w:rsidR="00852AA3" w:rsidRPr="00852AA3" w:rsidRDefault="00852AA3" w:rsidP="00852AA3">
            <w:pPr>
              <w:pStyle w:val="RepTableBold"/>
              <w:rPr>
                <w:lang w:val="en-GB"/>
              </w:rPr>
            </w:pPr>
          </w:p>
        </w:tc>
        <w:tc>
          <w:tcPr>
            <w:tcW w:w="389" w:type="pct"/>
            <w:shd w:val="clear" w:color="auto" w:fill="auto"/>
          </w:tcPr>
          <w:p w14:paraId="5D0DC971" w14:textId="77777777" w:rsidR="00852AA3" w:rsidRPr="00852AA3" w:rsidRDefault="00852AA3" w:rsidP="00852AA3">
            <w:pPr>
              <w:pStyle w:val="RepTable"/>
              <w:rPr>
                <w:noProof w:val="0"/>
              </w:rPr>
            </w:pPr>
            <w:r w:rsidRPr="00852AA3">
              <w:rPr>
                <w:noProof w:val="0"/>
              </w:rPr>
              <w:t>Rice</w:t>
            </w:r>
          </w:p>
        </w:tc>
        <w:tc>
          <w:tcPr>
            <w:tcW w:w="855" w:type="pct"/>
            <w:vMerge/>
            <w:shd w:val="clear" w:color="auto" w:fill="auto"/>
          </w:tcPr>
          <w:p w14:paraId="74F5CC04" w14:textId="77777777" w:rsidR="00852AA3" w:rsidRPr="00AD5876" w:rsidRDefault="00852AA3" w:rsidP="00852AA3">
            <w:pPr>
              <w:pStyle w:val="RepTable"/>
              <w:rPr>
                <w:i/>
                <w:iCs/>
                <w:noProof w:val="0"/>
                <w:highlight w:val="yellow"/>
              </w:rPr>
            </w:pPr>
          </w:p>
        </w:tc>
        <w:tc>
          <w:tcPr>
            <w:tcW w:w="521" w:type="pct"/>
            <w:vMerge/>
            <w:shd w:val="clear" w:color="auto" w:fill="auto"/>
          </w:tcPr>
          <w:p w14:paraId="14A098BC" w14:textId="77777777" w:rsidR="00852AA3" w:rsidRPr="00AD5876" w:rsidRDefault="00852AA3" w:rsidP="00852AA3">
            <w:pPr>
              <w:pStyle w:val="RepTable"/>
              <w:rPr>
                <w:i/>
                <w:iCs/>
                <w:noProof w:val="0"/>
                <w:highlight w:val="yellow"/>
              </w:rPr>
            </w:pPr>
          </w:p>
        </w:tc>
        <w:tc>
          <w:tcPr>
            <w:tcW w:w="513" w:type="pct"/>
            <w:shd w:val="clear" w:color="auto" w:fill="auto"/>
          </w:tcPr>
          <w:p w14:paraId="701031B2" w14:textId="77777777" w:rsidR="00852AA3" w:rsidRPr="00852AA3" w:rsidRDefault="00852AA3" w:rsidP="00852AA3">
            <w:pPr>
              <w:pStyle w:val="RepTable"/>
              <w:rPr>
                <w:noProof w:val="0"/>
              </w:rPr>
            </w:pPr>
            <w:r w:rsidRPr="00852AA3">
              <w:rPr>
                <w:noProof w:val="0"/>
              </w:rPr>
              <w:t>0.336</w:t>
            </w:r>
          </w:p>
        </w:tc>
        <w:tc>
          <w:tcPr>
            <w:tcW w:w="260" w:type="pct"/>
            <w:shd w:val="clear" w:color="auto" w:fill="auto"/>
          </w:tcPr>
          <w:p w14:paraId="384F6BDB" w14:textId="77777777" w:rsidR="00852AA3" w:rsidRPr="00852AA3" w:rsidRDefault="00852AA3" w:rsidP="00852AA3">
            <w:pPr>
              <w:pStyle w:val="RepTable"/>
              <w:rPr>
                <w:noProof w:val="0"/>
              </w:rPr>
            </w:pPr>
            <w:r w:rsidRPr="00852AA3">
              <w:rPr>
                <w:noProof w:val="0"/>
              </w:rPr>
              <w:t>1</w:t>
            </w:r>
          </w:p>
        </w:tc>
        <w:tc>
          <w:tcPr>
            <w:tcW w:w="684" w:type="pct"/>
            <w:shd w:val="clear" w:color="auto" w:fill="auto"/>
          </w:tcPr>
          <w:p w14:paraId="59E98381" w14:textId="77777777" w:rsidR="00852AA3" w:rsidRPr="00852AA3" w:rsidRDefault="00852AA3" w:rsidP="00852AA3">
            <w:pPr>
              <w:pStyle w:val="RepTable"/>
              <w:rPr>
                <w:noProof w:val="0"/>
              </w:rPr>
            </w:pPr>
            <w:r w:rsidRPr="00852AA3">
              <w:rPr>
                <w:noProof w:val="0"/>
              </w:rPr>
              <w:t>25,50</w:t>
            </w:r>
          </w:p>
        </w:tc>
        <w:tc>
          <w:tcPr>
            <w:tcW w:w="989" w:type="pct"/>
            <w:vMerge/>
            <w:shd w:val="clear" w:color="auto" w:fill="auto"/>
          </w:tcPr>
          <w:p w14:paraId="6E66C89F" w14:textId="77777777" w:rsidR="00852AA3" w:rsidRPr="00AD5876" w:rsidRDefault="00852AA3" w:rsidP="00852AA3">
            <w:pPr>
              <w:pStyle w:val="RepTable"/>
              <w:rPr>
                <w:i/>
                <w:iCs/>
                <w:noProof w:val="0"/>
                <w:highlight w:val="yellow"/>
              </w:rPr>
            </w:pPr>
          </w:p>
        </w:tc>
      </w:tr>
    </w:tbl>
    <w:p w14:paraId="3681CD03" w14:textId="77777777" w:rsidR="008F07AA" w:rsidRPr="005342AD" w:rsidRDefault="008F07AA" w:rsidP="008F07AA">
      <w:pPr>
        <w:pStyle w:val="RepNewPart"/>
        <w:spacing w:before="0"/>
        <w:rPr>
          <w:b w:val="0"/>
          <w:bCs/>
          <w:sz w:val="16"/>
          <w:szCs w:val="16"/>
        </w:rPr>
      </w:pPr>
      <w:r w:rsidRPr="005342AD">
        <w:rPr>
          <w:b w:val="0"/>
          <w:bCs/>
          <w:sz w:val="16"/>
          <w:szCs w:val="16"/>
        </w:rPr>
        <w:t>*</w:t>
      </w:r>
      <w:r w:rsidR="005342AD" w:rsidRPr="005342AD">
        <w:rPr>
          <w:b w:val="0"/>
          <w:bCs/>
          <w:sz w:val="16"/>
          <w:szCs w:val="16"/>
        </w:rPr>
        <w:t>0 days after the second application, 35 days after the first application</w:t>
      </w:r>
    </w:p>
    <w:p w14:paraId="2CA2CFF9" w14:textId="77777777" w:rsidR="00FF3D8D" w:rsidRPr="001E4512" w:rsidRDefault="005342AD" w:rsidP="00FF3D8D">
      <w:pPr>
        <w:pStyle w:val="RepStandard"/>
        <w:rPr>
          <w:bCs/>
          <w:sz w:val="16"/>
          <w:szCs w:val="16"/>
        </w:rPr>
      </w:pPr>
      <w:r w:rsidRPr="005342AD">
        <w:rPr>
          <w:bCs/>
          <w:sz w:val="16"/>
          <w:szCs w:val="16"/>
        </w:rPr>
        <w:t>**45 days after the second application, 80 days after the first application</w:t>
      </w:r>
    </w:p>
    <w:p w14:paraId="7D113BCD" w14:textId="77777777" w:rsidR="00FF3D8D" w:rsidRPr="000624AA" w:rsidRDefault="00FF3D8D" w:rsidP="00FF3D8D">
      <w:pPr>
        <w:pStyle w:val="RepStandard"/>
      </w:pPr>
    </w:p>
    <w:p w14:paraId="19301818" w14:textId="77777777" w:rsidR="00971C71" w:rsidRPr="000624AA" w:rsidRDefault="00971C71" w:rsidP="00F0066E">
      <w:pPr>
        <w:pStyle w:val="RepNewPart"/>
        <w:spacing w:before="120"/>
      </w:pPr>
      <w:bookmarkStart w:id="253" w:name="_Toc412812137"/>
      <w:bookmarkStart w:id="254" w:name="_Toc413928273"/>
      <w:r w:rsidRPr="000624AA">
        <w:t>Conclusion on metabolism in primary crops</w:t>
      </w:r>
      <w:bookmarkEnd w:id="253"/>
      <w:bookmarkEnd w:id="254"/>
    </w:p>
    <w:p w14:paraId="6519047E" w14:textId="77777777" w:rsidR="00FF3D8D" w:rsidRPr="000624AA" w:rsidRDefault="001E4512" w:rsidP="001E4512">
      <w:pPr>
        <w:pStyle w:val="RepStandard"/>
      </w:pPr>
      <w:proofErr w:type="spellStart"/>
      <w:r>
        <w:t>Prohexadione</w:t>
      </w:r>
      <w:proofErr w:type="spellEnd"/>
      <w:r>
        <w:t xml:space="preserve">-calcium is supported by two metabolism studies on barley and rice (cereals group) and two newer metabolism studies on peanut (pulse and oilseed group) and apple (fruit group). The studies show a highly comparable metabolic pathway based on α-, β- or ring oxidation. Only three metabolites were greater than 10% of TRR – </w:t>
      </w:r>
      <w:proofErr w:type="spellStart"/>
      <w:r>
        <w:t>prohexadione</w:t>
      </w:r>
      <w:proofErr w:type="spellEnd"/>
      <w:r>
        <w:t xml:space="preserve"> acid, </w:t>
      </w:r>
      <w:proofErr w:type="spellStart"/>
      <w:r>
        <w:t>tricarballylic</w:t>
      </w:r>
      <w:proofErr w:type="spellEnd"/>
      <w:r>
        <w:t xml:space="preserve"> acid (peanut hay and hull) and BX 112-15 (apples). </w:t>
      </w:r>
      <w:r>
        <w:lastRenderedPageBreak/>
        <w:t>In the study on barley, component 1 was unidentified and slightly exceeded 10% TRR in stalks and leaves (16.8 and 11.8% TRR, respectively). However, the retention times shows the component to remain at the origin of the TLC plate confirming the highly polar nature of this component. Neither cereal stalks or leaves are used as a human feeding</w:t>
      </w:r>
      <w:r w:rsidR="00D8087A">
        <w:t xml:space="preserve"> </w:t>
      </w:r>
      <w:r>
        <w:t xml:space="preserve">stuff and only form a small part of animal diets. Therefore, taking all metabolism studies available, it can be demonstrated that metabolism of </w:t>
      </w:r>
      <w:proofErr w:type="spellStart"/>
      <w:r>
        <w:t>Prohexadionecalcium</w:t>
      </w:r>
      <w:proofErr w:type="spellEnd"/>
      <w:r>
        <w:t xml:space="preserve"> is well understood in plants and would not be expected to show additional metabolites beyond those identified regardless of crop group.</w:t>
      </w:r>
    </w:p>
    <w:p w14:paraId="0BCE4352" w14:textId="77777777" w:rsidR="00971C71" w:rsidRPr="000624AA" w:rsidRDefault="00971C71" w:rsidP="00F0066E">
      <w:pPr>
        <w:pStyle w:val="Nagwek4"/>
        <w:spacing w:before="120" w:after="120"/>
        <w:rPr>
          <w:lang w:val="en-GB"/>
        </w:rPr>
      </w:pPr>
      <w:bookmarkStart w:id="255" w:name="_Toc412812138"/>
      <w:bookmarkStart w:id="256" w:name="_Toc413928274"/>
      <w:bookmarkStart w:id="257" w:name="_Toc413931937"/>
      <w:bookmarkStart w:id="258" w:name="_Toc414015116"/>
      <w:bookmarkStart w:id="259" w:name="_Toc414018005"/>
      <w:bookmarkStart w:id="260" w:name="_Toc414023244"/>
      <w:bookmarkStart w:id="261" w:name="_Toc414028344"/>
      <w:bookmarkStart w:id="262" w:name="_Toc414028402"/>
      <w:bookmarkStart w:id="263" w:name="_Toc414029324"/>
      <w:bookmarkStart w:id="264" w:name="_Toc414282460"/>
      <w:bookmarkStart w:id="265" w:name="_Toc414616955"/>
      <w:bookmarkStart w:id="266" w:name="_Toc414623431"/>
      <w:bookmarkStart w:id="267" w:name="_Toc414623522"/>
      <w:bookmarkStart w:id="268" w:name="_Toc414623599"/>
      <w:bookmarkStart w:id="269" w:name="_Toc414623751"/>
      <w:bookmarkStart w:id="270" w:name="_Toc414625672"/>
      <w:bookmarkStart w:id="271" w:name="_Toc415564201"/>
      <w:bookmarkStart w:id="272" w:name="_Toc415566527"/>
      <w:bookmarkStart w:id="273" w:name="_Toc415566590"/>
      <w:bookmarkStart w:id="274" w:name="_Ref415579189"/>
      <w:bookmarkStart w:id="275" w:name="_Toc415581617"/>
      <w:bookmarkStart w:id="276" w:name="_Toc415654736"/>
      <w:bookmarkStart w:id="277" w:name="_Toc115159267"/>
      <w:r w:rsidRPr="000624AA">
        <w:rPr>
          <w:lang w:val="en-GB"/>
        </w:rPr>
        <w:t>Nature of residue in rotational crops (KCA 6.6.1)</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02F969B3" w14:textId="77777777" w:rsidR="00971C71" w:rsidRPr="000624AA" w:rsidRDefault="00971C71" w:rsidP="00913E33">
      <w:pPr>
        <w:pStyle w:val="RepNewPart"/>
      </w:pPr>
      <w:bookmarkStart w:id="278" w:name="_Toc412812139"/>
      <w:bookmarkStart w:id="279" w:name="_Toc413928275"/>
      <w:r w:rsidRPr="000624AA">
        <w:t>Available data</w:t>
      </w:r>
      <w:bookmarkEnd w:id="278"/>
      <w:bookmarkEnd w:id="279"/>
      <w:r w:rsidRPr="000624AA">
        <w:t xml:space="preserve"> </w:t>
      </w:r>
    </w:p>
    <w:p w14:paraId="3558A164" w14:textId="77777777" w:rsidR="00913E33" w:rsidRDefault="00971C71" w:rsidP="0049434D">
      <w:pPr>
        <w:pStyle w:val="RepStandard"/>
      </w:pPr>
      <w:r w:rsidRPr="000624AA">
        <w:t>No new data submitted in the framework of this application.</w:t>
      </w:r>
    </w:p>
    <w:p w14:paraId="24343700" w14:textId="77777777" w:rsidR="00327EFD" w:rsidRPr="000624AA" w:rsidRDefault="00327EFD" w:rsidP="00327EFD">
      <w:pPr>
        <w:pStyle w:val="RepNewPart"/>
      </w:pPr>
      <w:r w:rsidRPr="003D2902">
        <w:t xml:space="preserve">Summary of </w:t>
      </w:r>
      <w:r>
        <w:t>plant metabolism studies reported in the EU</w:t>
      </w:r>
    </w:p>
    <w:p w14:paraId="022EB1ED" w14:textId="77777777" w:rsidR="00913E33" w:rsidRPr="000624AA" w:rsidRDefault="00913E33" w:rsidP="00913E33">
      <w:pPr>
        <w:pStyle w:val="RepLabel"/>
      </w:pPr>
      <w:r w:rsidRPr="000624AA">
        <w:t>Table </w:t>
      </w:r>
      <w:r w:rsidR="00AF0561" w:rsidRPr="000624AA">
        <w:fldChar w:fldCharType="begin"/>
      </w:r>
      <w:r w:rsidR="00AF0561" w:rsidRPr="000624AA">
        <w:instrText xml:space="preserve"> STYLEREF 2 \s </w:instrText>
      </w:r>
      <w:r w:rsidR="00AF0561" w:rsidRPr="000624AA">
        <w:fldChar w:fldCharType="separate"/>
      </w:r>
      <w:r w:rsidR="004E7B4C">
        <w:rPr>
          <w:noProof/>
        </w:rPr>
        <w:t>7.2</w:t>
      </w:r>
      <w:r w:rsidR="00AF0561" w:rsidRPr="000624AA">
        <w:fldChar w:fldCharType="end"/>
      </w:r>
      <w:r w:rsidR="00AF0561" w:rsidRPr="000624AA">
        <w:noBreakHyphen/>
      </w:r>
      <w:r w:rsidR="00161AFB">
        <w:t>6</w:t>
      </w:r>
      <w:r w:rsidRPr="000624AA">
        <w:t>:</w:t>
      </w:r>
      <w:r w:rsidRPr="000624AA">
        <w:tab/>
        <w:t>Summary of metabolism studies in rotational crops</w:t>
      </w:r>
    </w:p>
    <w:tbl>
      <w:tblPr>
        <w:tblW w:w="45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76"/>
        <w:gridCol w:w="797"/>
        <w:gridCol w:w="1637"/>
        <w:gridCol w:w="831"/>
        <w:gridCol w:w="935"/>
        <w:gridCol w:w="1020"/>
        <w:gridCol w:w="2095"/>
      </w:tblGrid>
      <w:tr w:rsidR="006801D0" w:rsidRPr="000624AA" w14:paraId="3FC5E784" w14:textId="77777777" w:rsidTr="006801D0">
        <w:trPr>
          <w:trHeight w:val="167"/>
        </w:trPr>
        <w:tc>
          <w:tcPr>
            <w:tcW w:w="744" w:type="pct"/>
            <w:vMerge w:val="restart"/>
            <w:shd w:val="clear" w:color="auto" w:fill="auto"/>
            <w:vAlign w:val="center"/>
          </w:tcPr>
          <w:p w14:paraId="546C8A0B" w14:textId="77777777" w:rsidR="006801D0" w:rsidRPr="000624AA" w:rsidRDefault="006801D0" w:rsidP="001E09AB">
            <w:pPr>
              <w:pStyle w:val="RepTableHeader"/>
              <w:jc w:val="center"/>
              <w:rPr>
                <w:lang w:val="en-GB"/>
              </w:rPr>
            </w:pPr>
            <w:r w:rsidRPr="000624AA">
              <w:rPr>
                <w:lang w:val="en-GB"/>
              </w:rPr>
              <w:t>Crop group</w:t>
            </w:r>
          </w:p>
        </w:tc>
        <w:tc>
          <w:tcPr>
            <w:tcW w:w="465" w:type="pct"/>
            <w:vMerge w:val="restart"/>
            <w:shd w:val="clear" w:color="auto" w:fill="auto"/>
            <w:vAlign w:val="center"/>
          </w:tcPr>
          <w:p w14:paraId="62F8A3A2" w14:textId="77777777" w:rsidR="006801D0" w:rsidRPr="000624AA" w:rsidRDefault="006801D0" w:rsidP="001E09AB">
            <w:pPr>
              <w:pStyle w:val="RepTableHeader"/>
              <w:jc w:val="center"/>
              <w:rPr>
                <w:lang w:val="en-GB"/>
              </w:rPr>
            </w:pPr>
            <w:r w:rsidRPr="000624AA">
              <w:rPr>
                <w:lang w:val="en-GB"/>
              </w:rPr>
              <w:t>Crop</w:t>
            </w:r>
          </w:p>
        </w:tc>
        <w:tc>
          <w:tcPr>
            <w:tcW w:w="954" w:type="pct"/>
            <w:vMerge w:val="restart"/>
            <w:shd w:val="clear" w:color="auto" w:fill="auto"/>
            <w:vAlign w:val="center"/>
          </w:tcPr>
          <w:p w14:paraId="77AA744F" w14:textId="77777777" w:rsidR="006801D0" w:rsidRPr="000624AA" w:rsidRDefault="006801D0" w:rsidP="001E09AB">
            <w:pPr>
              <w:pStyle w:val="RepTableHeader"/>
              <w:jc w:val="center"/>
              <w:rPr>
                <w:lang w:val="en-GB"/>
              </w:rPr>
            </w:pPr>
            <w:r w:rsidRPr="000624AA">
              <w:rPr>
                <w:lang w:val="en-GB"/>
              </w:rPr>
              <w:t>Label position</w:t>
            </w:r>
          </w:p>
        </w:tc>
        <w:tc>
          <w:tcPr>
            <w:tcW w:w="1617" w:type="pct"/>
            <w:gridSpan w:val="3"/>
            <w:shd w:val="clear" w:color="auto" w:fill="auto"/>
            <w:vAlign w:val="center"/>
          </w:tcPr>
          <w:p w14:paraId="613D0192" w14:textId="77777777" w:rsidR="006801D0" w:rsidRPr="000624AA" w:rsidRDefault="006801D0" w:rsidP="001E09AB">
            <w:pPr>
              <w:pStyle w:val="RepTableHeader"/>
              <w:jc w:val="center"/>
              <w:rPr>
                <w:lang w:val="en-GB"/>
              </w:rPr>
            </w:pPr>
            <w:r w:rsidRPr="000624AA">
              <w:rPr>
                <w:lang w:val="en-GB"/>
              </w:rPr>
              <w:t>Application and sampling details</w:t>
            </w:r>
          </w:p>
        </w:tc>
        <w:tc>
          <w:tcPr>
            <w:tcW w:w="1220" w:type="pct"/>
            <w:vMerge w:val="restart"/>
            <w:shd w:val="clear" w:color="auto" w:fill="auto"/>
            <w:vAlign w:val="center"/>
          </w:tcPr>
          <w:p w14:paraId="7C721614" w14:textId="77777777" w:rsidR="006801D0" w:rsidRPr="000624AA" w:rsidRDefault="006801D0" w:rsidP="001E09AB">
            <w:pPr>
              <w:pStyle w:val="RepTableHeader"/>
              <w:jc w:val="center"/>
              <w:rPr>
                <w:lang w:val="en-GB"/>
              </w:rPr>
            </w:pPr>
            <w:r w:rsidRPr="000624AA">
              <w:rPr>
                <w:lang w:val="en-GB"/>
              </w:rPr>
              <w:t>Reference</w:t>
            </w:r>
          </w:p>
        </w:tc>
      </w:tr>
      <w:tr w:rsidR="006801D0" w:rsidRPr="000624AA" w14:paraId="63B680A7" w14:textId="77777777" w:rsidTr="006801D0">
        <w:trPr>
          <w:trHeight w:val="166"/>
        </w:trPr>
        <w:tc>
          <w:tcPr>
            <w:tcW w:w="744" w:type="pct"/>
            <w:vMerge/>
            <w:shd w:val="clear" w:color="auto" w:fill="auto"/>
          </w:tcPr>
          <w:p w14:paraId="264F7C4F" w14:textId="77777777" w:rsidR="006801D0" w:rsidRPr="000624AA" w:rsidRDefault="006801D0" w:rsidP="00913E33">
            <w:pPr>
              <w:pStyle w:val="RepTableHeader"/>
              <w:rPr>
                <w:lang w:val="en-GB"/>
              </w:rPr>
            </w:pPr>
          </w:p>
        </w:tc>
        <w:tc>
          <w:tcPr>
            <w:tcW w:w="465" w:type="pct"/>
            <w:vMerge/>
            <w:shd w:val="clear" w:color="auto" w:fill="auto"/>
          </w:tcPr>
          <w:p w14:paraId="5260B5DE" w14:textId="77777777" w:rsidR="006801D0" w:rsidRPr="000624AA" w:rsidRDefault="006801D0" w:rsidP="00913E33">
            <w:pPr>
              <w:pStyle w:val="RepTableHeader"/>
              <w:rPr>
                <w:lang w:val="en-GB"/>
              </w:rPr>
            </w:pPr>
          </w:p>
        </w:tc>
        <w:tc>
          <w:tcPr>
            <w:tcW w:w="954" w:type="pct"/>
            <w:vMerge/>
            <w:shd w:val="clear" w:color="auto" w:fill="auto"/>
          </w:tcPr>
          <w:p w14:paraId="632DF750" w14:textId="77777777" w:rsidR="006801D0" w:rsidRPr="000624AA" w:rsidRDefault="006801D0" w:rsidP="00913E33">
            <w:pPr>
              <w:pStyle w:val="RepTableHeader"/>
              <w:rPr>
                <w:lang w:val="en-GB"/>
              </w:rPr>
            </w:pPr>
          </w:p>
        </w:tc>
        <w:tc>
          <w:tcPr>
            <w:tcW w:w="478" w:type="pct"/>
            <w:shd w:val="clear" w:color="auto" w:fill="auto"/>
          </w:tcPr>
          <w:p w14:paraId="7575A6F4" w14:textId="77777777" w:rsidR="006801D0" w:rsidRPr="000624AA" w:rsidRDefault="006801D0" w:rsidP="00913E33">
            <w:pPr>
              <w:pStyle w:val="RepTableHeader"/>
              <w:rPr>
                <w:lang w:val="en-GB"/>
              </w:rPr>
            </w:pPr>
            <w:r w:rsidRPr="000624AA">
              <w:rPr>
                <w:lang w:val="en-GB"/>
              </w:rPr>
              <w:t xml:space="preserve">Method, </w:t>
            </w:r>
          </w:p>
          <w:p w14:paraId="3D92D840" w14:textId="77777777" w:rsidR="006801D0" w:rsidRPr="000624AA" w:rsidRDefault="006801D0" w:rsidP="005C0317">
            <w:pPr>
              <w:pStyle w:val="RepTableHeader"/>
              <w:rPr>
                <w:lang w:val="en-GB"/>
              </w:rPr>
            </w:pPr>
            <w:r w:rsidRPr="000624AA">
              <w:rPr>
                <w:lang w:val="en-GB"/>
              </w:rPr>
              <w:t>F or G *</w:t>
            </w:r>
          </w:p>
        </w:tc>
        <w:tc>
          <w:tcPr>
            <w:tcW w:w="545" w:type="pct"/>
            <w:shd w:val="clear" w:color="auto" w:fill="auto"/>
          </w:tcPr>
          <w:p w14:paraId="457EE199" w14:textId="77777777" w:rsidR="006801D0" w:rsidRPr="000624AA" w:rsidRDefault="006801D0" w:rsidP="00913E33">
            <w:pPr>
              <w:pStyle w:val="RepTableHeader"/>
              <w:rPr>
                <w:lang w:val="en-GB"/>
              </w:rPr>
            </w:pPr>
            <w:r w:rsidRPr="000624AA">
              <w:rPr>
                <w:lang w:val="en-GB"/>
              </w:rPr>
              <w:t>Rate</w:t>
            </w:r>
          </w:p>
          <w:p w14:paraId="2FA175F6" w14:textId="77777777" w:rsidR="006801D0" w:rsidRPr="000624AA" w:rsidRDefault="006801D0" w:rsidP="00913E33">
            <w:pPr>
              <w:pStyle w:val="RepTableHeader"/>
              <w:rPr>
                <w:lang w:val="en-GB"/>
              </w:rPr>
            </w:pPr>
            <w:r w:rsidRPr="000624AA">
              <w:rPr>
                <w:lang w:val="en-GB"/>
              </w:rPr>
              <w:t xml:space="preserve">(kg </w:t>
            </w:r>
            <w:proofErr w:type="spellStart"/>
            <w:r w:rsidRPr="000624AA">
              <w:rPr>
                <w:lang w:val="en-GB"/>
              </w:rPr>
              <w:t>a.s.</w:t>
            </w:r>
            <w:proofErr w:type="spellEnd"/>
            <w:r w:rsidRPr="000624AA">
              <w:rPr>
                <w:lang w:val="en-GB"/>
              </w:rPr>
              <w:t>/ha)</w:t>
            </w:r>
          </w:p>
        </w:tc>
        <w:tc>
          <w:tcPr>
            <w:tcW w:w="594" w:type="pct"/>
            <w:shd w:val="clear" w:color="auto" w:fill="auto"/>
          </w:tcPr>
          <w:p w14:paraId="60372DDD" w14:textId="77777777" w:rsidR="006801D0" w:rsidRPr="000624AA" w:rsidRDefault="006801D0" w:rsidP="00913E33">
            <w:pPr>
              <w:pStyle w:val="RepTableHeader"/>
              <w:rPr>
                <w:lang w:val="en-GB"/>
              </w:rPr>
            </w:pPr>
            <w:r w:rsidRPr="000624AA">
              <w:rPr>
                <w:lang w:val="en-GB"/>
              </w:rPr>
              <w:t>Sowing intervals</w:t>
            </w:r>
          </w:p>
          <w:p w14:paraId="3FE76CC6" w14:textId="77777777" w:rsidR="006801D0" w:rsidRPr="000624AA" w:rsidRDefault="006801D0" w:rsidP="00913E33">
            <w:pPr>
              <w:pStyle w:val="RepTableHeader"/>
              <w:rPr>
                <w:lang w:val="en-GB"/>
              </w:rPr>
            </w:pPr>
            <w:r w:rsidRPr="000624AA">
              <w:rPr>
                <w:lang w:val="en-GB"/>
              </w:rPr>
              <w:t>(DAT)</w:t>
            </w:r>
          </w:p>
        </w:tc>
        <w:tc>
          <w:tcPr>
            <w:tcW w:w="1220" w:type="pct"/>
            <w:vMerge/>
            <w:shd w:val="clear" w:color="auto" w:fill="auto"/>
          </w:tcPr>
          <w:p w14:paraId="2C44BA94" w14:textId="77777777" w:rsidR="006801D0" w:rsidRPr="000624AA" w:rsidRDefault="006801D0" w:rsidP="00913E33">
            <w:pPr>
              <w:pStyle w:val="RepTableHeader"/>
              <w:rPr>
                <w:lang w:val="en-GB"/>
              </w:rPr>
            </w:pPr>
          </w:p>
        </w:tc>
      </w:tr>
      <w:tr w:rsidR="006801D0" w:rsidRPr="000624AA" w14:paraId="1FA7D8FC" w14:textId="77777777" w:rsidTr="006801D0">
        <w:tc>
          <w:tcPr>
            <w:tcW w:w="5000" w:type="pct"/>
            <w:gridSpan w:val="7"/>
            <w:shd w:val="clear" w:color="auto" w:fill="auto"/>
          </w:tcPr>
          <w:p w14:paraId="6B726C0B" w14:textId="77777777" w:rsidR="006801D0" w:rsidRPr="000624AA" w:rsidRDefault="006801D0" w:rsidP="006801D0">
            <w:pPr>
              <w:pStyle w:val="RepStandard"/>
              <w:rPr>
                <w:highlight w:val="yellow"/>
              </w:rPr>
            </w:pPr>
            <w:r w:rsidRPr="000624AA">
              <w:rPr>
                <w:b/>
                <w:bCs/>
              </w:rPr>
              <w:t>EU data</w:t>
            </w:r>
          </w:p>
        </w:tc>
      </w:tr>
      <w:tr w:rsidR="006801D0" w:rsidRPr="000624AA" w14:paraId="7CFF04F2" w14:textId="77777777" w:rsidTr="006801D0">
        <w:tc>
          <w:tcPr>
            <w:tcW w:w="744" w:type="pct"/>
            <w:shd w:val="clear" w:color="auto" w:fill="auto"/>
          </w:tcPr>
          <w:p w14:paraId="053C001C" w14:textId="77777777" w:rsidR="006801D0" w:rsidRPr="000624AA" w:rsidRDefault="006801D0" w:rsidP="00913E33">
            <w:pPr>
              <w:pStyle w:val="RepTableBold"/>
              <w:rPr>
                <w:lang w:val="en-GB"/>
              </w:rPr>
            </w:pPr>
            <w:r w:rsidRPr="000624AA">
              <w:rPr>
                <w:lang w:val="en-GB"/>
              </w:rPr>
              <w:t>Fruits and fruiting vegetable</w:t>
            </w:r>
          </w:p>
        </w:tc>
        <w:tc>
          <w:tcPr>
            <w:tcW w:w="465" w:type="pct"/>
            <w:shd w:val="clear" w:color="auto" w:fill="auto"/>
          </w:tcPr>
          <w:p w14:paraId="69DCED5D" w14:textId="77777777" w:rsidR="006801D0" w:rsidRPr="000624AA" w:rsidRDefault="006801D0" w:rsidP="00913E33">
            <w:pPr>
              <w:pStyle w:val="RepTable"/>
              <w:rPr>
                <w:bCs/>
                <w:szCs w:val="18"/>
              </w:rPr>
            </w:pPr>
            <w:r>
              <w:rPr>
                <w:bCs/>
                <w:szCs w:val="18"/>
              </w:rPr>
              <w:t>Apples</w:t>
            </w:r>
          </w:p>
        </w:tc>
        <w:tc>
          <w:tcPr>
            <w:tcW w:w="3791" w:type="pct"/>
            <w:gridSpan w:val="5"/>
            <w:shd w:val="clear" w:color="auto" w:fill="auto"/>
          </w:tcPr>
          <w:p w14:paraId="5B8AF5A8" w14:textId="77777777" w:rsidR="006801D0" w:rsidRPr="000624AA" w:rsidRDefault="006801D0" w:rsidP="00913E33">
            <w:pPr>
              <w:pStyle w:val="RepTable"/>
              <w:rPr>
                <w:bCs/>
                <w:szCs w:val="18"/>
              </w:rPr>
            </w:pPr>
            <w:r>
              <w:rPr>
                <w:bCs/>
                <w:szCs w:val="18"/>
              </w:rPr>
              <w:t>Not relevant to apples since these are crops which are not considered to be grown in rotation (refer to OECD guidline – metabolism in rotational crops).</w:t>
            </w:r>
          </w:p>
        </w:tc>
      </w:tr>
      <w:tr w:rsidR="006801D0" w:rsidRPr="000624AA" w14:paraId="3ED3EDEA" w14:textId="77777777" w:rsidTr="006801D0">
        <w:tc>
          <w:tcPr>
            <w:tcW w:w="744" w:type="pct"/>
            <w:shd w:val="clear" w:color="auto" w:fill="auto"/>
          </w:tcPr>
          <w:p w14:paraId="5E6DACBA" w14:textId="77777777" w:rsidR="006801D0" w:rsidRPr="000624AA" w:rsidRDefault="006801D0" w:rsidP="00913E33">
            <w:pPr>
              <w:pStyle w:val="RepTableBold"/>
              <w:rPr>
                <w:lang w:val="en-GB"/>
              </w:rPr>
            </w:pPr>
            <w:r w:rsidRPr="000624AA">
              <w:rPr>
                <w:lang w:val="en-GB"/>
              </w:rPr>
              <w:t>Cereals</w:t>
            </w:r>
          </w:p>
        </w:tc>
        <w:tc>
          <w:tcPr>
            <w:tcW w:w="465" w:type="pct"/>
            <w:shd w:val="clear" w:color="auto" w:fill="auto"/>
          </w:tcPr>
          <w:p w14:paraId="30883C4E" w14:textId="77777777" w:rsidR="006801D0" w:rsidRPr="000624AA" w:rsidRDefault="006801D0" w:rsidP="00913E33">
            <w:pPr>
              <w:pStyle w:val="RepTable"/>
              <w:rPr>
                <w:bCs/>
                <w:szCs w:val="18"/>
              </w:rPr>
            </w:pPr>
            <w:r>
              <w:rPr>
                <w:bCs/>
                <w:szCs w:val="18"/>
              </w:rPr>
              <w:t>Wheat</w:t>
            </w:r>
          </w:p>
        </w:tc>
        <w:tc>
          <w:tcPr>
            <w:tcW w:w="954" w:type="pct"/>
            <w:shd w:val="clear" w:color="auto" w:fill="auto"/>
          </w:tcPr>
          <w:p w14:paraId="757E42EA" w14:textId="77777777" w:rsidR="006801D0" w:rsidRPr="000624AA" w:rsidRDefault="006801D0" w:rsidP="00913E33">
            <w:pPr>
              <w:pStyle w:val="RepTable"/>
              <w:rPr>
                <w:bCs/>
                <w:szCs w:val="18"/>
              </w:rPr>
            </w:pPr>
            <w:r w:rsidRPr="006801D0">
              <w:rPr>
                <w:bCs/>
                <w:szCs w:val="18"/>
                <w:vertAlign w:val="superscript"/>
              </w:rPr>
              <w:t>14</w:t>
            </w:r>
            <w:r w:rsidRPr="006801D0">
              <w:rPr>
                <w:bCs/>
                <w:szCs w:val="18"/>
              </w:rPr>
              <w:t>C-prohexadione-calcium</w:t>
            </w:r>
          </w:p>
        </w:tc>
        <w:tc>
          <w:tcPr>
            <w:tcW w:w="478" w:type="pct"/>
            <w:shd w:val="clear" w:color="auto" w:fill="auto"/>
          </w:tcPr>
          <w:p w14:paraId="07DA0F43" w14:textId="77777777" w:rsidR="006801D0" w:rsidRPr="000624AA" w:rsidRDefault="006801D0" w:rsidP="00913E33">
            <w:pPr>
              <w:pStyle w:val="RepTable"/>
              <w:rPr>
                <w:bCs/>
                <w:szCs w:val="18"/>
              </w:rPr>
            </w:pPr>
            <w:r>
              <w:rPr>
                <w:bCs/>
                <w:szCs w:val="18"/>
              </w:rPr>
              <w:t>F</w:t>
            </w:r>
          </w:p>
        </w:tc>
        <w:tc>
          <w:tcPr>
            <w:tcW w:w="545" w:type="pct"/>
            <w:shd w:val="clear" w:color="auto" w:fill="auto"/>
          </w:tcPr>
          <w:p w14:paraId="53882161" w14:textId="77777777" w:rsidR="006801D0" w:rsidRPr="000624AA" w:rsidRDefault="006801D0" w:rsidP="00913E33">
            <w:pPr>
              <w:pStyle w:val="RepTable"/>
              <w:rPr>
                <w:bCs/>
                <w:szCs w:val="18"/>
              </w:rPr>
            </w:pPr>
            <w:r>
              <w:rPr>
                <w:bCs/>
                <w:szCs w:val="18"/>
              </w:rPr>
              <w:t>0.38</w:t>
            </w:r>
          </w:p>
        </w:tc>
        <w:tc>
          <w:tcPr>
            <w:tcW w:w="594" w:type="pct"/>
            <w:shd w:val="clear" w:color="auto" w:fill="auto"/>
          </w:tcPr>
          <w:p w14:paraId="28756E3E" w14:textId="77777777" w:rsidR="006801D0" w:rsidRPr="000624AA" w:rsidRDefault="006801D0" w:rsidP="00913E33">
            <w:pPr>
              <w:pStyle w:val="RepTable"/>
              <w:rPr>
                <w:bCs/>
                <w:szCs w:val="18"/>
              </w:rPr>
            </w:pPr>
            <w:r>
              <w:rPr>
                <w:bCs/>
                <w:szCs w:val="18"/>
              </w:rPr>
              <w:t>121</w:t>
            </w:r>
          </w:p>
        </w:tc>
        <w:tc>
          <w:tcPr>
            <w:tcW w:w="1220" w:type="pct"/>
            <w:shd w:val="clear" w:color="auto" w:fill="auto"/>
          </w:tcPr>
          <w:p w14:paraId="3C12F87F" w14:textId="77777777" w:rsidR="006801D0" w:rsidRPr="006801D0" w:rsidRDefault="006801D0" w:rsidP="00913E33">
            <w:pPr>
              <w:pStyle w:val="RepTable"/>
              <w:rPr>
                <w:i/>
                <w:iCs/>
                <w:noProof w:val="0"/>
              </w:rPr>
            </w:pPr>
            <w:proofErr w:type="spellStart"/>
            <w:r>
              <w:rPr>
                <w:noProof w:val="0"/>
              </w:rPr>
              <w:t>Steginsky</w:t>
            </w:r>
            <w:proofErr w:type="spellEnd"/>
            <w:r>
              <w:rPr>
                <w:noProof w:val="0"/>
              </w:rPr>
              <w:t xml:space="preserve">, C. A., et al., 1996, </w:t>
            </w:r>
            <w:r>
              <w:rPr>
                <w:i/>
                <w:iCs/>
                <w:noProof w:val="0"/>
              </w:rPr>
              <w:t>Confined rotational crop study with 14C-BAS 9054 W (</w:t>
            </w:r>
            <w:proofErr w:type="spellStart"/>
            <w:r>
              <w:rPr>
                <w:i/>
                <w:iCs/>
                <w:noProof w:val="0"/>
              </w:rPr>
              <w:t>Prohexadione</w:t>
            </w:r>
            <w:proofErr w:type="spellEnd"/>
            <w:r>
              <w:rPr>
                <w:i/>
                <w:iCs/>
                <w:noProof w:val="0"/>
              </w:rPr>
              <w:t>-Calcium)</w:t>
            </w:r>
          </w:p>
        </w:tc>
      </w:tr>
      <w:tr w:rsidR="008D4E77" w:rsidRPr="000624AA" w14:paraId="27C36534" w14:textId="77777777" w:rsidTr="006801D0">
        <w:tc>
          <w:tcPr>
            <w:tcW w:w="744" w:type="pct"/>
            <w:shd w:val="clear" w:color="auto" w:fill="auto"/>
          </w:tcPr>
          <w:p w14:paraId="635AF250" w14:textId="77777777" w:rsidR="008D4E77" w:rsidRPr="00327EFD" w:rsidRDefault="00327EFD" w:rsidP="00913E33">
            <w:pPr>
              <w:pStyle w:val="RepTableBold"/>
              <w:rPr>
                <w:lang w:val="en-GB"/>
              </w:rPr>
            </w:pPr>
            <w:r>
              <w:rPr>
                <w:lang w:val="en-GB"/>
              </w:rPr>
              <w:t>Leafy vegetables</w:t>
            </w:r>
          </w:p>
        </w:tc>
        <w:tc>
          <w:tcPr>
            <w:tcW w:w="465" w:type="pct"/>
            <w:shd w:val="clear" w:color="auto" w:fill="auto"/>
          </w:tcPr>
          <w:p w14:paraId="330ECBC4" w14:textId="77777777" w:rsidR="008D4E77" w:rsidRDefault="00327EFD" w:rsidP="00913E33">
            <w:pPr>
              <w:pStyle w:val="RepTable"/>
              <w:rPr>
                <w:bCs/>
                <w:szCs w:val="18"/>
              </w:rPr>
            </w:pPr>
            <w:r>
              <w:rPr>
                <w:bCs/>
                <w:szCs w:val="18"/>
              </w:rPr>
              <w:t>Lettuce</w:t>
            </w:r>
          </w:p>
        </w:tc>
        <w:tc>
          <w:tcPr>
            <w:tcW w:w="954" w:type="pct"/>
            <w:shd w:val="clear" w:color="auto" w:fill="auto"/>
          </w:tcPr>
          <w:p w14:paraId="59ABFCD6" w14:textId="77777777" w:rsidR="008D4E77" w:rsidRPr="006801D0" w:rsidRDefault="00327EFD" w:rsidP="00913E33">
            <w:pPr>
              <w:pStyle w:val="RepTable"/>
              <w:rPr>
                <w:bCs/>
                <w:szCs w:val="18"/>
                <w:vertAlign w:val="superscript"/>
              </w:rPr>
            </w:pPr>
            <w:r w:rsidRPr="006801D0">
              <w:rPr>
                <w:bCs/>
                <w:szCs w:val="18"/>
                <w:vertAlign w:val="superscript"/>
              </w:rPr>
              <w:t>14</w:t>
            </w:r>
            <w:r w:rsidRPr="006801D0">
              <w:rPr>
                <w:bCs/>
                <w:szCs w:val="18"/>
              </w:rPr>
              <w:t>C-prohexadione-calcium</w:t>
            </w:r>
          </w:p>
        </w:tc>
        <w:tc>
          <w:tcPr>
            <w:tcW w:w="478" w:type="pct"/>
            <w:shd w:val="clear" w:color="auto" w:fill="auto"/>
          </w:tcPr>
          <w:p w14:paraId="360F8764" w14:textId="77777777" w:rsidR="008D4E77" w:rsidRDefault="00327EFD" w:rsidP="00913E33">
            <w:pPr>
              <w:pStyle w:val="RepTable"/>
              <w:rPr>
                <w:bCs/>
                <w:szCs w:val="18"/>
              </w:rPr>
            </w:pPr>
            <w:r>
              <w:rPr>
                <w:bCs/>
                <w:szCs w:val="18"/>
              </w:rPr>
              <w:t>F</w:t>
            </w:r>
          </w:p>
        </w:tc>
        <w:tc>
          <w:tcPr>
            <w:tcW w:w="545" w:type="pct"/>
            <w:shd w:val="clear" w:color="auto" w:fill="auto"/>
          </w:tcPr>
          <w:p w14:paraId="0CC9E584" w14:textId="77777777" w:rsidR="008D4E77" w:rsidRDefault="00327EFD" w:rsidP="00913E33">
            <w:pPr>
              <w:pStyle w:val="RepTable"/>
              <w:rPr>
                <w:bCs/>
                <w:szCs w:val="18"/>
              </w:rPr>
            </w:pPr>
            <w:r>
              <w:rPr>
                <w:bCs/>
                <w:szCs w:val="18"/>
              </w:rPr>
              <w:t>0.38</w:t>
            </w:r>
          </w:p>
        </w:tc>
        <w:tc>
          <w:tcPr>
            <w:tcW w:w="594" w:type="pct"/>
            <w:shd w:val="clear" w:color="auto" w:fill="auto"/>
          </w:tcPr>
          <w:p w14:paraId="3876B8CB" w14:textId="77777777" w:rsidR="008D4E77" w:rsidRDefault="00327EFD" w:rsidP="00913E33">
            <w:pPr>
              <w:pStyle w:val="RepTable"/>
              <w:rPr>
                <w:bCs/>
                <w:szCs w:val="18"/>
              </w:rPr>
            </w:pPr>
            <w:r>
              <w:rPr>
                <w:bCs/>
                <w:szCs w:val="18"/>
              </w:rPr>
              <w:t>121</w:t>
            </w:r>
          </w:p>
        </w:tc>
        <w:tc>
          <w:tcPr>
            <w:tcW w:w="1220" w:type="pct"/>
            <w:shd w:val="clear" w:color="auto" w:fill="auto"/>
          </w:tcPr>
          <w:p w14:paraId="3D9C144B" w14:textId="77777777" w:rsidR="008D4E77" w:rsidRDefault="00327EFD" w:rsidP="00913E33">
            <w:pPr>
              <w:pStyle w:val="RepTable"/>
              <w:rPr>
                <w:noProof w:val="0"/>
              </w:rPr>
            </w:pPr>
            <w:proofErr w:type="spellStart"/>
            <w:r>
              <w:rPr>
                <w:noProof w:val="0"/>
              </w:rPr>
              <w:t>Steginsky</w:t>
            </w:r>
            <w:proofErr w:type="spellEnd"/>
            <w:r>
              <w:rPr>
                <w:noProof w:val="0"/>
              </w:rPr>
              <w:t xml:space="preserve">, C. A., et al., 1996, </w:t>
            </w:r>
            <w:r>
              <w:rPr>
                <w:i/>
                <w:iCs/>
                <w:noProof w:val="0"/>
              </w:rPr>
              <w:t>Confined rotational crop study with 14C-BAS 9054 W (</w:t>
            </w:r>
            <w:proofErr w:type="spellStart"/>
            <w:r>
              <w:rPr>
                <w:i/>
                <w:iCs/>
                <w:noProof w:val="0"/>
              </w:rPr>
              <w:t>Prohexadione</w:t>
            </w:r>
            <w:proofErr w:type="spellEnd"/>
            <w:r>
              <w:rPr>
                <w:i/>
                <w:iCs/>
                <w:noProof w:val="0"/>
              </w:rPr>
              <w:t>-Calcium)</w:t>
            </w:r>
          </w:p>
        </w:tc>
      </w:tr>
      <w:tr w:rsidR="00327EFD" w:rsidRPr="000624AA" w14:paraId="7264CBF7" w14:textId="77777777" w:rsidTr="006801D0">
        <w:tc>
          <w:tcPr>
            <w:tcW w:w="744" w:type="pct"/>
            <w:shd w:val="clear" w:color="auto" w:fill="auto"/>
          </w:tcPr>
          <w:p w14:paraId="0E0E3B35" w14:textId="77777777" w:rsidR="00327EFD" w:rsidRDefault="00327EFD" w:rsidP="00327EFD">
            <w:pPr>
              <w:pStyle w:val="RepTableBold"/>
              <w:rPr>
                <w:lang w:val="en-GB"/>
              </w:rPr>
            </w:pPr>
            <w:r>
              <w:rPr>
                <w:lang w:val="en-GB"/>
              </w:rPr>
              <w:t>Root vegetables</w:t>
            </w:r>
          </w:p>
        </w:tc>
        <w:tc>
          <w:tcPr>
            <w:tcW w:w="465" w:type="pct"/>
            <w:shd w:val="clear" w:color="auto" w:fill="auto"/>
          </w:tcPr>
          <w:p w14:paraId="53022663" w14:textId="77777777" w:rsidR="00327EFD" w:rsidRDefault="00327EFD" w:rsidP="00327EFD">
            <w:pPr>
              <w:pStyle w:val="RepTable"/>
              <w:rPr>
                <w:bCs/>
                <w:szCs w:val="18"/>
              </w:rPr>
            </w:pPr>
            <w:r>
              <w:rPr>
                <w:bCs/>
                <w:szCs w:val="18"/>
              </w:rPr>
              <w:t>Turnip</w:t>
            </w:r>
          </w:p>
        </w:tc>
        <w:tc>
          <w:tcPr>
            <w:tcW w:w="954" w:type="pct"/>
            <w:shd w:val="clear" w:color="auto" w:fill="auto"/>
          </w:tcPr>
          <w:p w14:paraId="14877E68" w14:textId="77777777" w:rsidR="00327EFD" w:rsidRPr="006801D0" w:rsidRDefault="00327EFD" w:rsidP="00327EFD">
            <w:pPr>
              <w:pStyle w:val="RepTable"/>
              <w:rPr>
                <w:bCs/>
                <w:szCs w:val="18"/>
                <w:vertAlign w:val="superscript"/>
              </w:rPr>
            </w:pPr>
            <w:r w:rsidRPr="006801D0">
              <w:rPr>
                <w:bCs/>
                <w:szCs w:val="18"/>
                <w:vertAlign w:val="superscript"/>
              </w:rPr>
              <w:t>14</w:t>
            </w:r>
            <w:r w:rsidRPr="006801D0">
              <w:rPr>
                <w:bCs/>
                <w:szCs w:val="18"/>
              </w:rPr>
              <w:t>C-prohexadione-calcium</w:t>
            </w:r>
          </w:p>
        </w:tc>
        <w:tc>
          <w:tcPr>
            <w:tcW w:w="478" w:type="pct"/>
            <w:shd w:val="clear" w:color="auto" w:fill="auto"/>
          </w:tcPr>
          <w:p w14:paraId="2D09187A" w14:textId="77777777" w:rsidR="00327EFD" w:rsidRDefault="00327EFD" w:rsidP="00327EFD">
            <w:pPr>
              <w:pStyle w:val="RepTable"/>
              <w:rPr>
                <w:bCs/>
                <w:szCs w:val="18"/>
              </w:rPr>
            </w:pPr>
            <w:r>
              <w:rPr>
                <w:bCs/>
                <w:szCs w:val="18"/>
              </w:rPr>
              <w:t>F</w:t>
            </w:r>
          </w:p>
        </w:tc>
        <w:tc>
          <w:tcPr>
            <w:tcW w:w="545" w:type="pct"/>
            <w:shd w:val="clear" w:color="auto" w:fill="auto"/>
          </w:tcPr>
          <w:p w14:paraId="50FCB8BE" w14:textId="77777777" w:rsidR="00327EFD" w:rsidRDefault="00327EFD" w:rsidP="00327EFD">
            <w:pPr>
              <w:pStyle w:val="RepTable"/>
              <w:rPr>
                <w:bCs/>
                <w:szCs w:val="18"/>
              </w:rPr>
            </w:pPr>
            <w:r>
              <w:rPr>
                <w:bCs/>
                <w:szCs w:val="18"/>
              </w:rPr>
              <w:t>0.38</w:t>
            </w:r>
          </w:p>
        </w:tc>
        <w:tc>
          <w:tcPr>
            <w:tcW w:w="594" w:type="pct"/>
            <w:shd w:val="clear" w:color="auto" w:fill="auto"/>
          </w:tcPr>
          <w:p w14:paraId="0A482240" w14:textId="77777777" w:rsidR="00327EFD" w:rsidRDefault="00327EFD" w:rsidP="00327EFD">
            <w:pPr>
              <w:pStyle w:val="RepTable"/>
              <w:rPr>
                <w:bCs/>
                <w:szCs w:val="18"/>
              </w:rPr>
            </w:pPr>
            <w:r>
              <w:rPr>
                <w:bCs/>
                <w:szCs w:val="18"/>
              </w:rPr>
              <w:t>31</w:t>
            </w:r>
          </w:p>
        </w:tc>
        <w:tc>
          <w:tcPr>
            <w:tcW w:w="1220" w:type="pct"/>
            <w:shd w:val="clear" w:color="auto" w:fill="auto"/>
          </w:tcPr>
          <w:p w14:paraId="0C56A0D5" w14:textId="77777777" w:rsidR="00327EFD" w:rsidRDefault="00327EFD" w:rsidP="00327EFD">
            <w:pPr>
              <w:pStyle w:val="RepTable"/>
              <w:rPr>
                <w:noProof w:val="0"/>
              </w:rPr>
            </w:pPr>
            <w:proofErr w:type="spellStart"/>
            <w:r>
              <w:rPr>
                <w:noProof w:val="0"/>
              </w:rPr>
              <w:t>Steginsky</w:t>
            </w:r>
            <w:proofErr w:type="spellEnd"/>
            <w:r>
              <w:rPr>
                <w:noProof w:val="0"/>
              </w:rPr>
              <w:t xml:space="preserve">, C. A., et al., 1996, </w:t>
            </w:r>
            <w:r>
              <w:rPr>
                <w:i/>
                <w:iCs/>
                <w:noProof w:val="0"/>
              </w:rPr>
              <w:t>Confined rotational crop study with 14C-BAS 9054 W (</w:t>
            </w:r>
            <w:proofErr w:type="spellStart"/>
            <w:r>
              <w:rPr>
                <w:i/>
                <w:iCs/>
                <w:noProof w:val="0"/>
              </w:rPr>
              <w:t>Prohexadione</w:t>
            </w:r>
            <w:proofErr w:type="spellEnd"/>
            <w:r>
              <w:rPr>
                <w:i/>
                <w:iCs/>
                <w:noProof w:val="0"/>
              </w:rPr>
              <w:t>-Calcium)</w:t>
            </w:r>
          </w:p>
        </w:tc>
      </w:tr>
    </w:tbl>
    <w:p w14:paraId="1FF1B29A" w14:textId="77777777" w:rsidR="00971C71" w:rsidRPr="000624AA" w:rsidRDefault="005C0317" w:rsidP="00913E33">
      <w:pPr>
        <w:pStyle w:val="RepTableFootnote"/>
        <w:rPr>
          <w:lang w:val="en-GB"/>
        </w:rPr>
      </w:pPr>
      <w:r w:rsidRPr="000624AA">
        <w:rPr>
          <w:lang w:val="en-GB"/>
        </w:rPr>
        <w:t xml:space="preserve">* </w:t>
      </w:r>
      <w:r w:rsidRPr="000624AA">
        <w:rPr>
          <w:lang w:val="en-GB"/>
        </w:rPr>
        <w:tab/>
      </w:r>
      <w:r w:rsidR="00971C71" w:rsidRPr="000624AA">
        <w:rPr>
          <w:lang w:val="en-GB"/>
        </w:rPr>
        <w:t>Outdoor/field application (F) or glasshouse/protected/indoor application (G)</w:t>
      </w:r>
    </w:p>
    <w:p w14:paraId="165D78C4" w14:textId="77777777" w:rsidR="00FF3D8D" w:rsidRPr="000624AA" w:rsidRDefault="00FF3D8D" w:rsidP="00FF3D8D">
      <w:pPr>
        <w:pStyle w:val="RepStandard"/>
      </w:pPr>
    </w:p>
    <w:p w14:paraId="1AEEC13C" w14:textId="77777777" w:rsidR="00971C71" w:rsidRPr="000624AA" w:rsidRDefault="00971C71" w:rsidP="00F0066E">
      <w:pPr>
        <w:pStyle w:val="RepNewPart"/>
        <w:spacing w:before="120"/>
      </w:pPr>
      <w:bookmarkStart w:id="280" w:name="_Toc412812140"/>
      <w:bookmarkStart w:id="281" w:name="_Toc413928276"/>
      <w:r w:rsidRPr="000624AA">
        <w:t>Conclusion on metabolism in rotational crops</w:t>
      </w:r>
      <w:bookmarkEnd w:id="280"/>
      <w:bookmarkEnd w:id="281"/>
    </w:p>
    <w:p w14:paraId="5477DFF4" w14:textId="77777777" w:rsidR="00FF3D8D" w:rsidRPr="000624AA" w:rsidRDefault="00BC620F" w:rsidP="00BC620F">
      <w:pPr>
        <w:pStyle w:val="RepStandard"/>
      </w:pPr>
      <w:proofErr w:type="spellStart"/>
      <w:r>
        <w:t>Prohexadione</w:t>
      </w:r>
      <w:proofErr w:type="spellEnd"/>
      <w:r>
        <w:t xml:space="preserve">-calcium is rapidly degraded in soil, therefore no quantifiable residues of </w:t>
      </w:r>
      <w:proofErr w:type="spellStart"/>
      <w:r>
        <w:t>prohexadione</w:t>
      </w:r>
      <w:proofErr w:type="spellEnd"/>
      <w:r>
        <w:t>-calcium are expected in rotational crops.</w:t>
      </w:r>
    </w:p>
    <w:p w14:paraId="15D78695" w14:textId="77777777" w:rsidR="00971C71" w:rsidRPr="000624AA" w:rsidRDefault="00971C71" w:rsidP="00F0066E">
      <w:pPr>
        <w:pStyle w:val="Nagwek4"/>
        <w:spacing w:before="120" w:after="120"/>
        <w:rPr>
          <w:lang w:val="en-GB"/>
        </w:rPr>
      </w:pPr>
      <w:bookmarkStart w:id="282" w:name="_Toc412812141"/>
      <w:bookmarkStart w:id="283" w:name="_Toc413928277"/>
      <w:bookmarkStart w:id="284" w:name="_Toc413931938"/>
      <w:bookmarkStart w:id="285" w:name="_Toc414015117"/>
      <w:bookmarkStart w:id="286" w:name="_Toc414018006"/>
      <w:bookmarkStart w:id="287" w:name="_Toc414023245"/>
      <w:bookmarkStart w:id="288" w:name="_Toc414028345"/>
      <w:bookmarkStart w:id="289" w:name="_Toc414028403"/>
      <w:bookmarkStart w:id="290" w:name="_Toc414029325"/>
      <w:bookmarkStart w:id="291" w:name="_Toc414282461"/>
      <w:bookmarkStart w:id="292" w:name="_Toc414616956"/>
      <w:bookmarkStart w:id="293" w:name="_Toc414623432"/>
      <w:bookmarkStart w:id="294" w:name="_Toc414623523"/>
      <w:bookmarkStart w:id="295" w:name="_Toc414623600"/>
      <w:bookmarkStart w:id="296" w:name="_Toc414623752"/>
      <w:bookmarkStart w:id="297" w:name="_Toc414625673"/>
      <w:bookmarkStart w:id="298" w:name="_Toc415564202"/>
      <w:bookmarkStart w:id="299" w:name="_Toc415566528"/>
      <w:bookmarkStart w:id="300" w:name="_Toc415566591"/>
      <w:bookmarkStart w:id="301" w:name="_Toc415581618"/>
      <w:bookmarkStart w:id="302" w:name="_Toc415654737"/>
      <w:bookmarkStart w:id="303" w:name="_Toc115159268"/>
      <w:r w:rsidRPr="000624AA">
        <w:rPr>
          <w:lang w:val="en-GB"/>
        </w:rPr>
        <w:t>Nature of residues in processed commodities (KCA 6.5.1)</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14:paraId="0852CE09" w14:textId="77777777" w:rsidR="00FF3D8D" w:rsidRPr="008E0E3F" w:rsidRDefault="00161AFB" w:rsidP="00B910AC">
      <w:pPr>
        <w:autoSpaceDE w:val="0"/>
        <w:autoSpaceDN w:val="0"/>
        <w:adjustRightInd w:val="0"/>
        <w:rPr>
          <w:rFonts w:ascii="TimesNewRoman" w:hAnsi="TimesNewRoman" w:cs="TimesNewRoman"/>
          <w:lang w:eastAsia="pl-PL"/>
        </w:rPr>
      </w:pPr>
      <w:r>
        <w:t>Processing studies are not required because the TMDI was &lt;10%</w:t>
      </w:r>
      <w:r w:rsidR="00C12E2D">
        <w:t xml:space="preserve"> and </w:t>
      </w:r>
      <w:r w:rsidR="00C12E2D" w:rsidRPr="008E0E3F">
        <w:rPr>
          <w:rFonts w:ascii="TimesNewRoman" w:hAnsi="TimesNewRoman" w:cs="TimesNewRoman"/>
          <w:lang w:eastAsia="pl-PL"/>
        </w:rPr>
        <w:t>residues do not</w:t>
      </w:r>
      <w:r w:rsidR="00B910AC" w:rsidRPr="008E0E3F">
        <w:rPr>
          <w:rFonts w:ascii="TimesNewRoman" w:hAnsi="TimesNewRoman" w:cs="TimesNewRoman"/>
          <w:lang w:eastAsia="pl-PL"/>
        </w:rPr>
        <w:t xml:space="preserve"> </w:t>
      </w:r>
      <w:r w:rsidR="00C12E2D" w:rsidRPr="008E0E3F">
        <w:rPr>
          <w:rFonts w:ascii="TimesNewRoman" w:hAnsi="TimesNewRoman" w:cs="TimesNewRoman"/>
          <w:lang w:eastAsia="pl-PL"/>
        </w:rPr>
        <w:t xml:space="preserve">exceed the </w:t>
      </w:r>
      <w:r w:rsidR="00AD5876" w:rsidRPr="008E0E3F">
        <w:rPr>
          <w:rFonts w:ascii="TimesNewRoman" w:hAnsi="TimesNewRoman" w:cs="TimesNewRoman"/>
          <w:lang w:eastAsia="pl-PL"/>
        </w:rPr>
        <w:t>trigger value</w:t>
      </w:r>
      <w:r w:rsidR="00C12E2D" w:rsidRPr="008E0E3F">
        <w:rPr>
          <w:rFonts w:ascii="TimesNewRoman" w:hAnsi="TimesNewRoman" w:cs="TimesNewRoman"/>
          <w:lang w:eastAsia="pl-PL"/>
        </w:rPr>
        <w:t xml:space="preserve"> of 0.</w:t>
      </w:r>
      <w:r w:rsidR="00AD5876" w:rsidRPr="008E0E3F">
        <w:rPr>
          <w:rFonts w:ascii="TimesNewRoman" w:hAnsi="TimesNewRoman" w:cs="TimesNewRoman"/>
          <w:lang w:eastAsia="pl-PL"/>
        </w:rPr>
        <w:t>1</w:t>
      </w:r>
      <w:r w:rsidR="00C12E2D" w:rsidRPr="008E0E3F">
        <w:rPr>
          <w:rFonts w:ascii="TimesNewRoman" w:hAnsi="TimesNewRoman" w:cs="TimesNewRoman"/>
          <w:lang w:eastAsia="pl-PL"/>
        </w:rPr>
        <w:t xml:space="preserve"> mg/kg.</w:t>
      </w:r>
    </w:p>
    <w:p w14:paraId="6BB6E2D1" w14:textId="77777777" w:rsidR="00971C71" w:rsidRPr="000624AA" w:rsidRDefault="00971C71" w:rsidP="00F0066E">
      <w:pPr>
        <w:pStyle w:val="Nagwek4"/>
        <w:spacing w:before="120" w:after="120"/>
        <w:rPr>
          <w:lang w:val="en-GB"/>
        </w:rPr>
      </w:pPr>
      <w:bookmarkStart w:id="304" w:name="_Toc412812144"/>
      <w:bookmarkStart w:id="305" w:name="_Toc413928280"/>
      <w:bookmarkStart w:id="306" w:name="_Toc413931939"/>
      <w:bookmarkStart w:id="307" w:name="_Toc414015118"/>
      <w:bookmarkStart w:id="308" w:name="_Toc414018007"/>
      <w:bookmarkStart w:id="309" w:name="_Toc414023246"/>
      <w:bookmarkStart w:id="310" w:name="_Toc414028346"/>
      <w:bookmarkStart w:id="311" w:name="_Toc414028404"/>
      <w:bookmarkStart w:id="312" w:name="_Toc414029326"/>
      <w:bookmarkStart w:id="313" w:name="_Toc414282462"/>
      <w:bookmarkStart w:id="314" w:name="_Toc414616957"/>
      <w:bookmarkStart w:id="315" w:name="_Toc414623433"/>
      <w:bookmarkStart w:id="316" w:name="_Toc414623524"/>
      <w:bookmarkStart w:id="317" w:name="_Toc414623601"/>
      <w:bookmarkStart w:id="318" w:name="_Toc414623753"/>
      <w:bookmarkStart w:id="319" w:name="_Toc414625674"/>
      <w:bookmarkStart w:id="320" w:name="_Toc415564203"/>
      <w:bookmarkStart w:id="321" w:name="_Toc415566529"/>
      <w:bookmarkStart w:id="322" w:name="_Toc415566592"/>
      <w:bookmarkStart w:id="323" w:name="_Toc415581619"/>
      <w:bookmarkStart w:id="324" w:name="_Toc415654738"/>
      <w:bookmarkStart w:id="325" w:name="_Toc115159269"/>
      <w:r w:rsidRPr="000624AA">
        <w:rPr>
          <w:lang w:val="en-GB"/>
        </w:rPr>
        <w:lastRenderedPageBreak/>
        <w:t>Conclusion on the nature of residues in commodi</w:t>
      </w:r>
      <w:r w:rsidR="00FC3CA1">
        <w:rPr>
          <w:lang w:val="en-GB"/>
        </w:rPr>
        <w:t>ties of plant origin (KCA </w:t>
      </w:r>
      <w:r w:rsidRPr="000624AA">
        <w:rPr>
          <w:lang w:val="en-GB"/>
        </w:rPr>
        <w:t>6.7.1)</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62286AED" w14:textId="77777777" w:rsidR="00042526" w:rsidRPr="000624AA" w:rsidRDefault="00042526" w:rsidP="00042526">
      <w:pPr>
        <w:pStyle w:val="RepLabel"/>
      </w:pPr>
      <w:r w:rsidRPr="000624AA">
        <w:t>Table </w:t>
      </w:r>
      <w:r w:rsidR="00AF0561" w:rsidRPr="000624AA">
        <w:fldChar w:fldCharType="begin"/>
      </w:r>
      <w:r w:rsidR="00AF0561" w:rsidRPr="000624AA">
        <w:instrText xml:space="preserve"> STYLEREF 2 \s </w:instrText>
      </w:r>
      <w:r w:rsidR="00AF0561" w:rsidRPr="000624AA">
        <w:fldChar w:fldCharType="separate"/>
      </w:r>
      <w:r w:rsidR="004E7B4C">
        <w:rPr>
          <w:noProof/>
        </w:rPr>
        <w:t>7.2</w:t>
      </w:r>
      <w:r w:rsidR="00AF0561" w:rsidRPr="000624AA">
        <w:fldChar w:fldCharType="end"/>
      </w:r>
      <w:r w:rsidR="00AF0561" w:rsidRPr="000624AA">
        <w:noBreakHyphen/>
      </w:r>
      <w:r w:rsidR="00161AFB">
        <w:t>7</w:t>
      </w:r>
      <w:r w:rsidRPr="000624AA">
        <w:t>:</w:t>
      </w:r>
      <w:r w:rsidRPr="000624AA">
        <w:tab/>
        <w:t>Summary of the nature of residues in commodities of plant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22"/>
        <w:gridCol w:w="5024"/>
      </w:tblGrid>
      <w:tr w:rsidR="00971C71" w:rsidRPr="000624AA" w14:paraId="2CA11168" w14:textId="77777777" w:rsidTr="001E09AB">
        <w:tc>
          <w:tcPr>
            <w:tcW w:w="5000" w:type="pct"/>
            <w:gridSpan w:val="2"/>
            <w:shd w:val="clear" w:color="auto" w:fill="auto"/>
          </w:tcPr>
          <w:p w14:paraId="439B01CE" w14:textId="77777777" w:rsidR="00971C71" w:rsidRPr="00161AFB" w:rsidRDefault="00971C71" w:rsidP="00042526">
            <w:pPr>
              <w:pStyle w:val="RepStandard"/>
              <w:rPr>
                <w:b/>
                <w:bCs/>
              </w:rPr>
            </w:pPr>
            <w:r w:rsidRPr="00161AFB">
              <w:rPr>
                <w:b/>
                <w:bCs/>
              </w:rPr>
              <w:t>Endpoints</w:t>
            </w:r>
          </w:p>
        </w:tc>
      </w:tr>
      <w:tr w:rsidR="00971C71" w:rsidRPr="000624AA" w14:paraId="29DFA7E8" w14:textId="77777777" w:rsidTr="001E09AB">
        <w:tc>
          <w:tcPr>
            <w:tcW w:w="2312" w:type="pct"/>
            <w:shd w:val="clear" w:color="auto" w:fill="auto"/>
          </w:tcPr>
          <w:p w14:paraId="3A2586E4" w14:textId="77777777" w:rsidR="00971C71" w:rsidRPr="00161AFB" w:rsidRDefault="00971C71" w:rsidP="00042526">
            <w:pPr>
              <w:pStyle w:val="RepTable"/>
              <w:rPr>
                <w:sz w:val="22"/>
              </w:rPr>
            </w:pPr>
            <w:r w:rsidRPr="00161AFB">
              <w:rPr>
                <w:sz w:val="22"/>
              </w:rPr>
              <w:t>Plant groups covered</w:t>
            </w:r>
          </w:p>
        </w:tc>
        <w:tc>
          <w:tcPr>
            <w:tcW w:w="2688" w:type="pct"/>
            <w:shd w:val="clear" w:color="auto" w:fill="auto"/>
          </w:tcPr>
          <w:p w14:paraId="4CB4B6F0" w14:textId="77777777" w:rsidR="00161AFB" w:rsidRPr="00161AFB" w:rsidRDefault="00161AFB" w:rsidP="00042526">
            <w:pPr>
              <w:pStyle w:val="RepTable"/>
              <w:rPr>
                <w:sz w:val="22"/>
              </w:rPr>
            </w:pPr>
            <w:r w:rsidRPr="00161AFB">
              <w:rPr>
                <w:sz w:val="22"/>
              </w:rPr>
              <w:t>Fruits and fruiting vegetable (Apples)</w:t>
            </w:r>
          </w:p>
          <w:p w14:paraId="4BDAF46C" w14:textId="77777777" w:rsidR="00971C71" w:rsidRPr="00161AFB" w:rsidRDefault="00971C71" w:rsidP="00042526">
            <w:pPr>
              <w:pStyle w:val="RepTable"/>
              <w:rPr>
                <w:sz w:val="22"/>
              </w:rPr>
            </w:pPr>
            <w:r w:rsidRPr="00161AFB">
              <w:rPr>
                <w:sz w:val="22"/>
              </w:rPr>
              <w:t>Cereals (Wheat)</w:t>
            </w:r>
          </w:p>
        </w:tc>
      </w:tr>
      <w:tr w:rsidR="00971C71" w:rsidRPr="000624AA" w14:paraId="56E31B0D" w14:textId="77777777" w:rsidTr="001E09AB">
        <w:tc>
          <w:tcPr>
            <w:tcW w:w="2312" w:type="pct"/>
            <w:shd w:val="clear" w:color="auto" w:fill="auto"/>
          </w:tcPr>
          <w:p w14:paraId="04392C80" w14:textId="77777777" w:rsidR="00971C71" w:rsidRPr="00161AFB" w:rsidRDefault="00971C71" w:rsidP="00042526">
            <w:pPr>
              <w:pStyle w:val="RepTable"/>
              <w:rPr>
                <w:sz w:val="22"/>
              </w:rPr>
            </w:pPr>
            <w:r w:rsidRPr="00161AFB">
              <w:rPr>
                <w:sz w:val="22"/>
              </w:rPr>
              <w:t>Rotational crops covered</w:t>
            </w:r>
          </w:p>
        </w:tc>
        <w:tc>
          <w:tcPr>
            <w:tcW w:w="2688" w:type="pct"/>
            <w:shd w:val="clear" w:color="auto" w:fill="auto"/>
          </w:tcPr>
          <w:p w14:paraId="206CED57" w14:textId="77777777" w:rsidR="00971C71" w:rsidRPr="00161AFB" w:rsidRDefault="00161AFB" w:rsidP="00042526">
            <w:pPr>
              <w:pStyle w:val="RepTable"/>
              <w:rPr>
                <w:sz w:val="22"/>
              </w:rPr>
            </w:pPr>
            <w:r w:rsidRPr="00161AFB">
              <w:rPr>
                <w:sz w:val="22"/>
              </w:rPr>
              <w:t>Cereals (Wheat)</w:t>
            </w:r>
          </w:p>
          <w:p w14:paraId="0DD9D6FC" w14:textId="77777777" w:rsidR="00161AFB" w:rsidRPr="00161AFB" w:rsidRDefault="00161AFB" w:rsidP="00042526">
            <w:pPr>
              <w:pStyle w:val="RepTable"/>
              <w:rPr>
                <w:sz w:val="22"/>
              </w:rPr>
            </w:pPr>
            <w:r w:rsidRPr="00161AFB">
              <w:rPr>
                <w:sz w:val="22"/>
              </w:rPr>
              <w:t>Leafy vegetables (Lettuce)</w:t>
            </w:r>
          </w:p>
          <w:p w14:paraId="791933BF" w14:textId="77777777" w:rsidR="00161AFB" w:rsidRPr="00161AFB" w:rsidRDefault="00161AFB" w:rsidP="00042526">
            <w:pPr>
              <w:pStyle w:val="RepTable"/>
              <w:rPr>
                <w:sz w:val="22"/>
              </w:rPr>
            </w:pPr>
            <w:r w:rsidRPr="00161AFB">
              <w:rPr>
                <w:sz w:val="22"/>
              </w:rPr>
              <w:t>Root vegetables (Turnip)</w:t>
            </w:r>
          </w:p>
        </w:tc>
      </w:tr>
      <w:tr w:rsidR="00971C71" w:rsidRPr="000624AA" w14:paraId="53961F37" w14:textId="77777777" w:rsidTr="001E09AB">
        <w:tc>
          <w:tcPr>
            <w:tcW w:w="2312" w:type="pct"/>
            <w:shd w:val="clear" w:color="auto" w:fill="auto"/>
          </w:tcPr>
          <w:p w14:paraId="61919484" w14:textId="77777777" w:rsidR="00971C71" w:rsidRPr="00161AFB" w:rsidRDefault="00971C71" w:rsidP="00042526">
            <w:pPr>
              <w:pStyle w:val="RepTable"/>
              <w:rPr>
                <w:sz w:val="22"/>
              </w:rPr>
            </w:pPr>
            <w:r w:rsidRPr="00161AFB">
              <w:rPr>
                <w:sz w:val="22"/>
              </w:rPr>
              <w:t>Metabolism in rotational crops similar to metabolism in primary crops?</w:t>
            </w:r>
          </w:p>
        </w:tc>
        <w:tc>
          <w:tcPr>
            <w:tcW w:w="2688" w:type="pct"/>
            <w:shd w:val="clear" w:color="auto" w:fill="auto"/>
          </w:tcPr>
          <w:p w14:paraId="28FB8125" w14:textId="77777777" w:rsidR="00971C71" w:rsidRPr="00161AFB" w:rsidRDefault="00161AFB" w:rsidP="00042526">
            <w:pPr>
              <w:pStyle w:val="RepTable"/>
              <w:rPr>
                <w:sz w:val="22"/>
              </w:rPr>
            </w:pPr>
            <w:r w:rsidRPr="00161AFB">
              <w:rPr>
                <w:sz w:val="22"/>
              </w:rPr>
              <w:t>Yes</w:t>
            </w:r>
          </w:p>
        </w:tc>
      </w:tr>
      <w:tr w:rsidR="00971C71" w:rsidRPr="000624AA" w14:paraId="55BA281C" w14:textId="77777777" w:rsidTr="001E09AB">
        <w:tc>
          <w:tcPr>
            <w:tcW w:w="2312" w:type="pct"/>
            <w:shd w:val="clear" w:color="auto" w:fill="auto"/>
          </w:tcPr>
          <w:p w14:paraId="4138525A" w14:textId="77777777" w:rsidR="00971C71" w:rsidRPr="00161AFB" w:rsidRDefault="00971C71" w:rsidP="00042526">
            <w:pPr>
              <w:pStyle w:val="RepTable"/>
              <w:rPr>
                <w:sz w:val="22"/>
              </w:rPr>
            </w:pPr>
            <w:r w:rsidRPr="00161AFB">
              <w:rPr>
                <w:sz w:val="22"/>
              </w:rPr>
              <w:t>Processed commodities</w:t>
            </w:r>
          </w:p>
        </w:tc>
        <w:tc>
          <w:tcPr>
            <w:tcW w:w="2688" w:type="pct"/>
            <w:shd w:val="clear" w:color="auto" w:fill="auto"/>
          </w:tcPr>
          <w:p w14:paraId="28BC2A94" w14:textId="77777777" w:rsidR="00971C71" w:rsidRPr="00161AFB" w:rsidRDefault="00F90A5F" w:rsidP="00042526">
            <w:pPr>
              <w:pStyle w:val="RepTable"/>
              <w:rPr>
                <w:sz w:val="22"/>
              </w:rPr>
            </w:pPr>
            <w:r>
              <w:rPr>
                <w:sz w:val="22"/>
              </w:rPr>
              <w:t>None</w:t>
            </w:r>
          </w:p>
        </w:tc>
      </w:tr>
      <w:tr w:rsidR="00971C71" w:rsidRPr="000624AA" w14:paraId="38D2B8FE" w14:textId="77777777" w:rsidTr="001E09AB">
        <w:tc>
          <w:tcPr>
            <w:tcW w:w="2312" w:type="pct"/>
            <w:shd w:val="clear" w:color="auto" w:fill="auto"/>
          </w:tcPr>
          <w:p w14:paraId="61A1AACA" w14:textId="77777777" w:rsidR="00971C71" w:rsidRPr="00161AFB" w:rsidRDefault="00971C71" w:rsidP="00042526">
            <w:pPr>
              <w:pStyle w:val="RepTable"/>
              <w:rPr>
                <w:sz w:val="22"/>
              </w:rPr>
            </w:pPr>
            <w:r w:rsidRPr="00161AFB">
              <w:rPr>
                <w:sz w:val="22"/>
              </w:rPr>
              <w:t>Residue pattern in processed commodities similar to pattern in raw commodities?</w:t>
            </w:r>
          </w:p>
        </w:tc>
        <w:tc>
          <w:tcPr>
            <w:tcW w:w="2688" w:type="pct"/>
            <w:shd w:val="clear" w:color="auto" w:fill="auto"/>
          </w:tcPr>
          <w:p w14:paraId="1221E173" w14:textId="77777777" w:rsidR="00971C71" w:rsidRPr="00161AFB" w:rsidRDefault="00F90A5F" w:rsidP="00042526">
            <w:pPr>
              <w:pStyle w:val="RepTable"/>
              <w:rPr>
                <w:sz w:val="22"/>
              </w:rPr>
            </w:pPr>
            <w:r>
              <w:rPr>
                <w:sz w:val="22"/>
              </w:rPr>
              <w:t>N/A</w:t>
            </w:r>
          </w:p>
        </w:tc>
      </w:tr>
      <w:tr w:rsidR="00971C71" w:rsidRPr="000624AA" w14:paraId="6F101B7E" w14:textId="77777777" w:rsidTr="001E09AB">
        <w:tc>
          <w:tcPr>
            <w:tcW w:w="2312" w:type="pct"/>
            <w:shd w:val="clear" w:color="auto" w:fill="auto"/>
          </w:tcPr>
          <w:p w14:paraId="070FB54E" w14:textId="77777777" w:rsidR="00971C71" w:rsidRPr="00161AFB" w:rsidRDefault="00971C71" w:rsidP="00042526">
            <w:pPr>
              <w:pStyle w:val="RepTable"/>
              <w:rPr>
                <w:sz w:val="22"/>
              </w:rPr>
            </w:pPr>
            <w:r w:rsidRPr="00161AFB">
              <w:rPr>
                <w:sz w:val="22"/>
              </w:rPr>
              <w:t>Plant residue definition for monitoring</w:t>
            </w:r>
          </w:p>
        </w:tc>
        <w:tc>
          <w:tcPr>
            <w:tcW w:w="2688" w:type="pct"/>
            <w:shd w:val="clear" w:color="auto" w:fill="auto"/>
          </w:tcPr>
          <w:p w14:paraId="00AB1A53" w14:textId="77777777" w:rsidR="00161AFB" w:rsidRPr="008E0E3F" w:rsidRDefault="00161AFB" w:rsidP="00161AFB">
            <w:pPr>
              <w:autoSpaceDE w:val="0"/>
              <w:autoSpaceDN w:val="0"/>
              <w:adjustRightInd w:val="0"/>
              <w:rPr>
                <w:lang w:eastAsia="pl-PL"/>
              </w:rPr>
            </w:pPr>
            <w:proofErr w:type="spellStart"/>
            <w:r w:rsidRPr="008E0E3F">
              <w:rPr>
                <w:lang w:eastAsia="pl-PL"/>
              </w:rPr>
              <w:t>Prohexadione</w:t>
            </w:r>
            <w:proofErr w:type="spellEnd"/>
            <w:r w:rsidRPr="008E0E3F">
              <w:rPr>
                <w:lang w:eastAsia="pl-PL"/>
              </w:rPr>
              <w:t xml:space="preserve"> and its salts expressed as</w:t>
            </w:r>
          </w:p>
          <w:p w14:paraId="3F1DA357" w14:textId="77777777" w:rsidR="00971C71" w:rsidRPr="00161AFB" w:rsidRDefault="00161AFB" w:rsidP="00161AFB">
            <w:pPr>
              <w:pStyle w:val="RepTable"/>
              <w:rPr>
                <w:sz w:val="22"/>
              </w:rPr>
            </w:pPr>
            <w:r w:rsidRPr="00161AFB">
              <w:rPr>
                <w:sz w:val="22"/>
                <w:lang w:val="pl-PL" w:eastAsia="pl-PL"/>
              </w:rPr>
              <w:t>Prohexadione-calcium</w:t>
            </w:r>
          </w:p>
        </w:tc>
      </w:tr>
      <w:tr w:rsidR="00971C71" w:rsidRPr="000624AA" w14:paraId="420BE3D9" w14:textId="77777777" w:rsidTr="001E09AB">
        <w:tc>
          <w:tcPr>
            <w:tcW w:w="2312" w:type="pct"/>
            <w:shd w:val="clear" w:color="auto" w:fill="auto"/>
          </w:tcPr>
          <w:p w14:paraId="57FBA2BD" w14:textId="77777777" w:rsidR="00971C71" w:rsidRPr="00161AFB" w:rsidRDefault="00971C71" w:rsidP="00042526">
            <w:pPr>
              <w:pStyle w:val="RepTable"/>
              <w:rPr>
                <w:sz w:val="22"/>
              </w:rPr>
            </w:pPr>
            <w:r w:rsidRPr="00161AFB">
              <w:rPr>
                <w:sz w:val="22"/>
              </w:rPr>
              <w:t>Plant residue definition for risk assessment</w:t>
            </w:r>
          </w:p>
        </w:tc>
        <w:tc>
          <w:tcPr>
            <w:tcW w:w="2688" w:type="pct"/>
            <w:shd w:val="clear" w:color="auto" w:fill="auto"/>
          </w:tcPr>
          <w:p w14:paraId="6B9F1123" w14:textId="77777777" w:rsidR="00161AFB" w:rsidRPr="008E0E3F" w:rsidRDefault="00161AFB" w:rsidP="00161AFB">
            <w:pPr>
              <w:autoSpaceDE w:val="0"/>
              <w:autoSpaceDN w:val="0"/>
              <w:adjustRightInd w:val="0"/>
              <w:rPr>
                <w:lang w:eastAsia="pl-PL"/>
              </w:rPr>
            </w:pPr>
            <w:proofErr w:type="spellStart"/>
            <w:r w:rsidRPr="008E0E3F">
              <w:rPr>
                <w:lang w:eastAsia="pl-PL"/>
              </w:rPr>
              <w:t>Prohexadione</w:t>
            </w:r>
            <w:proofErr w:type="spellEnd"/>
            <w:r w:rsidRPr="008E0E3F">
              <w:rPr>
                <w:lang w:eastAsia="pl-PL"/>
              </w:rPr>
              <w:t xml:space="preserve"> and its salts expressed as</w:t>
            </w:r>
          </w:p>
          <w:p w14:paraId="50615BCF" w14:textId="77777777" w:rsidR="00971C71" w:rsidRPr="00161AFB" w:rsidRDefault="00161AFB" w:rsidP="00161AFB">
            <w:pPr>
              <w:pStyle w:val="RepTable"/>
              <w:rPr>
                <w:sz w:val="22"/>
              </w:rPr>
            </w:pPr>
            <w:r w:rsidRPr="00161AFB">
              <w:rPr>
                <w:sz w:val="22"/>
                <w:lang w:val="pl-PL" w:eastAsia="pl-PL"/>
              </w:rPr>
              <w:t>Prohexadione-calcium</w:t>
            </w:r>
          </w:p>
        </w:tc>
      </w:tr>
      <w:tr w:rsidR="00971C71" w:rsidRPr="000624AA" w14:paraId="5C141638" w14:textId="77777777" w:rsidTr="001E09AB">
        <w:tc>
          <w:tcPr>
            <w:tcW w:w="2312" w:type="pct"/>
            <w:shd w:val="clear" w:color="auto" w:fill="auto"/>
          </w:tcPr>
          <w:p w14:paraId="5D30D8E4" w14:textId="77777777" w:rsidR="00971C71" w:rsidRPr="00161AFB" w:rsidRDefault="00971C71" w:rsidP="00042526">
            <w:pPr>
              <w:pStyle w:val="RepTable"/>
              <w:rPr>
                <w:sz w:val="22"/>
              </w:rPr>
            </w:pPr>
            <w:r w:rsidRPr="00161AFB">
              <w:rPr>
                <w:sz w:val="22"/>
              </w:rPr>
              <w:t>Conversion factor from enforcement to RA</w:t>
            </w:r>
          </w:p>
        </w:tc>
        <w:tc>
          <w:tcPr>
            <w:tcW w:w="2688" w:type="pct"/>
            <w:shd w:val="clear" w:color="auto" w:fill="auto"/>
          </w:tcPr>
          <w:p w14:paraId="35FD9399" w14:textId="77777777" w:rsidR="00971C71" w:rsidRPr="00161AFB" w:rsidRDefault="00161AFB" w:rsidP="00042526">
            <w:pPr>
              <w:pStyle w:val="RepTable"/>
              <w:rPr>
                <w:sz w:val="22"/>
              </w:rPr>
            </w:pPr>
            <w:r w:rsidRPr="00161AFB">
              <w:rPr>
                <w:sz w:val="22"/>
              </w:rPr>
              <w:t>No conversion factor</w:t>
            </w:r>
          </w:p>
        </w:tc>
      </w:tr>
    </w:tbl>
    <w:p w14:paraId="23AF20FD" w14:textId="77777777" w:rsidR="00971C71" w:rsidRPr="000624AA" w:rsidRDefault="00971C71" w:rsidP="00F0066E">
      <w:pPr>
        <w:pStyle w:val="Nagwek4"/>
        <w:spacing w:before="120" w:after="120"/>
        <w:rPr>
          <w:lang w:val="en-GB"/>
        </w:rPr>
      </w:pPr>
      <w:bookmarkStart w:id="326" w:name="_Toc294079097"/>
      <w:bookmarkStart w:id="327" w:name="_Toc412812145"/>
      <w:bookmarkStart w:id="328" w:name="_Toc413928281"/>
      <w:bookmarkStart w:id="329" w:name="_Toc413931940"/>
      <w:bookmarkStart w:id="330" w:name="_Toc414015119"/>
      <w:bookmarkStart w:id="331" w:name="_Toc414018008"/>
      <w:bookmarkStart w:id="332" w:name="_Toc414023247"/>
      <w:bookmarkStart w:id="333" w:name="_Toc414028347"/>
      <w:bookmarkStart w:id="334" w:name="_Toc414028405"/>
      <w:bookmarkStart w:id="335" w:name="_Toc414029327"/>
      <w:bookmarkStart w:id="336" w:name="_Toc414282463"/>
      <w:bookmarkStart w:id="337" w:name="_Toc414616958"/>
      <w:bookmarkStart w:id="338" w:name="_Toc414623434"/>
      <w:bookmarkStart w:id="339" w:name="_Toc414623525"/>
      <w:bookmarkStart w:id="340" w:name="_Toc414623602"/>
      <w:bookmarkStart w:id="341" w:name="_Toc414623754"/>
      <w:bookmarkStart w:id="342" w:name="_Toc414625675"/>
      <w:bookmarkStart w:id="343" w:name="_Toc415564204"/>
      <w:bookmarkStart w:id="344" w:name="_Toc415566530"/>
      <w:bookmarkStart w:id="345" w:name="_Toc415566593"/>
      <w:bookmarkStart w:id="346" w:name="_Toc415581620"/>
      <w:bookmarkStart w:id="347" w:name="_Toc415654739"/>
      <w:bookmarkStart w:id="348" w:name="_Toc115159270"/>
      <w:r w:rsidRPr="000624AA">
        <w:rPr>
          <w:lang w:val="en-GB"/>
        </w:rPr>
        <w:t>Nature of residues in livestock</w:t>
      </w:r>
      <w:bookmarkEnd w:id="326"/>
      <w:r w:rsidRPr="000624AA">
        <w:rPr>
          <w:lang w:val="en-GB"/>
        </w:rPr>
        <w:t xml:space="preserve"> (KCA 6.2.2-6.2.5)</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10915238" w14:textId="77777777" w:rsidR="00971C71" w:rsidRPr="000624AA" w:rsidRDefault="00971C71" w:rsidP="00834BF8">
      <w:pPr>
        <w:pStyle w:val="RepNewPart"/>
      </w:pPr>
      <w:bookmarkStart w:id="349" w:name="_Toc412812146"/>
      <w:bookmarkStart w:id="350" w:name="_Toc413928282"/>
      <w:r w:rsidRPr="000624AA">
        <w:t>Available data</w:t>
      </w:r>
      <w:bookmarkEnd w:id="349"/>
      <w:bookmarkEnd w:id="350"/>
      <w:r w:rsidRPr="000624AA">
        <w:t xml:space="preserve"> </w:t>
      </w:r>
    </w:p>
    <w:p w14:paraId="320BECAF" w14:textId="77777777" w:rsidR="00971C71" w:rsidRDefault="00971C71" w:rsidP="0049434D">
      <w:pPr>
        <w:pStyle w:val="RepStandard"/>
      </w:pPr>
      <w:r w:rsidRPr="000624AA">
        <w:t>No new data submitted in the framework of this application.</w:t>
      </w:r>
    </w:p>
    <w:p w14:paraId="0E83D436" w14:textId="77777777" w:rsidR="000F169F" w:rsidRDefault="000F169F" w:rsidP="0049434D">
      <w:pPr>
        <w:pStyle w:val="RepStandard"/>
      </w:pPr>
    </w:p>
    <w:p w14:paraId="7270DEE6" w14:textId="77777777" w:rsidR="000F169F" w:rsidRDefault="000F169F" w:rsidP="0049434D">
      <w:pPr>
        <w:pStyle w:val="RepStandard"/>
        <w:rPr>
          <w:i/>
          <w:iCs/>
        </w:rPr>
      </w:pPr>
      <w:r>
        <w:t xml:space="preserve">Metabolism of the active substance was reviewed during the Annex I inclusion process and was summarised in the </w:t>
      </w:r>
      <w:r w:rsidRPr="000F169F">
        <w:rPr>
          <w:i/>
          <w:iCs/>
        </w:rPr>
        <w:t>EFSA Journal 2010; 8(3):1555 as follows:</w:t>
      </w:r>
    </w:p>
    <w:p w14:paraId="6F24221A" w14:textId="77777777" w:rsidR="000F169F" w:rsidRDefault="000F169F" w:rsidP="0049434D">
      <w:pPr>
        <w:pStyle w:val="RepStandard"/>
        <w:rPr>
          <w:i/>
          <w:iCs/>
        </w:rPr>
      </w:pPr>
    </w:p>
    <w:p w14:paraId="583D25B9" w14:textId="77777777" w:rsidR="000F169F" w:rsidRPr="008E0E3F" w:rsidRDefault="000F169F" w:rsidP="000F169F">
      <w:pPr>
        <w:autoSpaceDE w:val="0"/>
        <w:autoSpaceDN w:val="0"/>
        <w:adjustRightInd w:val="0"/>
        <w:rPr>
          <w:rFonts w:ascii="TimesNewRoman,Italic" w:hAnsi="TimesNewRoman,Italic" w:cs="TimesNewRoman,Italic"/>
          <w:i/>
          <w:iCs/>
          <w:lang w:eastAsia="pl-PL"/>
        </w:rPr>
      </w:pPr>
      <w:r w:rsidRPr="008E0E3F">
        <w:rPr>
          <w:rFonts w:ascii="TimesNewRoman,Italic" w:hAnsi="TimesNewRoman,Italic" w:cs="TimesNewRoman,Italic"/>
          <w:i/>
          <w:iCs/>
          <w:lang w:eastAsia="pl-PL"/>
        </w:rPr>
        <w:t>The residue definition for livestock is based on metabolism studies in lactating goats and laying hens.</w:t>
      </w:r>
    </w:p>
    <w:p w14:paraId="3CDD01CC" w14:textId="77777777" w:rsidR="000F169F" w:rsidRPr="008E0E3F" w:rsidRDefault="000F169F" w:rsidP="000F169F">
      <w:pPr>
        <w:autoSpaceDE w:val="0"/>
        <w:autoSpaceDN w:val="0"/>
        <w:adjustRightInd w:val="0"/>
        <w:rPr>
          <w:rFonts w:ascii="TimesNewRoman,Italic" w:hAnsi="TimesNewRoman,Italic" w:cs="TimesNewRoman,Italic"/>
          <w:i/>
          <w:iCs/>
          <w:lang w:eastAsia="pl-PL"/>
        </w:rPr>
      </w:pPr>
      <w:r w:rsidRPr="008E0E3F">
        <w:rPr>
          <w:rFonts w:ascii="TimesNewRoman,Italic" w:hAnsi="TimesNewRoman,Italic" w:cs="TimesNewRoman,Italic"/>
          <w:i/>
          <w:iCs/>
          <w:lang w:eastAsia="pl-PL"/>
        </w:rPr>
        <w:t xml:space="preserve">Radioactive residues were very low, with </w:t>
      </w:r>
      <w:proofErr w:type="spellStart"/>
      <w:r w:rsidRPr="008E0E3F">
        <w:rPr>
          <w:rFonts w:ascii="TimesNewRoman,Italic" w:hAnsi="TimesNewRoman,Italic" w:cs="TimesNewRoman,Italic"/>
          <w:i/>
          <w:iCs/>
          <w:lang w:eastAsia="pl-PL"/>
        </w:rPr>
        <w:t>prohexadione</w:t>
      </w:r>
      <w:proofErr w:type="spellEnd"/>
      <w:r w:rsidRPr="008E0E3F">
        <w:rPr>
          <w:rFonts w:ascii="TimesNewRoman,Italic" w:hAnsi="TimesNewRoman,Italic" w:cs="TimesNewRoman,Italic"/>
          <w:i/>
          <w:iCs/>
          <w:lang w:eastAsia="pl-PL"/>
        </w:rPr>
        <w:t xml:space="preserve"> being a main component. Therefore, the</w:t>
      </w:r>
    </w:p>
    <w:p w14:paraId="059AD5EA" w14:textId="77777777" w:rsidR="000F169F" w:rsidRPr="008E0E3F" w:rsidRDefault="000F169F" w:rsidP="000F169F">
      <w:pPr>
        <w:autoSpaceDE w:val="0"/>
        <w:autoSpaceDN w:val="0"/>
        <w:adjustRightInd w:val="0"/>
        <w:rPr>
          <w:rFonts w:ascii="TimesNewRoman,Italic" w:hAnsi="TimesNewRoman,Italic" w:cs="TimesNewRoman,Italic"/>
          <w:i/>
          <w:iCs/>
          <w:lang w:eastAsia="pl-PL"/>
        </w:rPr>
      </w:pPr>
      <w:r w:rsidRPr="008E0E3F">
        <w:rPr>
          <w:rFonts w:ascii="TimesNewRoman,Italic" w:hAnsi="TimesNewRoman,Italic" w:cs="TimesNewRoman,Italic"/>
          <w:i/>
          <w:iCs/>
          <w:lang w:eastAsia="pl-PL"/>
        </w:rPr>
        <w:t>following residue definition for animal matrices for monitoring and risk assessment was proposed:</w:t>
      </w:r>
    </w:p>
    <w:p w14:paraId="349A49C1" w14:textId="13A7D2F4" w:rsidR="000F169F" w:rsidRPr="008E0E3F" w:rsidRDefault="000F169F" w:rsidP="000F169F">
      <w:pPr>
        <w:autoSpaceDE w:val="0"/>
        <w:autoSpaceDN w:val="0"/>
        <w:adjustRightInd w:val="0"/>
        <w:rPr>
          <w:rFonts w:ascii="TimesNewRoman,Italic" w:hAnsi="TimesNewRoman,Italic" w:cs="TimesNewRoman,Italic"/>
          <w:i/>
          <w:iCs/>
          <w:lang w:eastAsia="pl-PL"/>
        </w:rPr>
      </w:pPr>
      <w:proofErr w:type="spellStart"/>
      <w:r w:rsidRPr="008E0E3F">
        <w:rPr>
          <w:rFonts w:ascii="TimesNewRoman,Italic" w:hAnsi="TimesNewRoman,Italic" w:cs="TimesNewRoman,Italic"/>
          <w:i/>
          <w:iCs/>
          <w:lang w:eastAsia="pl-PL"/>
        </w:rPr>
        <w:t>prohexadione</w:t>
      </w:r>
      <w:proofErr w:type="spellEnd"/>
      <w:r w:rsidRPr="008E0E3F">
        <w:rPr>
          <w:rFonts w:ascii="TimesNewRoman,Italic" w:hAnsi="TimesNewRoman,Italic" w:cs="TimesNewRoman,Italic"/>
          <w:i/>
          <w:iCs/>
          <w:lang w:eastAsia="pl-PL"/>
        </w:rPr>
        <w:t xml:space="preserve"> and its salts expressed as </w:t>
      </w:r>
      <w:proofErr w:type="spellStart"/>
      <w:r w:rsidRPr="008E0E3F">
        <w:rPr>
          <w:rFonts w:ascii="TimesNewRoman,Italic" w:hAnsi="TimesNewRoman,Italic" w:cs="TimesNewRoman,Italic"/>
          <w:i/>
          <w:iCs/>
          <w:lang w:eastAsia="pl-PL"/>
        </w:rPr>
        <w:t>prohexadione</w:t>
      </w:r>
      <w:proofErr w:type="spellEnd"/>
      <w:r w:rsidRPr="008E0E3F">
        <w:rPr>
          <w:rFonts w:ascii="TimesNewRoman,Italic" w:hAnsi="TimesNewRoman,Italic" w:cs="TimesNewRoman,Italic"/>
          <w:i/>
          <w:iCs/>
          <w:lang w:eastAsia="pl-PL"/>
        </w:rPr>
        <w:t>-calcium. The dietary burden calculation showed</w:t>
      </w:r>
      <w:r w:rsidR="00C872B1">
        <w:rPr>
          <w:rFonts w:ascii="TimesNewRoman,Italic" w:hAnsi="TimesNewRoman,Italic" w:cs="TimesNewRoman,Italic"/>
          <w:i/>
          <w:iCs/>
          <w:lang w:eastAsia="pl-PL"/>
        </w:rPr>
        <w:t xml:space="preserve"> </w:t>
      </w:r>
      <w:r w:rsidRPr="008E0E3F">
        <w:rPr>
          <w:rFonts w:ascii="TimesNewRoman,Italic" w:hAnsi="TimesNewRoman,Italic" w:cs="TimesNewRoman,Italic"/>
          <w:i/>
          <w:iCs/>
          <w:lang w:eastAsia="pl-PL"/>
        </w:rPr>
        <w:t>levels of 0.23 mg/kg DM and 0.12 mg/kg DM for beef and dairy cattle respectively. Residue levels below</w:t>
      </w:r>
    </w:p>
    <w:p w14:paraId="1E0C336D" w14:textId="77777777" w:rsidR="000F169F" w:rsidRPr="008E0E3F" w:rsidRDefault="000F169F" w:rsidP="000F169F">
      <w:pPr>
        <w:autoSpaceDE w:val="0"/>
        <w:autoSpaceDN w:val="0"/>
        <w:adjustRightInd w:val="0"/>
        <w:rPr>
          <w:rFonts w:ascii="TimesNewRoman,Italic" w:hAnsi="TimesNewRoman,Italic" w:cs="TimesNewRoman,Italic"/>
          <w:i/>
          <w:iCs/>
          <w:lang w:eastAsia="pl-PL"/>
        </w:rPr>
      </w:pPr>
      <w:r w:rsidRPr="008E0E3F">
        <w:rPr>
          <w:rFonts w:ascii="TimesNewRoman,Italic" w:hAnsi="TimesNewRoman,Italic" w:cs="TimesNewRoman,Italic"/>
          <w:i/>
          <w:iCs/>
          <w:lang w:eastAsia="pl-PL"/>
        </w:rPr>
        <w:t>the LOQ of 0.01 mg/kg for all other matrices are expected. The chronic risk assessment using the EFSA</w:t>
      </w:r>
    </w:p>
    <w:p w14:paraId="551DACEB" w14:textId="77777777" w:rsidR="000F169F" w:rsidRPr="008E0E3F" w:rsidRDefault="000F169F" w:rsidP="000F169F">
      <w:pPr>
        <w:autoSpaceDE w:val="0"/>
        <w:autoSpaceDN w:val="0"/>
        <w:adjustRightInd w:val="0"/>
        <w:rPr>
          <w:rFonts w:ascii="TimesNewRoman,Italic" w:hAnsi="TimesNewRoman,Italic" w:cs="TimesNewRoman,Italic"/>
          <w:i/>
          <w:iCs/>
          <w:lang w:eastAsia="pl-PL"/>
        </w:rPr>
      </w:pPr>
      <w:proofErr w:type="spellStart"/>
      <w:r w:rsidRPr="008E0E3F">
        <w:rPr>
          <w:rFonts w:ascii="TimesNewRoman,Italic" w:hAnsi="TimesNewRoman,Italic" w:cs="TimesNewRoman,Italic"/>
          <w:i/>
          <w:iCs/>
          <w:lang w:eastAsia="pl-PL"/>
        </w:rPr>
        <w:t>PRIMo</w:t>
      </w:r>
      <w:proofErr w:type="spellEnd"/>
      <w:r w:rsidRPr="008E0E3F">
        <w:rPr>
          <w:rFonts w:ascii="TimesNewRoman,Italic" w:hAnsi="TimesNewRoman,Italic" w:cs="TimesNewRoman,Italic"/>
          <w:i/>
          <w:iCs/>
          <w:lang w:eastAsia="pl-PL"/>
        </w:rPr>
        <w:t xml:space="preserve"> model rev.2 results in a TMDI of 0.9% of the ADI. An acute risk assessment is not required as no</w:t>
      </w:r>
    </w:p>
    <w:p w14:paraId="6E7FA8C8" w14:textId="77777777" w:rsidR="000F169F" w:rsidRPr="000F169F" w:rsidRDefault="000F169F" w:rsidP="000F169F">
      <w:pPr>
        <w:pStyle w:val="RepStandard"/>
        <w:rPr>
          <w:i/>
          <w:iCs/>
        </w:rPr>
      </w:pPr>
      <w:r>
        <w:rPr>
          <w:rFonts w:ascii="TimesNewRoman,Italic" w:hAnsi="TimesNewRoman,Italic" w:cs="TimesNewRoman,Italic"/>
          <w:i/>
          <w:iCs/>
          <w:lang w:val="pl-PL" w:eastAsia="pl-PL"/>
        </w:rPr>
        <w:t>ARfD was set.</w:t>
      </w:r>
    </w:p>
    <w:p w14:paraId="327AF2B3" w14:textId="77777777" w:rsidR="00FF3D8D" w:rsidRPr="001D37C7" w:rsidRDefault="003551F1" w:rsidP="00F0066E">
      <w:pPr>
        <w:pStyle w:val="Nagwek4"/>
        <w:spacing w:before="120" w:after="120"/>
        <w:rPr>
          <w:lang w:val="en-US"/>
        </w:rPr>
      </w:pPr>
      <w:bookmarkStart w:id="351" w:name="_Toc115159271"/>
      <w:r w:rsidRPr="001D37C7">
        <w:rPr>
          <w:lang w:val="en-US"/>
        </w:rPr>
        <w:t>Conclusion on the nature of residues in commodities of</w:t>
      </w:r>
      <w:r w:rsidR="00FC3CA1">
        <w:rPr>
          <w:lang w:val="en-US"/>
        </w:rPr>
        <w:t xml:space="preserve"> animal origin (KCA </w:t>
      </w:r>
      <w:r w:rsidRPr="001D37C7">
        <w:rPr>
          <w:lang w:val="en-US"/>
        </w:rPr>
        <w:t>6.7.1)</w:t>
      </w:r>
      <w:bookmarkEnd w:id="351"/>
    </w:p>
    <w:p w14:paraId="31BD8230" w14:textId="77777777" w:rsidR="00280EB3" w:rsidRPr="000624AA" w:rsidRDefault="00834BF8" w:rsidP="00280EB3">
      <w:pPr>
        <w:pStyle w:val="RepLabel"/>
      </w:pPr>
      <w:r w:rsidRPr="00280EB3">
        <w:rPr>
          <w:lang w:val="en-US"/>
        </w:rPr>
        <w:t>Table </w:t>
      </w:r>
      <w:r w:rsidR="00AF0561" w:rsidRPr="000624AA">
        <w:fldChar w:fldCharType="begin"/>
      </w:r>
      <w:r w:rsidR="00AF0561" w:rsidRPr="00280EB3">
        <w:rPr>
          <w:lang w:val="en-US"/>
        </w:rPr>
        <w:instrText xml:space="preserve"> STYLEREF 2 \s </w:instrText>
      </w:r>
      <w:r w:rsidR="00AF0561" w:rsidRPr="000624AA">
        <w:fldChar w:fldCharType="separate"/>
      </w:r>
      <w:r w:rsidR="004E7B4C" w:rsidRPr="00280EB3">
        <w:rPr>
          <w:noProof/>
          <w:lang w:val="en-US"/>
        </w:rPr>
        <w:t>7.2</w:t>
      </w:r>
      <w:r w:rsidR="00AF0561" w:rsidRPr="000624AA">
        <w:fldChar w:fldCharType="end"/>
      </w:r>
      <w:r w:rsidR="00AF0561" w:rsidRPr="00280EB3">
        <w:rPr>
          <w:lang w:val="en-US"/>
        </w:rPr>
        <w:noBreakHyphen/>
      </w:r>
      <w:r w:rsidR="00AF0561" w:rsidRPr="000624AA">
        <w:fldChar w:fldCharType="begin"/>
      </w:r>
      <w:r w:rsidR="00AF0561" w:rsidRPr="00280EB3">
        <w:rPr>
          <w:lang w:val="en-US"/>
        </w:rPr>
        <w:instrText xml:space="preserve"> SEQ Table \* ARABIC \s 2 </w:instrText>
      </w:r>
      <w:r w:rsidR="00AF0561" w:rsidRPr="000624AA">
        <w:fldChar w:fldCharType="separate"/>
      </w:r>
      <w:r w:rsidR="004E7B4C" w:rsidRPr="00280EB3">
        <w:rPr>
          <w:noProof/>
          <w:lang w:val="en-US"/>
        </w:rPr>
        <w:t>8</w:t>
      </w:r>
      <w:r w:rsidR="00AF0561" w:rsidRPr="000624AA">
        <w:fldChar w:fldCharType="end"/>
      </w:r>
      <w:r w:rsidRPr="00280EB3">
        <w:rPr>
          <w:lang w:val="en-US"/>
        </w:rPr>
        <w:t>:</w:t>
      </w:r>
      <w:r w:rsidRPr="00280EB3">
        <w:rPr>
          <w:lang w:val="en-US"/>
        </w:rPr>
        <w:tab/>
      </w:r>
      <w:r w:rsidR="003551F1">
        <w:rPr>
          <w:lang w:val="en-US"/>
        </w:rPr>
        <w:t>Summary on the nature of residues in commodities of animal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02"/>
        <w:gridCol w:w="5744"/>
      </w:tblGrid>
      <w:tr w:rsidR="00971C71" w:rsidRPr="000624AA" w14:paraId="1F7225FA" w14:textId="77777777" w:rsidTr="001E09AB">
        <w:trPr>
          <w:trHeight w:val="147"/>
        </w:trPr>
        <w:tc>
          <w:tcPr>
            <w:tcW w:w="1927" w:type="pct"/>
            <w:shd w:val="clear" w:color="auto" w:fill="auto"/>
            <w:vAlign w:val="center"/>
          </w:tcPr>
          <w:p w14:paraId="4E383804" w14:textId="77777777" w:rsidR="00971C71" w:rsidRPr="00BE1181" w:rsidRDefault="00971C71" w:rsidP="00834BF8">
            <w:pPr>
              <w:pStyle w:val="RepTableHeader"/>
              <w:rPr>
                <w:sz w:val="22"/>
                <w:szCs w:val="22"/>
                <w:lang w:val="en-GB"/>
              </w:rPr>
            </w:pPr>
          </w:p>
        </w:tc>
        <w:tc>
          <w:tcPr>
            <w:tcW w:w="3073" w:type="pct"/>
            <w:shd w:val="clear" w:color="auto" w:fill="auto"/>
            <w:vAlign w:val="center"/>
          </w:tcPr>
          <w:p w14:paraId="5DC9BD5B" w14:textId="77777777" w:rsidR="00971C71" w:rsidRPr="00BE1181" w:rsidRDefault="00971C71" w:rsidP="00834BF8">
            <w:pPr>
              <w:pStyle w:val="RepTableHeader"/>
              <w:rPr>
                <w:sz w:val="22"/>
                <w:szCs w:val="22"/>
                <w:lang w:val="en-GB"/>
              </w:rPr>
            </w:pPr>
            <w:r w:rsidRPr="00BE1181">
              <w:rPr>
                <w:sz w:val="22"/>
                <w:szCs w:val="22"/>
                <w:lang w:val="en-GB"/>
              </w:rPr>
              <w:t>Endpoints</w:t>
            </w:r>
          </w:p>
        </w:tc>
      </w:tr>
      <w:tr w:rsidR="00971C71" w:rsidRPr="000624AA" w14:paraId="28E1F972" w14:textId="77777777" w:rsidTr="001E09AB">
        <w:trPr>
          <w:trHeight w:val="147"/>
        </w:trPr>
        <w:tc>
          <w:tcPr>
            <w:tcW w:w="1927" w:type="pct"/>
            <w:vMerge w:val="restart"/>
            <w:shd w:val="clear" w:color="auto" w:fill="auto"/>
          </w:tcPr>
          <w:p w14:paraId="79279A18" w14:textId="77777777" w:rsidR="00971C71" w:rsidRPr="00BE1181" w:rsidRDefault="00971C71" w:rsidP="00834BF8">
            <w:pPr>
              <w:pStyle w:val="RepTable"/>
              <w:rPr>
                <w:sz w:val="22"/>
              </w:rPr>
            </w:pPr>
            <w:r w:rsidRPr="00BE1181">
              <w:rPr>
                <w:sz w:val="22"/>
              </w:rPr>
              <w:t>Animals covered</w:t>
            </w:r>
          </w:p>
        </w:tc>
        <w:tc>
          <w:tcPr>
            <w:tcW w:w="3073" w:type="pct"/>
            <w:shd w:val="clear" w:color="auto" w:fill="auto"/>
          </w:tcPr>
          <w:p w14:paraId="7F4F8659" w14:textId="77777777" w:rsidR="00971C71" w:rsidRPr="00BE1181" w:rsidRDefault="00971C71" w:rsidP="00834BF8">
            <w:pPr>
              <w:pStyle w:val="RepTable"/>
              <w:rPr>
                <w:sz w:val="22"/>
              </w:rPr>
            </w:pPr>
            <w:r w:rsidRPr="00BE1181">
              <w:rPr>
                <w:sz w:val="22"/>
              </w:rPr>
              <w:t>Lactating goats</w:t>
            </w:r>
          </w:p>
        </w:tc>
      </w:tr>
      <w:tr w:rsidR="00971C71" w:rsidRPr="000624AA" w14:paraId="65356628" w14:textId="77777777" w:rsidTr="001E09AB">
        <w:trPr>
          <w:trHeight w:val="147"/>
        </w:trPr>
        <w:tc>
          <w:tcPr>
            <w:tcW w:w="1927" w:type="pct"/>
            <w:vMerge/>
            <w:shd w:val="clear" w:color="auto" w:fill="auto"/>
          </w:tcPr>
          <w:p w14:paraId="002B60A9" w14:textId="77777777" w:rsidR="00971C71" w:rsidRPr="00BE1181" w:rsidRDefault="00971C71" w:rsidP="00834BF8">
            <w:pPr>
              <w:pStyle w:val="RepTable"/>
              <w:rPr>
                <w:sz w:val="22"/>
              </w:rPr>
            </w:pPr>
          </w:p>
        </w:tc>
        <w:tc>
          <w:tcPr>
            <w:tcW w:w="3073" w:type="pct"/>
            <w:shd w:val="clear" w:color="auto" w:fill="auto"/>
          </w:tcPr>
          <w:p w14:paraId="1B27E97F" w14:textId="77777777" w:rsidR="00971C71" w:rsidRPr="00BE1181" w:rsidRDefault="00971C71" w:rsidP="00834BF8">
            <w:pPr>
              <w:pStyle w:val="RepTable"/>
              <w:rPr>
                <w:sz w:val="22"/>
              </w:rPr>
            </w:pPr>
            <w:r w:rsidRPr="00BE1181">
              <w:rPr>
                <w:sz w:val="22"/>
              </w:rPr>
              <w:t>Laying hens</w:t>
            </w:r>
          </w:p>
        </w:tc>
      </w:tr>
      <w:tr w:rsidR="00C12E2D" w:rsidRPr="000624AA" w14:paraId="29F860AE" w14:textId="77777777" w:rsidTr="00F90A5F">
        <w:trPr>
          <w:trHeight w:val="584"/>
        </w:trPr>
        <w:tc>
          <w:tcPr>
            <w:tcW w:w="1927" w:type="pct"/>
            <w:shd w:val="clear" w:color="auto" w:fill="auto"/>
          </w:tcPr>
          <w:p w14:paraId="4C9CFD86" w14:textId="77777777" w:rsidR="00C12E2D" w:rsidRPr="00BE1181" w:rsidRDefault="00C12E2D" w:rsidP="00834BF8">
            <w:pPr>
              <w:pStyle w:val="RepTable"/>
              <w:rPr>
                <w:sz w:val="22"/>
              </w:rPr>
            </w:pPr>
            <w:r w:rsidRPr="00BE1181">
              <w:rPr>
                <w:sz w:val="22"/>
              </w:rPr>
              <w:lastRenderedPageBreak/>
              <w:t>Time needed to reach a plateau concentration</w:t>
            </w:r>
          </w:p>
        </w:tc>
        <w:tc>
          <w:tcPr>
            <w:tcW w:w="3073" w:type="pct"/>
            <w:shd w:val="clear" w:color="auto" w:fill="auto"/>
          </w:tcPr>
          <w:p w14:paraId="3DB6D439" w14:textId="77777777" w:rsidR="00C12E2D" w:rsidRPr="00BE1181" w:rsidRDefault="00C12E2D" w:rsidP="00834BF8">
            <w:pPr>
              <w:pStyle w:val="RepTable"/>
              <w:rPr>
                <w:sz w:val="22"/>
              </w:rPr>
            </w:pPr>
            <w:r w:rsidRPr="00BE1181">
              <w:rPr>
                <w:sz w:val="22"/>
              </w:rPr>
              <w:t>Not applicable</w:t>
            </w:r>
          </w:p>
        </w:tc>
      </w:tr>
      <w:tr w:rsidR="00971C71" w:rsidRPr="000624AA" w14:paraId="15B9A741" w14:textId="77777777" w:rsidTr="001E09AB">
        <w:trPr>
          <w:trHeight w:val="147"/>
        </w:trPr>
        <w:tc>
          <w:tcPr>
            <w:tcW w:w="1927" w:type="pct"/>
            <w:shd w:val="clear" w:color="auto" w:fill="auto"/>
          </w:tcPr>
          <w:p w14:paraId="38A1C21C" w14:textId="77777777" w:rsidR="00971C71" w:rsidRPr="00BE1181" w:rsidRDefault="00971C71" w:rsidP="00834BF8">
            <w:pPr>
              <w:pStyle w:val="RepTable"/>
              <w:rPr>
                <w:sz w:val="22"/>
              </w:rPr>
            </w:pPr>
            <w:r w:rsidRPr="00BE1181">
              <w:rPr>
                <w:sz w:val="22"/>
              </w:rPr>
              <w:t>Animal residue definition for monitoring</w:t>
            </w:r>
          </w:p>
        </w:tc>
        <w:tc>
          <w:tcPr>
            <w:tcW w:w="3073" w:type="pct"/>
            <w:shd w:val="clear" w:color="auto" w:fill="auto"/>
          </w:tcPr>
          <w:p w14:paraId="30A09047" w14:textId="77777777" w:rsidR="00F90A5F" w:rsidRPr="008E0E3F" w:rsidRDefault="00F90A5F" w:rsidP="00F90A5F">
            <w:pPr>
              <w:autoSpaceDE w:val="0"/>
              <w:autoSpaceDN w:val="0"/>
              <w:adjustRightInd w:val="0"/>
              <w:rPr>
                <w:lang w:eastAsia="pl-PL"/>
              </w:rPr>
            </w:pPr>
            <w:proofErr w:type="spellStart"/>
            <w:r w:rsidRPr="008E0E3F">
              <w:rPr>
                <w:lang w:eastAsia="pl-PL"/>
              </w:rPr>
              <w:t>Prohexadione</w:t>
            </w:r>
            <w:proofErr w:type="spellEnd"/>
            <w:r w:rsidRPr="008E0E3F">
              <w:rPr>
                <w:lang w:eastAsia="pl-PL"/>
              </w:rPr>
              <w:t xml:space="preserve"> and its salts expressed as</w:t>
            </w:r>
          </w:p>
          <w:p w14:paraId="1ACBC10C" w14:textId="77777777" w:rsidR="00971C71" w:rsidRPr="00BE1181" w:rsidRDefault="00F90A5F" w:rsidP="00F90A5F">
            <w:pPr>
              <w:pStyle w:val="RepTable"/>
              <w:rPr>
                <w:sz w:val="22"/>
              </w:rPr>
            </w:pPr>
            <w:r w:rsidRPr="00BE1181">
              <w:rPr>
                <w:sz w:val="22"/>
                <w:lang w:val="pl-PL" w:eastAsia="pl-PL"/>
              </w:rPr>
              <w:t>Prohexadione-calcium</w:t>
            </w:r>
          </w:p>
        </w:tc>
      </w:tr>
      <w:tr w:rsidR="00971C71" w:rsidRPr="000624AA" w14:paraId="3A0C63C6" w14:textId="77777777" w:rsidTr="001E09AB">
        <w:trPr>
          <w:trHeight w:val="514"/>
        </w:trPr>
        <w:tc>
          <w:tcPr>
            <w:tcW w:w="1927" w:type="pct"/>
            <w:shd w:val="clear" w:color="auto" w:fill="auto"/>
          </w:tcPr>
          <w:p w14:paraId="0E521D71" w14:textId="77777777" w:rsidR="00971C71" w:rsidRPr="00BE1181" w:rsidRDefault="00971C71" w:rsidP="00834BF8">
            <w:pPr>
              <w:pStyle w:val="RepTable"/>
              <w:rPr>
                <w:sz w:val="22"/>
              </w:rPr>
            </w:pPr>
            <w:r w:rsidRPr="00BE1181">
              <w:rPr>
                <w:sz w:val="22"/>
              </w:rPr>
              <w:t>Animal residue definition for risk assessment</w:t>
            </w:r>
          </w:p>
        </w:tc>
        <w:tc>
          <w:tcPr>
            <w:tcW w:w="3073" w:type="pct"/>
            <w:shd w:val="clear" w:color="auto" w:fill="auto"/>
          </w:tcPr>
          <w:p w14:paraId="7F402DB2" w14:textId="77777777" w:rsidR="00F90A5F" w:rsidRPr="00BE1181" w:rsidRDefault="00F90A5F" w:rsidP="00F90A5F">
            <w:pPr>
              <w:pStyle w:val="RepTable"/>
              <w:rPr>
                <w:sz w:val="22"/>
              </w:rPr>
            </w:pPr>
            <w:r w:rsidRPr="00BE1181">
              <w:rPr>
                <w:sz w:val="22"/>
              </w:rPr>
              <w:t>Prohexadione and its salts expressed as</w:t>
            </w:r>
          </w:p>
          <w:p w14:paraId="5C2607F7" w14:textId="77777777" w:rsidR="00971C71" w:rsidRPr="00BE1181" w:rsidRDefault="00F90A5F" w:rsidP="00F90A5F">
            <w:pPr>
              <w:pStyle w:val="RepTable"/>
              <w:rPr>
                <w:sz w:val="22"/>
              </w:rPr>
            </w:pPr>
            <w:r w:rsidRPr="00BE1181">
              <w:rPr>
                <w:sz w:val="22"/>
              </w:rPr>
              <w:t>Prohexadione-calcium</w:t>
            </w:r>
          </w:p>
        </w:tc>
      </w:tr>
      <w:tr w:rsidR="00971C71" w:rsidRPr="000624AA" w14:paraId="5F5F4979" w14:textId="77777777" w:rsidTr="001E09AB">
        <w:trPr>
          <w:trHeight w:val="269"/>
        </w:trPr>
        <w:tc>
          <w:tcPr>
            <w:tcW w:w="1927" w:type="pct"/>
            <w:shd w:val="clear" w:color="auto" w:fill="auto"/>
          </w:tcPr>
          <w:p w14:paraId="085C82FE" w14:textId="77777777" w:rsidR="00971C71" w:rsidRPr="00BE1181" w:rsidRDefault="00971C71" w:rsidP="00834BF8">
            <w:pPr>
              <w:pStyle w:val="RepTable"/>
              <w:rPr>
                <w:sz w:val="22"/>
              </w:rPr>
            </w:pPr>
            <w:r w:rsidRPr="00BE1181">
              <w:rPr>
                <w:sz w:val="22"/>
              </w:rPr>
              <w:t>Conversion factor</w:t>
            </w:r>
          </w:p>
        </w:tc>
        <w:tc>
          <w:tcPr>
            <w:tcW w:w="3073" w:type="pct"/>
            <w:shd w:val="clear" w:color="auto" w:fill="auto"/>
          </w:tcPr>
          <w:p w14:paraId="6019F881" w14:textId="77777777" w:rsidR="00971C71" w:rsidRPr="00BE1181" w:rsidRDefault="00F90A5F" w:rsidP="00834BF8">
            <w:pPr>
              <w:pStyle w:val="RepTable"/>
              <w:rPr>
                <w:sz w:val="22"/>
              </w:rPr>
            </w:pPr>
            <w:r w:rsidRPr="00BE1181">
              <w:rPr>
                <w:sz w:val="22"/>
              </w:rPr>
              <w:t>No conversion factor</w:t>
            </w:r>
          </w:p>
        </w:tc>
      </w:tr>
      <w:tr w:rsidR="00971C71" w:rsidRPr="000624AA" w14:paraId="52A9D49E" w14:textId="77777777" w:rsidTr="001E09AB">
        <w:trPr>
          <w:trHeight w:val="584"/>
        </w:trPr>
        <w:tc>
          <w:tcPr>
            <w:tcW w:w="1927" w:type="pct"/>
            <w:shd w:val="clear" w:color="auto" w:fill="auto"/>
          </w:tcPr>
          <w:p w14:paraId="65929447" w14:textId="77777777" w:rsidR="00971C71" w:rsidRPr="00BE1181" w:rsidRDefault="00971C71" w:rsidP="00834BF8">
            <w:pPr>
              <w:pStyle w:val="RepTable"/>
              <w:rPr>
                <w:sz w:val="22"/>
              </w:rPr>
            </w:pPr>
            <w:r w:rsidRPr="00BE1181">
              <w:rPr>
                <w:sz w:val="22"/>
              </w:rPr>
              <w:t>Metabolism in rat and ruminant similar</w:t>
            </w:r>
          </w:p>
        </w:tc>
        <w:tc>
          <w:tcPr>
            <w:tcW w:w="3073" w:type="pct"/>
            <w:shd w:val="clear" w:color="auto" w:fill="auto"/>
          </w:tcPr>
          <w:p w14:paraId="434F4228" w14:textId="77777777" w:rsidR="00971C71" w:rsidRPr="00BE1181" w:rsidRDefault="00F90A5F" w:rsidP="00834BF8">
            <w:pPr>
              <w:pStyle w:val="RepTable"/>
              <w:rPr>
                <w:sz w:val="22"/>
              </w:rPr>
            </w:pPr>
            <w:r w:rsidRPr="00BE1181">
              <w:rPr>
                <w:sz w:val="22"/>
              </w:rPr>
              <w:t>Yes</w:t>
            </w:r>
          </w:p>
        </w:tc>
      </w:tr>
      <w:tr w:rsidR="00971C71" w:rsidRPr="000624AA" w14:paraId="5B16F58A" w14:textId="77777777" w:rsidTr="001E09AB">
        <w:trPr>
          <w:trHeight w:val="403"/>
        </w:trPr>
        <w:tc>
          <w:tcPr>
            <w:tcW w:w="1927" w:type="pct"/>
            <w:shd w:val="clear" w:color="auto" w:fill="auto"/>
          </w:tcPr>
          <w:p w14:paraId="584E944D" w14:textId="77777777" w:rsidR="00971C71" w:rsidRPr="00BE1181" w:rsidRDefault="00971C71" w:rsidP="00834BF8">
            <w:pPr>
              <w:pStyle w:val="RepTable"/>
              <w:rPr>
                <w:sz w:val="22"/>
              </w:rPr>
            </w:pPr>
            <w:r w:rsidRPr="00BE1181">
              <w:rPr>
                <w:sz w:val="22"/>
              </w:rPr>
              <w:t xml:space="preserve">Fat soluble residue </w:t>
            </w:r>
          </w:p>
        </w:tc>
        <w:tc>
          <w:tcPr>
            <w:tcW w:w="3073" w:type="pct"/>
            <w:shd w:val="clear" w:color="auto" w:fill="auto"/>
          </w:tcPr>
          <w:p w14:paraId="599C452F" w14:textId="77777777" w:rsidR="00971C71" w:rsidRPr="00BE1181" w:rsidRDefault="00F90A5F" w:rsidP="00834BF8">
            <w:pPr>
              <w:pStyle w:val="RepTable"/>
              <w:rPr>
                <w:sz w:val="22"/>
              </w:rPr>
            </w:pPr>
            <w:r w:rsidRPr="00BE1181">
              <w:rPr>
                <w:sz w:val="22"/>
              </w:rPr>
              <w:t>No</w:t>
            </w:r>
          </w:p>
        </w:tc>
      </w:tr>
    </w:tbl>
    <w:p w14:paraId="1AD68454" w14:textId="77777777" w:rsidR="00C63C73" w:rsidRPr="000624AA" w:rsidRDefault="00C63C73" w:rsidP="00C63C73">
      <w:pPr>
        <w:pStyle w:val="RepStandard"/>
      </w:pPr>
    </w:p>
    <w:p w14:paraId="329F5226" w14:textId="77777777" w:rsidR="00971C71" w:rsidRPr="000624AA" w:rsidRDefault="00971C71" w:rsidP="00834BF8">
      <w:pPr>
        <w:pStyle w:val="RepStandard"/>
      </w:pPr>
    </w:p>
    <w:p w14:paraId="251F4829" w14:textId="77777777" w:rsidR="00971C71" w:rsidRPr="000624AA" w:rsidRDefault="00971C71" w:rsidP="00834BF8">
      <w:pPr>
        <w:pStyle w:val="RepStandard"/>
        <w:sectPr w:rsidR="00971C71" w:rsidRPr="000624AA" w:rsidSect="000624AA">
          <w:pgSz w:w="11907" w:h="16840" w:code="9"/>
          <w:pgMar w:top="1417" w:right="1134" w:bottom="1134" w:left="1417" w:header="709" w:footer="142" w:gutter="0"/>
          <w:pgNumType w:chapSep="period"/>
          <w:cols w:space="720"/>
          <w:docGrid w:linePitch="326"/>
        </w:sectPr>
      </w:pPr>
    </w:p>
    <w:p w14:paraId="3C2003E4" w14:textId="77777777" w:rsidR="00971C71" w:rsidRPr="000624AA" w:rsidRDefault="00971C71" w:rsidP="00F0066E">
      <w:pPr>
        <w:pStyle w:val="Nagwek3"/>
        <w:spacing w:before="0" w:after="120"/>
        <w:ind w:left="1418" w:hanging="1418"/>
      </w:pPr>
      <w:bookmarkStart w:id="352" w:name="_Toc412812149"/>
      <w:bookmarkStart w:id="353" w:name="_Toc413928285"/>
      <w:bookmarkStart w:id="354" w:name="_Toc413931942"/>
      <w:bookmarkStart w:id="355" w:name="_Toc414015121"/>
      <w:bookmarkStart w:id="356" w:name="_Toc414018010"/>
      <w:bookmarkStart w:id="357" w:name="_Toc414023249"/>
      <w:bookmarkStart w:id="358" w:name="_Toc414028349"/>
      <w:bookmarkStart w:id="359" w:name="_Toc414028407"/>
      <w:bookmarkStart w:id="360" w:name="_Toc414029329"/>
      <w:bookmarkStart w:id="361" w:name="_Toc414282465"/>
      <w:bookmarkStart w:id="362" w:name="_Toc414616960"/>
      <w:bookmarkStart w:id="363" w:name="_Toc414623436"/>
      <w:bookmarkStart w:id="364" w:name="_Toc414623527"/>
      <w:bookmarkStart w:id="365" w:name="_Toc414623604"/>
      <w:bookmarkStart w:id="366" w:name="_Toc414623756"/>
      <w:bookmarkStart w:id="367" w:name="_Toc414625677"/>
      <w:bookmarkStart w:id="368" w:name="_Toc415564206"/>
      <w:bookmarkStart w:id="369" w:name="_Toc415566532"/>
      <w:bookmarkStart w:id="370" w:name="_Toc415566595"/>
      <w:bookmarkStart w:id="371" w:name="_Toc415581622"/>
      <w:bookmarkStart w:id="372" w:name="_Toc415654740"/>
      <w:bookmarkStart w:id="373" w:name="_Toc115159272"/>
      <w:r w:rsidRPr="000624AA">
        <w:lastRenderedPageBreak/>
        <w:t>Magnitude of residues in plants (KCA 6.3)</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3342281B" w14:textId="77777777" w:rsidR="00971C71" w:rsidRPr="000624AA" w:rsidRDefault="00971C71" w:rsidP="00F0066E">
      <w:pPr>
        <w:pStyle w:val="Nagwek4"/>
        <w:spacing w:before="0" w:after="120"/>
        <w:rPr>
          <w:lang w:val="en-GB"/>
        </w:rPr>
      </w:pPr>
      <w:bookmarkStart w:id="374" w:name="_Toc412812150"/>
      <w:bookmarkStart w:id="375" w:name="_Toc413928286"/>
      <w:bookmarkStart w:id="376" w:name="_Toc413931943"/>
      <w:bookmarkStart w:id="377" w:name="_Toc414015122"/>
      <w:bookmarkStart w:id="378" w:name="_Toc414018011"/>
      <w:bookmarkStart w:id="379" w:name="_Toc414023250"/>
      <w:bookmarkStart w:id="380" w:name="_Toc414028350"/>
      <w:bookmarkStart w:id="381" w:name="_Toc414028408"/>
      <w:bookmarkStart w:id="382" w:name="_Toc414029330"/>
      <w:bookmarkStart w:id="383" w:name="_Toc414282466"/>
      <w:bookmarkStart w:id="384" w:name="_Toc414616961"/>
      <w:bookmarkStart w:id="385" w:name="_Toc414623437"/>
      <w:bookmarkStart w:id="386" w:name="_Toc414623528"/>
      <w:bookmarkStart w:id="387" w:name="_Toc414623605"/>
      <w:bookmarkStart w:id="388" w:name="_Toc414623757"/>
      <w:bookmarkStart w:id="389" w:name="_Toc414625678"/>
      <w:bookmarkStart w:id="390" w:name="_Toc415564207"/>
      <w:bookmarkStart w:id="391" w:name="_Toc415566533"/>
      <w:bookmarkStart w:id="392" w:name="_Toc415566596"/>
      <w:bookmarkStart w:id="393" w:name="_Toc415581623"/>
      <w:bookmarkStart w:id="394" w:name="_Toc415654741"/>
      <w:bookmarkStart w:id="395" w:name="_Toc115159273"/>
      <w:r w:rsidRPr="000624AA">
        <w:rPr>
          <w:lang w:val="en-GB"/>
        </w:rPr>
        <w:t>Summary of European data and new data supporting the intended uses</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14:paraId="0C096B54" w14:textId="77777777" w:rsidR="00971C71" w:rsidRPr="000624AA" w:rsidRDefault="00971C71" w:rsidP="00EA41BA">
      <w:pPr>
        <w:pStyle w:val="RepStandard"/>
      </w:pPr>
      <w:r w:rsidRPr="000624AA">
        <w:t>No new data are submitted in the framework of this application.</w:t>
      </w:r>
    </w:p>
    <w:p w14:paraId="71825F99" w14:textId="77777777" w:rsidR="00DF4E9B" w:rsidRPr="000624AA" w:rsidRDefault="00DF4E9B" w:rsidP="00DF4E9B">
      <w:pPr>
        <w:pStyle w:val="RepLabel"/>
      </w:pPr>
      <w:r w:rsidRPr="000624AA">
        <w:t>Table </w:t>
      </w:r>
      <w:r w:rsidR="00AF0561" w:rsidRPr="000624AA">
        <w:fldChar w:fldCharType="begin"/>
      </w:r>
      <w:r w:rsidR="00AF0561" w:rsidRPr="000624AA">
        <w:instrText xml:space="preserve"> STYLEREF 2 \s </w:instrText>
      </w:r>
      <w:r w:rsidR="00AF0561" w:rsidRPr="000624AA">
        <w:fldChar w:fldCharType="separate"/>
      </w:r>
      <w:r w:rsidR="004E7B4C">
        <w:rPr>
          <w:noProof/>
        </w:rPr>
        <w:t>7.2</w:t>
      </w:r>
      <w:r w:rsidR="00AF0561" w:rsidRPr="000624AA">
        <w:fldChar w:fldCharType="end"/>
      </w:r>
      <w:r w:rsidR="00AF0561" w:rsidRPr="000624AA">
        <w:noBreakHyphen/>
      </w:r>
      <w:r w:rsidR="00AF0561" w:rsidRPr="000624AA">
        <w:fldChar w:fldCharType="begin"/>
      </w:r>
      <w:r w:rsidR="00AF0561" w:rsidRPr="000624AA">
        <w:instrText xml:space="preserve"> SEQ Table \* ARABIC \s 2 </w:instrText>
      </w:r>
      <w:r w:rsidR="00AF0561" w:rsidRPr="000624AA">
        <w:fldChar w:fldCharType="separate"/>
      </w:r>
      <w:r w:rsidR="004E7B4C">
        <w:rPr>
          <w:noProof/>
        </w:rPr>
        <w:t>9</w:t>
      </w:r>
      <w:r w:rsidR="00AF0561" w:rsidRPr="000624AA">
        <w:fldChar w:fldCharType="end"/>
      </w:r>
      <w:r w:rsidRPr="000624AA">
        <w:t>:</w:t>
      </w:r>
      <w:r w:rsidRPr="000624AA">
        <w:tab/>
        <w:t xml:space="preserve">Summary of EU reported and new data supporting the intended uses </w:t>
      </w:r>
      <w:r w:rsidRPr="00F90A5F">
        <w:t xml:space="preserve">of </w:t>
      </w:r>
      <w:r w:rsidR="00472179" w:rsidRPr="00F90A5F">
        <w:t>CHR/RW/PROH 100 WG</w:t>
      </w:r>
      <w:r w:rsidRPr="000624AA">
        <w:t xml:space="preserve"> and conformity to existing MRL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16"/>
        <w:gridCol w:w="1465"/>
        <w:gridCol w:w="850"/>
        <w:gridCol w:w="5458"/>
        <w:gridCol w:w="1299"/>
        <w:gridCol w:w="990"/>
        <w:gridCol w:w="1264"/>
        <w:gridCol w:w="1028"/>
        <w:gridCol w:w="1092"/>
      </w:tblGrid>
      <w:tr w:rsidR="00971C71" w:rsidRPr="000624AA" w14:paraId="16DC2567" w14:textId="77777777" w:rsidTr="00515510">
        <w:trPr>
          <w:trHeight w:val="146"/>
        </w:trPr>
        <w:tc>
          <w:tcPr>
            <w:tcW w:w="383" w:type="pct"/>
            <w:shd w:val="clear" w:color="auto" w:fill="auto"/>
            <w:vAlign w:val="center"/>
          </w:tcPr>
          <w:p w14:paraId="319A598F" w14:textId="77777777" w:rsidR="00971C71" w:rsidRPr="000624AA" w:rsidRDefault="00971C71" w:rsidP="001E09AB">
            <w:pPr>
              <w:pStyle w:val="RepTableHeader"/>
              <w:jc w:val="center"/>
              <w:rPr>
                <w:lang w:val="en-GB"/>
              </w:rPr>
            </w:pPr>
            <w:r w:rsidRPr="000624AA">
              <w:rPr>
                <w:lang w:val="en-GB"/>
              </w:rPr>
              <w:t>Commodity</w:t>
            </w:r>
          </w:p>
        </w:tc>
        <w:tc>
          <w:tcPr>
            <w:tcW w:w="503" w:type="pct"/>
            <w:shd w:val="clear" w:color="auto" w:fill="auto"/>
            <w:vAlign w:val="center"/>
          </w:tcPr>
          <w:p w14:paraId="096A88DC" w14:textId="77777777" w:rsidR="00971C71" w:rsidRPr="000624AA" w:rsidRDefault="00971C71" w:rsidP="001E09AB">
            <w:pPr>
              <w:pStyle w:val="RepTableHeader"/>
              <w:jc w:val="center"/>
              <w:rPr>
                <w:lang w:val="en-GB"/>
              </w:rPr>
            </w:pPr>
            <w:r w:rsidRPr="000624AA">
              <w:rPr>
                <w:lang w:val="en-GB"/>
              </w:rPr>
              <w:t>Source</w:t>
            </w:r>
          </w:p>
        </w:tc>
        <w:tc>
          <w:tcPr>
            <w:tcW w:w="292" w:type="pct"/>
            <w:shd w:val="clear" w:color="auto" w:fill="auto"/>
            <w:vAlign w:val="center"/>
          </w:tcPr>
          <w:p w14:paraId="57112574" w14:textId="77777777" w:rsidR="00971C71" w:rsidRPr="0083168B" w:rsidRDefault="00971C71" w:rsidP="001E09AB">
            <w:pPr>
              <w:pStyle w:val="RepTableHeader"/>
              <w:jc w:val="center"/>
              <w:rPr>
                <w:lang w:val="de-DE"/>
              </w:rPr>
            </w:pPr>
            <w:proofErr w:type="spellStart"/>
            <w:r w:rsidRPr="0083168B">
              <w:rPr>
                <w:lang w:val="de-DE"/>
              </w:rPr>
              <w:t>Residue</w:t>
            </w:r>
            <w:proofErr w:type="spellEnd"/>
            <w:r w:rsidRPr="0083168B">
              <w:rPr>
                <w:lang w:val="de-DE"/>
              </w:rPr>
              <w:t xml:space="preserve"> </w:t>
            </w:r>
            <w:proofErr w:type="spellStart"/>
            <w:r w:rsidRPr="0083168B">
              <w:rPr>
                <w:lang w:val="de-DE"/>
              </w:rPr>
              <w:t>zone</w:t>
            </w:r>
            <w:proofErr w:type="spellEnd"/>
            <w:r w:rsidRPr="0083168B">
              <w:rPr>
                <w:lang w:val="de-DE"/>
              </w:rPr>
              <w:t xml:space="preserve"> (N-EU, S-EU, EU, outside EU) </w:t>
            </w:r>
          </w:p>
        </w:tc>
        <w:tc>
          <w:tcPr>
            <w:tcW w:w="1874" w:type="pct"/>
            <w:shd w:val="clear" w:color="auto" w:fill="auto"/>
            <w:vAlign w:val="center"/>
          </w:tcPr>
          <w:p w14:paraId="47D6C28F" w14:textId="77777777" w:rsidR="00971C71" w:rsidRPr="000624AA" w:rsidRDefault="00971C71" w:rsidP="007A370C">
            <w:pPr>
              <w:pStyle w:val="RepTableHeader"/>
              <w:rPr>
                <w:lang w:val="en-GB"/>
              </w:rPr>
            </w:pPr>
            <w:r w:rsidRPr="000624AA">
              <w:rPr>
                <w:lang w:val="en-GB"/>
              </w:rPr>
              <w:t>Evaluation</w:t>
            </w:r>
            <w:r w:rsidR="007A370C" w:rsidRPr="000624AA">
              <w:rPr>
                <w:lang w:val="en-GB"/>
              </w:rPr>
              <w:br/>
            </w:r>
            <w:r w:rsidRPr="000624AA">
              <w:rPr>
                <w:lang w:val="en-GB"/>
              </w:rPr>
              <w:t>GAP</w:t>
            </w:r>
            <w:r w:rsidR="007A370C" w:rsidRPr="000624AA">
              <w:rPr>
                <w:lang w:val="en-GB"/>
              </w:rPr>
              <w:br/>
            </w:r>
            <w:r w:rsidRPr="000624AA">
              <w:rPr>
                <w:lang w:val="en-GB"/>
              </w:rPr>
              <w:t>Residue levels (mg/kg)</w:t>
            </w:r>
            <w:r w:rsidR="007A370C" w:rsidRPr="000624AA">
              <w:rPr>
                <w:lang w:val="en-GB"/>
              </w:rPr>
              <w:br/>
            </w:r>
            <w:r w:rsidRPr="000624AA">
              <w:rPr>
                <w:lang w:val="en-GB"/>
              </w:rPr>
              <w:t>E = according to enforcement residue definition</w:t>
            </w:r>
            <w:r w:rsidR="007A370C" w:rsidRPr="000624AA">
              <w:rPr>
                <w:lang w:val="en-GB"/>
              </w:rPr>
              <w:br/>
            </w:r>
            <w:r w:rsidRPr="000624AA">
              <w:rPr>
                <w:lang w:val="en-GB"/>
              </w:rPr>
              <w:t>RA = according to risk assessment residue definition</w:t>
            </w:r>
          </w:p>
        </w:tc>
        <w:tc>
          <w:tcPr>
            <w:tcW w:w="446" w:type="pct"/>
            <w:shd w:val="clear" w:color="auto" w:fill="auto"/>
            <w:vAlign w:val="center"/>
          </w:tcPr>
          <w:p w14:paraId="14F2C59D" w14:textId="77777777" w:rsidR="00971C71" w:rsidRPr="000624AA" w:rsidRDefault="00971C71" w:rsidP="001E09AB">
            <w:pPr>
              <w:pStyle w:val="RepTableHeader"/>
              <w:jc w:val="center"/>
              <w:rPr>
                <w:lang w:val="en-GB"/>
              </w:rPr>
            </w:pPr>
            <w:r w:rsidRPr="000624AA">
              <w:rPr>
                <w:lang w:val="en-GB"/>
              </w:rPr>
              <w:t>STMR</w:t>
            </w:r>
            <w:r w:rsidRPr="000624AA">
              <w:rPr>
                <w:lang w:val="en-GB"/>
              </w:rPr>
              <w:br/>
              <w:t>(mg/kg)</w:t>
            </w:r>
          </w:p>
        </w:tc>
        <w:tc>
          <w:tcPr>
            <w:tcW w:w="340" w:type="pct"/>
            <w:shd w:val="clear" w:color="auto" w:fill="auto"/>
            <w:vAlign w:val="center"/>
          </w:tcPr>
          <w:p w14:paraId="4093CD76" w14:textId="77777777" w:rsidR="00971C71" w:rsidRPr="000624AA" w:rsidRDefault="00971C71" w:rsidP="001E09AB">
            <w:pPr>
              <w:pStyle w:val="RepTableHeader"/>
              <w:jc w:val="center"/>
              <w:rPr>
                <w:lang w:val="en-GB"/>
              </w:rPr>
            </w:pPr>
            <w:r w:rsidRPr="000624AA">
              <w:rPr>
                <w:lang w:val="en-GB"/>
              </w:rPr>
              <w:t>HR</w:t>
            </w:r>
            <w:r w:rsidRPr="000624AA">
              <w:rPr>
                <w:lang w:val="en-GB"/>
              </w:rPr>
              <w:br/>
              <w:t>(mg/kg)</w:t>
            </w:r>
          </w:p>
        </w:tc>
        <w:tc>
          <w:tcPr>
            <w:tcW w:w="434" w:type="pct"/>
            <w:shd w:val="clear" w:color="auto" w:fill="auto"/>
            <w:vAlign w:val="center"/>
          </w:tcPr>
          <w:p w14:paraId="013DEEE7" w14:textId="77777777" w:rsidR="00971C71" w:rsidRPr="000624AA" w:rsidRDefault="00971C71" w:rsidP="001E09AB">
            <w:pPr>
              <w:pStyle w:val="RepTableHeader"/>
              <w:jc w:val="center"/>
              <w:rPr>
                <w:lang w:val="en-GB"/>
              </w:rPr>
            </w:pPr>
            <w:r w:rsidRPr="000624AA">
              <w:rPr>
                <w:lang w:val="en-GB"/>
              </w:rPr>
              <w:t>Unrounded OECD calculator MRL</w:t>
            </w:r>
            <w:r w:rsidRPr="000624AA">
              <w:rPr>
                <w:lang w:val="en-GB"/>
              </w:rPr>
              <w:br/>
              <w:t>(mg/kg)</w:t>
            </w:r>
          </w:p>
        </w:tc>
        <w:tc>
          <w:tcPr>
            <w:tcW w:w="353" w:type="pct"/>
            <w:shd w:val="clear" w:color="auto" w:fill="auto"/>
            <w:vAlign w:val="center"/>
          </w:tcPr>
          <w:p w14:paraId="4002CEE3" w14:textId="77777777" w:rsidR="00971C71" w:rsidRPr="000624AA" w:rsidRDefault="00971C71" w:rsidP="001E09AB">
            <w:pPr>
              <w:pStyle w:val="RepTableHeader"/>
              <w:jc w:val="center"/>
              <w:rPr>
                <w:lang w:val="en-GB"/>
              </w:rPr>
            </w:pPr>
            <w:r w:rsidRPr="000624AA">
              <w:rPr>
                <w:lang w:val="en-GB"/>
              </w:rPr>
              <w:t xml:space="preserve">Current EU MRL  </w:t>
            </w:r>
            <w:r w:rsidRPr="000624AA">
              <w:rPr>
                <w:lang w:val="en-GB"/>
              </w:rPr>
              <w:br/>
              <w:t>(mg/kg)</w:t>
            </w:r>
          </w:p>
          <w:p w14:paraId="46C7B26F" w14:textId="77777777" w:rsidR="00971C71" w:rsidRPr="000624AA" w:rsidRDefault="00174EA5" w:rsidP="001E09AB">
            <w:pPr>
              <w:pStyle w:val="RepTableHeader"/>
              <w:jc w:val="center"/>
              <w:rPr>
                <w:lang w:val="en-GB"/>
              </w:rPr>
            </w:pPr>
            <w:r w:rsidRPr="000624AA">
              <w:rPr>
                <w:lang w:val="en-GB"/>
              </w:rPr>
              <w:t>*</w:t>
            </w:r>
          </w:p>
        </w:tc>
        <w:tc>
          <w:tcPr>
            <w:tcW w:w="375" w:type="pct"/>
            <w:shd w:val="clear" w:color="auto" w:fill="auto"/>
            <w:vAlign w:val="center"/>
          </w:tcPr>
          <w:p w14:paraId="761514B4" w14:textId="77777777" w:rsidR="00971C71" w:rsidRPr="000624AA" w:rsidRDefault="00971C71" w:rsidP="001E09AB">
            <w:pPr>
              <w:pStyle w:val="RepTableHeader"/>
              <w:jc w:val="center"/>
              <w:rPr>
                <w:lang w:val="en-GB"/>
              </w:rPr>
            </w:pPr>
            <w:r w:rsidRPr="000624AA">
              <w:rPr>
                <w:lang w:val="en-GB"/>
              </w:rPr>
              <w:t>MRL compliance</w:t>
            </w:r>
          </w:p>
          <w:p w14:paraId="21C82911" w14:textId="77777777" w:rsidR="00971C71" w:rsidRPr="000624AA" w:rsidRDefault="00971C71" w:rsidP="001E09AB">
            <w:pPr>
              <w:pStyle w:val="RepTableHeader"/>
              <w:jc w:val="center"/>
              <w:rPr>
                <w:lang w:val="en-GB"/>
              </w:rPr>
            </w:pPr>
          </w:p>
        </w:tc>
      </w:tr>
      <w:tr w:rsidR="00F90A5F" w:rsidRPr="000624AA" w14:paraId="039761B0" w14:textId="77777777" w:rsidTr="00515510">
        <w:tc>
          <w:tcPr>
            <w:tcW w:w="383" w:type="pct"/>
            <w:shd w:val="clear" w:color="auto" w:fill="auto"/>
          </w:tcPr>
          <w:p w14:paraId="1693AB0D" w14:textId="77777777" w:rsidR="00F90A5F" w:rsidRPr="00F90A5F" w:rsidRDefault="00F90A5F" w:rsidP="007A370C">
            <w:pPr>
              <w:pStyle w:val="RepTable"/>
            </w:pPr>
            <w:r w:rsidRPr="00F90A5F">
              <w:t>Wheat grain</w:t>
            </w:r>
          </w:p>
        </w:tc>
        <w:tc>
          <w:tcPr>
            <w:tcW w:w="503" w:type="pct"/>
            <w:shd w:val="clear" w:color="auto" w:fill="auto"/>
          </w:tcPr>
          <w:p w14:paraId="3A15C1E7" w14:textId="77777777" w:rsidR="00F90A5F" w:rsidRPr="00F90A5F" w:rsidRDefault="00F90A5F" w:rsidP="007A370C">
            <w:pPr>
              <w:pStyle w:val="RepTable"/>
              <w:rPr>
                <w:i/>
                <w:iCs/>
              </w:rPr>
            </w:pPr>
            <w:r w:rsidRPr="00F90A5F">
              <w:rPr>
                <w:i/>
                <w:iCs/>
              </w:rPr>
              <w:t>EFSA Journal 2010; 8(3):1555</w:t>
            </w:r>
          </w:p>
        </w:tc>
        <w:tc>
          <w:tcPr>
            <w:tcW w:w="292" w:type="pct"/>
            <w:shd w:val="clear" w:color="auto" w:fill="auto"/>
          </w:tcPr>
          <w:p w14:paraId="6FBC8CE3" w14:textId="77777777" w:rsidR="00F90A5F" w:rsidRPr="00F90A5F" w:rsidRDefault="00F90A5F" w:rsidP="007A370C">
            <w:pPr>
              <w:pStyle w:val="RepTable"/>
            </w:pPr>
            <w:r w:rsidRPr="00F90A5F">
              <w:t>N-EU</w:t>
            </w:r>
          </w:p>
        </w:tc>
        <w:tc>
          <w:tcPr>
            <w:tcW w:w="1874" w:type="pct"/>
            <w:shd w:val="clear" w:color="auto" w:fill="auto"/>
          </w:tcPr>
          <w:p w14:paraId="2F75D5BB" w14:textId="77777777" w:rsidR="00F90A5F" w:rsidRPr="000624AA" w:rsidRDefault="00F90A5F" w:rsidP="00F90A5F">
            <w:pPr>
              <w:pStyle w:val="RepTable"/>
            </w:pPr>
            <w:r>
              <w:t xml:space="preserve">10 × </w:t>
            </w:r>
            <w:r w:rsidRPr="00F90A5F">
              <w:t>&lt;0.05</w:t>
            </w:r>
            <w:r>
              <w:t>, 0.07</w:t>
            </w:r>
          </w:p>
          <w:p w14:paraId="569524C0" w14:textId="77777777" w:rsidR="00F90A5F" w:rsidRPr="000624AA" w:rsidRDefault="00F90A5F" w:rsidP="007A370C">
            <w:pPr>
              <w:pStyle w:val="RepTable"/>
              <w:rPr>
                <w:highlight w:val="yellow"/>
              </w:rPr>
            </w:pPr>
          </w:p>
        </w:tc>
        <w:tc>
          <w:tcPr>
            <w:tcW w:w="446" w:type="pct"/>
            <w:shd w:val="clear" w:color="auto" w:fill="auto"/>
          </w:tcPr>
          <w:p w14:paraId="32AFADF8" w14:textId="77777777" w:rsidR="00F90A5F" w:rsidRPr="000624AA" w:rsidRDefault="00F90A5F" w:rsidP="007A370C">
            <w:pPr>
              <w:pStyle w:val="RepTable"/>
            </w:pPr>
            <w:r>
              <w:t>0.05</w:t>
            </w:r>
          </w:p>
        </w:tc>
        <w:tc>
          <w:tcPr>
            <w:tcW w:w="340" w:type="pct"/>
            <w:shd w:val="clear" w:color="auto" w:fill="auto"/>
          </w:tcPr>
          <w:p w14:paraId="18B1E33B" w14:textId="77777777" w:rsidR="00F90A5F" w:rsidRPr="000624AA" w:rsidRDefault="00F90A5F" w:rsidP="007A370C">
            <w:pPr>
              <w:pStyle w:val="RepTable"/>
            </w:pPr>
            <w:r>
              <w:t>0.07</w:t>
            </w:r>
          </w:p>
        </w:tc>
        <w:tc>
          <w:tcPr>
            <w:tcW w:w="434" w:type="pct"/>
            <w:shd w:val="clear" w:color="auto" w:fill="auto"/>
          </w:tcPr>
          <w:p w14:paraId="7B6703A1" w14:textId="77777777" w:rsidR="00F90A5F" w:rsidRPr="000624AA" w:rsidRDefault="00F90A5F" w:rsidP="007A370C">
            <w:pPr>
              <w:pStyle w:val="RepTable"/>
            </w:pPr>
            <w:r>
              <w:t>0.158</w:t>
            </w:r>
          </w:p>
        </w:tc>
        <w:tc>
          <w:tcPr>
            <w:tcW w:w="353" w:type="pct"/>
            <w:shd w:val="clear" w:color="auto" w:fill="auto"/>
          </w:tcPr>
          <w:p w14:paraId="3A033658" w14:textId="77777777" w:rsidR="00F90A5F" w:rsidRPr="000624AA" w:rsidRDefault="00F90A5F" w:rsidP="007A370C">
            <w:pPr>
              <w:pStyle w:val="RepTable"/>
            </w:pPr>
            <w:r>
              <w:t>0.1</w:t>
            </w:r>
          </w:p>
        </w:tc>
        <w:tc>
          <w:tcPr>
            <w:tcW w:w="375" w:type="pct"/>
            <w:shd w:val="clear" w:color="auto" w:fill="auto"/>
          </w:tcPr>
          <w:p w14:paraId="28489561" w14:textId="77777777" w:rsidR="00F90A5F" w:rsidRPr="000624AA" w:rsidRDefault="00F90A5F" w:rsidP="007A370C">
            <w:pPr>
              <w:pStyle w:val="RepTable"/>
            </w:pPr>
            <w:r>
              <w:t>Yes</w:t>
            </w:r>
          </w:p>
        </w:tc>
      </w:tr>
      <w:tr w:rsidR="00515510" w:rsidRPr="000624AA" w14:paraId="7FDDF576" w14:textId="77777777" w:rsidTr="00515510">
        <w:tc>
          <w:tcPr>
            <w:tcW w:w="383" w:type="pct"/>
            <w:shd w:val="clear" w:color="auto" w:fill="auto"/>
          </w:tcPr>
          <w:p w14:paraId="618B604C" w14:textId="77777777" w:rsidR="00515510" w:rsidRPr="00F90A5F" w:rsidRDefault="00515510" w:rsidP="007A370C">
            <w:pPr>
              <w:pStyle w:val="RepTable"/>
            </w:pPr>
            <w:r>
              <w:t>Spring Rye</w:t>
            </w:r>
          </w:p>
        </w:tc>
        <w:tc>
          <w:tcPr>
            <w:tcW w:w="3889" w:type="pct"/>
            <w:gridSpan w:val="6"/>
            <w:shd w:val="clear" w:color="auto" w:fill="auto"/>
          </w:tcPr>
          <w:p w14:paraId="3AFA28C3" w14:textId="77777777" w:rsidR="00515510" w:rsidRDefault="00515510" w:rsidP="007A370C">
            <w:pPr>
              <w:pStyle w:val="RepTable"/>
            </w:pPr>
            <w:r>
              <w:t>Extrapolated from residue studies in wheat grain.</w:t>
            </w:r>
          </w:p>
        </w:tc>
        <w:tc>
          <w:tcPr>
            <w:tcW w:w="353" w:type="pct"/>
            <w:shd w:val="clear" w:color="auto" w:fill="auto"/>
          </w:tcPr>
          <w:p w14:paraId="29FAA2EC" w14:textId="77777777" w:rsidR="00515510" w:rsidRDefault="00515510" w:rsidP="00515510">
            <w:pPr>
              <w:pStyle w:val="RepTable"/>
            </w:pPr>
            <w:r>
              <w:t>0.1</w:t>
            </w:r>
          </w:p>
        </w:tc>
        <w:tc>
          <w:tcPr>
            <w:tcW w:w="375" w:type="pct"/>
            <w:shd w:val="clear" w:color="auto" w:fill="auto"/>
          </w:tcPr>
          <w:p w14:paraId="0F4908A9" w14:textId="77777777" w:rsidR="00515510" w:rsidRDefault="00515510" w:rsidP="00515510">
            <w:pPr>
              <w:pStyle w:val="RepTable"/>
            </w:pPr>
            <w:r>
              <w:t>Yes</w:t>
            </w:r>
          </w:p>
        </w:tc>
      </w:tr>
      <w:tr w:rsidR="00F90A5F" w:rsidRPr="000624AA" w14:paraId="75FE5846" w14:textId="77777777" w:rsidTr="00515510">
        <w:tc>
          <w:tcPr>
            <w:tcW w:w="383" w:type="pct"/>
            <w:shd w:val="clear" w:color="auto" w:fill="auto"/>
          </w:tcPr>
          <w:p w14:paraId="011EA74F" w14:textId="77777777" w:rsidR="00F90A5F" w:rsidRPr="00F90A5F" w:rsidRDefault="00F90A5F" w:rsidP="007A370C">
            <w:pPr>
              <w:pStyle w:val="RepTable"/>
            </w:pPr>
            <w:r w:rsidRPr="00F90A5F">
              <w:t>Apples</w:t>
            </w:r>
          </w:p>
        </w:tc>
        <w:tc>
          <w:tcPr>
            <w:tcW w:w="503" w:type="pct"/>
            <w:shd w:val="clear" w:color="auto" w:fill="auto"/>
          </w:tcPr>
          <w:p w14:paraId="1005237F" w14:textId="77777777" w:rsidR="00F90A5F" w:rsidRPr="00F90A5F" w:rsidRDefault="00F90A5F" w:rsidP="007A370C">
            <w:pPr>
              <w:pStyle w:val="RepTable"/>
            </w:pPr>
            <w:r w:rsidRPr="00F90A5F">
              <w:rPr>
                <w:i/>
                <w:iCs/>
              </w:rPr>
              <w:t>EFSA Journal 2010; 8(3):1555</w:t>
            </w:r>
          </w:p>
        </w:tc>
        <w:tc>
          <w:tcPr>
            <w:tcW w:w="292" w:type="pct"/>
            <w:shd w:val="clear" w:color="auto" w:fill="auto"/>
          </w:tcPr>
          <w:p w14:paraId="302F6F8B" w14:textId="77777777" w:rsidR="00F90A5F" w:rsidRPr="00F90A5F" w:rsidRDefault="00F90A5F" w:rsidP="007A370C">
            <w:pPr>
              <w:pStyle w:val="RepTable"/>
            </w:pPr>
            <w:r w:rsidRPr="00F90A5F">
              <w:t>N-EU</w:t>
            </w:r>
          </w:p>
        </w:tc>
        <w:tc>
          <w:tcPr>
            <w:tcW w:w="1874" w:type="pct"/>
            <w:shd w:val="clear" w:color="auto" w:fill="auto"/>
          </w:tcPr>
          <w:p w14:paraId="26D6F383" w14:textId="77777777" w:rsidR="00F90A5F" w:rsidRPr="000624AA" w:rsidRDefault="00F90A5F" w:rsidP="007A370C">
            <w:pPr>
              <w:pStyle w:val="RepTable"/>
              <w:rPr>
                <w:highlight w:val="yellow"/>
              </w:rPr>
            </w:pPr>
            <w:r>
              <w:rPr>
                <w:lang w:val="pl-PL" w:eastAsia="pl-PL"/>
              </w:rPr>
              <w:t xml:space="preserve">8 </w:t>
            </w:r>
            <w:r>
              <w:t>×</w:t>
            </w:r>
            <w:r>
              <w:rPr>
                <w:lang w:val="pl-PL" w:eastAsia="pl-PL"/>
              </w:rPr>
              <w:t xml:space="preserve"> &lt;0.05; 0.052</w:t>
            </w:r>
          </w:p>
        </w:tc>
        <w:tc>
          <w:tcPr>
            <w:tcW w:w="446" w:type="pct"/>
            <w:shd w:val="clear" w:color="auto" w:fill="auto"/>
          </w:tcPr>
          <w:p w14:paraId="1F48B9C7" w14:textId="77777777" w:rsidR="00F90A5F" w:rsidRPr="000624AA" w:rsidRDefault="00F90A5F" w:rsidP="007A370C">
            <w:pPr>
              <w:pStyle w:val="RepTable"/>
            </w:pPr>
            <w:r>
              <w:t>0.05</w:t>
            </w:r>
          </w:p>
        </w:tc>
        <w:tc>
          <w:tcPr>
            <w:tcW w:w="340" w:type="pct"/>
            <w:shd w:val="clear" w:color="auto" w:fill="auto"/>
          </w:tcPr>
          <w:p w14:paraId="440BC692" w14:textId="77777777" w:rsidR="00F90A5F" w:rsidRPr="000624AA" w:rsidRDefault="00F90A5F" w:rsidP="007A370C">
            <w:pPr>
              <w:pStyle w:val="RepTable"/>
            </w:pPr>
            <w:r>
              <w:t>0.052</w:t>
            </w:r>
          </w:p>
        </w:tc>
        <w:tc>
          <w:tcPr>
            <w:tcW w:w="434" w:type="pct"/>
            <w:shd w:val="clear" w:color="auto" w:fill="auto"/>
          </w:tcPr>
          <w:p w14:paraId="12CDA4DF" w14:textId="77777777" w:rsidR="00F90A5F" w:rsidRPr="000624AA" w:rsidRDefault="00F90A5F" w:rsidP="007A370C">
            <w:pPr>
              <w:pStyle w:val="RepTable"/>
            </w:pPr>
            <w:r>
              <w:t>0.151</w:t>
            </w:r>
          </w:p>
        </w:tc>
        <w:tc>
          <w:tcPr>
            <w:tcW w:w="353" w:type="pct"/>
            <w:shd w:val="clear" w:color="auto" w:fill="auto"/>
          </w:tcPr>
          <w:p w14:paraId="763AC84A" w14:textId="77777777" w:rsidR="00F90A5F" w:rsidRPr="000624AA" w:rsidRDefault="00F90A5F" w:rsidP="007A370C">
            <w:pPr>
              <w:pStyle w:val="RepTable"/>
            </w:pPr>
            <w:r>
              <w:t>0.1</w:t>
            </w:r>
          </w:p>
        </w:tc>
        <w:tc>
          <w:tcPr>
            <w:tcW w:w="375" w:type="pct"/>
            <w:shd w:val="clear" w:color="auto" w:fill="auto"/>
          </w:tcPr>
          <w:p w14:paraId="4822B173" w14:textId="77777777" w:rsidR="00F90A5F" w:rsidRPr="000624AA" w:rsidRDefault="00F90A5F" w:rsidP="007A370C">
            <w:pPr>
              <w:pStyle w:val="RepTable"/>
            </w:pPr>
            <w:r>
              <w:t>Yes</w:t>
            </w:r>
          </w:p>
        </w:tc>
      </w:tr>
      <w:tr w:rsidR="00515510" w:rsidRPr="000624AA" w14:paraId="088D43A8" w14:textId="77777777" w:rsidTr="00515510">
        <w:tc>
          <w:tcPr>
            <w:tcW w:w="383" w:type="pct"/>
            <w:shd w:val="clear" w:color="auto" w:fill="auto"/>
          </w:tcPr>
          <w:p w14:paraId="398D6AEB" w14:textId="77777777" w:rsidR="00515510" w:rsidRPr="00F90A5F" w:rsidRDefault="00515510" w:rsidP="007A370C">
            <w:pPr>
              <w:pStyle w:val="RepTable"/>
            </w:pPr>
            <w:r>
              <w:t>Pears</w:t>
            </w:r>
          </w:p>
        </w:tc>
        <w:tc>
          <w:tcPr>
            <w:tcW w:w="3889" w:type="pct"/>
            <w:gridSpan w:val="6"/>
            <w:vMerge w:val="restart"/>
            <w:shd w:val="clear" w:color="auto" w:fill="auto"/>
            <w:vAlign w:val="center"/>
          </w:tcPr>
          <w:p w14:paraId="014B8C05" w14:textId="77777777" w:rsidR="00515510" w:rsidRDefault="00515510" w:rsidP="00863186">
            <w:pPr>
              <w:pStyle w:val="RepTable"/>
            </w:pPr>
            <w:r>
              <w:t>Extrapolated from residue studies in apples.</w:t>
            </w:r>
          </w:p>
        </w:tc>
        <w:tc>
          <w:tcPr>
            <w:tcW w:w="353" w:type="pct"/>
            <w:vMerge w:val="restart"/>
            <w:shd w:val="clear" w:color="auto" w:fill="auto"/>
            <w:vAlign w:val="center"/>
          </w:tcPr>
          <w:p w14:paraId="4A475CB4" w14:textId="77777777" w:rsidR="00515510" w:rsidRDefault="00515510" w:rsidP="00515510">
            <w:pPr>
              <w:pStyle w:val="RepTable"/>
            </w:pPr>
            <w:r>
              <w:t>0.1</w:t>
            </w:r>
          </w:p>
        </w:tc>
        <w:tc>
          <w:tcPr>
            <w:tcW w:w="375" w:type="pct"/>
            <w:vMerge w:val="restart"/>
            <w:shd w:val="clear" w:color="auto" w:fill="auto"/>
            <w:vAlign w:val="center"/>
          </w:tcPr>
          <w:p w14:paraId="2EBC4AC5" w14:textId="77777777" w:rsidR="00515510" w:rsidRDefault="00515510" w:rsidP="00515510">
            <w:pPr>
              <w:pStyle w:val="RepTable"/>
            </w:pPr>
            <w:r>
              <w:t>Yes</w:t>
            </w:r>
          </w:p>
        </w:tc>
      </w:tr>
      <w:tr w:rsidR="00515510" w:rsidRPr="000624AA" w14:paraId="5CD5B97A" w14:textId="77777777" w:rsidTr="00515510">
        <w:tc>
          <w:tcPr>
            <w:tcW w:w="383" w:type="pct"/>
            <w:shd w:val="clear" w:color="auto" w:fill="auto"/>
          </w:tcPr>
          <w:p w14:paraId="2E694093" w14:textId="77777777" w:rsidR="00515510" w:rsidRPr="00F90A5F" w:rsidRDefault="00515510" w:rsidP="007A370C">
            <w:pPr>
              <w:pStyle w:val="RepTable"/>
            </w:pPr>
            <w:r>
              <w:t>Crab Apples</w:t>
            </w:r>
          </w:p>
        </w:tc>
        <w:tc>
          <w:tcPr>
            <w:tcW w:w="3889" w:type="pct"/>
            <w:gridSpan w:val="6"/>
            <w:vMerge/>
            <w:shd w:val="clear" w:color="auto" w:fill="auto"/>
          </w:tcPr>
          <w:p w14:paraId="16DF1841" w14:textId="77777777" w:rsidR="00515510" w:rsidRDefault="00515510" w:rsidP="007A370C">
            <w:pPr>
              <w:pStyle w:val="RepTable"/>
            </w:pPr>
          </w:p>
        </w:tc>
        <w:tc>
          <w:tcPr>
            <w:tcW w:w="353" w:type="pct"/>
            <w:vMerge/>
            <w:shd w:val="clear" w:color="auto" w:fill="auto"/>
          </w:tcPr>
          <w:p w14:paraId="07B228B8" w14:textId="77777777" w:rsidR="00515510" w:rsidRDefault="00515510" w:rsidP="007A370C">
            <w:pPr>
              <w:pStyle w:val="RepTable"/>
            </w:pPr>
          </w:p>
        </w:tc>
        <w:tc>
          <w:tcPr>
            <w:tcW w:w="375" w:type="pct"/>
            <w:vMerge/>
            <w:shd w:val="clear" w:color="auto" w:fill="auto"/>
          </w:tcPr>
          <w:p w14:paraId="58D0C9AC" w14:textId="77777777" w:rsidR="00515510" w:rsidRDefault="00515510" w:rsidP="007A370C">
            <w:pPr>
              <w:pStyle w:val="RepTable"/>
            </w:pPr>
          </w:p>
        </w:tc>
      </w:tr>
      <w:tr w:rsidR="00515510" w:rsidRPr="000624AA" w14:paraId="396D44AE" w14:textId="77777777" w:rsidTr="00515510">
        <w:tc>
          <w:tcPr>
            <w:tcW w:w="383" w:type="pct"/>
            <w:shd w:val="clear" w:color="auto" w:fill="auto"/>
          </w:tcPr>
          <w:p w14:paraId="0E39700A" w14:textId="77777777" w:rsidR="00515510" w:rsidRPr="00F90A5F" w:rsidRDefault="00515510" w:rsidP="007A370C">
            <w:pPr>
              <w:pStyle w:val="RepTable"/>
            </w:pPr>
            <w:r>
              <w:t>Medlar</w:t>
            </w:r>
          </w:p>
        </w:tc>
        <w:tc>
          <w:tcPr>
            <w:tcW w:w="3889" w:type="pct"/>
            <w:gridSpan w:val="6"/>
            <w:vMerge/>
            <w:shd w:val="clear" w:color="auto" w:fill="auto"/>
          </w:tcPr>
          <w:p w14:paraId="4C8BE6A1" w14:textId="77777777" w:rsidR="00515510" w:rsidRDefault="00515510" w:rsidP="007A370C">
            <w:pPr>
              <w:pStyle w:val="RepTable"/>
            </w:pPr>
          </w:p>
        </w:tc>
        <w:tc>
          <w:tcPr>
            <w:tcW w:w="353" w:type="pct"/>
            <w:vMerge/>
            <w:shd w:val="clear" w:color="auto" w:fill="auto"/>
          </w:tcPr>
          <w:p w14:paraId="2E1B94C4" w14:textId="77777777" w:rsidR="00515510" w:rsidRDefault="00515510" w:rsidP="007A370C">
            <w:pPr>
              <w:pStyle w:val="RepTable"/>
            </w:pPr>
          </w:p>
        </w:tc>
        <w:tc>
          <w:tcPr>
            <w:tcW w:w="375" w:type="pct"/>
            <w:vMerge/>
            <w:shd w:val="clear" w:color="auto" w:fill="auto"/>
          </w:tcPr>
          <w:p w14:paraId="7326FAB7" w14:textId="77777777" w:rsidR="00515510" w:rsidRDefault="00515510" w:rsidP="007A370C">
            <w:pPr>
              <w:pStyle w:val="RepTable"/>
            </w:pPr>
          </w:p>
        </w:tc>
      </w:tr>
      <w:tr w:rsidR="00515510" w:rsidRPr="000624AA" w14:paraId="720F40E6" w14:textId="77777777" w:rsidTr="00515510">
        <w:tc>
          <w:tcPr>
            <w:tcW w:w="383" w:type="pct"/>
            <w:shd w:val="clear" w:color="auto" w:fill="auto"/>
          </w:tcPr>
          <w:p w14:paraId="2FF086FA" w14:textId="77777777" w:rsidR="00515510" w:rsidRPr="00F90A5F" w:rsidRDefault="00515510" w:rsidP="007A370C">
            <w:pPr>
              <w:pStyle w:val="RepTable"/>
            </w:pPr>
            <w:r>
              <w:t>Quince</w:t>
            </w:r>
          </w:p>
        </w:tc>
        <w:tc>
          <w:tcPr>
            <w:tcW w:w="3889" w:type="pct"/>
            <w:gridSpan w:val="6"/>
            <w:vMerge/>
            <w:shd w:val="clear" w:color="auto" w:fill="auto"/>
          </w:tcPr>
          <w:p w14:paraId="3976EE67" w14:textId="77777777" w:rsidR="00515510" w:rsidRDefault="00515510" w:rsidP="007A370C">
            <w:pPr>
              <w:pStyle w:val="RepTable"/>
            </w:pPr>
          </w:p>
        </w:tc>
        <w:tc>
          <w:tcPr>
            <w:tcW w:w="353" w:type="pct"/>
            <w:vMerge/>
            <w:shd w:val="clear" w:color="auto" w:fill="auto"/>
          </w:tcPr>
          <w:p w14:paraId="22A4A722" w14:textId="77777777" w:rsidR="00515510" w:rsidRDefault="00515510" w:rsidP="007A370C">
            <w:pPr>
              <w:pStyle w:val="RepTable"/>
            </w:pPr>
          </w:p>
        </w:tc>
        <w:tc>
          <w:tcPr>
            <w:tcW w:w="375" w:type="pct"/>
            <w:vMerge/>
            <w:shd w:val="clear" w:color="auto" w:fill="auto"/>
          </w:tcPr>
          <w:p w14:paraId="21AC824B" w14:textId="77777777" w:rsidR="00515510" w:rsidRDefault="00515510" w:rsidP="007A370C">
            <w:pPr>
              <w:pStyle w:val="RepTable"/>
            </w:pPr>
          </w:p>
        </w:tc>
      </w:tr>
      <w:tr w:rsidR="00515510" w:rsidRPr="000624AA" w14:paraId="585A5AFC" w14:textId="77777777" w:rsidTr="00C872B1">
        <w:tc>
          <w:tcPr>
            <w:tcW w:w="383" w:type="pct"/>
            <w:shd w:val="clear" w:color="auto" w:fill="D9D9D9" w:themeFill="background1" w:themeFillShade="D9"/>
          </w:tcPr>
          <w:p w14:paraId="4E39A699" w14:textId="77777777" w:rsidR="00515510" w:rsidRPr="00C872B1" w:rsidRDefault="00515510" w:rsidP="007A370C">
            <w:pPr>
              <w:pStyle w:val="RepTable"/>
              <w:rPr>
                <w:strike/>
              </w:rPr>
            </w:pPr>
            <w:r w:rsidRPr="00C872B1">
              <w:rPr>
                <w:strike/>
              </w:rPr>
              <w:t>Walnut</w:t>
            </w:r>
          </w:p>
        </w:tc>
        <w:tc>
          <w:tcPr>
            <w:tcW w:w="3889" w:type="pct"/>
            <w:gridSpan w:val="6"/>
            <w:vMerge/>
            <w:shd w:val="clear" w:color="auto" w:fill="auto"/>
          </w:tcPr>
          <w:p w14:paraId="14B91CEB" w14:textId="77777777" w:rsidR="00515510" w:rsidRDefault="00515510" w:rsidP="007A370C">
            <w:pPr>
              <w:pStyle w:val="RepTable"/>
            </w:pPr>
          </w:p>
        </w:tc>
        <w:tc>
          <w:tcPr>
            <w:tcW w:w="353" w:type="pct"/>
            <w:vMerge/>
            <w:shd w:val="clear" w:color="auto" w:fill="auto"/>
          </w:tcPr>
          <w:p w14:paraId="1C9714FA" w14:textId="77777777" w:rsidR="00515510" w:rsidRDefault="00515510" w:rsidP="007A370C">
            <w:pPr>
              <w:pStyle w:val="RepTable"/>
            </w:pPr>
          </w:p>
        </w:tc>
        <w:tc>
          <w:tcPr>
            <w:tcW w:w="375" w:type="pct"/>
            <w:vMerge/>
            <w:shd w:val="clear" w:color="auto" w:fill="auto"/>
          </w:tcPr>
          <w:p w14:paraId="6B0C77BC" w14:textId="77777777" w:rsidR="00515510" w:rsidRDefault="00515510" w:rsidP="007A370C">
            <w:pPr>
              <w:pStyle w:val="RepTable"/>
            </w:pPr>
          </w:p>
        </w:tc>
      </w:tr>
    </w:tbl>
    <w:p w14:paraId="1D6160C6" w14:textId="77777777" w:rsidR="007A370C" w:rsidRPr="000624AA" w:rsidRDefault="00174EA5" w:rsidP="007A370C">
      <w:pPr>
        <w:pStyle w:val="RepTableFootnote"/>
        <w:rPr>
          <w:lang w:val="en-GB"/>
        </w:rPr>
      </w:pPr>
      <w:r w:rsidRPr="000624AA">
        <w:rPr>
          <w:lang w:val="en-GB"/>
        </w:rPr>
        <w:t xml:space="preserve">* </w:t>
      </w:r>
      <w:r w:rsidRPr="000624AA">
        <w:rPr>
          <w:lang w:val="en-GB"/>
        </w:rPr>
        <w:tab/>
      </w:r>
      <w:r w:rsidR="00971C71" w:rsidRPr="000624AA">
        <w:rPr>
          <w:lang w:val="en-GB"/>
        </w:rPr>
        <w:t xml:space="preserve"> Source of EU MRL: </w:t>
      </w:r>
      <w:r w:rsidR="00F90A5F" w:rsidRPr="00F90A5F">
        <w:rPr>
          <w:lang w:val="en-GB"/>
        </w:rPr>
        <w:t>EFSA Journal 2009; 7(11):1378</w:t>
      </w:r>
      <w:r w:rsidR="00F90A5F">
        <w:rPr>
          <w:lang w:val="en-GB"/>
        </w:rPr>
        <w:t xml:space="preserve">, </w:t>
      </w:r>
      <w:r w:rsidR="00F90A5F">
        <w:t>COMMISSION REGULATION (EU) 2018/70</w:t>
      </w:r>
    </w:p>
    <w:p w14:paraId="3BCA3CA2" w14:textId="77777777" w:rsidR="00971C71" w:rsidRPr="000624AA" w:rsidRDefault="00971C71" w:rsidP="007A370C">
      <w:pPr>
        <w:pStyle w:val="RepStandard"/>
      </w:pPr>
    </w:p>
    <w:p w14:paraId="5884EF3D" w14:textId="77777777" w:rsidR="00971C71" w:rsidRDefault="00971C71" w:rsidP="007A370C">
      <w:pPr>
        <w:pStyle w:val="RepStandard"/>
      </w:pPr>
    </w:p>
    <w:p w14:paraId="7EDACF92" w14:textId="77777777" w:rsidR="00AD5876" w:rsidRPr="000624AA" w:rsidRDefault="00AD5876" w:rsidP="00AD5876">
      <w:pPr>
        <w:pStyle w:val="RepStandard"/>
        <w:sectPr w:rsidR="00AD5876" w:rsidRPr="000624AA" w:rsidSect="000624AA">
          <w:pgSz w:w="16840" w:h="11907" w:orient="landscape" w:code="9"/>
          <w:pgMar w:top="1417" w:right="1134" w:bottom="1134" w:left="1134" w:header="709" w:footer="142" w:gutter="0"/>
          <w:pgNumType w:chapSep="period"/>
          <w:cols w:space="720"/>
          <w:docGrid w:linePitch="326"/>
        </w:sectPr>
      </w:pPr>
    </w:p>
    <w:p w14:paraId="2B5A2121" w14:textId="77777777" w:rsidR="00971C71" w:rsidRPr="000624AA" w:rsidRDefault="00971C71" w:rsidP="00F0066E">
      <w:pPr>
        <w:pStyle w:val="Nagwek4"/>
        <w:spacing w:before="0" w:after="120"/>
        <w:rPr>
          <w:lang w:val="en-GB"/>
        </w:rPr>
      </w:pPr>
      <w:bookmarkStart w:id="396" w:name="_Toc412812151"/>
      <w:bookmarkStart w:id="397" w:name="_Toc413928287"/>
      <w:bookmarkStart w:id="398" w:name="_Toc413931944"/>
      <w:bookmarkStart w:id="399" w:name="_Toc414015123"/>
      <w:bookmarkStart w:id="400" w:name="_Toc414018012"/>
      <w:bookmarkStart w:id="401" w:name="_Toc414023251"/>
      <w:bookmarkStart w:id="402" w:name="_Toc414028351"/>
      <w:bookmarkStart w:id="403" w:name="_Toc414028409"/>
      <w:bookmarkStart w:id="404" w:name="_Toc414029331"/>
      <w:bookmarkStart w:id="405" w:name="_Toc414282467"/>
      <w:bookmarkStart w:id="406" w:name="_Toc414616962"/>
      <w:bookmarkStart w:id="407" w:name="_Toc414623438"/>
      <w:bookmarkStart w:id="408" w:name="_Toc414623529"/>
      <w:bookmarkStart w:id="409" w:name="_Toc414623606"/>
      <w:bookmarkStart w:id="410" w:name="_Toc414623758"/>
      <w:bookmarkStart w:id="411" w:name="_Toc414625679"/>
      <w:bookmarkStart w:id="412" w:name="_Toc415564208"/>
      <w:bookmarkStart w:id="413" w:name="_Toc415566534"/>
      <w:bookmarkStart w:id="414" w:name="_Toc415566597"/>
      <w:bookmarkStart w:id="415" w:name="_Toc415581624"/>
      <w:bookmarkStart w:id="416" w:name="_Toc415654742"/>
      <w:bookmarkStart w:id="417" w:name="_Toc115159274"/>
      <w:bookmarkStart w:id="418" w:name="_Toc128461089"/>
      <w:bookmarkStart w:id="419" w:name="_Toc161543226"/>
      <w:bookmarkStart w:id="420" w:name="_Toc240618371"/>
      <w:bookmarkStart w:id="421" w:name="_Toc240618415"/>
      <w:bookmarkStart w:id="422" w:name="_Toc240618485"/>
      <w:r w:rsidRPr="000624AA">
        <w:rPr>
          <w:lang w:val="en-GB"/>
        </w:rPr>
        <w:lastRenderedPageBreak/>
        <w:t>Conclusion on the magnitude of residues in plants</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3BB5CA07" w14:textId="77777777" w:rsidR="00971C71" w:rsidRPr="000624AA" w:rsidRDefault="00971C71" w:rsidP="0049434D">
      <w:pPr>
        <w:pStyle w:val="RepStandard"/>
      </w:pPr>
    </w:p>
    <w:p w14:paraId="48143C9E" w14:textId="77777777" w:rsidR="00971C71" w:rsidRPr="000624AA" w:rsidRDefault="00971C71" w:rsidP="0049434D">
      <w:pPr>
        <w:pStyle w:val="RepStandard"/>
      </w:pPr>
      <w:bookmarkStart w:id="423" w:name="_Hlk33006012"/>
      <w:r w:rsidRPr="000624AA">
        <w:t xml:space="preserve">According to the </w:t>
      </w:r>
      <w:r w:rsidRPr="00A0736B">
        <w:t xml:space="preserve">available data, the intended uses on </w:t>
      </w:r>
      <w:r w:rsidR="00A0736B" w:rsidRPr="00A0736B">
        <w:t>Winter wheat and apples</w:t>
      </w:r>
      <w:r w:rsidRPr="00A0736B">
        <w:t xml:space="preserve"> are considered acceptable</w:t>
      </w:r>
      <w:r w:rsidR="00A0736B">
        <w:t xml:space="preserve">. </w:t>
      </w:r>
      <w:r w:rsidR="00A0736B" w:rsidRPr="00A0736B">
        <w:t>The data submitted show that no exceedance of the MRL will occur.  The uses are considered acceptable.</w:t>
      </w:r>
    </w:p>
    <w:p w14:paraId="4B665D94" w14:textId="77777777" w:rsidR="00971C71" w:rsidRPr="000624AA" w:rsidRDefault="00971C71" w:rsidP="0049434D">
      <w:pPr>
        <w:pStyle w:val="RepStandard"/>
      </w:pPr>
    </w:p>
    <w:p w14:paraId="3120CAFC" w14:textId="77777777" w:rsidR="00971C71" w:rsidRDefault="00971C71" w:rsidP="0049434D">
      <w:pPr>
        <w:pStyle w:val="RepStandard"/>
      </w:pPr>
      <w:r w:rsidRPr="000624AA">
        <w:t xml:space="preserve">According to appendix D of EU guidelines, extrapolation to </w:t>
      </w:r>
      <w:r w:rsidR="00BD4C55">
        <w:t xml:space="preserve">Pome fruits (Pear, Oriental Pear, Crab Apple, Medlar, Quince) </w:t>
      </w:r>
      <w:r w:rsidR="00BD4C55" w:rsidRPr="00D65E3D">
        <w:rPr>
          <w:strike/>
          <w:shd w:val="clear" w:color="auto" w:fill="D9D9D9" w:themeFill="background1" w:themeFillShade="D9"/>
        </w:rPr>
        <w:t>and Walnuts</w:t>
      </w:r>
      <w:r w:rsidRPr="000624AA">
        <w:t xml:space="preserve"> is possible with trials on </w:t>
      </w:r>
      <w:r w:rsidR="00BD4C55">
        <w:t>apples</w:t>
      </w:r>
      <w:r w:rsidRPr="000624AA">
        <w:t>, which is the case here.</w:t>
      </w:r>
    </w:p>
    <w:p w14:paraId="521805AE" w14:textId="77777777" w:rsidR="00BD4C55" w:rsidRPr="000624AA" w:rsidRDefault="00BD4C55" w:rsidP="0049434D">
      <w:pPr>
        <w:pStyle w:val="RepStandard"/>
      </w:pPr>
      <w:r w:rsidRPr="000624AA">
        <w:t xml:space="preserve">According to appendix D of EU guidelines, extrapolation to </w:t>
      </w:r>
      <w:r>
        <w:t>Winter Rye</w:t>
      </w:r>
      <w:r w:rsidRPr="000624AA">
        <w:t xml:space="preserve"> is possible with trials on </w:t>
      </w:r>
      <w:r>
        <w:t>winter wheat</w:t>
      </w:r>
      <w:r w:rsidRPr="000624AA">
        <w:t>, which is the case here.</w:t>
      </w:r>
    </w:p>
    <w:p w14:paraId="7E9EBFC5" w14:textId="77777777" w:rsidR="00971C71" w:rsidRPr="00BD4C55" w:rsidRDefault="00971C71" w:rsidP="0049434D">
      <w:pPr>
        <w:pStyle w:val="RepStandard"/>
      </w:pPr>
      <w:r w:rsidRPr="000624AA">
        <w:t xml:space="preserve">The data submitted show </w:t>
      </w:r>
      <w:r w:rsidRPr="00BD4C55">
        <w:t xml:space="preserve">that no </w:t>
      </w:r>
      <w:r w:rsidR="00024BD9" w:rsidRPr="00BD4C55">
        <w:t xml:space="preserve">exceedance of the </w:t>
      </w:r>
      <w:r w:rsidRPr="00BD4C55">
        <w:t xml:space="preserve">MRL will occur. </w:t>
      </w:r>
    </w:p>
    <w:p w14:paraId="2B2FE76C" w14:textId="77777777" w:rsidR="00971C71" w:rsidRPr="000624AA" w:rsidRDefault="00971C71" w:rsidP="0049434D">
      <w:pPr>
        <w:pStyle w:val="RepStandard"/>
      </w:pPr>
      <w:r w:rsidRPr="00BD4C55">
        <w:t>The uses are considered acceptable.</w:t>
      </w:r>
      <w:r w:rsidRPr="000624AA">
        <w:t xml:space="preserve"> </w:t>
      </w:r>
    </w:p>
    <w:p w14:paraId="60562E63" w14:textId="77777777" w:rsidR="00971C71" w:rsidRPr="000624AA" w:rsidRDefault="00971C71" w:rsidP="00F0066E">
      <w:pPr>
        <w:pStyle w:val="Nagwek3"/>
        <w:spacing w:before="120" w:after="120"/>
      </w:pPr>
      <w:bookmarkStart w:id="424" w:name="_Toc350704136"/>
      <w:bookmarkStart w:id="425" w:name="_Toc350704431"/>
      <w:bookmarkStart w:id="426" w:name="_Toc350704139"/>
      <w:bookmarkStart w:id="427" w:name="_Toc350704434"/>
      <w:bookmarkStart w:id="428" w:name="_Toc350704141"/>
      <w:bookmarkStart w:id="429" w:name="_Toc350704436"/>
      <w:bookmarkStart w:id="430" w:name="_Toc412812152"/>
      <w:bookmarkStart w:id="431" w:name="_Toc413928288"/>
      <w:bookmarkStart w:id="432" w:name="_Toc413931945"/>
      <w:bookmarkStart w:id="433" w:name="_Toc414015124"/>
      <w:bookmarkStart w:id="434" w:name="_Toc414018013"/>
      <w:bookmarkStart w:id="435" w:name="_Toc414023252"/>
      <w:bookmarkStart w:id="436" w:name="_Toc414028352"/>
      <w:bookmarkStart w:id="437" w:name="_Toc414028410"/>
      <w:bookmarkStart w:id="438" w:name="_Toc414029332"/>
      <w:bookmarkStart w:id="439" w:name="_Toc414282468"/>
      <w:bookmarkStart w:id="440" w:name="_Toc414616963"/>
      <w:bookmarkStart w:id="441" w:name="_Toc414623439"/>
      <w:bookmarkStart w:id="442" w:name="_Toc414623530"/>
      <w:bookmarkStart w:id="443" w:name="_Toc414623607"/>
      <w:bookmarkStart w:id="444" w:name="_Toc414623759"/>
      <w:bookmarkStart w:id="445" w:name="_Toc414625680"/>
      <w:bookmarkStart w:id="446" w:name="_Toc415564209"/>
      <w:bookmarkStart w:id="447" w:name="_Toc415566535"/>
      <w:bookmarkStart w:id="448" w:name="_Toc415566598"/>
      <w:bookmarkStart w:id="449" w:name="_Toc415581625"/>
      <w:bookmarkStart w:id="450" w:name="_Toc415654743"/>
      <w:bookmarkStart w:id="451" w:name="_Toc115159275"/>
      <w:bookmarkEnd w:id="418"/>
      <w:bookmarkEnd w:id="419"/>
      <w:bookmarkEnd w:id="420"/>
      <w:bookmarkEnd w:id="421"/>
      <w:bookmarkEnd w:id="422"/>
      <w:bookmarkEnd w:id="423"/>
      <w:bookmarkEnd w:id="424"/>
      <w:bookmarkEnd w:id="425"/>
      <w:bookmarkEnd w:id="426"/>
      <w:bookmarkEnd w:id="427"/>
      <w:bookmarkEnd w:id="428"/>
      <w:bookmarkEnd w:id="429"/>
      <w:r w:rsidRPr="000624AA">
        <w:t>Magnitude of residues in livestock</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653E75B0" w14:textId="77777777" w:rsidR="00FF3D8D" w:rsidRPr="00BD4C55" w:rsidRDefault="00971C71" w:rsidP="00F0066E">
      <w:pPr>
        <w:pStyle w:val="Nagwek4"/>
        <w:spacing w:before="120" w:after="120"/>
        <w:rPr>
          <w:lang w:val="en-GB"/>
        </w:rPr>
      </w:pPr>
      <w:bookmarkStart w:id="452" w:name="_Toc260928265"/>
      <w:bookmarkStart w:id="453" w:name="_Toc294079104"/>
      <w:bookmarkStart w:id="454" w:name="_Toc412812153"/>
      <w:bookmarkStart w:id="455" w:name="_Toc413928289"/>
      <w:bookmarkStart w:id="456" w:name="_Toc413931946"/>
      <w:bookmarkStart w:id="457" w:name="_Toc414015125"/>
      <w:bookmarkStart w:id="458" w:name="_Toc414018014"/>
      <w:bookmarkStart w:id="459" w:name="_Toc414023253"/>
      <w:bookmarkStart w:id="460" w:name="_Toc414028353"/>
      <w:bookmarkStart w:id="461" w:name="_Toc414028411"/>
      <w:bookmarkStart w:id="462" w:name="_Toc414029333"/>
      <w:bookmarkStart w:id="463" w:name="_Toc414282469"/>
      <w:bookmarkStart w:id="464" w:name="_Toc414616964"/>
      <w:bookmarkStart w:id="465" w:name="_Toc414623440"/>
      <w:bookmarkStart w:id="466" w:name="_Toc414623531"/>
      <w:bookmarkStart w:id="467" w:name="_Toc414623608"/>
      <w:bookmarkStart w:id="468" w:name="_Toc414623760"/>
      <w:bookmarkStart w:id="469" w:name="_Toc414625681"/>
      <w:bookmarkStart w:id="470" w:name="_Toc415564210"/>
      <w:bookmarkStart w:id="471" w:name="_Toc415566536"/>
      <w:bookmarkStart w:id="472" w:name="_Toc415566599"/>
      <w:bookmarkStart w:id="473" w:name="_Toc415581626"/>
      <w:bookmarkStart w:id="474" w:name="_Toc415654744"/>
      <w:bookmarkStart w:id="475" w:name="_Toc115159276"/>
      <w:r w:rsidRPr="000624AA">
        <w:rPr>
          <w:lang w:val="en-GB"/>
        </w:rPr>
        <w:t>Dietary burden calculation</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2835C618" w14:textId="77777777" w:rsidR="007D7B8E" w:rsidRPr="000624AA" w:rsidRDefault="007D7B8E" w:rsidP="007D7B8E">
      <w:pPr>
        <w:pStyle w:val="RepLabel"/>
      </w:pPr>
      <w:r w:rsidRPr="000624AA">
        <w:t>Table </w:t>
      </w:r>
      <w:r w:rsidR="00AF0561" w:rsidRPr="000624AA">
        <w:fldChar w:fldCharType="begin"/>
      </w:r>
      <w:r w:rsidR="00AF0561" w:rsidRPr="000624AA">
        <w:instrText xml:space="preserve"> STYLEREF 2 \s </w:instrText>
      </w:r>
      <w:r w:rsidR="00AF0561" w:rsidRPr="000624AA">
        <w:fldChar w:fldCharType="separate"/>
      </w:r>
      <w:r w:rsidR="004E7B4C">
        <w:rPr>
          <w:noProof/>
        </w:rPr>
        <w:t>7.2</w:t>
      </w:r>
      <w:r w:rsidR="00AF0561" w:rsidRPr="000624AA">
        <w:fldChar w:fldCharType="end"/>
      </w:r>
      <w:r w:rsidR="00AF0561" w:rsidRPr="000624AA">
        <w:noBreakHyphen/>
      </w:r>
      <w:r w:rsidR="00AF0561" w:rsidRPr="000624AA">
        <w:fldChar w:fldCharType="begin"/>
      </w:r>
      <w:r w:rsidR="00AF0561" w:rsidRPr="000624AA">
        <w:instrText xml:space="preserve"> SEQ Table \* ARABIC \s 2 </w:instrText>
      </w:r>
      <w:r w:rsidR="00AF0561" w:rsidRPr="000624AA">
        <w:fldChar w:fldCharType="separate"/>
      </w:r>
      <w:r w:rsidR="004E7B4C">
        <w:rPr>
          <w:noProof/>
        </w:rPr>
        <w:t>10</w:t>
      </w:r>
      <w:r w:rsidR="00AF0561" w:rsidRPr="000624AA">
        <w:fldChar w:fldCharType="end"/>
      </w:r>
      <w:r w:rsidRPr="000624AA">
        <w:t>:</w:t>
      </w:r>
      <w:r w:rsidRPr="000624AA">
        <w:tab/>
        <w:t xml:space="preserve">Input values for the dietary burden calculation (considering the </w:t>
      </w:r>
      <w:r w:rsidRPr="00C86925">
        <w:t>uses authorized within the zone</w:t>
      </w:r>
      <w:r w:rsidRPr="000624AA">
        <w:t xml:space="preserve"> and the uses under consideration)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20"/>
        <w:gridCol w:w="1587"/>
        <w:gridCol w:w="2232"/>
        <w:gridCol w:w="1314"/>
        <w:gridCol w:w="2192"/>
      </w:tblGrid>
      <w:tr w:rsidR="00971C71" w:rsidRPr="000624AA" w14:paraId="5F96E4E1" w14:textId="77777777" w:rsidTr="001E09AB">
        <w:trPr>
          <w:trHeight w:val="300"/>
          <w:tblHeader/>
        </w:trPr>
        <w:tc>
          <w:tcPr>
            <w:tcW w:w="1081" w:type="pct"/>
            <w:vMerge w:val="restart"/>
            <w:shd w:val="clear" w:color="auto" w:fill="auto"/>
            <w:vAlign w:val="center"/>
          </w:tcPr>
          <w:p w14:paraId="31FD4270" w14:textId="77777777" w:rsidR="00971C71" w:rsidRPr="00BE1181" w:rsidRDefault="006375F9" w:rsidP="001E09AB">
            <w:pPr>
              <w:pStyle w:val="RepTableHeader"/>
              <w:jc w:val="center"/>
              <w:rPr>
                <w:lang w:val="en-GB"/>
              </w:rPr>
            </w:pPr>
            <w:r w:rsidRPr="00BE1181">
              <w:rPr>
                <w:lang w:val="en-GB"/>
              </w:rPr>
              <w:t xml:space="preserve">Feed </w:t>
            </w:r>
            <w:r w:rsidR="00971C71" w:rsidRPr="00BE1181">
              <w:rPr>
                <w:lang w:val="en-GB"/>
              </w:rPr>
              <w:t>Commodity</w:t>
            </w:r>
          </w:p>
        </w:tc>
        <w:tc>
          <w:tcPr>
            <w:tcW w:w="2043" w:type="pct"/>
            <w:gridSpan w:val="2"/>
            <w:shd w:val="clear" w:color="auto" w:fill="auto"/>
            <w:vAlign w:val="center"/>
          </w:tcPr>
          <w:p w14:paraId="5BEA939C" w14:textId="77777777" w:rsidR="00971C71" w:rsidRPr="00BE1181" w:rsidRDefault="00971C71" w:rsidP="001E09AB">
            <w:pPr>
              <w:pStyle w:val="RepTableHeader"/>
              <w:jc w:val="center"/>
              <w:rPr>
                <w:lang w:val="en-GB"/>
              </w:rPr>
            </w:pPr>
            <w:r w:rsidRPr="00BE1181">
              <w:rPr>
                <w:lang w:val="en-GB"/>
              </w:rPr>
              <w:t>Median dietary burden</w:t>
            </w:r>
          </w:p>
        </w:tc>
        <w:tc>
          <w:tcPr>
            <w:tcW w:w="1876" w:type="pct"/>
            <w:gridSpan w:val="2"/>
            <w:shd w:val="clear" w:color="auto" w:fill="auto"/>
            <w:vAlign w:val="center"/>
          </w:tcPr>
          <w:p w14:paraId="512DA81B" w14:textId="77777777" w:rsidR="00971C71" w:rsidRPr="00BE1181" w:rsidRDefault="00971C71" w:rsidP="001E09AB">
            <w:pPr>
              <w:pStyle w:val="RepTableHeader"/>
              <w:jc w:val="center"/>
              <w:rPr>
                <w:lang w:val="en-GB"/>
              </w:rPr>
            </w:pPr>
            <w:r w:rsidRPr="00BE1181">
              <w:rPr>
                <w:lang w:val="en-GB"/>
              </w:rPr>
              <w:t>Maximum dietary burden</w:t>
            </w:r>
          </w:p>
        </w:tc>
      </w:tr>
      <w:tr w:rsidR="00971C71" w:rsidRPr="000624AA" w14:paraId="0FAFB56E" w14:textId="77777777" w:rsidTr="001E09AB">
        <w:trPr>
          <w:trHeight w:val="143"/>
          <w:tblHeader/>
        </w:trPr>
        <w:tc>
          <w:tcPr>
            <w:tcW w:w="1081" w:type="pct"/>
            <w:vMerge/>
            <w:shd w:val="clear" w:color="auto" w:fill="auto"/>
            <w:vAlign w:val="center"/>
          </w:tcPr>
          <w:p w14:paraId="3AD77A1C" w14:textId="77777777" w:rsidR="00971C71" w:rsidRPr="00BE1181" w:rsidRDefault="00971C71" w:rsidP="001E09AB">
            <w:pPr>
              <w:pStyle w:val="RepTableHeader"/>
              <w:jc w:val="center"/>
              <w:rPr>
                <w:lang w:val="en-GB"/>
              </w:rPr>
            </w:pPr>
          </w:p>
        </w:tc>
        <w:tc>
          <w:tcPr>
            <w:tcW w:w="849" w:type="pct"/>
            <w:shd w:val="clear" w:color="auto" w:fill="auto"/>
            <w:vAlign w:val="center"/>
          </w:tcPr>
          <w:p w14:paraId="77744D00" w14:textId="77777777" w:rsidR="00971C71" w:rsidRPr="00BE1181" w:rsidRDefault="00971C71" w:rsidP="001E09AB">
            <w:pPr>
              <w:pStyle w:val="RepTableHeader"/>
              <w:jc w:val="center"/>
              <w:rPr>
                <w:lang w:val="en-GB"/>
              </w:rPr>
            </w:pPr>
            <w:r w:rsidRPr="00BE1181">
              <w:rPr>
                <w:lang w:val="en-GB"/>
              </w:rPr>
              <w:t>Input value (mg/kg)</w:t>
            </w:r>
          </w:p>
        </w:tc>
        <w:tc>
          <w:tcPr>
            <w:tcW w:w="1194" w:type="pct"/>
            <w:shd w:val="clear" w:color="auto" w:fill="auto"/>
            <w:vAlign w:val="center"/>
          </w:tcPr>
          <w:p w14:paraId="43BAE81E" w14:textId="77777777" w:rsidR="00971C71" w:rsidRPr="00BE1181" w:rsidRDefault="00971C71" w:rsidP="001E09AB">
            <w:pPr>
              <w:pStyle w:val="RepTableHeader"/>
              <w:jc w:val="center"/>
              <w:rPr>
                <w:lang w:val="en-GB"/>
              </w:rPr>
            </w:pPr>
            <w:r w:rsidRPr="00BE1181">
              <w:rPr>
                <w:lang w:val="en-GB"/>
              </w:rPr>
              <w:t>Comment</w:t>
            </w:r>
          </w:p>
        </w:tc>
        <w:tc>
          <w:tcPr>
            <w:tcW w:w="703" w:type="pct"/>
            <w:shd w:val="clear" w:color="auto" w:fill="auto"/>
            <w:vAlign w:val="center"/>
          </w:tcPr>
          <w:p w14:paraId="7467AF1F" w14:textId="77777777" w:rsidR="00971C71" w:rsidRPr="00BE1181" w:rsidRDefault="00971C71" w:rsidP="001E09AB">
            <w:pPr>
              <w:pStyle w:val="RepTableHeader"/>
              <w:jc w:val="center"/>
              <w:rPr>
                <w:lang w:val="en-GB"/>
              </w:rPr>
            </w:pPr>
            <w:r w:rsidRPr="00BE1181">
              <w:rPr>
                <w:lang w:val="en-GB"/>
              </w:rPr>
              <w:t>Input value (mg/kg)</w:t>
            </w:r>
          </w:p>
        </w:tc>
        <w:tc>
          <w:tcPr>
            <w:tcW w:w="1173" w:type="pct"/>
            <w:shd w:val="clear" w:color="auto" w:fill="auto"/>
            <w:vAlign w:val="center"/>
          </w:tcPr>
          <w:p w14:paraId="48B62B80" w14:textId="77777777" w:rsidR="00971C71" w:rsidRPr="00BE1181" w:rsidRDefault="00971C71" w:rsidP="001E09AB">
            <w:pPr>
              <w:pStyle w:val="RepTableHeader"/>
              <w:jc w:val="center"/>
              <w:rPr>
                <w:lang w:val="en-GB"/>
              </w:rPr>
            </w:pPr>
            <w:r w:rsidRPr="00BE1181">
              <w:rPr>
                <w:lang w:val="en-GB"/>
              </w:rPr>
              <w:t>Comment</w:t>
            </w:r>
          </w:p>
        </w:tc>
      </w:tr>
      <w:tr w:rsidR="00971C71" w:rsidRPr="000624AA" w14:paraId="5DE8EEA0" w14:textId="77777777" w:rsidTr="001E09AB">
        <w:trPr>
          <w:trHeight w:val="255"/>
        </w:trPr>
        <w:tc>
          <w:tcPr>
            <w:tcW w:w="5000" w:type="pct"/>
            <w:gridSpan w:val="5"/>
            <w:shd w:val="clear" w:color="auto" w:fill="auto"/>
          </w:tcPr>
          <w:p w14:paraId="62CFEDF6" w14:textId="77777777" w:rsidR="00971C71" w:rsidRPr="00BE1181" w:rsidRDefault="003B7D01" w:rsidP="007D7B8E">
            <w:pPr>
              <w:pStyle w:val="RepTable"/>
              <w:rPr>
                <w:szCs w:val="20"/>
                <w:highlight w:val="yellow"/>
              </w:rPr>
            </w:pPr>
            <w:r w:rsidRPr="00BE1181">
              <w:rPr>
                <w:szCs w:val="20"/>
              </w:rPr>
              <w:t>Prohexadione (prohexadione (acid) and its salts expressed as prohexadione-calcium)</w:t>
            </w:r>
          </w:p>
        </w:tc>
      </w:tr>
      <w:tr w:rsidR="00971C71" w:rsidRPr="000624AA" w14:paraId="1B2C2C22" w14:textId="77777777" w:rsidTr="001E09AB">
        <w:trPr>
          <w:trHeight w:val="509"/>
        </w:trPr>
        <w:tc>
          <w:tcPr>
            <w:tcW w:w="1081" w:type="pct"/>
            <w:shd w:val="clear" w:color="auto" w:fill="auto"/>
          </w:tcPr>
          <w:p w14:paraId="4C175E6B" w14:textId="77777777" w:rsidR="00971C71" w:rsidRPr="00BE1181" w:rsidRDefault="006375F9" w:rsidP="007D7B8E">
            <w:pPr>
              <w:pStyle w:val="RepTable"/>
              <w:rPr>
                <w:szCs w:val="20"/>
              </w:rPr>
            </w:pPr>
            <w:r w:rsidRPr="00BE1181">
              <w:rPr>
                <w:szCs w:val="20"/>
              </w:rPr>
              <w:t>Apple</w:t>
            </w:r>
            <w:r w:rsidR="00971C71" w:rsidRPr="00BE1181">
              <w:rPr>
                <w:szCs w:val="20"/>
              </w:rPr>
              <w:t xml:space="preserve"> pomace</w:t>
            </w:r>
          </w:p>
        </w:tc>
        <w:tc>
          <w:tcPr>
            <w:tcW w:w="849" w:type="pct"/>
            <w:shd w:val="clear" w:color="auto" w:fill="auto"/>
          </w:tcPr>
          <w:p w14:paraId="378E1719" w14:textId="77777777" w:rsidR="00971C71" w:rsidRPr="00BE1181" w:rsidRDefault="003B7D01" w:rsidP="007D7B8E">
            <w:pPr>
              <w:pStyle w:val="RepTable"/>
              <w:rPr>
                <w:szCs w:val="20"/>
              </w:rPr>
            </w:pPr>
            <w:r w:rsidRPr="00BE1181">
              <w:rPr>
                <w:szCs w:val="20"/>
              </w:rPr>
              <w:t>0.05*</w:t>
            </w:r>
          </w:p>
        </w:tc>
        <w:tc>
          <w:tcPr>
            <w:tcW w:w="1194" w:type="pct"/>
            <w:shd w:val="clear" w:color="auto" w:fill="auto"/>
          </w:tcPr>
          <w:p w14:paraId="6118E6F5" w14:textId="77777777" w:rsidR="00971C71" w:rsidRPr="00BE1181" w:rsidRDefault="003B7D01" w:rsidP="007D7B8E">
            <w:pPr>
              <w:pStyle w:val="RepTable"/>
              <w:rPr>
                <w:szCs w:val="20"/>
              </w:rPr>
            </w:pPr>
            <w:r w:rsidRPr="00BE1181">
              <w:rPr>
                <w:i/>
                <w:iCs/>
                <w:szCs w:val="20"/>
              </w:rPr>
              <w:t>EFSA Journal 2010; 8(3):1555</w:t>
            </w:r>
          </w:p>
        </w:tc>
        <w:tc>
          <w:tcPr>
            <w:tcW w:w="703" w:type="pct"/>
            <w:shd w:val="clear" w:color="auto" w:fill="auto"/>
          </w:tcPr>
          <w:p w14:paraId="13612CC8" w14:textId="77777777" w:rsidR="00971C71" w:rsidRPr="00BE1181" w:rsidRDefault="003B7D01" w:rsidP="007D7B8E">
            <w:pPr>
              <w:pStyle w:val="RepTable"/>
              <w:rPr>
                <w:szCs w:val="20"/>
              </w:rPr>
            </w:pPr>
            <w:r w:rsidRPr="00BE1181">
              <w:rPr>
                <w:szCs w:val="20"/>
              </w:rPr>
              <w:t>0.052</w:t>
            </w:r>
          </w:p>
        </w:tc>
        <w:tc>
          <w:tcPr>
            <w:tcW w:w="1173" w:type="pct"/>
            <w:shd w:val="clear" w:color="auto" w:fill="auto"/>
          </w:tcPr>
          <w:p w14:paraId="11FFBE17" w14:textId="77777777" w:rsidR="00971C71" w:rsidRPr="00BE1181" w:rsidRDefault="003B7D01" w:rsidP="007D7B8E">
            <w:pPr>
              <w:pStyle w:val="RepTable"/>
              <w:rPr>
                <w:szCs w:val="20"/>
                <w:highlight w:val="yellow"/>
              </w:rPr>
            </w:pPr>
            <w:r w:rsidRPr="00BE1181">
              <w:rPr>
                <w:i/>
                <w:iCs/>
                <w:szCs w:val="20"/>
              </w:rPr>
              <w:t>EFSA Journal 2010; 8(3):1555</w:t>
            </w:r>
          </w:p>
        </w:tc>
      </w:tr>
      <w:tr w:rsidR="00A9652D" w:rsidRPr="000624AA" w14:paraId="24BC60AB" w14:textId="77777777" w:rsidTr="001E09AB">
        <w:trPr>
          <w:trHeight w:val="509"/>
        </w:trPr>
        <w:tc>
          <w:tcPr>
            <w:tcW w:w="1081" w:type="pct"/>
            <w:shd w:val="clear" w:color="auto" w:fill="auto"/>
          </w:tcPr>
          <w:p w14:paraId="08A5DB8A" w14:textId="77777777" w:rsidR="00A9652D" w:rsidRPr="00BE1181" w:rsidRDefault="00A9652D" w:rsidP="00A9652D">
            <w:pPr>
              <w:pStyle w:val="RepTable"/>
              <w:rPr>
                <w:szCs w:val="20"/>
              </w:rPr>
            </w:pPr>
            <w:r w:rsidRPr="00BE1181">
              <w:rPr>
                <w:szCs w:val="20"/>
              </w:rPr>
              <w:t>Wheat grain</w:t>
            </w:r>
          </w:p>
        </w:tc>
        <w:tc>
          <w:tcPr>
            <w:tcW w:w="849" w:type="pct"/>
            <w:shd w:val="clear" w:color="auto" w:fill="auto"/>
          </w:tcPr>
          <w:p w14:paraId="5DE3DFAC" w14:textId="77777777" w:rsidR="00A9652D" w:rsidRPr="00BE1181" w:rsidRDefault="00A9652D" w:rsidP="00A9652D">
            <w:pPr>
              <w:pStyle w:val="RepTable"/>
              <w:rPr>
                <w:szCs w:val="20"/>
              </w:rPr>
            </w:pPr>
            <w:r w:rsidRPr="00BE1181">
              <w:rPr>
                <w:szCs w:val="20"/>
              </w:rPr>
              <w:t>0.05*</w:t>
            </w:r>
          </w:p>
        </w:tc>
        <w:tc>
          <w:tcPr>
            <w:tcW w:w="1194" w:type="pct"/>
            <w:shd w:val="clear" w:color="auto" w:fill="auto"/>
          </w:tcPr>
          <w:p w14:paraId="0A08BF93" w14:textId="77777777" w:rsidR="00A9652D" w:rsidRPr="00BE1181" w:rsidRDefault="00A9652D" w:rsidP="00A9652D">
            <w:pPr>
              <w:rPr>
                <w:sz w:val="20"/>
                <w:szCs w:val="20"/>
              </w:rPr>
            </w:pPr>
            <w:r w:rsidRPr="00BE1181">
              <w:rPr>
                <w:i/>
                <w:iCs/>
                <w:sz w:val="20"/>
                <w:szCs w:val="20"/>
              </w:rPr>
              <w:t>EFSA Journal 2010; 8(3):1555</w:t>
            </w:r>
          </w:p>
        </w:tc>
        <w:tc>
          <w:tcPr>
            <w:tcW w:w="703" w:type="pct"/>
            <w:shd w:val="clear" w:color="auto" w:fill="auto"/>
          </w:tcPr>
          <w:p w14:paraId="0CAA2812" w14:textId="77777777" w:rsidR="00A9652D" w:rsidRPr="00BE1181" w:rsidRDefault="00A9652D" w:rsidP="00A9652D">
            <w:pPr>
              <w:pStyle w:val="RepTable"/>
              <w:rPr>
                <w:szCs w:val="20"/>
              </w:rPr>
            </w:pPr>
            <w:r w:rsidRPr="00BE1181">
              <w:rPr>
                <w:szCs w:val="20"/>
              </w:rPr>
              <w:t>0.07</w:t>
            </w:r>
          </w:p>
        </w:tc>
        <w:tc>
          <w:tcPr>
            <w:tcW w:w="1173" w:type="pct"/>
            <w:shd w:val="clear" w:color="auto" w:fill="auto"/>
          </w:tcPr>
          <w:p w14:paraId="76D000D2" w14:textId="77777777" w:rsidR="00A9652D" w:rsidRPr="00BE1181" w:rsidRDefault="00A9652D" w:rsidP="00A9652D">
            <w:pPr>
              <w:rPr>
                <w:sz w:val="20"/>
                <w:szCs w:val="20"/>
              </w:rPr>
            </w:pPr>
            <w:r w:rsidRPr="00BE1181">
              <w:rPr>
                <w:i/>
                <w:iCs/>
                <w:sz w:val="20"/>
                <w:szCs w:val="20"/>
              </w:rPr>
              <w:t>EFSA Journal 2010; 8(3):1555</w:t>
            </w:r>
          </w:p>
        </w:tc>
      </w:tr>
      <w:tr w:rsidR="00A9652D" w:rsidRPr="000624AA" w14:paraId="4A36BE57" w14:textId="77777777" w:rsidTr="001E09AB">
        <w:trPr>
          <w:trHeight w:val="509"/>
        </w:trPr>
        <w:tc>
          <w:tcPr>
            <w:tcW w:w="1081" w:type="pct"/>
            <w:shd w:val="clear" w:color="auto" w:fill="auto"/>
          </w:tcPr>
          <w:p w14:paraId="69D534A5" w14:textId="77777777" w:rsidR="00A9652D" w:rsidRPr="00BE1181" w:rsidRDefault="00A9652D" w:rsidP="00A9652D">
            <w:pPr>
              <w:pStyle w:val="RepTable"/>
              <w:rPr>
                <w:szCs w:val="20"/>
              </w:rPr>
            </w:pPr>
            <w:r w:rsidRPr="00BE1181">
              <w:rPr>
                <w:szCs w:val="20"/>
              </w:rPr>
              <w:t>Wheat straw</w:t>
            </w:r>
          </w:p>
        </w:tc>
        <w:tc>
          <w:tcPr>
            <w:tcW w:w="849" w:type="pct"/>
            <w:shd w:val="clear" w:color="auto" w:fill="auto"/>
          </w:tcPr>
          <w:p w14:paraId="33518472" w14:textId="77777777" w:rsidR="00A9652D" w:rsidRPr="00BE1181" w:rsidRDefault="00A9652D" w:rsidP="00A9652D">
            <w:pPr>
              <w:pStyle w:val="RepTable"/>
              <w:rPr>
                <w:szCs w:val="20"/>
              </w:rPr>
            </w:pPr>
            <w:r w:rsidRPr="00BE1181">
              <w:rPr>
                <w:szCs w:val="20"/>
              </w:rPr>
              <w:t>0.05*</w:t>
            </w:r>
          </w:p>
        </w:tc>
        <w:tc>
          <w:tcPr>
            <w:tcW w:w="1194" w:type="pct"/>
            <w:shd w:val="clear" w:color="auto" w:fill="auto"/>
          </w:tcPr>
          <w:p w14:paraId="5952CF79" w14:textId="77777777" w:rsidR="00A9652D" w:rsidRPr="00BE1181" w:rsidRDefault="00A9652D" w:rsidP="00A9652D">
            <w:pPr>
              <w:rPr>
                <w:sz w:val="20"/>
                <w:szCs w:val="20"/>
              </w:rPr>
            </w:pPr>
            <w:r w:rsidRPr="00BE1181">
              <w:rPr>
                <w:i/>
                <w:iCs/>
                <w:sz w:val="20"/>
                <w:szCs w:val="20"/>
              </w:rPr>
              <w:t>EFSA Journal 2010; 8(3):1555</w:t>
            </w:r>
          </w:p>
        </w:tc>
        <w:tc>
          <w:tcPr>
            <w:tcW w:w="703" w:type="pct"/>
            <w:shd w:val="clear" w:color="auto" w:fill="auto"/>
          </w:tcPr>
          <w:p w14:paraId="58EE286D" w14:textId="77777777" w:rsidR="00A9652D" w:rsidRPr="00BE1181" w:rsidRDefault="00A9652D" w:rsidP="00A9652D">
            <w:pPr>
              <w:pStyle w:val="RepTable"/>
              <w:rPr>
                <w:szCs w:val="20"/>
              </w:rPr>
            </w:pPr>
            <w:r w:rsidRPr="00BE1181">
              <w:rPr>
                <w:szCs w:val="20"/>
              </w:rPr>
              <w:t>0.07</w:t>
            </w:r>
          </w:p>
        </w:tc>
        <w:tc>
          <w:tcPr>
            <w:tcW w:w="1173" w:type="pct"/>
            <w:shd w:val="clear" w:color="auto" w:fill="auto"/>
          </w:tcPr>
          <w:p w14:paraId="4391C4C6" w14:textId="77777777" w:rsidR="00A9652D" w:rsidRPr="00BE1181" w:rsidRDefault="00A9652D" w:rsidP="00A9652D">
            <w:pPr>
              <w:rPr>
                <w:sz w:val="20"/>
                <w:szCs w:val="20"/>
              </w:rPr>
            </w:pPr>
            <w:r w:rsidRPr="00BE1181">
              <w:rPr>
                <w:i/>
                <w:iCs/>
                <w:sz w:val="20"/>
                <w:szCs w:val="20"/>
              </w:rPr>
              <w:t>EFSA Journal 2010; 8(3):1555</w:t>
            </w:r>
          </w:p>
        </w:tc>
      </w:tr>
      <w:tr w:rsidR="00A9652D" w:rsidRPr="000624AA" w14:paraId="356605E8" w14:textId="77777777" w:rsidTr="001E09AB">
        <w:trPr>
          <w:trHeight w:val="509"/>
        </w:trPr>
        <w:tc>
          <w:tcPr>
            <w:tcW w:w="1081" w:type="pct"/>
            <w:shd w:val="clear" w:color="auto" w:fill="auto"/>
          </w:tcPr>
          <w:p w14:paraId="3130E45A" w14:textId="77777777" w:rsidR="00A9652D" w:rsidRPr="00BE1181" w:rsidRDefault="00A9652D" w:rsidP="00A9652D">
            <w:pPr>
              <w:pStyle w:val="RepTable"/>
              <w:rPr>
                <w:szCs w:val="20"/>
              </w:rPr>
            </w:pPr>
            <w:r w:rsidRPr="00BE1181">
              <w:rPr>
                <w:szCs w:val="20"/>
              </w:rPr>
              <w:t>Wheat gluten</w:t>
            </w:r>
          </w:p>
        </w:tc>
        <w:tc>
          <w:tcPr>
            <w:tcW w:w="849" w:type="pct"/>
            <w:shd w:val="clear" w:color="auto" w:fill="auto"/>
          </w:tcPr>
          <w:p w14:paraId="3BB514E1" w14:textId="77777777" w:rsidR="00A9652D" w:rsidRPr="00BE1181" w:rsidRDefault="00A9652D" w:rsidP="00A9652D">
            <w:pPr>
              <w:pStyle w:val="RepTable"/>
              <w:rPr>
                <w:szCs w:val="20"/>
              </w:rPr>
            </w:pPr>
            <w:r w:rsidRPr="00BE1181">
              <w:rPr>
                <w:szCs w:val="20"/>
              </w:rPr>
              <w:t>0.05*</w:t>
            </w:r>
          </w:p>
        </w:tc>
        <w:tc>
          <w:tcPr>
            <w:tcW w:w="1194" w:type="pct"/>
            <w:shd w:val="clear" w:color="auto" w:fill="auto"/>
          </w:tcPr>
          <w:p w14:paraId="2CEEE0D1" w14:textId="77777777" w:rsidR="00A9652D" w:rsidRPr="00BE1181" w:rsidRDefault="00A9652D" w:rsidP="00A9652D">
            <w:pPr>
              <w:rPr>
                <w:sz w:val="20"/>
                <w:szCs w:val="20"/>
              </w:rPr>
            </w:pPr>
            <w:r w:rsidRPr="00BE1181">
              <w:rPr>
                <w:i/>
                <w:iCs/>
                <w:sz w:val="20"/>
                <w:szCs w:val="20"/>
              </w:rPr>
              <w:t>EFSA Journal 2010; 8(3):1555</w:t>
            </w:r>
          </w:p>
        </w:tc>
        <w:tc>
          <w:tcPr>
            <w:tcW w:w="703" w:type="pct"/>
            <w:shd w:val="clear" w:color="auto" w:fill="auto"/>
          </w:tcPr>
          <w:p w14:paraId="63338D09" w14:textId="77777777" w:rsidR="00A9652D" w:rsidRPr="00BE1181" w:rsidRDefault="00A9652D" w:rsidP="00A9652D">
            <w:pPr>
              <w:pStyle w:val="RepTable"/>
              <w:rPr>
                <w:szCs w:val="20"/>
              </w:rPr>
            </w:pPr>
            <w:r w:rsidRPr="00BE1181">
              <w:rPr>
                <w:szCs w:val="20"/>
              </w:rPr>
              <w:t>0.07</w:t>
            </w:r>
          </w:p>
        </w:tc>
        <w:tc>
          <w:tcPr>
            <w:tcW w:w="1173" w:type="pct"/>
            <w:shd w:val="clear" w:color="auto" w:fill="auto"/>
          </w:tcPr>
          <w:p w14:paraId="4BB68DAD" w14:textId="77777777" w:rsidR="00A9652D" w:rsidRPr="00BE1181" w:rsidRDefault="00A9652D" w:rsidP="00A9652D">
            <w:pPr>
              <w:rPr>
                <w:sz w:val="20"/>
                <w:szCs w:val="20"/>
              </w:rPr>
            </w:pPr>
            <w:r w:rsidRPr="00BE1181">
              <w:rPr>
                <w:i/>
                <w:iCs/>
                <w:sz w:val="20"/>
                <w:szCs w:val="20"/>
              </w:rPr>
              <w:t>EFSA Journal 2010; 8(3):1555</w:t>
            </w:r>
          </w:p>
        </w:tc>
      </w:tr>
      <w:tr w:rsidR="00A9652D" w:rsidRPr="000624AA" w14:paraId="40B24D41" w14:textId="77777777" w:rsidTr="001E09AB">
        <w:trPr>
          <w:trHeight w:val="509"/>
        </w:trPr>
        <w:tc>
          <w:tcPr>
            <w:tcW w:w="1081" w:type="pct"/>
            <w:shd w:val="clear" w:color="auto" w:fill="auto"/>
          </w:tcPr>
          <w:p w14:paraId="25FD69E1" w14:textId="77777777" w:rsidR="00A9652D" w:rsidRPr="00BE1181" w:rsidRDefault="00A9652D" w:rsidP="00A9652D">
            <w:pPr>
              <w:pStyle w:val="RepTable"/>
              <w:rPr>
                <w:szCs w:val="20"/>
              </w:rPr>
            </w:pPr>
            <w:r w:rsidRPr="00BE1181">
              <w:rPr>
                <w:szCs w:val="20"/>
              </w:rPr>
              <w:t>Wheat milled by-pdts</w:t>
            </w:r>
          </w:p>
        </w:tc>
        <w:tc>
          <w:tcPr>
            <w:tcW w:w="849" w:type="pct"/>
            <w:shd w:val="clear" w:color="auto" w:fill="auto"/>
          </w:tcPr>
          <w:p w14:paraId="05D392FE" w14:textId="77777777" w:rsidR="00A9652D" w:rsidRPr="00BE1181" w:rsidRDefault="00A9652D" w:rsidP="00A9652D">
            <w:pPr>
              <w:pStyle w:val="RepTable"/>
              <w:rPr>
                <w:szCs w:val="20"/>
              </w:rPr>
            </w:pPr>
            <w:r w:rsidRPr="00BE1181">
              <w:rPr>
                <w:szCs w:val="20"/>
              </w:rPr>
              <w:t>0.05*</w:t>
            </w:r>
          </w:p>
        </w:tc>
        <w:tc>
          <w:tcPr>
            <w:tcW w:w="1194" w:type="pct"/>
            <w:shd w:val="clear" w:color="auto" w:fill="auto"/>
          </w:tcPr>
          <w:p w14:paraId="20BABADF" w14:textId="77777777" w:rsidR="00A9652D" w:rsidRPr="00BE1181" w:rsidRDefault="00A9652D" w:rsidP="00A9652D">
            <w:pPr>
              <w:rPr>
                <w:sz w:val="20"/>
                <w:szCs w:val="20"/>
              </w:rPr>
            </w:pPr>
            <w:r w:rsidRPr="00BE1181">
              <w:rPr>
                <w:i/>
                <w:iCs/>
                <w:sz w:val="20"/>
                <w:szCs w:val="20"/>
              </w:rPr>
              <w:t>EFSA Journal 2010; 8(3):1555</w:t>
            </w:r>
          </w:p>
        </w:tc>
        <w:tc>
          <w:tcPr>
            <w:tcW w:w="703" w:type="pct"/>
            <w:shd w:val="clear" w:color="auto" w:fill="auto"/>
          </w:tcPr>
          <w:p w14:paraId="369FB103" w14:textId="77777777" w:rsidR="00A9652D" w:rsidRPr="00BE1181" w:rsidRDefault="00A9652D" w:rsidP="00A9652D">
            <w:pPr>
              <w:pStyle w:val="RepTable"/>
              <w:rPr>
                <w:szCs w:val="20"/>
              </w:rPr>
            </w:pPr>
            <w:r w:rsidRPr="00BE1181">
              <w:rPr>
                <w:szCs w:val="20"/>
              </w:rPr>
              <w:t>0.07</w:t>
            </w:r>
          </w:p>
        </w:tc>
        <w:tc>
          <w:tcPr>
            <w:tcW w:w="1173" w:type="pct"/>
            <w:shd w:val="clear" w:color="auto" w:fill="auto"/>
          </w:tcPr>
          <w:p w14:paraId="27569C2E" w14:textId="77777777" w:rsidR="00A9652D" w:rsidRPr="00BE1181" w:rsidRDefault="00A9652D" w:rsidP="00A9652D">
            <w:pPr>
              <w:rPr>
                <w:sz w:val="20"/>
                <w:szCs w:val="20"/>
              </w:rPr>
            </w:pPr>
            <w:r w:rsidRPr="00BE1181">
              <w:rPr>
                <w:i/>
                <w:iCs/>
                <w:sz w:val="20"/>
                <w:szCs w:val="20"/>
              </w:rPr>
              <w:t>EFSA Journal 2010; 8(3):1555</w:t>
            </w:r>
          </w:p>
        </w:tc>
      </w:tr>
    </w:tbl>
    <w:p w14:paraId="134A8777" w14:textId="77777777" w:rsidR="00971C71" w:rsidRPr="000624AA" w:rsidRDefault="00971C71" w:rsidP="007D7B8E">
      <w:pPr>
        <w:pStyle w:val="RepTableFootnote"/>
        <w:rPr>
          <w:lang w:val="en-GB"/>
        </w:rPr>
      </w:pPr>
    </w:p>
    <w:p w14:paraId="2D3B9355" w14:textId="77777777" w:rsidR="00083471" w:rsidRPr="00164033" w:rsidRDefault="00083471" w:rsidP="00083471">
      <w:pPr>
        <w:pStyle w:val="RepStandard"/>
      </w:pPr>
      <w:r w:rsidRPr="00164033">
        <w:t>New Dietary Burden calculations were performed, taking into account STMR and HR values from residues trials on CHR/F/PF. New calculations were presented below with MRL-Calculator.</w:t>
      </w:r>
    </w:p>
    <w:p w14:paraId="618FF912" w14:textId="77777777" w:rsidR="00083471" w:rsidRDefault="00083471" w:rsidP="00083471">
      <w:pPr>
        <w:pStyle w:val="RepLabel"/>
      </w:pPr>
      <w:r w:rsidRPr="00164033">
        <w:lastRenderedPageBreak/>
        <w:t>Table </w:t>
      </w:r>
      <w:r w:rsidRPr="00164033">
        <w:fldChar w:fldCharType="begin"/>
      </w:r>
      <w:r w:rsidRPr="00164033">
        <w:instrText xml:space="preserve"> STYLEREF 2 \s </w:instrText>
      </w:r>
      <w:r w:rsidRPr="00164033">
        <w:fldChar w:fldCharType="separate"/>
      </w:r>
      <w:r w:rsidRPr="00164033">
        <w:rPr>
          <w:noProof/>
        </w:rPr>
        <w:t>7.2</w:t>
      </w:r>
      <w:r w:rsidRPr="00164033">
        <w:fldChar w:fldCharType="end"/>
      </w:r>
      <w:r w:rsidRPr="00164033">
        <w:noBreakHyphen/>
        <w:t>1</w:t>
      </w:r>
      <w:r>
        <w:t>1</w:t>
      </w:r>
      <w:r w:rsidRPr="00164033">
        <w:t>:</w:t>
      </w:r>
      <w:r w:rsidRPr="00164033">
        <w:tab/>
        <w:t>Results of the dietary burden calculation</w:t>
      </w:r>
    </w:p>
    <w:p w14:paraId="6B531588" w14:textId="77777777" w:rsidR="00A9652D" w:rsidRDefault="006B2B77" w:rsidP="007D7B8E">
      <w:pPr>
        <w:pStyle w:val="RepLabel"/>
        <w:rPr>
          <w:noProof/>
        </w:rPr>
      </w:pPr>
      <w:r w:rsidRPr="00422635">
        <w:rPr>
          <w:noProof/>
        </w:rPr>
        <w:drawing>
          <wp:inline distT="0" distB="0" distL="0" distR="0" wp14:anchorId="45F1E96D" wp14:editId="6C94DD20">
            <wp:extent cx="6108065" cy="6162040"/>
            <wp:effectExtent l="0" t="0" r="0" b="0"/>
            <wp:docPr id="5"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8065" cy="6162040"/>
                    </a:xfrm>
                    <a:prstGeom prst="rect">
                      <a:avLst/>
                    </a:prstGeom>
                    <a:noFill/>
                    <a:ln>
                      <a:noFill/>
                    </a:ln>
                  </pic:spPr>
                </pic:pic>
              </a:graphicData>
            </a:graphic>
          </wp:inline>
        </w:drawing>
      </w:r>
    </w:p>
    <w:p w14:paraId="6D6DF51E" w14:textId="77777777" w:rsidR="00083471" w:rsidRDefault="00083471" w:rsidP="00083471">
      <w:pPr>
        <w:pStyle w:val="RepStandard"/>
      </w:pPr>
    </w:p>
    <w:p w14:paraId="2E6183B3" w14:textId="77777777" w:rsidR="00083471" w:rsidRDefault="00083471" w:rsidP="00083471">
      <w:pPr>
        <w:pStyle w:val="RepStandard"/>
        <w:rPr>
          <w:b/>
          <w:bCs/>
        </w:rPr>
      </w:pPr>
      <w:r>
        <w:rPr>
          <w:b/>
          <w:bCs/>
        </w:rPr>
        <w:t>Conclusions</w:t>
      </w:r>
    </w:p>
    <w:p w14:paraId="6E0630FB" w14:textId="77777777" w:rsidR="00083471" w:rsidRDefault="00083471" w:rsidP="00083471">
      <w:pPr>
        <w:pStyle w:val="RepStandard"/>
        <w:rPr>
          <w:b/>
          <w:bCs/>
        </w:rPr>
      </w:pPr>
    </w:p>
    <w:p w14:paraId="7E920DE8" w14:textId="77777777" w:rsidR="00083471" w:rsidRPr="00083471" w:rsidRDefault="00083471" w:rsidP="00083471">
      <w:pPr>
        <w:pStyle w:val="RepStandard"/>
      </w:pPr>
      <w:r w:rsidRPr="00164033">
        <w:t xml:space="preserve">Based on dietary burden </w:t>
      </w:r>
      <w:r>
        <w:t>calculator</w:t>
      </w:r>
      <w:r w:rsidRPr="00164033">
        <w:t xml:space="preserve">, there is no exceedance for intakes above 0.004 mg/kg </w:t>
      </w:r>
      <w:proofErr w:type="spellStart"/>
      <w:r w:rsidRPr="00164033">
        <w:t>bw</w:t>
      </w:r>
      <w:proofErr w:type="spellEnd"/>
      <w:r w:rsidRPr="00164033">
        <w:t>/d or 0.1 mg/kg DM, therefore no additional livestock feeding studies are required.</w:t>
      </w:r>
    </w:p>
    <w:p w14:paraId="442C7FE2" w14:textId="77777777" w:rsidR="00971C71" w:rsidRPr="000624AA" w:rsidRDefault="00971C71" w:rsidP="00F0066E">
      <w:pPr>
        <w:pStyle w:val="Nagwek4"/>
        <w:spacing w:before="120" w:after="120"/>
        <w:rPr>
          <w:lang w:val="en-GB"/>
        </w:rPr>
      </w:pPr>
      <w:bookmarkStart w:id="476" w:name="_Toc412812154"/>
      <w:bookmarkStart w:id="477" w:name="_Toc413928290"/>
      <w:bookmarkStart w:id="478" w:name="_Toc413931947"/>
      <w:bookmarkStart w:id="479" w:name="_Toc414015126"/>
      <w:bookmarkStart w:id="480" w:name="_Toc414018015"/>
      <w:bookmarkStart w:id="481" w:name="_Toc414023254"/>
      <w:bookmarkStart w:id="482" w:name="_Toc414028354"/>
      <w:bookmarkStart w:id="483" w:name="_Toc414028412"/>
      <w:bookmarkStart w:id="484" w:name="_Toc414029334"/>
      <w:bookmarkStart w:id="485" w:name="_Toc414282470"/>
      <w:bookmarkStart w:id="486" w:name="_Toc414616965"/>
      <w:bookmarkStart w:id="487" w:name="_Toc414623441"/>
      <w:bookmarkStart w:id="488" w:name="_Toc414623532"/>
      <w:bookmarkStart w:id="489" w:name="_Toc414623609"/>
      <w:bookmarkStart w:id="490" w:name="_Toc414623761"/>
      <w:bookmarkStart w:id="491" w:name="_Toc414625682"/>
      <w:bookmarkStart w:id="492" w:name="_Toc415564211"/>
      <w:bookmarkStart w:id="493" w:name="_Toc415566537"/>
      <w:bookmarkStart w:id="494" w:name="_Toc415566600"/>
      <w:bookmarkStart w:id="495" w:name="_Toc415581627"/>
      <w:bookmarkStart w:id="496" w:name="_Toc415654745"/>
      <w:bookmarkStart w:id="497" w:name="_Toc115159277"/>
      <w:r w:rsidRPr="000624AA">
        <w:rPr>
          <w:lang w:val="en-GB"/>
        </w:rPr>
        <w:t>Livestock feeding studies (KCA 6.4.1-6.4.3)</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7A32CBA7" w14:textId="77777777" w:rsidR="00971C71" w:rsidRPr="000624AA" w:rsidRDefault="00971C71" w:rsidP="007D7B8E">
      <w:pPr>
        <w:pStyle w:val="RepStandard"/>
      </w:pPr>
      <w:r w:rsidRPr="000624AA">
        <w:t xml:space="preserve">No new data </w:t>
      </w:r>
      <w:r w:rsidR="00CB4E0A">
        <w:t xml:space="preserve">were </w:t>
      </w:r>
      <w:r w:rsidRPr="000624AA">
        <w:t>submitted in the framework of this application.</w:t>
      </w:r>
    </w:p>
    <w:p w14:paraId="09BBBB9C" w14:textId="77777777" w:rsidR="00971C71" w:rsidRPr="000624AA" w:rsidRDefault="00971C71" w:rsidP="007D7B8E">
      <w:pPr>
        <w:pStyle w:val="RepStandard"/>
      </w:pPr>
    </w:p>
    <w:p w14:paraId="0218FF8E" w14:textId="77777777" w:rsidR="00971C71" w:rsidRDefault="00971C71" w:rsidP="007D7B8E">
      <w:pPr>
        <w:pStyle w:val="RepStandard"/>
      </w:pPr>
    </w:p>
    <w:p w14:paraId="1410A0B0" w14:textId="77777777" w:rsidR="00C8342C" w:rsidRPr="000624AA" w:rsidRDefault="00C8342C" w:rsidP="007D7B8E">
      <w:pPr>
        <w:pStyle w:val="RepStandard"/>
        <w:sectPr w:rsidR="00C8342C" w:rsidRPr="000624AA" w:rsidSect="000624AA">
          <w:pgSz w:w="11906" w:h="16838" w:code="9"/>
          <w:pgMar w:top="1417" w:right="1134" w:bottom="1134" w:left="1417" w:header="709" w:footer="142" w:gutter="0"/>
          <w:pgNumType w:chapSep="period"/>
          <w:cols w:space="720"/>
          <w:docGrid w:linePitch="326"/>
        </w:sectPr>
      </w:pPr>
    </w:p>
    <w:p w14:paraId="5CF138F5" w14:textId="77777777" w:rsidR="00971C71" w:rsidRPr="000624AA" w:rsidRDefault="00971C71" w:rsidP="00F0066E">
      <w:pPr>
        <w:pStyle w:val="RepNewPart"/>
        <w:spacing w:before="0"/>
      </w:pPr>
      <w:bookmarkStart w:id="498" w:name="_Toc412812156"/>
      <w:bookmarkStart w:id="499" w:name="_Toc413928292"/>
      <w:bookmarkStart w:id="500" w:name="_Toc413931949"/>
      <w:bookmarkStart w:id="501" w:name="_Toc414015128"/>
      <w:r w:rsidRPr="000624AA">
        <w:lastRenderedPageBreak/>
        <w:t>Conclusion on feeding studies</w:t>
      </w:r>
      <w:bookmarkStart w:id="502" w:name="current"/>
      <w:bookmarkEnd w:id="498"/>
      <w:bookmarkEnd w:id="499"/>
      <w:bookmarkEnd w:id="500"/>
      <w:bookmarkEnd w:id="501"/>
      <w:bookmarkEnd w:id="502"/>
    </w:p>
    <w:p w14:paraId="2D23089D" w14:textId="47541F61" w:rsidR="00B910AC" w:rsidRDefault="00B910AC" w:rsidP="00B910AC">
      <w:pPr>
        <w:pStyle w:val="RepStandard"/>
      </w:pPr>
      <w:bookmarkStart w:id="503" w:name="_Toc161543234"/>
      <w:bookmarkStart w:id="504" w:name="_Toc240618379"/>
      <w:bookmarkStart w:id="505" w:name="_Toc240618423"/>
      <w:bookmarkStart w:id="506" w:name="_Toc240618493"/>
      <w:bookmarkStart w:id="507" w:name="_Toc294079110"/>
      <w:bookmarkStart w:id="508" w:name="_Toc412812157"/>
      <w:bookmarkStart w:id="509" w:name="_Toc413928293"/>
      <w:bookmarkStart w:id="510" w:name="_Toc413931950"/>
      <w:bookmarkStart w:id="511" w:name="_Toc414015129"/>
      <w:bookmarkStart w:id="512" w:name="_Toc414018016"/>
      <w:bookmarkStart w:id="513" w:name="_Toc414023255"/>
      <w:bookmarkStart w:id="514" w:name="_Toc414028355"/>
      <w:bookmarkStart w:id="515" w:name="_Toc414028413"/>
      <w:bookmarkStart w:id="516" w:name="_Toc414029335"/>
      <w:bookmarkStart w:id="517" w:name="_Toc414282471"/>
      <w:bookmarkStart w:id="518" w:name="_Toc414616966"/>
      <w:bookmarkStart w:id="519" w:name="_Toc414623442"/>
      <w:bookmarkStart w:id="520" w:name="_Toc414623533"/>
      <w:bookmarkStart w:id="521" w:name="_Toc414623610"/>
      <w:bookmarkStart w:id="522" w:name="_Toc414623762"/>
      <w:bookmarkStart w:id="523" w:name="_Toc414625683"/>
      <w:bookmarkStart w:id="524" w:name="_Toc415564212"/>
      <w:bookmarkStart w:id="525" w:name="_Toc415566538"/>
      <w:bookmarkStart w:id="526" w:name="_Toc415566601"/>
      <w:bookmarkStart w:id="527" w:name="_Toc415581628"/>
      <w:bookmarkStart w:id="528" w:name="_Toc415654746"/>
      <w:r w:rsidRPr="00164033">
        <w:t xml:space="preserve">Based on dietary burden </w:t>
      </w:r>
      <w:r>
        <w:t>calculator</w:t>
      </w:r>
      <w:r w:rsidRPr="00164033">
        <w:t xml:space="preserve">, there is no exceedance for intakes above 0.004 mg/kg </w:t>
      </w:r>
      <w:proofErr w:type="spellStart"/>
      <w:r w:rsidRPr="00164033">
        <w:t>bw</w:t>
      </w:r>
      <w:proofErr w:type="spellEnd"/>
      <w:r w:rsidRPr="00164033">
        <w:t xml:space="preserve">/d or 0.1 mg/kg DM, therefore </w:t>
      </w:r>
      <w:r>
        <w:t>the risk from feeding to animals is acceptable.</w:t>
      </w:r>
    </w:p>
    <w:p w14:paraId="0144A60B" w14:textId="34BF79A8" w:rsidR="009D39A7" w:rsidRDefault="009D39A7" w:rsidP="00B910AC">
      <w:pPr>
        <w:pStyle w:val="RepStandard"/>
      </w:pPr>
    </w:p>
    <w:p w14:paraId="30AAF906" w14:textId="581EF87A" w:rsidR="009D39A7" w:rsidRPr="009D39A7" w:rsidRDefault="009D39A7" w:rsidP="009D39A7">
      <w:pPr>
        <w:pStyle w:val="RepStandard"/>
        <w:shd w:val="clear" w:color="auto" w:fill="D9D9D9" w:themeFill="background1" w:themeFillShade="D9"/>
        <w:rPr>
          <w:u w:val="single"/>
        </w:rPr>
      </w:pPr>
      <w:r w:rsidRPr="009D39A7">
        <w:rPr>
          <w:u w:val="single"/>
        </w:rPr>
        <w:t xml:space="preserve">DAR 2009 </w:t>
      </w:r>
      <w:r>
        <w:rPr>
          <w:u w:val="single"/>
        </w:rPr>
        <w:t xml:space="preserve">vol.3 </w:t>
      </w:r>
      <w:r w:rsidRPr="00832DF7">
        <w:rPr>
          <w:sz w:val="21"/>
          <w:szCs w:val="21"/>
          <w:u w:val="single"/>
          <w:lang w:val="en-US" w:eastAsia="pl-PL"/>
        </w:rPr>
        <w:t>3.15: Dietary burden calculation</w:t>
      </w:r>
    </w:p>
    <w:p w14:paraId="4FAF303E" w14:textId="10299CE3" w:rsidR="009D39A7" w:rsidRPr="009D39A7" w:rsidRDefault="009D39A7" w:rsidP="009D39A7">
      <w:pPr>
        <w:pStyle w:val="RepStandard"/>
        <w:shd w:val="clear" w:color="auto" w:fill="D9D9D9" w:themeFill="background1" w:themeFillShade="D9"/>
        <w:rPr>
          <w:lang w:val="en-US"/>
        </w:rPr>
      </w:pPr>
      <w:r w:rsidRPr="009D39A7">
        <w:rPr>
          <w:lang w:val="en-US"/>
        </w:rPr>
        <w:t>Considering the low residues anticipated in animal feed</w:t>
      </w:r>
      <w:r>
        <w:rPr>
          <w:lang w:val="en-US"/>
        </w:rPr>
        <w:t xml:space="preserve">, </w:t>
      </w:r>
      <w:r w:rsidRPr="009D39A7">
        <w:rPr>
          <w:lang w:val="en-US"/>
        </w:rPr>
        <w:t xml:space="preserve">and the concentrations in tissues milk and eggs observed in the livestock metabolism studies, it can be concluded that there is no significant exposure of consumer via food from animal origin. By extrapolating the results obtained from the livestock metabolism studies performed at exaggerated rates to the 1x feeding level of </w:t>
      </w:r>
      <w:proofErr w:type="spellStart"/>
      <w:r w:rsidRPr="009D39A7">
        <w:rPr>
          <w:lang w:val="en-US"/>
        </w:rPr>
        <w:t>prohexadione</w:t>
      </w:r>
      <w:proofErr w:type="spellEnd"/>
      <w:r w:rsidRPr="009D39A7">
        <w:rPr>
          <w:lang w:val="en-US"/>
        </w:rPr>
        <w:t xml:space="preserve">-Ca, it can be confidently stated that “total residues” would be around or below the LOQ of the livestock analytical enforcement method (0.01 mg/kg), and most certainly, parent </w:t>
      </w:r>
      <w:proofErr w:type="spellStart"/>
      <w:r w:rsidRPr="009D39A7">
        <w:rPr>
          <w:lang w:val="en-US"/>
        </w:rPr>
        <w:t>prohexadione</w:t>
      </w:r>
      <w:proofErr w:type="spellEnd"/>
      <w:r w:rsidRPr="009D39A7">
        <w:rPr>
          <w:lang w:val="en-US"/>
        </w:rPr>
        <w:t xml:space="preserve"> residues would be well below the limit of quantification</w:t>
      </w:r>
      <w:r>
        <w:rPr>
          <w:lang w:val="en-US"/>
        </w:rPr>
        <w:t xml:space="preserve"> (~).</w:t>
      </w:r>
      <w:r w:rsidRPr="009D39A7">
        <w:rPr>
          <w:lang w:val="en-US"/>
        </w:rPr>
        <w:t xml:space="preserve"> </w:t>
      </w:r>
      <w:r>
        <w:rPr>
          <w:lang w:val="en-US"/>
        </w:rPr>
        <w:t>N</w:t>
      </w:r>
      <w:r w:rsidRPr="009D39A7">
        <w:rPr>
          <w:lang w:val="en-US"/>
        </w:rPr>
        <w:t>o data from livestock feeding studies with poultry and/or cattle are required</w:t>
      </w:r>
      <w:r>
        <w:rPr>
          <w:lang w:val="en-US"/>
        </w:rPr>
        <w:t xml:space="preserve"> </w:t>
      </w:r>
      <w:r w:rsidRPr="009D39A7">
        <w:rPr>
          <w:lang w:val="en-US"/>
        </w:rPr>
        <w:t>to</w:t>
      </w:r>
      <w:r>
        <w:rPr>
          <w:lang w:val="en-US"/>
        </w:rPr>
        <w:t xml:space="preserve"> </w:t>
      </w:r>
      <w:r w:rsidRPr="009D39A7">
        <w:rPr>
          <w:lang w:val="en-US"/>
        </w:rPr>
        <w:t xml:space="preserve">support the use of </w:t>
      </w:r>
      <w:proofErr w:type="spellStart"/>
      <w:r w:rsidRPr="009D39A7">
        <w:rPr>
          <w:lang w:val="en-US"/>
        </w:rPr>
        <w:t>prohexadione</w:t>
      </w:r>
      <w:proofErr w:type="spellEnd"/>
      <w:r w:rsidRPr="009D39A7">
        <w:rPr>
          <w:lang w:val="en-US"/>
        </w:rPr>
        <w:t>-Ca on apples and cereals.</w:t>
      </w:r>
    </w:p>
    <w:p w14:paraId="340E414F" w14:textId="77777777" w:rsidR="00971C71" w:rsidRPr="000624AA" w:rsidRDefault="00971C71" w:rsidP="00F0066E">
      <w:pPr>
        <w:pStyle w:val="Nagwek3"/>
        <w:spacing w:before="120" w:after="120"/>
      </w:pPr>
      <w:bookmarkStart w:id="529" w:name="_Toc115159278"/>
      <w:r w:rsidRPr="000624AA">
        <w:t>Magnitude of residues in processed commodities (Industrial Processing and/or Household Preparation</w:t>
      </w:r>
      <w:bookmarkEnd w:id="503"/>
      <w:bookmarkEnd w:id="504"/>
      <w:bookmarkEnd w:id="505"/>
      <w:bookmarkEnd w:id="506"/>
      <w:bookmarkEnd w:id="507"/>
      <w:r w:rsidRPr="000624AA">
        <w:t>) (KCA 6.5.2-6.5.3)</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21EC381C" w14:textId="77777777" w:rsidR="00FF3D8D" w:rsidRPr="000624AA" w:rsidRDefault="00B910AC" w:rsidP="00F0066E">
      <w:pPr>
        <w:pStyle w:val="RepStandard"/>
        <w:spacing w:before="120" w:after="120"/>
      </w:pPr>
      <w:r w:rsidRPr="000624AA">
        <w:t>No further studies have been performed</w:t>
      </w:r>
      <w:r>
        <w:t>.</w:t>
      </w:r>
    </w:p>
    <w:p w14:paraId="7E315DCA" w14:textId="77777777" w:rsidR="00971C71" w:rsidRPr="000624AA" w:rsidRDefault="00971C71" w:rsidP="00F0066E">
      <w:pPr>
        <w:pStyle w:val="Nagwek4"/>
        <w:spacing w:before="120" w:after="120"/>
        <w:rPr>
          <w:lang w:val="en-GB"/>
        </w:rPr>
      </w:pPr>
      <w:bookmarkStart w:id="530" w:name="_Toc412812158"/>
      <w:bookmarkStart w:id="531" w:name="_Toc413928294"/>
      <w:bookmarkStart w:id="532" w:name="_Toc413931951"/>
      <w:bookmarkStart w:id="533" w:name="_Toc414015130"/>
      <w:bookmarkStart w:id="534" w:name="_Toc414018017"/>
      <w:bookmarkStart w:id="535" w:name="_Toc414023256"/>
      <w:bookmarkStart w:id="536" w:name="_Toc414028356"/>
      <w:bookmarkStart w:id="537" w:name="_Toc414028414"/>
      <w:bookmarkStart w:id="538" w:name="_Toc414029336"/>
      <w:bookmarkStart w:id="539" w:name="_Toc414282472"/>
      <w:bookmarkStart w:id="540" w:name="_Toc414616967"/>
      <w:bookmarkStart w:id="541" w:name="_Toc414623443"/>
      <w:bookmarkStart w:id="542" w:name="_Toc414623534"/>
      <w:bookmarkStart w:id="543" w:name="_Toc414623611"/>
      <w:bookmarkStart w:id="544" w:name="_Toc414623763"/>
      <w:bookmarkStart w:id="545" w:name="_Toc414625684"/>
      <w:bookmarkStart w:id="546" w:name="_Toc415564213"/>
      <w:bookmarkStart w:id="547" w:name="_Toc415566539"/>
      <w:bookmarkStart w:id="548" w:name="_Toc415566602"/>
      <w:bookmarkStart w:id="549" w:name="_Toc415581629"/>
      <w:bookmarkStart w:id="550" w:name="_Toc415654747"/>
      <w:bookmarkStart w:id="551" w:name="_Toc115159279"/>
      <w:bookmarkStart w:id="552" w:name="_Toc161543238"/>
      <w:bookmarkStart w:id="553" w:name="_Toc240618383"/>
      <w:bookmarkStart w:id="554" w:name="_Toc240618427"/>
      <w:bookmarkStart w:id="555" w:name="_Toc240618497"/>
      <w:r w:rsidRPr="000624AA">
        <w:rPr>
          <w:lang w:val="en-GB"/>
        </w:rPr>
        <w:t>Available data for all crops under consideration</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46E8037F" w14:textId="77777777" w:rsidR="00971C71" w:rsidRPr="000624AA" w:rsidRDefault="00971C71" w:rsidP="00F0066E">
      <w:pPr>
        <w:pStyle w:val="RepStandard"/>
        <w:spacing w:before="120" w:after="120"/>
      </w:pPr>
      <w:r w:rsidRPr="000624AA">
        <w:t xml:space="preserve">No new data </w:t>
      </w:r>
      <w:r w:rsidR="001D37C7">
        <w:t xml:space="preserve">were </w:t>
      </w:r>
      <w:r w:rsidRPr="000624AA">
        <w:t>submitted in the</w:t>
      </w:r>
      <w:r w:rsidR="007D7B8E" w:rsidRPr="000624AA">
        <w:t xml:space="preserve"> framework of this application.</w:t>
      </w:r>
    </w:p>
    <w:p w14:paraId="4DDAF561" w14:textId="77777777" w:rsidR="00971C71" w:rsidRPr="000624AA" w:rsidRDefault="00971C71" w:rsidP="00F0066E">
      <w:pPr>
        <w:pStyle w:val="Nagwek4"/>
        <w:spacing w:before="120" w:after="120"/>
        <w:rPr>
          <w:lang w:val="en-GB"/>
        </w:rPr>
      </w:pPr>
      <w:bookmarkStart w:id="556" w:name="_Toc412812159"/>
      <w:bookmarkStart w:id="557" w:name="_Toc413928295"/>
      <w:bookmarkStart w:id="558" w:name="_Toc413931952"/>
      <w:bookmarkStart w:id="559" w:name="_Toc414015131"/>
      <w:bookmarkStart w:id="560" w:name="_Toc414018018"/>
      <w:bookmarkStart w:id="561" w:name="_Toc414023257"/>
      <w:bookmarkStart w:id="562" w:name="_Toc414028357"/>
      <w:bookmarkStart w:id="563" w:name="_Toc414028415"/>
      <w:bookmarkStart w:id="564" w:name="_Toc414029337"/>
      <w:bookmarkStart w:id="565" w:name="_Toc414282473"/>
      <w:bookmarkStart w:id="566" w:name="_Toc414616968"/>
      <w:bookmarkStart w:id="567" w:name="_Toc414623444"/>
      <w:bookmarkStart w:id="568" w:name="_Toc414623535"/>
      <w:bookmarkStart w:id="569" w:name="_Toc414623612"/>
      <w:bookmarkStart w:id="570" w:name="_Toc414623764"/>
      <w:bookmarkStart w:id="571" w:name="_Toc414625685"/>
      <w:bookmarkStart w:id="572" w:name="_Toc415564214"/>
      <w:bookmarkStart w:id="573" w:name="_Toc415566540"/>
      <w:bookmarkStart w:id="574" w:name="_Toc415566603"/>
      <w:bookmarkStart w:id="575" w:name="_Toc415581630"/>
      <w:bookmarkStart w:id="576" w:name="_Toc415654748"/>
      <w:bookmarkStart w:id="577" w:name="_Toc115159280"/>
      <w:r w:rsidRPr="000624AA">
        <w:rPr>
          <w:lang w:val="en-GB"/>
        </w:rPr>
        <w:t>Conclusion on processing studies</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640466B3" w14:textId="77777777" w:rsidR="00FF3D8D" w:rsidRPr="008E0E3F" w:rsidRDefault="00B910AC" w:rsidP="00F0066E">
      <w:pPr>
        <w:autoSpaceDE w:val="0"/>
        <w:autoSpaceDN w:val="0"/>
        <w:adjustRightInd w:val="0"/>
        <w:spacing w:before="120" w:after="120"/>
        <w:rPr>
          <w:rFonts w:ascii="TimesNewRoman" w:hAnsi="TimesNewRoman" w:cs="TimesNewRoman"/>
          <w:lang w:eastAsia="pl-PL"/>
        </w:rPr>
      </w:pPr>
      <w:bookmarkStart w:id="578" w:name="_Toc161543242"/>
      <w:bookmarkEnd w:id="552"/>
      <w:bookmarkEnd w:id="553"/>
      <w:bookmarkEnd w:id="554"/>
      <w:bookmarkEnd w:id="555"/>
      <w:r>
        <w:t xml:space="preserve">Processing studies are not required because the TMDI was &lt;10% and </w:t>
      </w:r>
      <w:r w:rsidRPr="008E0E3F">
        <w:rPr>
          <w:rFonts w:ascii="TimesNewRoman" w:hAnsi="TimesNewRoman" w:cs="TimesNewRoman"/>
          <w:lang w:eastAsia="pl-PL"/>
        </w:rPr>
        <w:t xml:space="preserve">residues do not exceed the </w:t>
      </w:r>
      <w:r w:rsidR="00AD5876" w:rsidRPr="008E0E3F">
        <w:rPr>
          <w:rFonts w:ascii="TimesNewRoman" w:hAnsi="TimesNewRoman" w:cs="TimesNewRoman"/>
          <w:lang w:eastAsia="pl-PL"/>
        </w:rPr>
        <w:t>trigger value</w:t>
      </w:r>
      <w:r w:rsidRPr="008E0E3F">
        <w:rPr>
          <w:rFonts w:ascii="TimesNewRoman" w:hAnsi="TimesNewRoman" w:cs="TimesNewRoman"/>
          <w:lang w:eastAsia="pl-PL"/>
        </w:rPr>
        <w:t xml:space="preserve"> of 0.</w:t>
      </w:r>
      <w:r w:rsidR="00511AAA" w:rsidRPr="008E0E3F">
        <w:rPr>
          <w:rFonts w:ascii="TimesNewRoman" w:hAnsi="TimesNewRoman" w:cs="TimesNewRoman"/>
          <w:lang w:eastAsia="pl-PL"/>
        </w:rPr>
        <w:t>1</w:t>
      </w:r>
      <w:r w:rsidRPr="008E0E3F">
        <w:rPr>
          <w:rFonts w:ascii="TimesNewRoman" w:hAnsi="TimesNewRoman" w:cs="TimesNewRoman"/>
          <w:lang w:eastAsia="pl-PL"/>
        </w:rPr>
        <w:t xml:space="preserve"> mg/kg.</w:t>
      </w:r>
    </w:p>
    <w:p w14:paraId="17E4C06A" w14:textId="77777777" w:rsidR="00971C71" w:rsidRPr="000624AA" w:rsidRDefault="00971C71" w:rsidP="00F0066E">
      <w:pPr>
        <w:pStyle w:val="Nagwek3"/>
        <w:spacing w:before="120" w:after="120"/>
      </w:pPr>
      <w:bookmarkStart w:id="579" w:name="_Toc240618387"/>
      <w:bookmarkStart w:id="580" w:name="_Toc240618431"/>
      <w:bookmarkStart w:id="581" w:name="_Toc240618501"/>
      <w:bookmarkStart w:id="582" w:name="_Toc294079115"/>
      <w:bookmarkStart w:id="583" w:name="_Toc412812160"/>
      <w:bookmarkStart w:id="584" w:name="_Toc413928296"/>
      <w:bookmarkStart w:id="585" w:name="_Toc413931953"/>
      <w:bookmarkStart w:id="586" w:name="_Toc414015132"/>
      <w:bookmarkStart w:id="587" w:name="_Toc414018019"/>
      <w:bookmarkStart w:id="588" w:name="_Toc414023258"/>
      <w:bookmarkStart w:id="589" w:name="_Toc414028358"/>
      <w:bookmarkStart w:id="590" w:name="_Toc414028416"/>
      <w:bookmarkStart w:id="591" w:name="_Toc414029338"/>
      <w:bookmarkStart w:id="592" w:name="_Toc414282474"/>
      <w:bookmarkStart w:id="593" w:name="_Toc414616969"/>
      <w:bookmarkStart w:id="594" w:name="_Toc414623445"/>
      <w:bookmarkStart w:id="595" w:name="_Toc414623536"/>
      <w:bookmarkStart w:id="596" w:name="_Toc414623613"/>
      <w:bookmarkStart w:id="597" w:name="_Toc414623765"/>
      <w:bookmarkStart w:id="598" w:name="_Toc414625686"/>
      <w:bookmarkStart w:id="599" w:name="_Toc415564215"/>
      <w:bookmarkStart w:id="600" w:name="_Toc415566541"/>
      <w:bookmarkStart w:id="601" w:name="_Toc415566604"/>
      <w:bookmarkStart w:id="602" w:name="_Toc415581631"/>
      <w:bookmarkStart w:id="603" w:name="_Toc415654749"/>
      <w:bookmarkStart w:id="604" w:name="_Toc115159281"/>
      <w:r w:rsidRPr="000624AA">
        <w:t xml:space="preserve">Magnitude of residues in </w:t>
      </w:r>
      <w:r w:rsidR="0066040B">
        <w:t>r</w:t>
      </w:r>
      <w:r w:rsidRPr="000624AA">
        <w:t xml:space="preserve">epresentative </w:t>
      </w:r>
      <w:r w:rsidR="0066040B">
        <w:t>s</w:t>
      </w:r>
      <w:r w:rsidRPr="000624AA">
        <w:t xml:space="preserve">ucceeding </w:t>
      </w:r>
      <w:r w:rsidR="0066040B">
        <w:t>c</w:t>
      </w:r>
      <w:r w:rsidRPr="000624AA">
        <w:t>rops</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14:paraId="3DB65EC0" w14:textId="77777777" w:rsidR="00971C71" w:rsidRPr="00296167" w:rsidRDefault="00971C71" w:rsidP="00F0066E">
      <w:pPr>
        <w:autoSpaceDE w:val="0"/>
        <w:autoSpaceDN w:val="0"/>
        <w:adjustRightInd w:val="0"/>
        <w:spacing w:before="120" w:after="120"/>
        <w:rPr>
          <w:lang w:val="pl-PL" w:eastAsia="pl-PL"/>
        </w:rPr>
      </w:pPr>
      <w:r w:rsidRPr="00296167">
        <w:t>The crops under consideration can be grown in rotation</w:t>
      </w:r>
      <w:r w:rsidR="00CC5A49">
        <w:t>, but a</w:t>
      </w:r>
      <w:r w:rsidR="00511AAA" w:rsidRPr="00296167">
        <w:t xml:space="preserve">ccording to </w:t>
      </w:r>
      <w:r w:rsidR="00296167" w:rsidRPr="00296167">
        <w:rPr>
          <w:i/>
          <w:iCs/>
        </w:rPr>
        <w:t xml:space="preserve">EFSA Journal 2010; 8(3):1555 </w:t>
      </w:r>
      <w:proofErr w:type="spellStart"/>
      <w:r w:rsidR="00296167" w:rsidRPr="008E0E3F">
        <w:rPr>
          <w:lang w:eastAsia="pl-PL"/>
        </w:rPr>
        <w:t>Prohexadione</w:t>
      </w:r>
      <w:proofErr w:type="spellEnd"/>
      <w:r w:rsidR="00296167" w:rsidRPr="008E0E3F">
        <w:rPr>
          <w:lang w:eastAsia="pl-PL"/>
        </w:rPr>
        <w:t xml:space="preserve">-calcium is rapidly degraded in soil, therefore no quantifiable residues of </w:t>
      </w:r>
      <w:proofErr w:type="spellStart"/>
      <w:r w:rsidR="00296167" w:rsidRPr="008E0E3F">
        <w:rPr>
          <w:lang w:eastAsia="pl-PL"/>
        </w:rPr>
        <w:t>prohexadione</w:t>
      </w:r>
      <w:proofErr w:type="spellEnd"/>
      <w:r w:rsidR="00296167" w:rsidRPr="008E0E3F">
        <w:rPr>
          <w:lang w:eastAsia="pl-PL"/>
        </w:rPr>
        <w:t xml:space="preserve">-calcium are expected in rotational crops. </w:t>
      </w:r>
      <w:proofErr w:type="spellStart"/>
      <w:r w:rsidR="00296167" w:rsidRPr="00296167">
        <w:rPr>
          <w:lang w:val="pl-PL" w:eastAsia="pl-PL"/>
        </w:rPr>
        <w:t>This</w:t>
      </w:r>
      <w:proofErr w:type="spellEnd"/>
      <w:r w:rsidR="00296167" w:rsidRPr="00296167">
        <w:rPr>
          <w:lang w:val="pl-PL" w:eastAsia="pl-PL"/>
        </w:rPr>
        <w:t xml:space="preserve"> was </w:t>
      </w:r>
      <w:proofErr w:type="spellStart"/>
      <w:r w:rsidR="00296167" w:rsidRPr="00296167">
        <w:rPr>
          <w:lang w:val="pl-PL" w:eastAsia="pl-PL"/>
        </w:rPr>
        <w:t>confirmed</w:t>
      </w:r>
      <w:proofErr w:type="spellEnd"/>
      <w:r w:rsidR="00296167" w:rsidRPr="00296167">
        <w:rPr>
          <w:lang w:val="pl-PL" w:eastAsia="pl-PL"/>
        </w:rPr>
        <w:t xml:space="preserve"> by a </w:t>
      </w:r>
      <w:proofErr w:type="spellStart"/>
      <w:r w:rsidR="00296167" w:rsidRPr="00296167">
        <w:rPr>
          <w:lang w:val="pl-PL" w:eastAsia="pl-PL"/>
        </w:rPr>
        <w:t>rotational</w:t>
      </w:r>
      <w:proofErr w:type="spellEnd"/>
      <w:r w:rsidR="00296167" w:rsidRPr="00296167">
        <w:rPr>
          <w:lang w:val="pl-PL" w:eastAsia="pl-PL"/>
        </w:rPr>
        <w:t xml:space="preserve"> </w:t>
      </w:r>
      <w:proofErr w:type="spellStart"/>
      <w:r w:rsidR="00296167" w:rsidRPr="00296167">
        <w:rPr>
          <w:lang w:val="pl-PL" w:eastAsia="pl-PL"/>
        </w:rPr>
        <w:t>crop</w:t>
      </w:r>
      <w:proofErr w:type="spellEnd"/>
      <w:r w:rsidR="00296167" w:rsidRPr="00296167">
        <w:rPr>
          <w:lang w:val="pl-PL" w:eastAsia="pl-PL"/>
        </w:rPr>
        <w:t xml:space="preserve"> </w:t>
      </w:r>
      <w:proofErr w:type="spellStart"/>
      <w:r w:rsidR="00296167" w:rsidRPr="00296167">
        <w:rPr>
          <w:lang w:val="pl-PL" w:eastAsia="pl-PL"/>
        </w:rPr>
        <w:t>study</w:t>
      </w:r>
      <w:proofErr w:type="spellEnd"/>
      <w:r w:rsidR="00296167" w:rsidRPr="00296167">
        <w:rPr>
          <w:lang w:val="pl-PL" w:eastAsia="pl-PL"/>
        </w:rPr>
        <w:t>.</w:t>
      </w:r>
    </w:p>
    <w:p w14:paraId="60AB80F0" w14:textId="77777777" w:rsidR="00971C71" w:rsidRPr="000624AA" w:rsidRDefault="00971C71" w:rsidP="00F0066E">
      <w:pPr>
        <w:pStyle w:val="Nagwek4"/>
        <w:spacing w:before="120" w:after="120"/>
        <w:rPr>
          <w:lang w:val="en-GB"/>
        </w:rPr>
      </w:pPr>
      <w:bookmarkStart w:id="605" w:name="_Toc412812161"/>
      <w:bookmarkStart w:id="606" w:name="_Toc413928297"/>
      <w:bookmarkStart w:id="607" w:name="_Toc413931954"/>
      <w:bookmarkStart w:id="608" w:name="_Toc414015133"/>
      <w:bookmarkStart w:id="609" w:name="_Toc414018020"/>
      <w:bookmarkStart w:id="610" w:name="_Toc414023259"/>
      <w:bookmarkStart w:id="611" w:name="_Toc414028359"/>
      <w:bookmarkStart w:id="612" w:name="_Toc414028417"/>
      <w:bookmarkStart w:id="613" w:name="_Toc414029339"/>
      <w:bookmarkStart w:id="614" w:name="_Toc414282475"/>
      <w:bookmarkStart w:id="615" w:name="_Toc414616970"/>
      <w:bookmarkStart w:id="616" w:name="_Toc414623446"/>
      <w:bookmarkStart w:id="617" w:name="_Toc414623537"/>
      <w:bookmarkStart w:id="618" w:name="_Toc414623614"/>
      <w:bookmarkStart w:id="619" w:name="_Toc414623766"/>
      <w:bookmarkStart w:id="620" w:name="_Toc414625687"/>
      <w:bookmarkStart w:id="621" w:name="_Toc415564216"/>
      <w:bookmarkStart w:id="622" w:name="_Toc415566542"/>
      <w:bookmarkStart w:id="623" w:name="_Toc415566605"/>
      <w:bookmarkStart w:id="624" w:name="_Toc415581632"/>
      <w:bookmarkStart w:id="625" w:name="_Toc415654750"/>
      <w:bookmarkStart w:id="626" w:name="_Toc115159282"/>
      <w:r w:rsidRPr="000624AA">
        <w:rPr>
          <w:lang w:val="en-GB"/>
        </w:rPr>
        <w:t>Field rotational crop studies (KCA 6.6.2)</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2E7E713F" w14:textId="77777777" w:rsidR="00971C71" w:rsidRPr="000624AA" w:rsidRDefault="00971C71" w:rsidP="00F0066E">
      <w:pPr>
        <w:pStyle w:val="RepNewPart"/>
        <w:spacing w:before="120"/>
      </w:pPr>
      <w:bookmarkStart w:id="627" w:name="_Toc412812162"/>
      <w:bookmarkStart w:id="628" w:name="_Toc413928298"/>
      <w:bookmarkStart w:id="629" w:name="_Toc413931955"/>
      <w:bookmarkStart w:id="630" w:name="_Toc414015134"/>
      <w:r w:rsidRPr="000624AA">
        <w:t>Available data</w:t>
      </w:r>
      <w:bookmarkEnd w:id="627"/>
      <w:bookmarkEnd w:id="628"/>
      <w:bookmarkEnd w:id="629"/>
      <w:bookmarkEnd w:id="630"/>
    </w:p>
    <w:p w14:paraId="43CB539B" w14:textId="77777777" w:rsidR="00971C71" w:rsidRDefault="00971C71" w:rsidP="00F0066E">
      <w:pPr>
        <w:pStyle w:val="RepStandard"/>
        <w:spacing w:before="120" w:after="120"/>
      </w:pPr>
      <w:r w:rsidRPr="000624AA">
        <w:t>No new data submitted in the framework of this application</w:t>
      </w:r>
      <w:r w:rsidR="007D7B8E" w:rsidRPr="000624AA">
        <w:t>.</w:t>
      </w:r>
    </w:p>
    <w:p w14:paraId="14E5FFEE" w14:textId="77777777" w:rsidR="00FF3D8D" w:rsidRPr="000624AA" w:rsidRDefault="00971C71" w:rsidP="00F0066E">
      <w:pPr>
        <w:pStyle w:val="Nagwek3"/>
        <w:spacing w:before="120" w:after="120"/>
      </w:pPr>
      <w:bookmarkStart w:id="631" w:name="_Toc161543254"/>
      <w:bookmarkStart w:id="632" w:name="_Toc240618399"/>
      <w:bookmarkStart w:id="633" w:name="_Toc240618443"/>
      <w:bookmarkStart w:id="634" w:name="_Toc240618513"/>
      <w:bookmarkStart w:id="635" w:name="_Toc294079131"/>
      <w:bookmarkStart w:id="636" w:name="_Toc412812164"/>
      <w:bookmarkStart w:id="637" w:name="_Toc413928300"/>
      <w:bookmarkStart w:id="638" w:name="_Toc413931957"/>
      <w:bookmarkStart w:id="639" w:name="_Toc414015136"/>
      <w:bookmarkStart w:id="640" w:name="_Toc414018021"/>
      <w:bookmarkStart w:id="641" w:name="_Toc414023260"/>
      <w:bookmarkStart w:id="642" w:name="_Toc414028360"/>
      <w:bookmarkStart w:id="643" w:name="_Toc414028418"/>
      <w:bookmarkStart w:id="644" w:name="_Toc414029340"/>
      <w:bookmarkStart w:id="645" w:name="_Toc414282476"/>
      <w:bookmarkStart w:id="646" w:name="_Toc414616971"/>
      <w:bookmarkStart w:id="647" w:name="_Toc414623447"/>
      <w:bookmarkStart w:id="648" w:name="_Toc414623538"/>
      <w:bookmarkStart w:id="649" w:name="_Toc414623615"/>
      <w:bookmarkStart w:id="650" w:name="_Toc414623767"/>
      <w:bookmarkStart w:id="651" w:name="_Toc414625688"/>
      <w:bookmarkStart w:id="652" w:name="_Toc415564217"/>
      <w:bookmarkStart w:id="653" w:name="_Toc415566543"/>
      <w:bookmarkStart w:id="654" w:name="_Toc415566606"/>
      <w:bookmarkStart w:id="655" w:name="_Toc415581633"/>
      <w:bookmarkStart w:id="656" w:name="_Toc415654751"/>
      <w:bookmarkStart w:id="657" w:name="_Toc115159283"/>
      <w:r w:rsidRPr="000624AA">
        <w:t>Other</w:t>
      </w:r>
      <w:r w:rsidR="00560C2B">
        <w:t xml:space="preserve"> </w:t>
      </w:r>
      <w:r w:rsidRPr="000624AA">
        <w:t>/</w:t>
      </w:r>
      <w:r w:rsidR="00560C2B">
        <w:t xml:space="preserve"> s</w:t>
      </w:r>
      <w:r w:rsidRPr="000624AA">
        <w:t xml:space="preserve">pecial </w:t>
      </w:r>
      <w:r w:rsidR="00560C2B">
        <w:t>s</w:t>
      </w:r>
      <w:r w:rsidRPr="000624AA">
        <w:t>tudies</w:t>
      </w:r>
      <w:bookmarkEnd w:id="631"/>
      <w:bookmarkEnd w:id="632"/>
      <w:bookmarkEnd w:id="633"/>
      <w:bookmarkEnd w:id="634"/>
      <w:bookmarkEnd w:id="635"/>
      <w:r w:rsidRPr="000624AA">
        <w:t xml:space="preserve"> (KCA6.10, 6.10.1)</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sidRPr="000624AA">
        <w:t xml:space="preserve"> </w:t>
      </w:r>
    </w:p>
    <w:p w14:paraId="56980714" w14:textId="77777777" w:rsidR="00971C71" w:rsidRPr="000624AA" w:rsidRDefault="00971C71" w:rsidP="00F0066E">
      <w:pPr>
        <w:pStyle w:val="RepStandard"/>
        <w:spacing w:before="120" w:after="120"/>
      </w:pPr>
      <w:r w:rsidRPr="000624AA">
        <w:t xml:space="preserve">The </w:t>
      </w:r>
      <w:r w:rsidR="00E91A78">
        <w:t>available data</w:t>
      </w:r>
      <w:r w:rsidRPr="000624AA">
        <w:t xml:space="preserve"> for the </w:t>
      </w:r>
      <w:proofErr w:type="spellStart"/>
      <w:r w:rsidR="00472179">
        <w:t>Prohexadione</w:t>
      </w:r>
      <w:proofErr w:type="spellEnd"/>
      <w:r w:rsidR="00472179">
        <w:t xml:space="preserve"> calcium</w:t>
      </w:r>
      <w:r w:rsidRPr="000624AA">
        <w:t xml:space="preserve"> sufficiently address aspects of the residue situation that might arise from the use </w:t>
      </w:r>
      <w:r w:rsidRPr="00380F45">
        <w:t xml:space="preserve">of </w:t>
      </w:r>
      <w:r w:rsidR="00472179" w:rsidRPr="00380F45">
        <w:t>CHR/RW/PROH 100 WG</w:t>
      </w:r>
      <w:r w:rsidRPr="00380F45">
        <w:t>. Therefore</w:t>
      </w:r>
      <w:r w:rsidRPr="000624AA">
        <w:t xml:space="preserve">, other </w:t>
      </w:r>
      <w:r w:rsidR="007D7B8E" w:rsidRPr="000624AA">
        <w:t>special studies are not needed.</w:t>
      </w:r>
    </w:p>
    <w:p w14:paraId="21547E42" w14:textId="77777777" w:rsidR="00971C71" w:rsidRPr="000624AA" w:rsidRDefault="00971C71" w:rsidP="00F0066E">
      <w:pPr>
        <w:pStyle w:val="Nagwek3"/>
        <w:spacing w:before="120" w:after="120"/>
      </w:pPr>
      <w:bookmarkStart w:id="658" w:name="_Toc161543255"/>
      <w:bookmarkStart w:id="659" w:name="_Toc240618400"/>
      <w:bookmarkStart w:id="660" w:name="_Toc240618444"/>
      <w:bookmarkStart w:id="661" w:name="_Toc240618514"/>
      <w:bookmarkStart w:id="662" w:name="_Toc294079132"/>
      <w:bookmarkStart w:id="663" w:name="_Toc412812165"/>
      <w:bookmarkStart w:id="664" w:name="_Toc413928301"/>
      <w:bookmarkStart w:id="665" w:name="_Toc413931958"/>
      <w:bookmarkStart w:id="666" w:name="_Toc414015137"/>
      <w:bookmarkStart w:id="667" w:name="_Toc414018022"/>
      <w:bookmarkStart w:id="668" w:name="_Toc414023261"/>
      <w:bookmarkStart w:id="669" w:name="_Toc414028361"/>
      <w:bookmarkStart w:id="670" w:name="_Toc414028419"/>
      <w:bookmarkStart w:id="671" w:name="_Toc414029341"/>
      <w:bookmarkStart w:id="672" w:name="_Toc414282477"/>
      <w:bookmarkStart w:id="673" w:name="_Toc414616972"/>
      <w:bookmarkStart w:id="674" w:name="_Toc414623448"/>
      <w:bookmarkStart w:id="675" w:name="_Toc414623539"/>
      <w:bookmarkStart w:id="676" w:name="_Toc414623616"/>
      <w:bookmarkStart w:id="677" w:name="_Toc414623768"/>
      <w:bookmarkStart w:id="678" w:name="_Toc414625689"/>
      <w:bookmarkStart w:id="679" w:name="_Toc415564218"/>
      <w:bookmarkStart w:id="680" w:name="_Toc415566544"/>
      <w:bookmarkStart w:id="681" w:name="_Toc415566607"/>
      <w:bookmarkStart w:id="682" w:name="_Toc415581634"/>
      <w:bookmarkStart w:id="683" w:name="_Toc415654752"/>
      <w:bookmarkStart w:id="684" w:name="_Toc115159284"/>
      <w:r w:rsidRPr="000624AA">
        <w:t xml:space="preserve">Estimation of </w:t>
      </w:r>
      <w:r w:rsidR="00560C2B">
        <w:t>e</w:t>
      </w:r>
      <w:r w:rsidRPr="000624AA">
        <w:t xml:space="preserve">xposure </w:t>
      </w:r>
      <w:r w:rsidR="00BB273D" w:rsidRPr="000624AA">
        <w:t>through</w:t>
      </w:r>
      <w:r w:rsidRPr="000624AA">
        <w:t xml:space="preserve"> </w:t>
      </w:r>
      <w:r w:rsidR="00560C2B">
        <w:t>d</w:t>
      </w:r>
      <w:r w:rsidRPr="000624AA">
        <w:t xml:space="preserve">iet and </w:t>
      </w:r>
      <w:r w:rsidR="00560C2B">
        <w:t>o</w:t>
      </w:r>
      <w:r w:rsidRPr="000624AA">
        <w:t xml:space="preserve">ther </w:t>
      </w:r>
      <w:r w:rsidR="00560C2B">
        <w:t>m</w:t>
      </w:r>
      <w:r w:rsidRPr="000624AA">
        <w:t>ean</w:t>
      </w:r>
      <w:bookmarkEnd w:id="658"/>
      <w:r w:rsidRPr="000624AA">
        <w:t>s</w:t>
      </w:r>
      <w:bookmarkEnd w:id="659"/>
      <w:bookmarkEnd w:id="660"/>
      <w:bookmarkEnd w:id="661"/>
      <w:bookmarkEnd w:id="662"/>
      <w:r w:rsidRPr="000624AA">
        <w:t xml:space="preserve"> (KCA 6.9)</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14:paraId="417C6459" w14:textId="77777777" w:rsidR="007D7B8E" w:rsidRDefault="00971C71" w:rsidP="00F0066E">
      <w:pPr>
        <w:pStyle w:val="RepStandard"/>
        <w:spacing w:before="120" w:after="120"/>
      </w:pPr>
      <w:r w:rsidRPr="000624AA">
        <w:t xml:space="preserve">Toxicological reference values relevant for dietary risk assessment are reported </w:t>
      </w:r>
      <w:r w:rsidR="007345B6">
        <w:t xml:space="preserve">in the summary of the evaluation (see </w:t>
      </w:r>
      <w:r w:rsidR="007345B6">
        <w:fldChar w:fldCharType="begin"/>
      </w:r>
      <w:r w:rsidR="007345B6">
        <w:instrText xml:space="preserve"> REF _Ref415580189 \r \h </w:instrText>
      </w:r>
      <w:r w:rsidR="007345B6">
        <w:fldChar w:fldCharType="separate"/>
      </w:r>
      <w:r w:rsidR="007345B6">
        <w:t>7.1.2</w:t>
      </w:r>
      <w:r w:rsidR="007345B6">
        <w:fldChar w:fldCharType="end"/>
      </w:r>
      <w:r w:rsidR="007345B6">
        <w:t>)</w:t>
      </w:r>
      <w:r w:rsidRPr="000624AA">
        <w:t xml:space="preserve">. </w:t>
      </w:r>
    </w:p>
    <w:p w14:paraId="30529EE5" w14:textId="77777777" w:rsidR="00971C71" w:rsidRPr="000624AA" w:rsidRDefault="00971C71" w:rsidP="00F0066E">
      <w:pPr>
        <w:pStyle w:val="RepStandard"/>
        <w:spacing w:before="120" w:after="120"/>
      </w:pPr>
      <w:r w:rsidRPr="000624AA">
        <w:t>As ARfD was not deemed necessary, acute risk assessment is not relevant.</w:t>
      </w:r>
    </w:p>
    <w:p w14:paraId="6CA68185" w14:textId="77777777" w:rsidR="00FF3D8D" w:rsidRPr="00BE1181" w:rsidRDefault="00971C71" w:rsidP="00F0066E">
      <w:pPr>
        <w:pStyle w:val="Nagwek4"/>
        <w:spacing w:before="120" w:after="120"/>
        <w:rPr>
          <w:lang w:val="en-GB"/>
        </w:rPr>
      </w:pPr>
      <w:bookmarkStart w:id="685" w:name="_Toc412812166"/>
      <w:bookmarkStart w:id="686" w:name="_Toc413928302"/>
      <w:bookmarkStart w:id="687" w:name="_Toc413931959"/>
      <w:bookmarkStart w:id="688" w:name="_Toc414015138"/>
      <w:bookmarkStart w:id="689" w:name="_Toc414018023"/>
      <w:bookmarkStart w:id="690" w:name="_Toc414023262"/>
      <w:bookmarkStart w:id="691" w:name="_Toc414028362"/>
      <w:bookmarkStart w:id="692" w:name="_Toc414028420"/>
      <w:bookmarkStart w:id="693" w:name="_Toc414029342"/>
      <w:bookmarkStart w:id="694" w:name="_Toc414282478"/>
      <w:bookmarkStart w:id="695" w:name="_Toc414616973"/>
      <w:bookmarkStart w:id="696" w:name="_Toc414623449"/>
      <w:bookmarkStart w:id="697" w:name="_Toc414623540"/>
      <w:bookmarkStart w:id="698" w:name="_Toc414623617"/>
      <w:bookmarkStart w:id="699" w:name="_Toc414623769"/>
      <w:bookmarkStart w:id="700" w:name="_Toc414625690"/>
      <w:bookmarkStart w:id="701" w:name="_Toc415564219"/>
      <w:bookmarkStart w:id="702" w:name="_Toc415566545"/>
      <w:bookmarkStart w:id="703" w:name="_Toc415566608"/>
      <w:bookmarkStart w:id="704" w:name="_Toc415581635"/>
      <w:bookmarkStart w:id="705" w:name="_Toc415654753"/>
      <w:bookmarkStart w:id="706" w:name="_Toc115159285"/>
      <w:r w:rsidRPr="000624AA">
        <w:rPr>
          <w:lang w:val="en-GB"/>
        </w:rPr>
        <w:t>Input values for the consumer risk assessment</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14:paraId="4AC3AC59" w14:textId="77777777" w:rsidR="007D7B8E" w:rsidRPr="000624AA" w:rsidRDefault="007D7B8E" w:rsidP="007D7B8E">
      <w:pPr>
        <w:pStyle w:val="RepLabel"/>
      </w:pPr>
      <w:r w:rsidRPr="000624AA">
        <w:t>Table </w:t>
      </w:r>
      <w:r w:rsidR="00AF0561" w:rsidRPr="000624AA">
        <w:fldChar w:fldCharType="begin"/>
      </w:r>
      <w:r w:rsidR="00AF0561" w:rsidRPr="000624AA">
        <w:instrText xml:space="preserve"> STYLEREF 2 \s </w:instrText>
      </w:r>
      <w:r w:rsidR="00AF0561" w:rsidRPr="000624AA">
        <w:fldChar w:fldCharType="separate"/>
      </w:r>
      <w:r w:rsidR="004E7B4C">
        <w:rPr>
          <w:noProof/>
        </w:rPr>
        <w:t>7.2</w:t>
      </w:r>
      <w:r w:rsidR="00AF0561" w:rsidRPr="000624AA">
        <w:fldChar w:fldCharType="end"/>
      </w:r>
      <w:r w:rsidR="00AF0561" w:rsidRPr="000624AA">
        <w:noBreakHyphen/>
      </w:r>
      <w:r w:rsidR="00BE1181">
        <w:t>12</w:t>
      </w:r>
      <w:r w:rsidRPr="000624AA">
        <w:t>:</w:t>
      </w:r>
      <w:r w:rsidRPr="000624AA">
        <w:tab/>
        <w:t>Input values for the consumer risk assessment</w:t>
      </w:r>
    </w:p>
    <w:tbl>
      <w:tblPr>
        <w:tblW w:w="48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73"/>
        <w:gridCol w:w="1901"/>
        <w:gridCol w:w="4336"/>
      </w:tblGrid>
      <w:tr w:rsidR="00BE1181" w:rsidRPr="000624AA" w14:paraId="4FE332BD" w14:textId="77777777" w:rsidTr="00BE1181">
        <w:trPr>
          <w:trHeight w:val="299"/>
          <w:tblHeader/>
        </w:trPr>
        <w:tc>
          <w:tcPr>
            <w:tcW w:w="1539" w:type="pct"/>
            <w:vMerge w:val="restart"/>
            <w:shd w:val="clear" w:color="auto" w:fill="auto"/>
            <w:vAlign w:val="center"/>
          </w:tcPr>
          <w:p w14:paraId="4FB7B4DD" w14:textId="77777777" w:rsidR="00BE1181" w:rsidRPr="000624AA" w:rsidRDefault="00BE1181" w:rsidP="001E09AB">
            <w:pPr>
              <w:pStyle w:val="RepTableHeader"/>
              <w:jc w:val="center"/>
              <w:rPr>
                <w:lang w:val="en-GB"/>
              </w:rPr>
            </w:pPr>
            <w:r w:rsidRPr="000624AA">
              <w:rPr>
                <w:lang w:val="en-GB"/>
              </w:rPr>
              <w:t>Commodity</w:t>
            </w:r>
          </w:p>
        </w:tc>
        <w:tc>
          <w:tcPr>
            <w:tcW w:w="3461" w:type="pct"/>
            <w:gridSpan w:val="2"/>
            <w:shd w:val="clear" w:color="auto" w:fill="auto"/>
            <w:vAlign w:val="center"/>
          </w:tcPr>
          <w:p w14:paraId="55A256A7" w14:textId="77777777" w:rsidR="00BE1181" w:rsidRPr="000624AA" w:rsidRDefault="00BE1181" w:rsidP="001E09AB">
            <w:pPr>
              <w:pStyle w:val="RepTableHeader"/>
              <w:jc w:val="center"/>
              <w:rPr>
                <w:lang w:val="en-GB"/>
              </w:rPr>
            </w:pPr>
            <w:r w:rsidRPr="000624AA">
              <w:rPr>
                <w:lang w:val="en-GB"/>
              </w:rPr>
              <w:t>Chronic risk assessment</w:t>
            </w:r>
          </w:p>
        </w:tc>
      </w:tr>
      <w:tr w:rsidR="00BE1181" w:rsidRPr="000624AA" w14:paraId="78E9AA75" w14:textId="77777777" w:rsidTr="00BE1181">
        <w:trPr>
          <w:trHeight w:val="144"/>
          <w:tblHeader/>
        </w:trPr>
        <w:tc>
          <w:tcPr>
            <w:tcW w:w="1539" w:type="pct"/>
            <w:vMerge/>
            <w:shd w:val="clear" w:color="auto" w:fill="auto"/>
            <w:vAlign w:val="center"/>
          </w:tcPr>
          <w:p w14:paraId="5A1E4FFB" w14:textId="77777777" w:rsidR="00BE1181" w:rsidRPr="000624AA" w:rsidRDefault="00BE1181" w:rsidP="001E09AB">
            <w:pPr>
              <w:pStyle w:val="RepTableHeader"/>
              <w:jc w:val="center"/>
              <w:rPr>
                <w:lang w:val="en-GB"/>
              </w:rPr>
            </w:pPr>
          </w:p>
        </w:tc>
        <w:tc>
          <w:tcPr>
            <w:tcW w:w="1055" w:type="pct"/>
            <w:shd w:val="clear" w:color="auto" w:fill="auto"/>
            <w:vAlign w:val="center"/>
          </w:tcPr>
          <w:p w14:paraId="57EF296C" w14:textId="77777777" w:rsidR="00BE1181" w:rsidRPr="000624AA" w:rsidRDefault="00BE1181" w:rsidP="001E09AB">
            <w:pPr>
              <w:pStyle w:val="RepTableHeader"/>
              <w:jc w:val="center"/>
              <w:rPr>
                <w:lang w:val="en-GB"/>
              </w:rPr>
            </w:pPr>
            <w:r w:rsidRPr="000624AA">
              <w:rPr>
                <w:lang w:val="en-GB"/>
              </w:rPr>
              <w:t>Input value (mg/kg)</w:t>
            </w:r>
          </w:p>
        </w:tc>
        <w:tc>
          <w:tcPr>
            <w:tcW w:w="2406" w:type="pct"/>
            <w:shd w:val="clear" w:color="auto" w:fill="auto"/>
            <w:vAlign w:val="center"/>
          </w:tcPr>
          <w:p w14:paraId="0D14FAE4" w14:textId="77777777" w:rsidR="00BE1181" w:rsidRPr="000624AA" w:rsidRDefault="00BE1181" w:rsidP="001E09AB">
            <w:pPr>
              <w:pStyle w:val="RepTableHeader"/>
              <w:jc w:val="center"/>
              <w:rPr>
                <w:lang w:val="en-GB"/>
              </w:rPr>
            </w:pPr>
            <w:r w:rsidRPr="000624AA">
              <w:rPr>
                <w:lang w:val="en-GB"/>
              </w:rPr>
              <w:t>Comment</w:t>
            </w:r>
          </w:p>
        </w:tc>
      </w:tr>
      <w:tr w:rsidR="00BE1181" w:rsidRPr="000624AA" w14:paraId="43374CA5" w14:textId="77777777" w:rsidTr="00BE1181">
        <w:trPr>
          <w:trHeight w:val="254"/>
        </w:trPr>
        <w:tc>
          <w:tcPr>
            <w:tcW w:w="5000" w:type="pct"/>
            <w:gridSpan w:val="3"/>
            <w:shd w:val="clear" w:color="auto" w:fill="auto"/>
          </w:tcPr>
          <w:p w14:paraId="373D3C19" w14:textId="77777777" w:rsidR="00BE1181" w:rsidRPr="00204233" w:rsidRDefault="00BE1181" w:rsidP="007D7B8E">
            <w:pPr>
              <w:pStyle w:val="RepTable"/>
              <w:rPr>
                <w:szCs w:val="20"/>
                <w:highlight w:val="yellow"/>
              </w:rPr>
            </w:pPr>
            <w:r w:rsidRPr="00204233">
              <w:rPr>
                <w:szCs w:val="20"/>
              </w:rPr>
              <w:t>Prohexadione (prohexadione (acid) and its salts expressed as prohexadione-calcium)</w:t>
            </w:r>
          </w:p>
        </w:tc>
      </w:tr>
      <w:tr w:rsidR="00204233" w:rsidRPr="000624AA" w14:paraId="1A1813D1" w14:textId="77777777" w:rsidTr="00BE1181">
        <w:trPr>
          <w:trHeight w:val="508"/>
        </w:trPr>
        <w:tc>
          <w:tcPr>
            <w:tcW w:w="1539" w:type="pct"/>
            <w:shd w:val="clear" w:color="auto" w:fill="auto"/>
          </w:tcPr>
          <w:p w14:paraId="3B842D4F" w14:textId="77777777" w:rsidR="00204233" w:rsidRPr="00204233" w:rsidRDefault="00204233" w:rsidP="00204233">
            <w:pPr>
              <w:pStyle w:val="RepTable"/>
              <w:rPr>
                <w:szCs w:val="20"/>
              </w:rPr>
            </w:pPr>
            <w:r w:rsidRPr="00204233">
              <w:rPr>
                <w:szCs w:val="20"/>
              </w:rPr>
              <w:lastRenderedPageBreak/>
              <w:t>Apples</w:t>
            </w:r>
          </w:p>
        </w:tc>
        <w:tc>
          <w:tcPr>
            <w:tcW w:w="1055" w:type="pct"/>
            <w:shd w:val="clear" w:color="auto" w:fill="auto"/>
          </w:tcPr>
          <w:p w14:paraId="58CB0198" w14:textId="77777777" w:rsidR="00204233" w:rsidRPr="00204233" w:rsidRDefault="00204233" w:rsidP="00204233">
            <w:pPr>
              <w:pStyle w:val="RepTable"/>
              <w:rPr>
                <w:szCs w:val="20"/>
              </w:rPr>
            </w:pPr>
            <w:r w:rsidRPr="00204233">
              <w:rPr>
                <w:szCs w:val="20"/>
              </w:rPr>
              <w:t>0.10</w:t>
            </w:r>
          </w:p>
        </w:tc>
        <w:tc>
          <w:tcPr>
            <w:tcW w:w="2406" w:type="pct"/>
            <w:shd w:val="clear" w:color="auto" w:fill="auto"/>
          </w:tcPr>
          <w:p w14:paraId="7F091282" w14:textId="77777777" w:rsidR="00204233" w:rsidRPr="00204233" w:rsidRDefault="00204233" w:rsidP="00204233">
            <w:pPr>
              <w:rPr>
                <w:i/>
                <w:iCs/>
                <w:sz w:val="20"/>
                <w:szCs w:val="20"/>
              </w:rPr>
            </w:pPr>
            <w:r w:rsidRPr="00204233">
              <w:rPr>
                <w:i/>
                <w:iCs/>
                <w:sz w:val="20"/>
                <w:szCs w:val="20"/>
              </w:rPr>
              <w:t>Commission Regulation (EU) 2018/70</w:t>
            </w:r>
          </w:p>
        </w:tc>
      </w:tr>
      <w:tr w:rsidR="00204233" w:rsidRPr="000624AA" w14:paraId="48CDD6A1" w14:textId="77777777" w:rsidTr="00BE1181">
        <w:trPr>
          <w:trHeight w:val="508"/>
        </w:trPr>
        <w:tc>
          <w:tcPr>
            <w:tcW w:w="1539" w:type="pct"/>
            <w:shd w:val="clear" w:color="auto" w:fill="auto"/>
          </w:tcPr>
          <w:p w14:paraId="28BD05E1" w14:textId="77777777" w:rsidR="00204233" w:rsidRPr="00204233" w:rsidRDefault="00204233" w:rsidP="00204233">
            <w:pPr>
              <w:pStyle w:val="RepTable"/>
              <w:rPr>
                <w:szCs w:val="20"/>
              </w:rPr>
            </w:pPr>
            <w:r w:rsidRPr="00204233">
              <w:rPr>
                <w:szCs w:val="20"/>
              </w:rPr>
              <w:t>Pears</w:t>
            </w:r>
          </w:p>
        </w:tc>
        <w:tc>
          <w:tcPr>
            <w:tcW w:w="1055" w:type="pct"/>
            <w:shd w:val="clear" w:color="auto" w:fill="auto"/>
          </w:tcPr>
          <w:p w14:paraId="7697511E"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260FD793" w14:textId="77777777" w:rsidR="00204233" w:rsidRPr="00204233" w:rsidRDefault="00204233" w:rsidP="00204233">
            <w:pPr>
              <w:rPr>
                <w:i/>
                <w:iCs/>
                <w:sz w:val="20"/>
                <w:szCs w:val="20"/>
              </w:rPr>
            </w:pPr>
            <w:r w:rsidRPr="00204233">
              <w:rPr>
                <w:i/>
                <w:iCs/>
                <w:sz w:val="20"/>
                <w:szCs w:val="20"/>
              </w:rPr>
              <w:t>Commission Regulation (EU) 2018/70</w:t>
            </w:r>
          </w:p>
        </w:tc>
      </w:tr>
      <w:tr w:rsidR="00204233" w:rsidRPr="000624AA" w14:paraId="6855DC14" w14:textId="77777777" w:rsidTr="00BE1181">
        <w:trPr>
          <w:trHeight w:val="508"/>
        </w:trPr>
        <w:tc>
          <w:tcPr>
            <w:tcW w:w="1539" w:type="pct"/>
            <w:shd w:val="clear" w:color="auto" w:fill="auto"/>
          </w:tcPr>
          <w:p w14:paraId="1BAFA91F" w14:textId="77777777" w:rsidR="00204233" w:rsidRPr="00204233" w:rsidRDefault="00204233" w:rsidP="00204233">
            <w:pPr>
              <w:pStyle w:val="RepTable"/>
              <w:rPr>
                <w:szCs w:val="20"/>
              </w:rPr>
            </w:pPr>
            <w:r w:rsidRPr="00204233">
              <w:rPr>
                <w:szCs w:val="20"/>
              </w:rPr>
              <w:t>Quinces</w:t>
            </w:r>
          </w:p>
        </w:tc>
        <w:tc>
          <w:tcPr>
            <w:tcW w:w="1055" w:type="pct"/>
            <w:shd w:val="clear" w:color="auto" w:fill="auto"/>
          </w:tcPr>
          <w:p w14:paraId="3CF7BA71"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06B85307" w14:textId="77777777" w:rsidR="00204233" w:rsidRPr="00204233" w:rsidRDefault="00204233" w:rsidP="00204233">
            <w:pPr>
              <w:rPr>
                <w:i/>
                <w:iCs/>
                <w:sz w:val="20"/>
                <w:szCs w:val="20"/>
              </w:rPr>
            </w:pPr>
            <w:r w:rsidRPr="00204233">
              <w:rPr>
                <w:i/>
                <w:iCs/>
                <w:sz w:val="20"/>
                <w:szCs w:val="20"/>
              </w:rPr>
              <w:t>Commission Regulation (EU) 2018/70</w:t>
            </w:r>
          </w:p>
        </w:tc>
      </w:tr>
      <w:tr w:rsidR="00204233" w:rsidRPr="000624AA" w14:paraId="71CE18E7" w14:textId="77777777" w:rsidTr="00BE1181">
        <w:trPr>
          <w:trHeight w:val="508"/>
        </w:trPr>
        <w:tc>
          <w:tcPr>
            <w:tcW w:w="1539" w:type="pct"/>
            <w:shd w:val="clear" w:color="auto" w:fill="auto"/>
          </w:tcPr>
          <w:p w14:paraId="40E8CF5F" w14:textId="77777777" w:rsidR="00204233" w:rsidRPr="00204233" w:rsidRDefault="00204233" w:rsidP="00204233">
            <w:pPr>
              <w:pStyle w:val="RepTable"/>
              <w:rPr>
                <w:szCs w:val="20"/>
              </w:rPr>
            </w:pPr>
            <w:r w:rsidRPr="00204233">
              <w:rPr>
                <w:szCs w:val="20"/>
              </w:rPr>
              <w:t>Medlar</w:t>
            </w:r>
          </w:p>
        </w:tc>
        <w:tc>
          <w:tcPr>
            <w:tcW w:w="1055" w:type="pct"/>
            <w:shd w:val="clear" w:color="auto" w:fill="auto"/>
          </w:tcPr>
          <w:p w14:paraId="3E683CC3"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3FEFE918" w14:textId="77777777" w:rsidR="00204233" w:rsidRPr="00204233" w:rsidRDefault="00204233" w:rsidP="00204233">
            <w:pPr>
              <w:rPr>
                <w:i/>
                <w:iCs/>
                <w:sz w:val="20"/>
                <w:szCs w:val="20"/>
              </w:rPr>
            </w:pPr>
            <w:r w:rsidRPr="00204233">
              <w:rPr>
                <w:i/>
                <w:iCs/>
                <w:sz w:val="20"/>
                <w:szCs w:val="20"/>
              </w:rPr>
              <w:t>Commission Regulation (EU) 2018/70</w:t>
            </w:r>
          </w:p>
        </w:tc>
      </w:tr>
      <w:tr w:rsidR="00204233" w:rsidRPr="000624AA" w14:paraId="0DBF383D" w14:textId="77777777" w:rsidTr="00BE1181">
        <w:trPr>
          <w:trHeight w:val="508"/>
        </w:trPr>
        <w:tc>
          <w:tcPr>
            <w:tcW w:w="1539" w:type="pct"/>
            <w:shd w:val="clear" w:color="auto" w:fill="auto"/>
          </w:tcPr>
          <w:p w14:paraId="0A9E584C" w14:textId="77777777" w:rsidR="00204233" w:rsidRPr="00204233" w:rsidRDefault="00204233" w:rsidP="00204233">
            <w:pPr>
              <w:pStyle w:val="RepTable"/>
              <w:rPr>
                <w:szCs w:val="20"/>
              </w:rPr>
            </w:pPr>
            <w:r w:rsidRPr="00204233">
              <w:rPr>
                <w:szCs w:val="20"/>
              </w:rPr>
              <w:t>Walnuts</w:t>
            </w:r>
          </w:p>
        </w:tc>
        <w:tc>
          <w:tcPr>
            <w:tcW w:w="1055" w:type="pct"/>
            <w:shd w:val="clear" w:color="auto" w:fill="auto"/>
          </w:tcPr>
          <w:p w14:paraId="77AE112E" w14:textId="77777777" w:rsidR="00204233" w:rsidRPr="00204233" w:rsidRDefault="00204233" w:rsidP="00204233">
            <w:pPr>
              <w:pStyle w:val="RepTable"/>
              <w:rPr>
                <w:szCs w:val="20"/>
              </w:rPr>
            </w:pPr>
            <w:r w:rsidRPr="00204233">
              <w:rPr>
                <w:szCs w:val="20"/>
              </w:rPr>
              <w:t>0.01</w:t>
            </w:r>
          </w:p>
        </w:tc>
        <w:tc>
          <w:tcPr>
            <w:tcW w:w="2406" w:type="pct"/>
            <w:shd w:val="clear" w:color="auto" w:fill="auto"/>
          </w:tcPr>
          <w:p w14:paraId="6BD60D0A" w14:textId="77777777" w:rsidR="00204233" w:rsidRPr="00204233" w:rsidRDefault="00204233" w:rsidP="00204233">
            <w:pPr>
              <w:rPr>
                <w:i/>
                <w:iCs/>
                <w:sz w:val="20"/>
                <w:szCs w:val="20"/>
              </w:rPr>
            </w:pPr>
            <w:r w:rsidRPr="00204233">
              <w:rPr>
                <w:i/>
                <w:iCs/>
                <w:sz w:val="20"/>
                <w:szCs w:val="20"/>
              </w:rPr>
              <w:t>Commission Regulation (EU) 2018/70</w:t>
            </w:r>
          </w:p>
        </w:tc>
      </w:tr>
      <w:tr w:rsidR="00204233" w:rsidRPr="000624AA" w14:paraId="2D5B247A" w14:textId="77777777" w:rsidTr="00BE1181">
        <w:trPr>
          <w:trHeight w:val="493"/>
        </w:trPr>
        <w:tc>
          <w:tcPr>
            <w:tcW w:w="1539" w:type="pct"/>
            <w:shd w:val="clear" w:color="auto" w:fill="auto"/>
          </w:tcPr>
          <w:p w14:paraId="7BDD3C85" w14:textId="77777777" w:rsidR="00204233" w:rsidRPr="00204233" w:rsidRDefault="00204233" w:rsidP="00204233">
            <w:pPr>
              <w:pStyle w:val="RepTable"/>
              <w:rPr>
                <w:szCs w:val="20"/>
              </w:rPr>
            </w:pPr>
            <w:r w:rsidRPr="00204233">
              <w:rPr>
                <w:szCs w:val="20"/>
              </w:rPr>
              <w:t>Rye</w:t>
            </w:r>
          </w:p>
        </w:tc>
        <w:tc>
          <w:tcPr>
            <w:tcW w:w="1055" w:type="pct"/>
            <w:shd w:val="clear" w:color="auto" w:fill="auto"/>
          </w:tcPr>
          <w:p w14:paraId="7167BBA4" w14:textId="77777777" w:rsidR="00204233" w:rsidRPr="00204233" w:rsidRDefault="00204233" w:rsidP="00204233">
            <w:pPr>
              <w:pStyle w:val="RepTable"/>
              <w:rPr>
                <w:szCs w:val="20"/>
              </w:rPr>
            </w:pPr>
            <w:r w:rsidRPr="00204233">
              <w:rPr>
                <w:szCs w:val="20"/>
              </w:rPr>
              <w:t>0.10</w:t>
            </w:r>
          </w:p>
        </w:tc>
        <w:tc>
          <w:tcPr>
            <w:tcW w:w="2406" w:type="pct"/>
            <w:shd w:val="clear" w:color="auto" w:fill="auto"/>
          </w:tcPr>
          <w:p w14:paraId="33967033" w14:textId="77777777" w:rsidR="00204233" w:rsidRPr="00204233" w:rsidRDefault="00204233" w:rsidP="00204233">
            <w:pPr>
              <w:rPr>
                <w:i/>
                <w:iCs/>
                <w:sz w:val="20"/>
                <w:szCs w:val="20"/>
              </w:rPr>
            </w:pPr>
            <w:r w:rsidRPr="00204233">
              <w:rPr>
                <w:i/>
                <w:iCs/>
                <w:sz w:val="20"/>
                <w:szCs w:val="20"/>
              </w:rPr>
              <w:t>Commission Regulation (EU) 2018/70</w:t>
            </w:r>
          </w:p>
        </w:tc>
      </w:tr>
      <w:tr w:rsidR="00204233" w:rsidRPr="000624AA" w14:paraId="373DEEBC" w14:textId="77777777" w:rsidTr="00BE1181">
        <w:trPr>
          <w:trHeight w:val="508"/>
        </w:trPr>
        <w:tc>
          <w:tcPr>
            <w:tcW w:w="1539" w:type="pct"/>
            <w:shd w:val="clear" w:color="auto" w:fill="auto"/>
          </w:tcPr>
          <w:p w14:paraId="1C932EE5" w14:textId="77777777" w:rsidR="00204233" w:rsidRPr="00204233" w:rsidRDefault="00204233" w:rsidP="00204233">
            <w:pPr>
              <w:pStyle w:val="RepTable"/>
              <w:rPr>
                <w:szCs w:val="20"/>
              </w:rPr>
            </w:pPr>
            <w:r w:rsidRPr="00204233">
              <w:rPr>
                <w:szCs w:val="20"/>
              </w:rPr>
              <w:t>Wheat</w:t>
            </w:r>
          </w:p>
        </w:tc>
        <w:tc>
          <w:tcPr>
            <w:tcW w:w="1055" w:type="pct"/>
            <w:shd w:val="clear" w:color="auto" w:fill="auto"/>
          </w:tcPr>
          <w:p w14:paraId="557AC11C" w14:textId="77777777" w:rsidR="00204233" w:rsidRPr="00204233" w:rsidRDefault="00204233" w:rsidP="00204233">
            <w:pPr>
              <w:pStyle w:val="RepTable"/>
              <w:rPr>
                <w:szCs w:val="20"/>
              </w:rPr>
            </w:pPr>
            <w:r w:rsidRPr="00204233">
              <w:rPr>
                <w:szCs w:val="20"/>
              </w:rPr>
              <w:t>0.10</w:t>
            </w:r>
          </w:p>
        </w:tc>
        <w:tc>
          <w:tcPr>
            <w:tcW w:w="2406" w:type="pct"/>
            <w:shd w:val="clear" w:color="auto" w:fill="auto"/>
          </w:tcPr>
          <w:p w14:paraId="614F38AB" w14:textId="77777777" w:rsidR="00204233" w:rsidRPr="00204233" w:rsidRDefault="00204233" w:rsidP="00204233">
            <w:pPr>
              <w:rPr>
                <w:i/>
                <w:iCs/>
                <w:sz w:val="20"/>
                <w:szCs w:val="20"/>
              </w:rPr>
            </w:pPr>
            <w:r w:rsidRPr="00204233">
              <w:rPr>
                <w:i/>
                <w:iCs/>
                <w:sz w:val="20"/>
                <w:szCs w:val="20"/>
              </w:rPr>
              <w:t>Commission Regulation (EU) 2018/70</w:t>
            </w:r>
          </w:p>
        </w:tc>
      </w:tr>
      <w:tr w:rsidR="00204233" w:rsidRPr="000624AA" w14:paraId="5449C03A" w14:textId="77777777" w:rsidTr="00BE1181">
        <w:trPr>
          <w:trHeight w:val="254"/>
        </w:trPr>
        <w:tc>
          <w:tcPr>
            <w:tcW w:w="1539" w:type="pct"/>
            <w:shd w:val="clear" w:color="auto" w:fill="auto"/>
          </w:tcPr>
          <w:p w14:paraId="5DFC6A60" w14:textId="77777777" w:rsidR="00204233" w:rsidRPr="00204233" w:rsidRDefault="00204233" w:rsidP="00204233">
            <w:pPr>
              <w:pStyle w:val="RepTable"/>
              <w:rPr>
                <w:szCs w:val="20"/>
              </w:rPr>
            </w:pPr>
            <w:r w:rsidRPr="00204233">
              <w:rPr>
                <w:szCs w:val="20"/>
              </w:rPr>
              <w:t>Apples/ juice</w:t>
            </w:r>
          </w:p>
        </w:tc>
        <w:tc>
          <w:tcPr>
            <w:tcW w:w="1055" w:type="pct"/>
            <w:shd w:val="clear" w:color="auto" w:fill="auto"/>
          </w:tcPr>
          <w:p w14:paraId="3789DB0A"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3EA4D344" w14:textId="77777777" w:rsidR="00204233" w:rsidRPr="00204233" w:rsidRDefault="00204233" w:rsidP="00204233">
            <w:pPr>
              <w:pStyle w:val="RepTable"/>
              <w:rPr>
                <w:szCs w:val="20"/>
              </w:rPr>
            </w:pPr>
            <w:r w:rsidRPr="00204233">
              <w:rPr>
                <w:szCs w:val="20"/>
              </w:rPr>
              <w:t>PRIMo ver. 3.1</w:t>
            </w:r>
          </w:p>
        </w:tc>
      </w:tr>
      <w:tr w:rsidR="00204233" w:rsidRPr="000624AA" w14:paraId="28F21281" w14:textId="77777777" w:rsidTr="00BE1181">
        <w:trPr>
          <w:trHeight w:val="254"/>
        </w:trPr>
        <w:tc>
          <w:tcPr>
            <w:tcW w:w="1539" w:type="pct"/>
            <w:shd w:val="clear" w:color="auto" w:fill="auto"/>
          </w:tcPr>
          <w:p w14:paraId="2C6059D2" w14:textId="77777777" w:rsidR="00204233" w:rsidRPr="00204233" w:rsidRDefault="00204233" w:rsidP="00204233">
            <w:pPr>
              <w:pStyle w:val="RepTable"/>
              <w:rPr>
                <w:szCs w:val="20"/>
              </w:rPr>
            </w:pPr>
            <w:r w:rsidRPr="00204233">
              <w:rPr>
                <w:szCs w:val="20"/>
              </w:rPr>
              <w:t>Pears/ juice</w:t>
            </w:r>
          </w:p>
        </w:tc>
        <w:tc>
          <w:tcPr>
            <w:tcW w:w="1055" w:type="pct"/>
            <w:shd w:val="clear" w:color="auto" w:fill="auto"/>
          </w:tcPr>
          <w:p w14:paraId="0762A496"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6E50B30E" w14:textId="77777777" w:rsidR="00204233" w:rsidRPr="00204233" w:rsidRDefault="00204233" w:rsidP="00204233">
            <w:pPr>
              <w:rPr>
                <w:sz w:val="20"/>
                <w:szCs w:val="20"/>
              </w:rPr>
            </w:pPr>
            <w:proofErr w:type="spellStart"/>
            <w:r w:rsidRPr="00204233">
              <w:rPr>
                <w:sz w:val="20"/>
                <w:szCs w:val="20"/>
              </w:rPr>
              <w:t>PRIMo</w:t>
            </w:r>
            <w:proofErr w:type="spellEnd"/>
            <w:r w:rsidRPr="00204233">
              <w:rPr>
                <w:sz w:val="20"/>
                <w:szCs w:val="20"/>
              </w:rPr>
              <w:t xml:space="preserve"> ver. 3.1</w:t>
            </w:r>
          </w:p>
        </w:tc>
      </w:tr>
      <w:tr w:rsidR="00204233" w:rsidRPr="000624AA" w14:paraId="56EFF56B" w14:textId="77777777" w:rsidTr="00BE1181">
        <w:trPr>
          <w:trHeight w:val="254"/>
        </w:trPr>
        <w:tc>
          <w:tcPr>
            <w:tcW w:w="1539" w:type="pct"/>
            <w:shd w:val="clear" w:color="auto" w:fill="auto"/>
          </w:tcPr>
          <w:p w14:paraId="69BCA06C" w14:textId="77777777" w:rsidR="00204233" w:rsidRPr="00204233" w:rsidRDefault="00204233" w:rsidP="00204233">
            <w:pPr>
              <w:pStyle w:val="RepTable"/>
              <w:rPr>
                <w:szCs w:val="20"/>
              </w:rPr>
            </w:pPr>
            <w:r w:rsidRPr="00204233">
              <w:rPr>
                <w:szCs w:val="20"/>
              </w:rPr>
              <w:t>Quinces/ jam</w:t>
            </w:r>
          </w:p>
        </w:tc>
        <w:tc>
          <w:tcPr>
            <w:tcW w:w="1055" w:type="pct"/>
            <w:shd w:val="clear" w:color="auto" w:fill="auto"/>
          </w:tcPr>
          <w:p w14:paraId="04634CF8"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708C71A0" w14:textId="77777777" w:rsidR="00204233" w:rsidRPr="00204233" w:rsidRDefault="00204233" w:rsidP="00204233">
            <w:pPr>
              <w:rPr>
                <w:sz w:val="20"/>
                <w:szCs w:val="20"/>
              </w:rPr>
            </w:pPr>
            <w:proofErr w:type="spellStart"/>
            <w:r w:rsidRPr="00204233">
              <w:rPr>
                <w:sz w:val="20"/>
                <w:szCs w:val="20"/>
              </w:rPr>
              <w:t>PRIMo</w:t>
            </w:r>
            <w:proofErr w:type="spellEnd"/>
            <w:r w:rsidRPr="00204233">
              <w:rPr>
                <w:sz w:val="20"/>
                <w:szCs w:val="20"/>
              </w:rPr>
              <w:t xml:space="preserve"> ver. 3.1</w:t>
            </w:r>
          </w:p>
        </w:tc>
      </w:tr>
      <w:tr w:rsidR="00204233" w:rsidRPr="000624AA" w14:paraId="71940529" w14:textId="77777777" w:rsidTr="00BE1181">
        <w:trPr>
          <w:trHeight w:val="254"/>
        </w:trPr>
        <w:tc>
          <w:tcPr>
            <w:tcW w:w="1539" w:type="pct"/>
            <w:shd w:val="clear" w:color="auto" w:fill="auto"/>
          </w:tcPr>
          <w:p w14:paraId="4EA6F219" w14:textId="77777777" w:rsidR="00204233" w:rsidRPr="00204233" w:rsidRDefault="00204233" w:rsidP="00204233">
            <w:pPr>
              <w:pStyle w:val="RepTable"/>
              <w:rPr>
                <w:szCs w:val="20"/>
              </w:rPr>
            </w:pPr>
            <w:r w:rsidRPr="00204233">
              <w:rPr>
                <w:szCs w:val="20"/>
              </w:rPr>
              <w:t>Rye / milling (wholemeal)-baking</w:t>
            </w:r>
          </w:p>
        </w:tc>
        <w:tc>
          <w:tcPr>
            <w:tcW w:w="1055" w:type="pct"/>
            <w:shd w:val="clear" w:color="auto" w:fill="auto"/>
          </w:tcPr>
          <w:p w14:paraId="75A275F5"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74941FC7" w14:textId="77777777" w:rsidR="00204233" w:rsidRPr="00204233" w:rsidRDefault="00204233" w:rsidP="00204233">
            <w:pPr>
              <w:rPr>
                <w:sz w:val="20"/>
                <w:szCs w:val="20"/>
              </w:rPr>
            </w:pPr>
            <w:proofErr w:type="spellStart"/>
            <w:r w:rsidRPr="00204233">
              <w:rPr>
                <w:sz w:val="20"/>
                <w:szCs w:val="20"/>
              </w:rPr>
              <w:t>PRIMo</w:t>
            </w:r>
            <w:proofErr w:type="spellEnd"/>
            <w:r w:rsidRPr="00204233">
              <w:rPr>
                <w:sz w:val="20"/>
                <w:szCs w:val="20"/>
              </w:rPr>
              <w:t xml:space="preserve"> ver. 3.1</w:t>
            </w:r>
          </w:p>
        </w:tc>
      </w:tr>
      <w:tr w:rsidR="00204233" w:rsidRPr="000624AA" w14:paraId="12DB4809" w14:textId="77777777" w:rsidTr="00BE1181">
        <w:trPr>
          <w:trHeight w:val="254"/>
        </w:trPr>
        <w:tc>
          <w:tcPr>
            <w:tcW w:w="1539" w:type="pct"/>
            <w:shd w:val="clear" w:color="auto" w:fill="auto"/>
          </w:tcPr>
          <w:p w14:paraId="5696D713" w14:textId="77777777" w:rsidR="00204233" w:rsidRPr="00204233" w:rsidRDefault="00204233" w:rsidP="00204233">
            <w:pPr>
              <w:pStyle w:val="RepTable"/>
              <w:rPr>
                <w:szCs w:val="20"/>
              </w:rPr>
            </w:pPr>
            <w:r w:rsidRPr="00204233">
              <w:rPr>
                <w:szCs w:val="20"/>
              </w:rPr>
              <w:t>Rye / boiled</w:t>
            </w:r>
          </w:p>
        </w:tc>
        <w:tc>
          <w:tcPr>
            <w:tcW w:w="1055" w:type="pct"/>
            <w:shd w:val="clear" w:color="auto" w:fill="auto"/>
          </w:tcPr>
          <w:p w14:paraId="73C5E45E"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09D6DCA4" w14:textId="77777777" w:rsidR="00204233" w:rsidRPr="00204233" w:rsidRDefault="00204233" w:rsidP="00204233">
            <w:pPr>
              <w:rPr>
                <w:sz w:val="20"/>
                <w:szCs w:val="20"/>
              </w:rPr>
            </w:pPr>
            <w:proofErr w:type="spellStart"/>
            <w:r w:rsidRPr="00204233">
              <w:rPr>
                <w:sz w:val="20"/>
                <w:szCs w:val="20"/>
              </w:rPr>
              <w:t>PRIMo</w:t>
            </w:r>
            <w:proofErr w:type="spellEnd"/>
            <w:r w:rsidRPr="00204233">
              <w:rPr>
                <w:sz w:val="20"/>
                <w:szCs w:val="20"/>
              </w:rPr>
              <w:t xml:space="preserve"> ver. 3.1</w:t>
            </w:r>
          </w:p>
        </w:tc>
      </w:tr>
      <w:tr w:rsidR="00204233" w:rsidRPr="000624AA" w14:paraId="2F7F39FD" w14:textId="77777777" w:rsidTr="00BE1181">
        <w:trPr>
          <w:trHeight w:val="254"/>
        </w:trPr>
        <w:tc>
          <w:tcPr>
            <w:tcW w:w="1539" w:type="pct"/>
            <w:shd w:val="clear" w:color="auto" w:fill="auto"/>
          </w:tcPr>
          <w:p w14:paraId="01674D8D" w14:textId="77777777" w:rsidR="00204233" w:rsidRPr="00204233" w:rsidRDefault="00204233" w:rsidP="00204233">
            <w:pPr>
              <w:pStyle w:val="RepTable"/>
              <w:rPr>
                <w:szCs w:val="20"/>
              </w:rPr>
            </w:pPr>
            <w:r w:rsidRPr="00204233">
              <w:rPr>
                <w:szCs w:val="20"/>
              </w:rPr>
              <w:t>Wheat / bread (wholemeal)</w:t>
            </w:r>
          </w:p>
        </w:tc>
        <w:tc>
          <w:tcPr>
            <w:tcW w:w="1055" w:type="pct"/>
            <w:shd w:val="clear" w:color="auto" w:fill="auto"/>
          </w:tcPr>
          <w:p w14:paraId="7316CA40"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4C59E3A6" w14:textId="77777777" w:rsidR="00204233" w:rsidRPr="00204233" w:rsidRDefault="00204233" w:rsidP="00204233">
            <w:pPr>
              <w:rPr>
                <w:sz w:val="20"/>
                <w:szCs w:val="20"/>
              </w:rPr>
            </w:pPr>
            <w:proofErr w:type="spellStart"/>
            <w:r w:rsidRPr="00204233">
              <w:rPr>
                <w:sz w:val="20"/>
                <w:szCs w:val="20"/>
              </w:rPr>
              <w:t>PRIMo</w:t>
            </w:r>
            <w:proofErr w:type="spellEnd"/>
            <w:r w:rsidRPr="00204233">
              <w:rPr>
                <w:sz w:val="20"/>
                <w:szCs w:val="20"/>
              </w:rPr>
              <w:t xml:space="preserve"> ver. 3.1</w:t>
            </w:r>
          </w:p>
        </w:tc>
      </w:tr>
      <w:tr w:rsidR="00204233" w:rsidRPr="000624AA" w14:paraId="51349672" w14:textId="77777777" w:rsidTr="00BE1181">
        <w:trPr>
          <w:trHeight w:val="254"/>
        </w:trPr>
        <w:tc>
          <w:tcPr>
            <w:tcW w:w="1539" w:type="pct"/>
            <w:shd w:val="clear" w:color="auto" w:fill="auto"/>
          </w:tcPr>
          <w:p w14:paraId="3EE05ADA" w14:textId="77777777" w:rsidR="00204233" w:rsidRPr="00204233" w:rsidRDefault="00204233" w:rsidP="00204233">
            <w:pPr>
              <w:pStyle w:val="RepTable"/>
              <w:rPr>
                <w:szCs w:val="20"/>
              </w:rPr>
            </w:pPr>
            <w:r w:rsidRPr="00204233">
              <w:rPr>
                <w:szCs w:val="20"/>
              </w:rPr>
              <w:t>Wheat / bread/pizza</w:t>
            </w:r>
          </w:p>
        </w:tc>
        <w:tc>
          <w:tcPr>
            <w:tcW w:w="1055" w:type="pct"/>
            <w:shd w:val="clear" w:color="auto" w:fill="auto"/>
          </w:tcPr>
          <w:p w14:paraId="400A4306"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64BA113F" w14:textId="77777777" w:rsidR="00204233" w:rsidRPr="00204233" w:rsidRDefault="00204233" w:rsidP="00204233">
            <w:pPr>
              <w:rPr>
                <w:sz w:val="20"/>
                <w:szCs w:val="20"/>
              </w:rPr>
            </w:pPr>
            <w:proofErr w:type="spellStart"/>
            <w:r w:rsidRPr="00204233">
              <w:rPr>
                <w:sz w:val="20"/>
                <w:szCs w:val="20"/>
              </w:rPr>
              <w:t>PRIMo</w:t>
            </w:r>
            <w:proofErr w:type="spellEnd"/>
            <w:r w:rsidRPr="00204233">
              <w:rPr>
                <w:sz w:val="20"/>
                <w:szCs w:val="20"/>
              </w:rPr>
              <w:t xml:space="preserve"> ver. 3.1</w:t>
            </w:r>
          </w:p>
        </w:tc>
      </w:tr>
      <w:tr w:rsidR="00204233" w:rsidRPr="000624AA" w14:paraId="6A2ED0D6" w14:textId="77777777" w:rsidTr="00BE1181">
        <w:trPr>
          <w:trHeight w:val="254"/>
        </w:trPr>
        <w:tc>
          <w:tcPr>
            <w:tcW w:w="1539" w:type="pct"/>
            <w:shd w:val="clear" w:color="auto" w:fill="auto"/>
          </w:tcPr>
          <w:p w14:paraId="697C7737" w14:textId="77777777" w:rsidR="00204233" w:rsidRPr="00204233" w:rsidRDefault="00204233" w:rsidP="00204233">
            <w:pPr>
              <w:pStyle w:val="RepTable"/>
              <w:rPr>
                <w:szCs w:val="20"/>
              </w:rPr>
            </w:pPr>
            <w:r w:rsidRPr="00204233">
              <w:rPr>
                <w:szCs w:val="20"/>
              </w:rPr>
              <w:t>Wheat / pasta</w:t>
            </w:r>
          </w:p>
        </w:tc>
        <w:tc>
          <w:tcPr>
            <w:tcW w:w="1055" w:type="pct"/>
            <w:shd w:val="clear" w:color="auto" w:fill="auto"/>
          </w:tcPr>
          <w:p w14:paraId="66F67715"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1843555F" w14:textId="77777777" w:rsidR="00204233" w:rsidRPr="00204233" w:rsidRDefault="00204233" w:rsidP="00204233">
            <w:pPr>
              <w:rPr>
                <w:sz w:val="20"/>
                <w:szCs w:val="20"/>
              </w:rPr>
            </w:pPr>
            <w:proofErr w:type="spellStart"/>
            <w:r w:rsidRPr="00204233">
              <w:rPr>
                <w:sz w:val="20"/>
                <w:szCs w:val="20"/>
              </w:rPr>
              <w:t>PRIMo</w:t>
            </w:r>
            <w:proofErr w:type="spellEnd"/>
            <w:r w:rsidRPr="00204233">
              <w:rPr>
                <w:sz w:val="20"/>
                <w:szCs w:val="20"/>
              </w:rPr>
              <w:t xml:space="preserve"> ver. 3.1</w:t>
            </w:r>
          </w:p>
        </w:tc>
      </w:tr>
      <w:tr w:rsidR="00204233" w:rsidRPr="000624AA" w14:paraId="6F810982" w14:textId="77777777" w:rsidTr="00BE1181">
        <w:trPr>
          <w:trHeight w:val="254"/>
        </w:trPr>
        <w:tc>
          <w:tcPr>
            <w:tcW w:w="1539" w:type="pct"/>
            <w:shd w:val="clear" w:color="auto" w:fill="auto"/>
          </w:tcPr>
          <w:p w14:paraId="210E8BD8" w14:textId="77777777" w:rsidR="00204233" w:rsidRPr="00204233" w:rsidRDefault="00204233" w:rsidP="00204233">
            <w:pPr>
              <w:pStyle w:val="RepTable"/>
              <w:rPr>
                <w:szCs w:val="20"/>
              </w:rPr>
            </w:pPr>
            <w:r w:rsidRPr="00204233">
              <w:rPr>
                <w:szCs w:val="20"/>
              </w:rPr>
              <w:t>Wheat / milling (wholemeal)-baking</w:t>
            </w:r>
          </w:p>
        </w:tc>
        <w:tc>
          <w:tcPr>
            <w:tcW w:w="1055" w:type="pct"/>
            <w:shd w:val="clear" w:color="auto" w:fill="auto"/>
          </w:tcPr>
          <w:p w14:paraId="461798BD"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124B5824" w14:textId="77777777" w:rsidR="00204233" w:rsidRPr="00204233" w:rsidRDefault="00204233" w:rsidP="00204233">
            <w:pPr>
              <w:rPr>
                <w:sz w:val="20"/>
                <w:szCs w:val="20"/>
              </w:rPr>
            </w:pPr>
            <w:proofErr w:type="spellStart"/>
            <w:r w:rsidRPr="00204233">
              <w:rPr>
                <w:sz w:val="20"/>
                <w:szCs w:val="20"/>
              </w:rPr>
              <w:t>PRIMo</w:t>
            </w:r>
            <w:proofErr w:type="spellEnd"/>
            <w:r w:rsidRPr="00204233">
              <w:rPr>
                <w:sz w:val="20"/>
                <w:szCs w:val="20"/>
              </w:rPr>
              <w:t xml:space="preserve"> ver. 3.1</w:t>
            </w:r>
          </w:p>
        </w:tc>
      </w:tr>
      <w:tr w:rsidR="00204233" w:rsidRPr="000624AA" w14:paraId="500CDFF1" w14:textId="77777777" w:rsidTr="00BE1181">
        <w:trPr>
          <w:trHeight w:val="254"/>
        </w:trPr>
        <w:tc>
          <w:tcPr>
            <w:tcW w:w="1539" w:type="pct"/>
            <w:shd w:val="clear" w:color="auto" w:fill="auto"/>
          </w:tcPr>
          <w:p w14:paraId="4456B56A" w14:textId="77777777" w:rsidR="00204233" w:rsidRPr="00204233" w:rsidRDefault="00204233" w:rsidP="00204233">
            <w:pPr>
              <w:pStyle w:val="RepTable"/>
              <w:rPr>
                <w:szCs w:val="20"/>
              </w:rPr>
            </w:pPr>
            <w:r w:rsidRPr="00204233">
              <w:rPr>
                <w:szCs w:val="20"/>
              </w:rPr>
              <w:t>Wheat / milling (flour)</w:t>
            </w:r>
          </w:p>
        </w:tc>
        <w:tc>
          <w:tcPr>
            <w:tcW w:w="1055" w:type="pct"/>
            <w:shd w:val="clear" w:color="auto" w:fill="auto"/>
          </w:tcPr>
          <w:p w14:paraId="4D7A80A5" w14:textId="77777777" w:rsidR="00204233" w:rsidRPr="00204233" w:rsidRDefault="00204233" w:rsidP="00204233">
            <w:pPr>
              <w:rPr>
                <w:sz w:val="20"/>
                <w:szCs w:val="20"/>
              </w:rPr>
            </w:pPr>
            <w:r w:rsidRPr="00204233">
              <w:rPr>
                <w:sz w:val="20"/>
                <w:szCs w:val="20"/>
              </w:rPr>
              <w:t>0.10</w:t>
            </w:r>
          </w:p>
        </w:tc>
        <w:tc>
          <w:tcPr>
            <w:tcW w:w="2406" w:type="pct"/>
            <w:shd w:val="clear" w:color="auto" w:fill="auto"/>
          </w:tcPr>
          <w:p w14:paraId="6FA60B50" w14:textId="77777777" w:rsidR="00204233" w:rsidRPr="00204233" w:rsidRDefault="00204233" w:rsidP="00204233">
            <w:pPr>
              <w:rPr>
                <w:sz w:val="20"/>
                <w:szCs w:val="20"/>
              </w:rPr>
            </w:pPr>
            <w:proofErr w:type="spellStart"/>
            <w:r w:rsidRPr="00204233">
              <w:rPr>
                <w:sz w:val="20"/>
                <w:szCs w:val="20"/>
              </w:rPr>
              <w:t>PRIMo</w:t>
            </w:r>
            <w:proofErr w:type="spellEnd"/>
            <w:r w:rsidRPr="00204233">
              <w:rPr>
                <w:sz w:val="20"/>
                <w:szCs w:val="20"/>
              </w:rPr>
              <w:t xml:space="preserve"> ver. 3.1</w:t>
            </w:r>
          </w:p>
        </w:tc>
      </w:tr>
    </w:tbl>
    <w:p w14:paraId="18F7FF56" w14:textId="77777777" w:rsidR="00971C71" w:rsidRPr="000624AA" w:rsidRDefault="00971C71" w:rsidP="00F0066E">
      <w:pPr>
        <w:pStyle w:val="Nagwek4"/>
        <w:spacing w:before="120" w:after="120"/>
        <w:rPr>
          <w:lang w:val="en-GB"/>
        </w:rPr>
      </w:pPr>
      <w:bookmarkStart w:id="707" w:name="_Toc412812167"/>
      <w:bookmarkStart w:id="708" w:name="_Toc413928303"/>
      <w:bookmarkStart w:id="709" w:name="_Toc413931960"/>
      <w:bookmarkStart w:id="710" w:name="_Toc414015139"/>
      <w:bookmarkStart w:id="711" w:name="_Toc414018024"/>
      <w:bookmarkStart w:id="712" w:name="_Toc414023263"/>
      <w:bookmarkStart w:id="713" w:name="_Toc414028363"/>
      <w:bookmarkStart w:id="714" w:name="_Toc414028421"/>
      <w:bookmarkStart w:id="715" w:name="_Toc414029343"/>
      <w:bookmarkStart w:id="716" w:name="_Toc414282479"/>
      <w:bookmarkStart w:id="717" w:name="_Toc414616974"/>
      <w:bookmarkStart w:id="718" w:name="_Toc414623450"/>
      <w:bookmarkStart w:id="719" w:name="_Toc414623541"/>
      <w:bookmarkStart w:id="720" w:name="_Toc414623618"/>
      <w:bookmarkStart w:id="721" w:name="_Toc414623770"/>
      <w:bookmarkStart w:id="722" w:name="_Toc414625691"/>
      <w:bookmarkStart w:id="723" w:name="_Toc415564220"/>
      <w:bookmarkStart w:id="724" w:name="_Toc415566546"/>
      <w:bookmarkStart w:id="725" w:name="_Toc415566609"/>
      <w:bookmarkStart w:id="726" w:name="_Toc415581636"/>
      <w:bookmarkStart w:id="727" w:name="_Toc415654754"/>
      <w:bookmarkStart w:id="728" w:name="_Toc115159286"/>
      <w:bookmarkStart w:id="729" w:name="_Ref313888084"/>
      <w:r w:rsidRPr="000624AA">
        <w:rPr>
          <w:lang w:val="en-GB"/>
        </w:rPr>
        <w:t>Conclusion on consumer risk assessment</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r w:rsidRPr="000624AA">
        <w:rPr>
          <w:lang w:val="en-GB"/>
        </w:rPr>
        <w:t xml:space="preserve"> </w:t>
      </w:r>
    </w:p>
    <w:p w14:paraId="436BDD73" w14:textId="372F4360" w:rsidR="00FF3D8D" w:rsidRPr="000624AA" w:rsidRDefault="00971C71" w:rsidP="00FF3D8D">
      <w:pPr>
        <w:pStyle w:val="RepStandard"/>
      </w:pPr>
      <w:r w:rsidRPr="000624AA">
        <w:t xml:space="preserve">Extensive calculation sheets are presented in </w:t>
      </w:r>
      <w:r w:rsidR="00482250" w:rsidRPr="000624AA">
        <w:fldChar w:fldCharType="begin"/>
      </w:r>
      <w:r w:rsidR="00482250" w:rsidRPr="000624AA">
        <w:instrText xml:space="preserve"> REF _Ref414625304 \r \h </w:instrText>
      </w:r>
      <w:r w:rsidR="00482250" w:rsidRPr="000624AA">
        <w:fldChar w:fldCharType="separate"/>
      </w:r>
      <w:r w:rsidR="004E7B4C">
        <w:t>Appendix 3</w:t>
      </w:r>
      <w:r w:rsidR="00482250" w:rsidRPr="000624AA">
        <w:fldChar w:fldCharType="end"/>
      </w:r>
      <w:r w:rsidRPr="000624AA">
        <w:t>.</w:t>
      </w:r>
      <w:bookmarkEnd w:id="729"/>
    </w:p>
    <w:p w14:paraId="1C1B5627" w14:textId="77777777" w:rsidR="007D7B8E" w:rsidRPr="000624AA" w:rsidRDefault="007D7B8E" w:rsidP="007D7B8E">
      <w:pPr>
        <w:pStyle w:val="RepLabel"/>
      </w:pPr>
      <w:r w:rsidRPr="000624AA">
        <w:t>Table </w:t>
      </w:r>
      <w:r w:rsidR="00AF0561" w:rsidRPr="000624AA">
        <w:fldChar w:fldCharType="begin"/>
      </w:r>
      <w:r w:rsidR="00AF0561" w:rsidRPr="000624AA">
        <w:instrText xml:space="preserve"> STYLEREF 2 \s </w:instrText>
      </w:r>
      <w:r w:rsidR="00AF0561" w:rsidRPr="000624AA">
        <w:fldChar w:fldCharType="separate"/>
      </w:r>
      <w:r w:rsidR="004E7B4C">
        <w:rPr>
          <w:noProof/>
        </w:rPr>
        <w:t>7.2</w:t>
      </w:r>
      <w:r w:rsidR="00AF0561" w:rsidRPr="000624AA">
        <w:fldChar w:fldCharType="end"/>
      </w:r>
      <w:r w:rsidR="00AF0561" w:rsidRPr="000624AA">
        <w:noBreakHyphen/>
      </w:r>
      <w:r w:rsidR="00AF0561" w:rsidRPr="000624AA">
        <w:fldChar w:fldCharType="begin"/>
      </w:r>
      <w:r w:rsidR="00AF0561" w:rsidRPr="000624AA">
        <w:instrText xml:space="preserve"> SEQ Table \* ARABIC \s 2 </w:instrText>
      </w:r>
      <w:r w:rsidR="00AF0561" w:rsidRPr="000624AA">
        <w:fldChar w:fldCharType="separate"/>
      </w:r>
      <w:r w:rsidR="004E7B4C">
        <w:rPr>
          <w:noProof/>
        </w:rPr>
        <w:t>16</w:t>
      </w:r>
      <w:r w:rsidR="00AF0561" w:rsidRPr="000624AA">
        <w:fldChar w:fldCharType="end"/>
      </w:r>
      <w:r w:rsidRPr="000624AA">
        <w:t>:</w:t>
      </w:r>
      <w:r w:rsidRPr="000624AA">
        <w:tab/>
        <w:t>Consumer risk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8"/>
      </w:tblGrid>
      <w:tr w:rsidR="00971C71" w:rsidRPr="000624AA" w14:paraId="342C1DC6" w14:textId="77777777" w:rsidTr="00511BEC">
        <w:tc>
          <w:tcPr>
            <w:tcW w:w="2343" w:type="pct"/>
          </w:tcPr>
          <w:p w14:paraId="5FC4D3AF" w14:textId="77777777" w:rsidR="00971C71" w:rsidRPr="000624AA" w:rsidRDefault="00971C71" w:rsidP="0049434D">
            <w:pPr>
              <w:pStyle w:val="RepTable"/>
              <w:rPr>
                <w:noProof w:val="0"/>
              </w:rPr>
            </w:pPr>
            <w:r w:rsidRPr="000624AA">
              <w:rPr>
                <w:noProof w:val="0"/>
                <w:szCs w:val="20"/>
              </w:rPr>
              <w:t xml:space="preserve">TMDI (% ADI) according to EFSA </w:t>
            </w:r>
            <w:proofErr w:type="spellStart"/>
            <w:r w:rsidRPr="000624AA">
              <w:rPr>
                <w:noProof w:val="0"/>
                <w:szCs w:val="20"/>
              </w:rPr>
              <w:t>PRIMo</w:t>
            </w:r>
            <w:proofErr w:type="spellEnd"/>
          </w:p>
        </w:tc>
        <w:tc>
          <w:tcPr>
            <w:tcW w:w="2657" w:type="pct"/>
          </w:tcPr>
          <w:p w14:paraId="1CF9BF49" w14:textId="77777777" w:rsidR="00971C71" w:rsidRPr="000624AA" w:rsidRDefault="00204233" w:rsidP="006C535E">
            <w:pPr>
              <w:pStyle w:val="RepTable"/>
              <w:rPr>
                <w:noProof w:val="0"/>
              </w:rPr>
            </w:pPr>
            <w:r>
              <w:rPr>
                <w:noProof w:val="0"/>
              </w:rPr>
              <w:t>1.0</w:t>
            </w:r>
            <w:r w:rsidR="00971C71" w:rsidRPr="000624AA">
              <w:rPr>
                <w:noProof w:val="0"/>
              </w:rPr>
              <w:t xml:space="preserve"> % (based on </w:t>
            </w:r>
            <w:r>
              <w:rPr>
                <w:noProof w:val="0"/>
              </w:rPr>
              <w:t>NL toddler</w:t>
            </w:r>
            <w:r w:rsidR="00971C71" w:rsidRPr="000624AA">
              <w:rPr>
                <w:noProof w:val="0"/>
              </w:rPr>
              <w:t>)</w:t>
            </w:r>
          </w:p>
        </w:tc>
      </w:tr>
      <w:tr w:rsidR="00971C71" w:rsidRPr="00874E38" w14:paraId="634CD438" w14:textId="77777777" w:rsidTr="00874E38">
        <w:tc>
          <w:tcPr>
            <w:tcW w:w="2343" w:type="pct"/>
            <w:shd w:val="clear" w:color="auto" w:fill="D9D9D9" w:themeFill="background1" w:themeFillShade="D9"/>
          </w:tcPr>
          <w:p w14:paraId="1B7F0EFF" w14:textId="77777777" w:rsidR="00971C71" w:rsidRPr="00874E38" w:rsidRDefault="00971C71" w:rsidP="00B54FAD">
            <w:pPr>
              <w:pStyle w:val="RepTable"/>
              <w:rPr>
                <w:strike/>
              </w:rPr>
            </w:pPr>
            <w:r w:rsidRPr="00874E38">
              <w:rPr>
                <w:strike/>
              </w:rPr>
              <w:t>IESTI (% ARfD) according to EFSA PRIM</w:t>
            </w:r>
            <w:r w:rsidR="00B54FAD" w:rsidRPr="00874E38">
              <w:rPr>
                <w:strike/>
              </w:rPr>
              <w:t>o</w:t>
            </w:r>
            <w:r w:rsidR="00204233" w:rsidRPr="00874E38">
              <w:rPr>
                <w:strike/>
              </w:rPr>
              <w:t xml:space="preserve"> (unprocessed)</w:t>
            </w:r>
          </w:p>
        </w:tc>
        <w:tc>
          <w:tcPr>
            <w:tcW w:w="2657" w:type="pct"/>
            <w:shd w:val="clear" w:color="auto" w:fill="D9D9D9" w:themeFill="background1" w:themeFillShade="D9"/>
          </w:tcPr>
          <w:p w14:paraId="746F0CD9" w14:textId="77777777" w:rsidR="00971C71" w:rsidRPr="00874E38" w:rsidRDefault="00204233" w:rsidP="004852A3">
            <w:pPr>
              <w:pStyle w:val="RepTable"/>
              <w:rPr>
                <w:strike/>
                <w:noProof w:val="0"/>
              </w:rPr>
            </w:pPr>
            <w:r w:rsidRPr="00874E38">
              <w:rPr>
                <w:strike/>
                <w:noProof w:val="0"/>
              </w:rPr>
              <w:t>7.0 % (based on children) - Pears</w:t>
            </w:r>
          </w:p>
        </w:tc>
      </w:tr>
      <w:tr w:rsidR="00971C71" w:rsidRPr="00874E38" w14:paraId="08EE161B" w14:textId="77777777" w:rsidTr="00874E38">
        <w:tc>
          <w:tcPr>
            <w:tcW w:w="2343" w:type="pct"/>
            <w:shd w:val="clear" w:color="auto" w:fill="D9D9D9" w:themeFill="background1" w:themeFillShade="D9"/>
          </w:tcPr>
          <w:p w14:paraId="15765E0F" w14:textId="77777777" w:rsidR="00971C71" w:rsidRPr="00874E38" w:rsidRDefault="00204233" w:rsidP="00B54FAD">
            <w:pPr>
              <w:pStyle w:val="RepTable"/>
              <w:rPr>
                <w:strike/>
                <w:noProof w:val="0"/>
                <w:szCs w:val="20"/>
              </w:rPr>
            </w:pPr>
            <w:r w:rsidRPr="00874E38">
              <w:rPr>
                <w:strike/>
              </w:rPr>
              <w:t>IESTI (% ARfD) according to EFSA PRIMo (processed)</w:t>
            </w:r>
          </w:p>
        </w:tc>
        <w:tc>
          <w:tcPr>
            <w:tcW w:w="2657" w:type="pct"/>
            <w:shd w:val="clear" w:color="auto" w:fill="D9D9D9" w:themeFill="background1" w:themeFillShade="D9"/>
          </w:tcPr>
          <w:p w14:paraId="790326A2" w14:textId="77777777" w:rsidR="00971C71" w:rsidRPr="00874E38" w:rsidRDefault="00204233" w:rsidP="006C535E">
            <w:pPr>
              <w:pStyle w:val="RepTable"/>
              <w:rPr>
                <w:strike/>
                <w:noProof w:val="0"/>
                <w:highlight w:val="yellow"/>
              </w:rPr>
            </w:pPr>
            <w:r w:rsidRPr="00874E38">
              <w:rPr>
                <w:strike/>
                <w:noProof w:val="0"/>
              </w:rPr>
              <w:t>3.0 % (based on children) – Apple juice</w:t>
            </w:r>
          </w:p>
        </w:tc>
      </w:tr>
    </w:tbl>
    <w:p w14:paraId="30D2CA06" w14:textId="77777777" w:rsidR="00B54FAD" w:rsidRPr="00B54FAD" w:rsidRDefault="00B54FAD" w:rsidP="00B54FAD">
      <w:pPr>
        <w:pStyle w:val="RepStandard"/>
        <w:rPr>
          <w:lang w:val="en-US"/>
        </w:rPr>
      </w:pPr>
      <w:bookmarkStart w:id="730" w:name="_Toc161543259"/>
      <w:bookmarkStart w:id="731" w:name="_Toc240618404"/>
      <w:bookmarkStart w:id="732" w:name="_Toc240618448"/>
      <w:bookmarkStart w:id="733" w:name="_Toc240618518"/>
    </w:p>
    <w:p w14:paraId="219D1535" w14:textId="666A58C2" w:rsidR="00971C71" w:rsidRDefault="00971C71" w:rsidP="0049434D">
      <w:pPr>
        <w:pStyle w:val="RepStandard"/>
      </w:pPr>
      <w:r w:rsidRPr="000624AA">
        <w:t xml:space="preserve">The proposed uses of </w:t>
      </w:r>
      <w:proofErr w:type="spellStart"/>
      <w:r w:rsidR="00472179" w:rsidRPr="00204233">
        <w:t>Prohexadione</w:t>
      </w:r>
      <w:proofErr w:type="spellEnd"/>
      <w:r w:rsidR="00472179" w:rsidRPr="00204233">
        <w:t xml:space="preserve"> calcium</w:t>
      </w:r>
      <w:r w:rsidRPr="00204233">
        <w:t xml:space="preserve"> in the </w:t>
      </w:r>
      <w:r w:rsidR="00472179" w:rsidRPr="00204233">
        <w:t>CHR/RW/PROH 100 WG</w:t>
      </w:r>
      <w:r w:rsidRPr="00204233">
        <w:t xml:space="preserve"> do not represent unacceptable chronic risks for the consumer.</w:t>
      </w:r>
    </w:p>
    <w:p w14:paraId="18DBEEF5" w14:textId="5C8DC239" w:rsidR="00D16B8A" w:rsidRDefault="00D16B8A" w:rsidP="0049434D">
      <w:pPr>
        <w:pStyle w:val="RepStandard"/>
      </w:pPr>
    </w:p>
    <w:p w14:paraId="4560ECC8" w14:textId="3F185182" w:rsidR="00D16B8A" w:rsidRPr="008A1487" w:rsidRDefault="00D16B8A" w:rsidP="008A1487">
      <w:pPr>
        <w:pStyle w:val="RepStandard"/>
        <w:rPr>
          <w:dstrike/>
          <w:highlight w:val="green"/>
        </w:rPr>
      </w:pPr>
      <w:r w:rsidRPr="008A1487">
        <w:rPr>
          <w:dstrike/>
          <w:highlight w:val="green"/>
        </w:rPr>
        <w:lastRenderedPageBreak/>
        <w:t>The Consumer risk assessment needs correction because it is unclear what was happened here. The TMDI is 1% based on NL toddler, and it looks correct, but although ARfD is not allocated, the applicant shows also IESTI results – based on what?</w:t>
      </w:r>
      <w:r w:rsidR="00874E38" w:rsidRPr="008A1487">
        <w:rPr>
          <w:dstrike/>
          <w:highlight w:val="green"/>
        </w:rPr>
        <w:t xml:space="preserve"> Also, the insertions in Appendix 3 are not acceptable.</w:t>
      </w:r>
    </w:p>
    <w:p w14:paraId="33FBB3C8" w14:textId="7620ECB2" w:rsidR="00D16B8A" w:rsidRPr="008A1487" w:rsidRDefault="00D16B8A" w:rsidP="008A1487">
      <w:pPr>
        <w:pStyle w:val="RepStandard"/>
        <w:rPr>
          <w:dstrike/>
          <w:highlight w:val="green"/>
        </w:rPr>
      </w:pPr>
      <w:r w:rsidRPr="008A1487">
        <w:rPr>
          <w:dstrike/>
          <w:highlight w:val="green"/>
        </w:rPr>
        <w:t xml:space="preserve">Please correct </w:t>
      </w:r>
      <w:r w:rsidR="00874E38" w:rsidRPr="008A1487">
        <w:rPr>
          <w:dstrike/>
          <w:highlight w:val="green"/>
        </w:rPr>
        <w:t xml:space="preserve">the issue pasting the entire page of the relevant </w:t>
      </w:r>
      <w:proofErr w:type="spellStart"/>
      <w:r w:rsidR="00874E38" w:rsidRPr="008A1487">
        <w:rPr>
          <w:dstrike/>
          <w:highlight w:val="green"/>
        </w:rPr>
        <w:t>PRIMo</w:t>
      </w:r>
      <w:proofErr w:type="spellEnd"/>
      <w:r w:rsidR="00874E38" w:rsidRPr="008A1487">
        <w:rPr>
          <w:dstrike/>
          <w:highlight w:val="green"/>
        </w:rPr>
        <w:t xml:space="preserve"> 3 report where the name of the active and ADI/ARfD values are visible.</w:t>
      </w:r>
    </w:p>
    <w:p w14:paraId="682555AF" w14:textId="34922E58" w:rsidR="00832DF7" w:rsidRPr="00832DF7" w:rsidRDefault="00832DF7" w:rsidP="008A1487">
      <w:pPr>
        <w:pStyle w:val="RepStandard"/>
      </w:pPr>
      <w:r w:rsidRPr="008A1487">
        <w:rPr>
          <w:highlight w:val="green"/>
        </w:rPr>
        <w:t>The unclear issues were corrected by the applicant.</w:t>
      </w:r>
      <w:r w:rsidR="0044545A" w:rsidRPr="008A1487">
        <w:rPr>
          <w:highlight w:val="green"/>
        </w:rPr>
        <w:t xml:space="preserve"> The risk assessment performed is correct.</w:t>
      </w:r>
    </w:p>
    <w:p w14:paraId="2243619B" w14:textId="51B32A08" w:rsidR="00971C71" w:rsidRPr="000624AA" w:rsidRDefault="00971C71" w:rsidP="00F0066E">
      <w:pPr>
        <w:pStyle w:val="Nagwek2"/>
        <w:spacing w:before="120" w:after="120"/>
      </w:pPr>
      <w:bookmarkStart w:id="734" w:name="_Toc412812174"/>
      <w:bookmarkStart w:id="735" w:name="_Toc413928310"/>
      <w:bookmarkStart w:id="736" w:name="_Toc413931967"/>
      <w:bookmarkStart w:id="737" w:name="_Toc414015146"/>
      <w:bookmarkStart w:id="738" w:name="_Toc414018031"/>
      <w:bookmarkStart w:id="739" w:name="_Toc414023270"/>
      <w:bookmarkStart w:id="740" w:name="_Toc414028370"/>
      <w:bookmarkStart w:id="741" w:name="_Toc414028428"/>
      <w:bookmarkStart w:id="742" w:name="_Toc414029350"/>
      <w:bookmarkStart w:id="743" w:name="_Toc414282486"/>
      <w:bookmarkStart w:id="744" w:name="_Toc414616979"/>
      <w:bookmarkStart w:id="745" w:name="_Toc414623455"/>
      <w:bookmarkStart w:id="746" w:name="_Toc414623546"/>
      <w:bookmarkStart w:id="747" w:name="_Toc414623623"/>
      <w:bookmarkStart w:id="748" w:name="_Toc414623775"/>
      <w:bookmarkStart w:id="749" w:name="_Toc414625696"/>
      <w:bookmarkStart w:id="750" w:name="_Toc415564225"/>
      <w:bookmarkStart w:id="751" w:name="_Toc415566551"/>
      <w:bookmarkStart w:id="752" w:name="_Toc415566614"/>
      <w:bookmarkStart w:id="753" w:name="_Toc415581641"/>
      <w:bookmarkStart w:id="754" w:name="_Toc415654759"/>
      <w:bookmarkStart w:id="755" w:name="_Toc115159287"/>
      <w:bookmarkEnd w:id="730"/>
      <w:bookmarkEnd w:id="731"/>
      <w:bookmarkEnd w:id="732"/>
      <w:bookmarkEnd w:id="733"/>
      <w:r w:rsidRPr="000624AA">
        <w:t>References</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14:paraId="0E043880" w14:textId="77777777" w:rsidR="00971C71" w:rsidRDefault="00971C71" w:rsidP="00B62987">
      <w:pPr>
        <w:pStyle w:val="RepBullet1"/>
        <w:rPr>
          <w:highlight w:val="yellow"/>
        </w:rPr>
      </w:pPr>
    </w:p>
    <w:p w14:paraId="52F83B06" w14:textId="77777777" w:rsidR="00B62987" w:rsidRDefault="00B62987" w:rsidP="00B62987">
      <w:pPr>
        <w:pStyle w:val="RepBullet1"/>
      </w:pPr>
      <w:r>
        <w:t xml:space="preserve">- </w:t>
      </w:r>
      <w:r w:rsidRPr="00B62987">
        <w:t xml:space="preserve">EFSA </w:t>
      </w:r>
      <w:proofErr w:type="spellStart"/>
      <w:r w:rsidRPr="00B62987">
        <w:t>Journal</w:t>
      </w:r>
      <w:proofErr w:type="spellEnd"/>
      <w:r w:rsidRPr="00B62987">
        <w:t xml:space="preserve"> 2010; 8(3):1555</w:t>
      </w:r>
    </w:p>
    <w:p w14:paraId="17FD3BAF" w14:textId="77777777" w:rsidR="00B62987" w:rsidRDefault="00B62987" w:rsidP="00B62987">
      <w:pPr>
        <w:pStyle w:val="RepBullet1"/>
      </w:pPr>
    </w:p>
    <w:p w14:paraId="35455C9E" w14:textId="77777777" w:rsidR="00B62987" w:rsidRDefault="00B62987" w:rsidP="00B62987">
      <w:pPr>
        <w:pStyle w:val="RepBullet1"/>
        <w:rPr>
          <w:lang w:val="en-US"/>
        </w:rPr>
      </w:pPr>
      <w:r w:rsidRPr="008E0E3F">
        <w:rPr>
          <w:lang w:val="en-US"/>
        </w:rPr>
        <w:t>- Assessment report, Volume 3, Part B7, June 2009</w:t>
      </w:r>
    </w:p>
    <w:p w14:paraId="0F30C38F" w14:textId="77777777" w:rsidR="009D39A7" w:rsidRDefault="009D39A7" w:rsidP="00B62987">
      <w:pPr>
        <w:pStyle w:val="RepBullet1"/>
        <w:rPr>
          <w:lang w:val="en-US"/>
        </w:rPr>
      </w:pPr>
    </w:p>
    <w:p w14:paraId="68E76EA1" w14:textId="40FEEF57" w:rsidR="009D39A7" w:rsidRPr="00B62987" w:rsidRDefault="009D39A7" w:rsidP="00B62987">
      <w:pPr>
        <w:pStyle w:val="RepBullet1"/>
        <w:rPr>
          <w:sz w:val="24"/>
          <w:szCs w:val="24"/>
          <w:highlight w:val="yellow"/>
          <w:lang w:val="en-GB"/>
        </w:rPr>
        <w:sectPr w:rsidR="009D39A7" w:rsidRPr="00B62987" w:rsidSect="000624AA">
          <w:pgSz w:w="11909" w:h="16834" w:code="9"/>
          <w:pgMar w:top="1417" w:right="1134" w:bottom="1134" w:left="1417" w:header="709" w:footer="142" w:gutter="0"/>
          <w:pgNumType w:chapSep="period"/>
          <w:cols w:space="720"/>
          <w:noEndnote/>
          <w:docGrid w:linePitch="299"/>
        </w:sectPr>
      </w:pPr>
    </w:p>
    <w:p w14:paraId="118C1053" w14:textId="77777777" w:rsidR="00971C71" w:rsidRPr="000624AA" w:rsidRDefault="00971C71" w:rsidP="00F0066E">
      <w:pPr>
        <w:pStyle w:val="RepAppendix1"/>
        <w:spacing w:before="0" w:after="120"/>
      </w:pPr>
      <w:bookmarkStart w:id="756" w:name="_Toc412812175"/>
      <w:bookmarkStart w:id="757" w:name="_Toc413928311"/>
      <w:bookmarkStart w:id="758" w:name="_Toc413931968"/>
      <w:bookmarkStart w:id="759" w:name="_Toc414015147"/>
      <w:bookmarkStart w:id="760" w:name="_Toc414018032"/>
      <w:bookmarkStart w:id="761" w:name="_Toc414023271"/>
      <w:bookmarkStart w:id="762" w:name="_Toc414028371"/>
      <w:bookmarkStart w:id="763" w:name="_Toc414028429"/>
      <w:bookmarkStart w:id="764" w:name="_Toc414029351"/>
      <w:bookmarkStart w:id="765" w:name="_Toc414282487"/>
      <w:bookmarkStart w:id="766" w:name="_Toc414616980"/>
      <w:bookmarkStart w:id="767" w:name="_Toc414623456"/>
      <w:bookmarkStart w:id="768" w:name="_Toc414623547"/>
      <w:bookmarkStart w:id="769" w:name="_Toc414623624"/>
      <w:bookmarkStart w:id="770" w:name="_Toc414623776"/>
      <w:bookmarkStart w:id="771" w:name="_Toc414625697"/>
      <w:bookmarkStart w:id="772" w:name="_Toc415564226"/>
      <w:bookmarkStart w:id="773" w:name="_Toc415566552"/>
      <w:bookmarkStart w:id="774" w:name="_Toc415566615"/>
      <w:bookmarkStart w:id="775" w:name="_Toc415581642"/>
      <w:bookmarkStart w:id="776" w:name="_Toc415654760"/>
      <w:bookmarkStart w:id="777" w:name="_Toc115159288"/>
      <w:bookmarkStart w:id="778" w:name="_Toc208799234"/>
      <w:bookmarkStart w:id="779" w:name="_Toc208802710"/>
      <w:r w:rsidRPr="000624AA">
        <w:lastRenderedPageBreak/>
        <w:t>List</w:t>
      </w:r>
      <w:r w:rsidR="003814F8" w:rsidRPr="000624AA">
        <w:t>s</w:t>
      </w:r>
      <w:r w:rsidRPr="000624AA">
        <w:t xml:space="preserve"> of data considered in support of the evaluation</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 w14:paraId="455B00F7" w14:textId="77777777" w:rsidR="003814F8" w:rsidRPr="000624AA" w:rsidRDefault="003814F8" w:rsidP="003814F8">
      <w:pPr>
        <w:pStyle w:val="RepNewPart"/>
      </w:pPr>
      <w:r w:rsidRPr="000624AA">
        <w:t>List of data submitted by the applicant and relied on</w:t>
      </w:r>
    </w:p>
    <w:p w14:paraId="53AFFD95" w14:textId="77777777" w:rsidR="003814F8" w:rsidRPr="000624AA" w:rsidRDefault="003814F8" w:rsidP="003814F8">
      <w:pPr>
        <w:pStyle w:val="RepNewPart"/>
      </w:pPr>
      <w:r w:rsidRPr="000624AA">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70"/>
        <w:gridCol w:w="1031"/>
        <w:gridCol w:w="536"/>
        <w:gridCol w:w="5702"/>
        <w:gridCol w:w="581"/>
        <w:gridCol w:w="728"/>
      </w:tblGrid>
      <w:tr w:rsidR="003814F8" w:rsidRPr="000624AA" w14:paraId="0F7CDA39" w14:textId="77777777" w:rsidTr="00F0066E">
        <w:trPr>
          <w:tblHeader/>
        </w:trPr>
        <w:tc>
          <w:tcPr>
            <w:tcW w:w="397" w:type="pct"/>
            <w:shd w:val="clear" w:color="auto" w:fill="auto"/>
            <w:vAlign w:val="center"/>
          </w:tcPr>
          <w:p w14:paraId="21A02FD9" w14:textId="77777777" w:rsidR="003814F8" w:rsidRPr="000624AA" w:rsidRDefault="003814F8" w:rsidP="00ED6D0E">
            <w:pPr>
              <w:pStyle w:val="RepTableHeader"/>
              <w:jc w:val="center"/>
              <w:rPr>
                <w:lang w:val="en-GB"/>
              </w:rPr>
            </w:pPr>
            <w:r w:rsidRPr="000624AA">
              <w:rPr>
                <w:lang w:val="en-GB"/>
              </w:rPr>
              <w:t>Data point</w:t>
            </w:r>
          </w:p>
        </w:tc>
        <w:tc>
          <w:tcPr>
            <w:tcW w:w="531" w:type="pct"/>
            <w:shd w:val="clear" w:color="auto" w:fill="auto"/>
            <w:vAlign w:val="center"/>
          </w:tcPr>
          <w:p w14:paraId="19584ED5" w14:textId="77777777" w:rsidR="003814F8" w:rsidRPr="000624AA" w:rsidRDefault="003814F8" w:rsidP="00ED6D0E">
            <w:pPr>
              <w:pStyle w:val="RepTableHeader"/>
              <w:jc w:val="center"/>
              <w:rPr>
                <w:lang w:val="en-GB"/>
              </w:rPr>
            </w:pPr>
            <w:r w:rsidRPr="000624AA">
              <w:rPr>
                <w:lang w:val="en-GB"/>
              </w:rPr>
              <w:t>Author(s)</w:t>
            </w:r>
          </w:p>
        </w:tc>
        <w:tc>
          <w:tcPr>
            <w:tcW w:w="276" w:type="pct"/>
            <w:shd w:val="clear" w:color="auto" w:fill="auto"/>
            <w:vAlign w:val="center"/>
          </w:tcPr>
          <w:p w14:paraId="6BD5014A" w14:textId="77777777" w:rsidR="003814F8" w:rsidRPr="000624AA" w:rsidRDefault="003814F8" w:rsidP="00ED6D0E">
            <w:pPr>
              <w:pStyle w:val="RepTableHeader"/>
              <w:jc w:val="center"/>
              <w:rPr>
                <w:lang w:val="en-GB"/>
              </w:rPr>
            </w:pPr>
            <w:r w:rsidRPr="000624AA">
              <w:rPr>
                <w:lang w:val="en-GB"/>
              </w:rPr>
              <w:t>Year</w:t>
            </w:r>
          </w:p>
        </w:tc>
        <w:tc>
          <w:tcPr>
            <w:tcW w:w="3079" w:type="pct"/>
            <w:shd w:val="clear" w:color="auto" w:fill="auto"/>
            <w:vAlign w:val="center"/>
          </w:tcPr>
          <w:p w14:paraId="659F71C3" w14:textId="77777777" w:rsidR="003814F8" w:rsidRPr="000624AA" w:rsidRDefault="003814F8" w:rsidP="00ED6D0E">
            <w:pPr>
              <w:pStyle w:val="RepTableHeader"/>
              <w:rPr>
                <w:lang w:val="en-GB"/>
              </w:rPr>
            </w:pPr>
            <w:r w:rsidRPr="000624AA">
              <w:rPr>
                <w:lang w:val="en-GB"/>
              </w:rPr>
              <w:t>Title</w:t>
            </w:r>
            <w:r w:rsidRPr="000624AA">
              <w:rPr>
                <w:lang w:val="en-GB"/>
              </w:rPr>
              <w:br/>
              <w:t>Company Report No.</w:t>
            </w:r>
            <w:r w:rsidRPr="000624AA">
              <w:rPr>
                <w:lang w:val="en-GB"/>
              </w:rPr>
              <w:tab/>
            </w:r>
            <w:r w:rsidRPr="000624AA">
              <w:rPr>
                <w:lang w:val="en-GB"/>
              </w:rPr>
              <w:br/>
              <w:t>Source (where different from company)</w:t>
            </w:r>
            <w:r w:rsidRPr="000624AA">
              <w:rPr>
                <w:lang w:val="en-GB"/>
              </w:rPr>
              <w:br/>
              <w:t>GLP or GEP status</w:t>
            </w:r>
            <w:r w:rsidRPr="000624AA">
              <w:rPr>
                <w:lang w:val="en-GB"/>
              </w:rPr>
              <w:br/>
              <w:t>Published or not</w:t>
            </w:r>
          </w:p>
        </w:tc>
        <w:tc>
          <w:tcPr>
            <w:tcW w:w="299" w:type="pct"/>
            <w:shd w:val="clear" w:color="auto" w:fill="auto"/>
            <w:vAlign w:val="center"/>
          </w:tcPr>
          <w:p w14:paraId="30DC25AD" w14:textId="77777777" w:rsidR="003814F8" w:rsidRPr="000624AA" w:rsidRDefault="003814F8" w:rsidP="00ED6D0E">
            <w:pPr>
              <w:pStyle w:val="RepTableHeader"/>
              <w:jc w:val="center"/>
              <w:rPr>
                <w:lang w:val="en-GB"/>
              </w:rPr>
            </w:pPr>
            <w:r w:rsidRPr="000624AA">
              <w:rPr>
                <w:lang w:val="en-GB"/>
              </w:rPr>
              <w:t>Vertebrate study</w:t>
            </w:r>
          </w:p>
          <w:p w14:paraId="089E1D8A" w14:textId="77777777" w:rsidR="003814F8" w:rsidRPr="000624AA" w:rsidRDefault="003814F8" w:rsidP="00ED6D0E">
            <w:pPr>
              <w:pStyle w:val="RepTableHeader"/>
              <w:jc w:val="center"/>
              <w:rPr>
                <w:lang w:val="en-GB"/>
              </w:rPr>
            </w:pPr>
            <w:r w:rsidRPr="000624AA">
              <w:rPr>
                <w:lang w:val="en-GB"/>
              </w:rPr>
              <w:t>Y/N</w:t>
            </w:r>
          </w:p>
        </w:tc>
        <w:tc>
          <w:tcPr>
            <w:tcW w:w="418" w:type="pct"/>
            <w:shd w:val="clear" w:color="auto" w:fill="auto"/>
            <w:vAlign w:val="center"/>
          </w:tcPr>
          <w:p w14:paraId="34DFF9BF" w14:textId="77777777" w:rsidR="003814F8" w:rsidRPr="000624AA" w:rsidRDefault="003814F8" w:rsidP="00ED6D0E">
            <w:pPr>
              <w:pStyle w:val="RepTableHeader"/>
              <w:jc w:val="center"/>
              <w:rPr>
                <w:lang w:val="en-GB"/>
              </w:rPr>
            </w:pPr>
            <w:r w:rsidRPr="000624AA">
              <w:rPr>
                <w:lang w:val="en-GB"/>
              </w:rPr>
              <w:t>Owner</w:t>
            </w:r>
          </w:p>
        </w:tc>
      </w:tr>
      <w:tr w:rsidR="003814F8" w:rsidRPr="000624AA" w14:paraId="5985115B" w14:textId="77777777" w:rsidTr="00F0066E">
        <w:tc>
          <w:tcPr>
            <w:tcW w:w="397" w:type="pct"/>
            <w:shd w:val="clear" w:color="auto" w:fill="auto"/>
          </w:tcPr>
          <w:p w14:paraId="43CC7B46" w14:textId="77777777" w:rsidR="003814F8" w:rsidRPr="005A6AB4" w:rsidRDefault="005A6AB4" w:rsidP="00ED6D0E">
            <w:pPr>
              <w:pStyle w:val="RepTable"/>
            </w:pPr>
            <w:r w:rsidRPr="005A6AB4">
              <w:t>KCA 6.1/01</w:t>
            </w:r>
          </w:p>
        </w:tc>
        <w:tc>
          <w:tcPr>
            <w:tcW w:w="531" w:type="pct"/>
            <w:shd w:val="clear" w:color="auto" w:fill="auto"/>
          </w:tcPr>
          <w:p w14:paraId="16A1F99C" w14:textId="77777777" w:rsidR="003814F8" w:rsidRPr="005A6AB4" w:rsidRDefault="005A6AB4" w:rsidP="00ED6D0E">
            <w:pPr>
              <w:pStyle w:val="RepTable"/>
            </w:pPr>
            <w:r w:rsidRPr="005A6AB4">
              <w:t>Stewart, J. M.</w:t>
            </w:r>
          </w:p>
        </w:tc>
        <w:tc>
          <w:tcPr>
            <w:tcW w:w="276" w:type="pct"/>
            <w:shd w:val="clear" w:color="auto" w:fill="auto"/>
          </w:tcPr>
          <w:p w14:paraId="5EF18C98" w14:textId="77777777" w:rsidR="003814F8" w:rsidRPr="005A6AB4" w:rsidRDefault="005A6AB4" w:rsidP="00ED6D0E">
            <w:pPr>
              <w:pStyle w:val="RepTable"/>
              <w:jc w:val="center"/>
            </w:pPr>
            <w:r w:rsidRPr="005A6AB4">
              <w:t>2002</w:t>
            </w:r>
          </w:p>
        </w:tc>
        <w:tc>
          <w:tcPr>
            <w:tcW w:w="3079" w:type="pct"/>
            <w:shd w:val="clear" w:color="auto" w:fill="auto"/>
          </w:tcPr>
          <w:p w14:paraId="73AB8286" w14:textId="77777777" w:rsidR="003814F8" w:rsidRPr="005A6AB4" w:rsidRDefault="005A6AB4" w:rsidP="00ED6D0E">
            <w:pPr>
              <w:pStyle w:val="RepTable"/>
              <w:rPr>
                <w:i/>
                <w:iCs/>
              </w:rPr>
            </w:pPr>
            <w:r w:rsidRPr="005A6AB4">
              <w:rPr>
                <w:i/>
                <w:iCs/>
              </w:rPr>
              <w:t>Storage stability of BAS 125 W and metabolite BW 125 31 F in apples</w:t>
            </w:r>
          </w:p>
          <w:p w14:paraId="15BB50AF" w14:textId="77777777" w:rsidR="005A6AB4" w:rsidRPr="005A6AB4" w:rsidRDefault="005A6AB4" w:rsidP="00ED6D0E">
            <w:pPr>
              <w:pStyle w:val="RepTable"/>
            </w:pPr>
            <w:r w:rsidRPr="005A6AB4">
              <w:t>2001/5002487</w:t>
            </w:r>
          </w:p>
          <w:p w14:paraId="4E1302BE" w14:textId="77777777" w:rsidR="005A6AB4" w:rsidRPr="005A6AB4" w:rsidRDefault="005A6AB4" w:rsidP="00ED6D0E">
            <w:pPr>
              <w:pStyle w:val="RepTable"/>
            </w:pPr>
            <w:r w:rsidRPr="005A6AB4">
              <w:t>GLP</w:t>
            </w:r>
          </w:p>
          <w:p w14:paraId="4A5D2391" w14:textId="77777777" w:rsidR="005A6AB4" w:rsidRPr="005A6AB4" w:rsidRDefault="005A6AB4" w:rsidP="00ED6D0E">
            <w:pPr>
              <w:pStyle w:val="RepTable"/>
            </w:pPr>
            <w:r w:rsidRPr="005A6AB4">
              <w:t>Unpublished</w:t>
            </w:r>
          </w:p>
        </w:tc>
        <w:tc>
          <w:tcPr>
            <w:tcW w:w="299" w:type="pct"/>
            <w:shd w:val="clear" w:color="auto" w:fill="auto"/>
          </w:tcPr>
          <w:p w14:paraId="722A44C5" w14:textId="77777777" w:rsidR="003814F8" w:rsidRPr="005A6AB4" w:rsidRDefault="005A6AB4" w:rsidP="00ED6D0E">
            <w:pPr>
              <w:pStyle w:val="RepTable"/>
              <w:jc w:val="center"/>
            </w:pPr>
            <w:r w:rsidRPr="005A6AB4">
              <w:t>N</w:t>
            </w:r>
          </w:p>
        </w:tc>
        <w:tc>
          <w:tcPr>
            <w:tcW w:w="418" w:type="pct"/>
            <w:shd w:val="clear" w:color="auto" w:fill="auto"/>
          </w:tcPr>
          <w:p w14:paraId="5A9D2443" w14:textId="77777777" w:rsidR="003814F8" w:rsidRPr="005A6AB4" w:rsidRDefault="005A6AB4" w:rsidP="00ED6D0E">
            <w:pPr>
              <w:pStyle w:val="RepTable"/>
              <w:jc w:val="center"/>
            </w:pPr>
            <w:r w:rsidRPr="005A6AB4">
              <w:t>BASF</w:t>
            </w:r>
          </w:p>
        </w:tc>
      </w:tr>
      <w:tr w:rsidR="005A6AB4" w:rsidRPr="000624AA" w14:paraId="6F57D81F" w14:textId="77777777" w:rsidTr="00F0066E">
        <w:tc>
          <w:tcPr>
            <w:tcW w:w="397" w:type="pct"/>
            <w:shd w:val="clear" w:color="auto" w:fill="auto"/>
          </w:tcPr>
          <w:p w14:paraId="60F7A2ED" w14:textId="77777777" w:rsidR="005A6AB4" w:rsidRPr="005A6AB4" w:rsidRDefault="005A6AB4" w:rsidP="005A6AB4">
            <w:pPr>
              <w:pStyle w:val="RepTable"/>
            </w:pPr>
            <w:r w:rsidRPr="005A6AB4">
              <w:t>KCA 6.1/02</w:t>
            </w:r>
          </w:p>
        </w:tc>
        <w:tc>
          <w:tcPr>
            <w:tcW w:w="531" w:type="pct"/>
            <w:shd w:val="clear" w:color="auto" w:fill="auto"/>
          </w:tcPr>
          <w:p w14:paraId="17325A42" w14:textId="77777777" w:rsidR="005A6AB4" w:rsidRPr="005A6AB4" w:rsidRDefault="005A6AB4" w:rsidP="005A6AB4">
            <w:pPr>
              <w:pStyle w:val="RepTable"/>
            </w:pPr>
            <w:r w:rsidRPr="005A6AB4">
              <w:t>Mackenrot, H. C.</w:t>
            </w:r>
          </w:p>
        </w:tc>
        <w:tc>
          <w:tcPr>
            <w:tcW w:w="276" w:type="pct"/>
            <w:shd w:val="clear" w:color="auto" w:fill="auto"/>
          </w:tcPr>
          <w:p w14:paraId="01BD48A2" w14:textId="77777777" w:rsidR="005A6AB4" w:rsidRPr="005A6AB4" w:rsidRDefault="005A6AB4" w:rsidP="005A6AB4">
            <w:pPr>
              <w:pStyle w:val="RepTable"/>
              <w:jc w:val="center"/>
            </w:pPr>
            <w:r w:rsidRPr="005A6AB4">
              <w:t>1995</w:t>
            </w:r>
          </w:p>
        </w:tc>
        <w:tc>
          <w:tcPr>
            <w:tcW w:w="3079" w:type="pct"/>
            <w:shd w:val="clear" w:color="auto" w:fill="auto"/>
          </w:tcPr>
          <w:p w14:paraId="55981A3C" w14:textId="77777777" w:rsidR="005A6AB4" w:rsidRPr="005A6AB4" w:rsidRDefault="005A6AB4" w:rsidP="005A6AB4">
            <w:pPr>
              <w:pStyle w:val="RepTable"/>
              <w:rPr>
                <w:i/>
                <w:iCs/>
              </w:rPr>
            </w:pPr>
            <w:r w:rsidRPr="005A6AB4">
              <w:rPr>
                <w:i/>
                <w:iCs/>
              </w:rPr>
              <w:t>Investigation of the storage stability of prohexadione-Ca in wheat: Test of storage stability in green matter, grain and straw</w:t>
            </w:r>
          </w:p>
          <w:p w14:paraId="47335028" w14:textId="77777777" w:rsidR="005A6AB4" w:rsidRPr="005A6AB4" w:rsidRDefault="005A6AB4" w:rsidP="005A6AB4">
            <w:pPr>
              <w:pStyle w:val="RepTable"/>
            </w:pPr>
            <w:r w:rsidRPr="005A6AB4">
              <w:t>95/10624</w:t>
            </w:r>
          </w:p>
          <w:p w14:paraId="1696EFA4" w14:textId="77777777" w:rsidR="005A6AB4" w:rsidRPr="005A6AB4" w:rsidRDefault="005A6AB4" w:rsidP="005A6AB4">
            <w:pPr>
              <w:pStyle w:val="RepTable"/>
            </w:pPr>
            <w:r w:rsidRPr="005A6AB4">
              <w:t>GLP</w:t>
            </w:r>
          </w:p>
          <w:p w14:paraId="377429A4" w14:textId="77777777" w:rsidR="005A6AB4" w:rsidRPr="005A6AB4" w:rsidRDefault="005A6AB4" w:rsidP="005A6AB4">
            <w:pPr>
              <w:pStyle w:val="RepTable"/>
            </w:pPr>
            <w:r w:rsidRPr="005A6AB4">
              <w:t>Unpublished</w:t>
            </w:r>
          </w:p>
        </w:tc>
        <w:tc>
          <w:tcPr>
            <w:tcW w:w="299" w:type="pct"/>
            <w:shd w:val="clear" w:color="auto" w:fill="auto"/>
          </w:tcPr>
          <w:p w14:paraId="7E6E41DB" w14:textId="77777777" w:rsidR="005A6AB4" w:rsidRPr="005A6AB4" w:rsidRDefault="005A6AB4" w:rsidP="005A6AB4">
            <w:pPr>
              <w:pStyle w:val="RepTable"/>
              <w:jc w:val="center"/>
            </w:pPr>
            <w:r w:rsidRPr="005A6AB4">
              <w:t>N</w:t>
            </w:r>
          </w:p>
        </w:tc>
        <w:tc>
          <w:tcPr>
            <w:tcW w:w="418" w:type="pct"/>
            <w:shd w:val="clear" w:color="auto" w:fill="auto"/>
          </w:tcPr>
          <w:p w14:paraId="66E1611F" w14:textId="77777777" w:rsidR="005A6AB4" w:rsidRPr="005A6AB4" w:rsidRDefault="005A6AB4" w:rsidP="005A6AB4">
            <w:pPr>
              <w:pStyle w:val="RepTable"/>
              <w:jc w:val="center"/>
            </w:pPr>
            <w:r w:rsidRPr="005A6AB4">
              <w:t>BASF</w:t>
            </w:r>
          </w:p>
        </w:tc>
      </w:tr>
      <w:tr w:rsidR="005A6AB4" w:rsidRPr="000624AA" w14:paraId="3297201E" w14:textId="77777777" w:rsidTr="00F0066E">
        <w:tc>
          <w:tcPr>
            <w:tcW w:w="397" w:type="pct"/>
            <w:shd w:val="clear" w:color="auto" w:fill="auto"/>
          </w:tcPr>
          <w:p w14:paraId="180B12C1" w14:textId="77777777" w:rsidR="005A6AB4" w:rsidRPr="005A6AB4" w:rsidRDefault="005A6AB4" w:rsidP="005A6AB4">
            <w:pPr>
              <w:pStyle w:val="RepTable"/>
            </w:pPr>
            <w:r>
              <w:t>KCA 6.2.1/01</w:t>
            </w:r>
          </w:p>
        </w:tc>
        <w:tc>
          <w:tcPr>
            <w:tcW w:w="531" w:type="pct"/>
            <w:shd w:val="clear" w:color="auto" w:fill="auto"/>
          </w:tcPr>
          <w:p w14:paraId="7BDB2265" w14:textId="77777777" w:rsidR="005A6AB4" w:rsidRPr="005A6AB4" w:rsidRDefault="005A6AB4" w:rsidP="005A6AB4">
            <w:pPr>
              <w:pStyle w:val="RepTable"/>
            </w:pPr>
            <w:r>
              <w:t>Patel, J. R., et. Al.</w:t>
            </w:r>
          </w:p>
        </w:tc>
        <w:tc>
          <w:tcPr>
            <w:tcW w:w="276" w:type="pct"/>
            <w:shd w:val="clear" w:color="auto" w:fill="auto"/>
          </w:tcPr>
          <w:p w14:paraId="20C363F2" w14:textId="77777777" w:rsidR="005A6AB4" w:rsidRPr="005A6AB4" w:rsidRDefault="005A6AB4" w:rsidP="005A6AB4">
            <w:pPr>
              <w:pStyle w:val="RepTable"/>
              <w:jc w:val="center"/>
            </w:pPr>
            <w:r>
              <w:t>1998</w:t>
            </w:r>
          </w:p>
        </w:tc>
        <w:tc>
          <w:tcPr>
            <w:tcW w:w="3079" w:type="pct"/>
            <w:shd w:val="clear" w:color="auto" w:fill="auto"/>
          </w:tcPr>
          <w:p w14:paraId="02DDFA15" w14:textId="77777777" w:rsidR="005A6AB4" w:rsidRDefault="005A6AB4" w:rsidP="005A6AB4">
            <w:pPr>
              <w:pStyle w:val="RepTable"/>
            </w:pPr>
            <w:r>
              <w:rPr>
                <w:i/>
                <w:iCs/>
              </w:rPr>
              <w:t>Metabolism of 14C-BAS 125 W in apples</w:t>
            </w:r>
            <w:r>
              <w:t>,</w:t>
            </w:r>
          </w:p>
          <w:p w14:paraId="18CFAFD4" w14:textId="77777777" w:rsidR="005A6AB4" w:rsidRDefault="005A6AB4" w:rsidP="005A6AB4">
            <w:pPr>
              <w:pStyle w:val="RepTable"/>
            </w:pPr>
            <w:r>
              <w:t>1997/5005</w:t>
            </w:r>
          </w:p>
          <w:p w14:paraId="72991455" w14:textId="77777777" w:rsidR="005A6AB4" w:rsidRDefault="005A6AB4" w:rsidP="005A6AB4">
            <w:pPr>
              <w:pStyle w:val="RepTable"/>
            </w:pPr>
            <w:r>
              <w:t>GLP</w:t>
            </w:r>
          </w:p>
          <w:p w14:paraId="75ADFA2F" w14:textId="77777777" w:rsidR="005A6AB4" w:rsidRPr="005A6AB4" w:rsidRDefault="005A6AB4" w:rsidP="005A6AB4">
            <w:pPr>
              <w:pStyle w:val="RepTable"/>
            </w:pPr>
            <w:r>
              <w:t>Unpublished</w:t>
            </w:r>
          </w:p>
        </w:tc>
        <w:tc>
          <w:tcPr>
            <w:tcW w:w="299" w:type="pct"/>
            <w:shd w:val="clear" w:color="auto" w:fill="auto"/>
          </w:tcPr>
          <w:p w14:paraId="2E63E046" w14:textId="77777777" w:rsidR="005A6AB4" w:rsidRPr="005A6AB4" w:rsidRDefault="005A6AB4" w:rsidP="005A6AB4">
            <w:pPr>
              <w:pStyle w:val="RepTable"/>
              <w:jc w:val="center"/>
            </w:pPr>
            <w:r>
              <w:t>N</w:t>
            </w:r>
          </w:p>
        </w:tc>
        <w:tc>
          <w:tcPr>
            <w:tcW w:w="418" w:type="pct"/>
            <w:shd w:val="clear" w:color="auto" w:fill="auto"/>
          </w:tcPr>
          <w:p w14:paraId="489FB95E" w14:textId="77777777" w:rsidR="005A6AB4" w:rsidRPr="005A6AB4" w:rsidRDefault="005A6AB4" w:rsidP="005A6AB4">
            <w:pPr>
              <w:pStyle w:val="RepTable"/>
              <w:jc w:val="center"/>
            </w:pPr>
            <w:r>
              <w:t>BASF</w:t>
            </w:r>
          </w:p>
        </w:tc>
      </w:tr>
      <w:tr w:rsidR="005A6AB4" w:rsidRPr="000624AA" w14:paraId="60326E19" w14:textId="77777777" w:rsidTr="00F0066E">
        <w:tc>
          <w:tcPr>
            <w:tcW w:w="397" w:type="pct"/>
            <w:shd w:val="clear" w:color="auto" w:fill="auto"/>
          </w:tcPr>
          <w:p w14:paraId="6AB7F7FC" w14:textId="77777777" w:rsidR="005A6AB4" w:rsidRPr="005A6AB4" w:rsidRDefault="005A6AB4" w:rsidP="005A6AB4">
            <w:pPr>
              <w:pStyle w:val="RepTable"/>
            </w:pPr>
            <w:r>
              <w:t>KCA 6.2.1/02</w:t>
            </w:r>
          </w:p>
        </w:tc>
        <w:tc>
          <w:tcPr>
            <w:tcW w:w="531" w:type="pct"/>
            <w:shd w:val="clear" w:color="auto" w:fill="auto"/>
          </w:tcPr>
          <w:p w14:paraId="2EB17DA0" w14:textId="77777777" w:rsidR="005A6AB4" w:rsidRPr="005A6AB4" w:rsidRDefault="005A6AB4" w:rsidP="005A6AB4">
            <w:pPr>
              <w:pStyle w:val="RepTable"/>
            </w:pPr>
            <w:r>
              <w:t>Steginsky, C.</w:t>
            </w:r>
            <w:r w:rsidR="00DB0874">
              <w:t xml:space="preserve"> A.,</w:t>
            </w:r>
            <w:r>
              <w:t xml:space="preserve"> et al.</w:t>
            </w:r>
          </w:p>
        </w:tc>
        <w:tc>
          <w:tcPr>
            <w:tcW w:w="276" w:type="pct"/>
            <w:shd w:val="clear" w:color="auto" w:fill="auto"/>
          </w:tcPr>
          <w:p w14:paraId="6A2D3F5C" w14:textId="77777777" w:rsidR="005A6AB4" w:rsidRPr="005A6AB4" w:rsidRDefault="005A6AB4" w:rsidP="005A6AB4">
            <w:pPr>
              <w:pStyle w:val="RepTable"/>
              <w:jc w:val="center"/>
            </w:pPr>
            <w:r>
              <w:t>1997</w:t>
            </w:r>
          </w:p>
        </w:tc>
        <w:tc>
          <w:tcPr>
            <w:tcW w:w="3079" w:type="pct"/>
            <w:shd w:val="clear" w:color="auto" w:fill="auto"/>
          </w:tcPr>
          <w:p w14:paraId="64E49D43" w14:textId="77777777" w:rsidR="005A6AB4" w:rsidRDefault="005A6AB4" w:rsidP="005A6AB4">
            <w:pPr>
              <w:pStyle w:val="RepTable"/>
              <w:rPr>
                <w:i/>
                <w:iCs/>
              </w:rPr>
            </w:pPr>
            <w:r>
              <w:rPr>
                <w:i/>
                <w:iCs/>
              </w:rPr>
              <w:t>Metabolism of 14 C BAS 125 W (Prohexadione Calcium) in peanut</w:t>
            </w:r>
          </w:p>
          <w:p w14:paraId="3172024F" w14:textId="77777777" w:rsidR="005A6AB4" w:rsidRDefault="005A6AB4" w:rsidP="005A6AB4">
            <w:pPr>
              <w:pStyle w:val="RepTable"/>
            </w:pPr>
            <w:r>
              <w:t>1997/5341</w:t>
            </w:r>
          </w:p>
          <w:p w14:paraId="7DCF6AE9" w14:textId="77777777" w:rsidR="005A6AB4" w:rsidRDefault="005A6AB4" w:rsidP="005A6AB4">
            <w:pPr>
              <w:pStyle w:val="RepTable"/>
            </w:pPr>
            <w:r>
              <w:t>GLP</w:t>
            </w:r>
          </w:p>
          <w:p w14:paraId="19456129" w14:textId="77777777" w:rsidR="005A6AB4" w:rsidRPr="005A6AB4" w:rsidRDefault="005A6AB4" w:rsidP="005A6AB4">
            <w:pPr>
              <w:pStyle w:val="RepTable"/>
            </w:pPr>
            <w:r>
              <w:t>Unpublished</w:t>
            </w:r>
          </w:p>
        </w:tc>
        <w:tc>
          <w:tcPr>
            <w:tcW w:w="299" w:type="pct"/>
            <w:shd w:val="clear" w:color="auto" w:fill="auto"/>
          </w:tcPr>
          <w:p w14:paraId="15AD26C2" w14:textId="77777777" w:rsidR="005A6AB4" w:rsidRPr="005A6AB4" w:rsidRDefault="005A6AB4" w:rsidP="005A6AB4">
            <w:pPr>
              <w:pStyle w:val="RepTable"/>
              <w:jc w:val="center"/>
            </w:pPr>
            <w:r>
              <w:t>N</w:t>
            </w:r>
          </w:p>
        </w:tc>
        <w:tc>
          <w:tcPr>
            <w:tcW w:w="418" w:type="pct"/>
            <w:shd w:val="clear" w:color="auto" w:fill="auto"/>
          </w:tcPr>
          <w:p w14:paraId="2EB4912E" w14:textId="77777777" w:rsidR="005A6AB4" w:rsidRPr="005A6AB4" w:rsidRDefault="005A6AB4" w:rsidP="005A6AB4">
            <w:pPr>
              <w:pStyle w:val="RepTable"/>
              <w:jc w:val="center"/>
            </w:pPr>
            <w:r>
              <w:t>BASF</w:t>
            </w:r>
          </w:p>
        </w:tc>
      </w:tr>
      <w:tr w:rsidR="00DB0874" w:rsidRPr="000624AA" w14:paraId="0C3E6115" w14:textId="77777777" w:rsidTr="00F0066E">
        <w:tc>
          <w:tcPr>
            <w:tcW w:w="397" w:type="pct"/>
            <w:shd w:val="clear" w:color="auto" w:fill="auto"/>
          </w:tcPr>
          <w:p w14:paraId="09B68D80" w14:textId="77777777" w:rsidR="00DB0874" w:rsidRDefault="00DB0874" w:rsidP="00DB0874">
            <w:pPr>
              <w:pStyle w:val="RepTable"/>
            </w:pPr>
            <w:r>
              <w:t>KCA 6.6.1</w:t>
            </w:r>
          </w:p>
        </w:tc>
        <w:tc>
          <w:tcPr>
            <w:tcW w:w="531" w:type="pct"/>
            <w:shd w:val="clear" w:color="auto" w:fill="auto"/>
          </w:tcPr>
          <w:p w14:paraId="3B5F27DD" w14:textId="77777777" w:rsidR="00DB0874" w:rsidRDefault="00DB0874" w:rsidP="00DB0874">
            <w:pPr>
              <w:pStyle w:val="RepTable"/>
            </w:pPr>
            <w:r>
              <w:t>Steginsky, C. A., et al.</w:t>
            </w:r>
          </w:p>
        </w:tc>
        <w:tc>
          <w:tcPr>
            <w:tcW w:w="276" w:type="pct"/>
            <w:shd w:val="clear" w:color="auto" w:fill="auto"/>
          </w:tcPr>
          <w:p w14:paraId="4C89243F" w14:textId="77777777" w:rsidR="00DB0874" w:rsidRDefault="00DB0874" w:rsidP="00DB0874">
            <w:pPr>
              <w:pStyle w:val="RepTable"/>
              <w:jc w:val="center"/>
            </w:pPr>
            <w:r>
              <w:t>1996</w:t>
            </w:r>
          </w:p>
        </w:tc>
        <w:tc>
          <w:tcPr>
            <w:tcW w:w="3079" w:type="pct"/>
            <w:shd w:val="clear" w:color="auto" w:fill="auto"/>
          </w:tcPr>
          <w:p w14:paraId="4440725B" w14:textId="77777777" w:rsidR="00DB0874" w:rsidRDefault="00DB0874" w:rsidP="00DB0874">
            <w:pPr>
              <w:pStyle w:val="RepTable"/>
              <w:rPr>
                <w:i/>
                <w:iCs/>
              </w:rPr>
            </w:pPr>
            <w:r>
              <w:rPr>
                <w:i/>
                <w:iCs/>
              </w:rPr>
              <w:t>Confined rotational crop study with 14C-BAS 9054 W (Prohexadione-Calcium</w:t>
            </w:r>
          </w:p>
          <w:p w14:paraId="776FF55B" w14:textId="77777777" w:rsidR="00DB0874" w:rsidRDefault="00DB0874" w:rsidP="00DB0874">
            <w:pPr>
              <w:pStyle w:val="RepTable"/>
            </w:pPr>
            <w:r>
              <w:t>1996/5005</w:t>
            </w:r>
          </w:p>
          <w:p w14:paraId="1D249E45" w14:textId="77777777" w:rsidR="00DB0874" w:rsidRDefault="00DB0874" w:rsidP="00DB0874">
            <w:pPr>
              <w:pStyle w:val="RepTable"/>
            </w:pPr>
            <w:r>
              <w:t>GLP</w:t>
            </w:r>
          </w:p>
          <w:p w14:paraId="20D87A6F" w14:textId="77777777" w:rsidR="00DB0874" w:rsidRPr="00DB0874" w:rsidRDefault="00DB0874" w:rsidP="00DB0874">
            <w:pPr>
              <w:pStyle w:val="RepTable"/>
            </w:pPr>
            <w:r>
              <w:t>Unpublished</w:t>
            </w:r>
          </w:p>
        </w:tc>
        <w:tc>
          <w:tcPr>
            <w:tcW w:w="299" w:type="pct"/>
            <w:shd w:val="clear" w:color="auto" w:fill="auto"/>
          </w:tcPr>
          <w:p w14:paraId="2BDDC519" w14:textId="77777777" w:rsidR="00DB0874" w:rsidRPr="005A6AB4" w:rsidRDefault="00DB0874" w:rsidP="00DB0874">
            <w:pPr>
              <w:pStyle w:val="RepTable"/>
              <w:jc w:val="center"/>
            </w:pPr>
            <w:r>
              <w:t>N</w:t>
            </w:r>
          </w:p>
        </w:tc>
        <w:tc>
          <w:tcPr>
            <w:tcW w:w="418" w:type="pct"/>
            <w:shd w:val="clear" w:color="auto" w:fill="auto"/>
          </w:tcPr>
          <w:p w14:paraId="75DF2293" w14:textId="77777777" w:rsidR="00DB0874" w:rsidRPr="005A6AB4" w:rsidRDefault="00DB0874" w:rsidP="00DB0874">
            <w:pPr>
              <w:pStyle w:val="RepTable"/>
              <w:jc w:val="center"/>
            </w:pPr>
            <w:r>
              <w:t>BASF</w:t>
            </w:r>
          </w:p>
        </w:tc>
      </w:tr>
    </w:tbl>
    <w:p w14:paraId="7A2FB2DA" w14:textId="25BD8D8E" w:rsidR="00971C71" w:rsidRDefault="00971C71" w:rsidP="00F0066E">
      <w:pPr>
        <w:pStyle w:val="RepAppendix1"/>
        <w:spacing w:before="120" w:after="120"/>
      </w:pPr>
      <w:bookmarkStart w:id="780" w:name="_Toc412812176"/>
      <w:bookmarkStart w:id="781" w:name="_Toc413928314"/>
      <w:bookmarkStart w:id="782" w:name="_Toc413931971"/>
      <w:bookmarkStart w:id="783" w:name="_Toc414015150"/>
      <w:bookmarkStart w:id="784" w:name="_Toc414018035"/>
      <w:bookmarkStart w:id="785" w:name="_Toc414023272"/>
      <w:bookmarkStart w:id="786" w:name="_Toc414028372"/>
      <w:bookmarkStart w:id="787" w:name="_Toc414028430"/>
      <w:bookmarkStart w:id="788" w:name="_Toc414029352"/>
      <w:bookmarkStart w:id="789" w:name="_Toc414282488"/>
      <w:bookmarkStart w:id="790" w:name="_Ref414370786"/>
      <w:bookmarkStart w:id="791" w:name="_Toc414616981"/>
      <w:bookmarkStart w:id="792" w:name="_Toc414623457"/>
      <w:bookmarkStart w:id="793" w:name="_Toc414623548"/>
      <w:bookmarkStart w:id="794" w:name="_Toc414623625"/>
      <w:bookmarkStart w:id="795" w:name="_Toc414623777"/>
      <w:bookmarkStart w:id="796" w:name="_Toc414625698"/>
      <w:bookmarkStart w:id="797" w:name="_Ref414625714"/>
      <w:bookmarkStart w:id="798" w:name="_Ref415496378"/>
      <w:bookmarkStart w:id="799" w:name="_Ref415496715"/>
      <w:bookmarkStart w:id="800" w:name="_Toc415564227"/>
      <w:bookmarkStart w:id="801" w:name="_Toc415566553"/>
      <w:bookmarkStart w:id="802" w:name="_Toc415566616"/>
      <w:bookmarkStart w:id="803" w:name="_Toc415581643"/>
      <w:bookmarkStart w:id="804" w:name="_Toc415654761"/>
      <w:bookmarkStart w:id="805" w:name="_Toc115159289"/>
      <w:bookmarkEnd w:id="778"/>
      <w:bookmarkEnd w:id="779"/>
      <w:r w:rsidRPr="000624AA">
        <w:t>Detailed evaluation of the additional studies relied upon</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14:paraId="12ED5AB8" w14:textId="77777777" w:rsidR="009308CE" w:rsidRPr="009308CE" w:rsidRDefault="009308CE" w:rsidP="009308CE">
      <w:pPr>
        <w:pStyle w:val="RepStandard"/>
      </w:pPr>
      <w:r>
        <w:t>No additional studies was carried.</w:t>
      </w:r>
    </w:p>
    <w:p w14:paraId="36BE12B2" w14:textId="77777777" w:rsidR="00971C71" w:rsidRPr="000624AA" w:rsidRDefault="00971C71" w:rsidP="0049434D">
      <w:pPr>
        <w:pStyle w:val="RepStandard"/>
      </w:pPr>
    </w:p>
    <w:p w14:paraId="34E005F0" w14:textId="77777777" w:rsidR="00971C71" w:rsidRPr="000624AA" w:rsidRDefault="00971C71" w:rsidP="00C22EC8">
      <w:pPr>
        <w:pStyle w:val="RepStandard"/>
        <w:sectPr w:rsidR="00971C71" w:rsidRPr="000624AA" w:rsidSect="000624AA">
          <w:headerReference w:type="even" r:id="rId15"/>
          <w:headerReference w:type="first" r:id="rId16"/>
          <w:pgSz w:w="11909" w:h="16834" w:code="9"/>
          <w:pgMar w:top="1417" w:right="1134" w:bottom="1134" w:left="1417" w:header="709" w:footer="142" w:gutter="0"/>
          <w:pgNumType w:chapSep="period"/>
          <w:cols w:space="720"/>
          <w:noEndnote/>
          <w:docGrid w:linePitch="299"/>
        </w:sectPr>
      </w:pPr>
      <w:bookmarkStart w:id="806" w:name="_Toc231647950"/>
      <w:bookmarkStart w:id="807" w:name="_Toc240618407"/>
      <w:bookmarkStart w:id="808" w:name="_Toc240618451"/>
      <w:bookmarkStart w:id="809" w:name="_Toc240618521"/>
    </w:p>
    <w:p w14:paraId="1150A8C6" w14:textId="77777777" w:rsidR="006B6988" w:rsidRPr="000624AA" w:rsidRDefault="00971C71" w:rsidP="00F0066E">
      <w:pPr>
        <w:pStyle w:val="RepAppendix1"/>
        <w:spacing w:before="0" w:after="120"/>
      </w:pPr>
      <w:bookmarkStart w:id="810" w:name="_Toc412812211"/>
      <w:bookmarkStart w:id="811" w:name="_Toc413928349"/>
      <w:bookmarkStart w:id="812" w:name="_Toc413932006"/>
      <w:bookmarkStart w:id="813" w:name="_Toc414015185"/>
      <w:bookmarkStart w:id="814" w:name="_Toc414018070"/>
      <w:bookmarkStart w:id="815" w:name="_Toc414023294"/>
      <w:bookmarkStart w:id="816" w:name="_Toc414028382"/>
      <w:bookmarkStart w:id="817" w:name="_Toc414028440"/>
      <w:bookmarkStart w:id="818" w:name="_Toc414029362"/>
      <w:bookmarkStart w:id="819" w:name="_Toc414282498"/>
      <w:bookmarkStart w:id="820" w:name="_Toc414616991"/>
      <w:bookmarkStart w:id="821" w:name="_Toc414623467"/>
      <w:bookmarkStart w:id="822" w:name="_Toc414623558"/>
      <w:bookmarkStart w:id="823" w:name="_Toc414623635"/>
      <w:bookmarkStart w:id="824" w:name="_Toc414623787"/>
      <w:bookmarkStart w:id="825" w:name="_Ref414625304"/>
      <w:bookmarkStart w:id="826" w:name="_Toc414625708"/>
      <w:bookmarkStart w:id="827" w:name="_Toc415564237"/>
      <w:bookmarkStart w:id="828" w:name="_Toc415566563"/>
      <w:bookmarkStart w:id="829" w:name="_Toc415566626"/>
      <w:bookmarkStart w:id="830" w:name="_Toc415581653"/>
      <w:bookmarkStart w:id="831" w:name="_Toc415654771"/>
      <w:bookmarkStart w:id="832" w:name="_Toc115159290"/>
      <w:r w:rsidRPr="000624AA">
        <w:lastRenderedPageBreak/>
        <w:t>Pesticide Residue Intake Model (</w:t>
      </w:r>
      <w:proofErr w:type="spellStart"/>
      <w:r w:rsidRPr="000624AA">
        <w:t>PRIMo</w:t>
      </w:r>
      <w:proofErr w:type="spellEnd"/>
      <w:r w:rsidRPr="000624AA">
        <w:t>)</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14:paraId="5E676C93" w14:textId="77777777" w:rsidR="00971C71" w:rsidRPr="007D2E26" w:rsidRDefault="00971C71" w:rsidP="00F0066E">
      <w:pPr>
        <w:pStyle w:val="RepAppendix2"/>
        <w:spacing w:before="120" w:after="120"/>
        <w:rPr>
          <w:highlight w:val="cyan"/>
        </w:rPr>
      </w:pPr>
      <w:bookmarkStart w:id="833" w:name="_Toc414028383"/>
      <w:bookmarkStart w:id="834" w:name="_Toc414028441"/>
      <w:bookmarkStart w:id="835" w:name="_Toc414029363"/>
      <w:bookmarkStart w:id="836" w:name="_Toc414282499"/>
      <w:bookmarkStart w:id="837" w:name="_Toc414616992"/>
      <w:bookmarkStart w:id="838" w:name="_Toc414623468"/>
      <w:bookmarkStart w:id="839" w:name="_Toc414623559"/>
      <w:bookmarkStart w:id="840" w:name="_Toc414623636"/>
      <w:bookmarkStart w:id="841" w:name="_Toc414623788"/>
      <w:bookmarkStart w:id="842" w:name="_Toc414625709"/>
      <w:bookmarkStart w:id="843" w:name="_Toc415564238"/>
      <w:bookmarkStart w:id="844" w:name="_Toc415566564"/>
      <w:bookmarkStart w:id="845" w:name="_Toc415566627"/>
      <w:bookmarkStart w:id="846" w:name="_Toc415581654"/>
      <w:bookmarkStart w:id="847" w:name="_Toc415654772"/>
      <w:bookmarkStart w:id="848" w:name="_Toc115159291"/>
      <w:r w:rsidRPr="007D2E26">
        <w:rPr>
          <w:highlight w:val="cyan"/>
        </w:rPr>
        <w:t>TMDI</w:t>
      </w:r>
      <w:r w:rsidR="00FE64C2" w:rsidRPr="007D2E26">
        <w:rPr>
          <w:highlight w:val="cyan"/>
        </w:rPr>
        <w:t xml:space="preserve"> </w:t>
      </w:r>
      <w:r w:rsidRPr="007D2E26">
        <w:rPr>
          <w:highlight w:val="cyan"/>
        </w:rPr>
        <w:t>calculations</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r w:rsidRPr="007D2E26">
        <w:rPr>
          <w:highlight w:val="cyan"/>
        </w:rPr>
        <w:t xml:space="preserve"> </w:t>
      </w:r>
    </w:p>
    <w:p w14:paraId="33EF0FFD" w14:textId="272FB3CF" w:rsidR="009308CE" w:rsidRPr="007D2E26" w:rsidRDefault="00B1087B" w:rsidP="00C22EC8">
      <w:pPr>
        <w:pStyle w:val="RepStandard"/>
        <w:rPr>
          <w:highlight w:val="cyan"/>
        </w:rPr>
      </w:pPr>
      <w:r w:rsidRPr="007D2E26">
        <w:rPr>
          <w:noProof/>
          <w:highlight w:val="cyan"/>
        </w:rPr>
        <w:drawing>
          <wp:inline distT="0" distB="0" distL="0" distR="0" wp14:anchorId="6C11D195" wp14:editId="05533A10">
            <wp:extent cx="8633460" cy="4952816"/>
            <wp:effectExtent l="0" t="0" r="0" b="63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660373" cy="4968255"/>
                    </a:xfrm>
                    <a:prstGeom prst="rect">
                      <a:avLst/>
                    </a:prstGeom>
                  </pic:spPr>
                </pic:pic>
              </a:graphicData>
            </a:graphic>
          </wp:inline>
        </w:drawing>
      </w:r>
    </w:p>
    <w:p w14:paraId="75451E9F" w14:textId="268C37A8" w:rsidR="00971C71" w:rsidRPr="007D2E26" w:rsidRDefault="00971C71" w:rsidP="00F0066E">
      <w:pPr>
        <w:pStyle w:val="RepAppendix2"/>
        <w:spacing w:before="120" w:after="120"/>
        <w:rPr>
          <w:highlight w:val="cyan"/>
        </w:rPr>
      </w:pPr>
      <w:bookmarkStart w:id="849" w:name="_Toc414028385"/>
      <w:bookmarkStart w:id="850" w:name="_Toc414028443"/>
      <w:bookmarkStart w:id="851" w:name="_Toc414029365"/>
      <w:bookmarkStart w:id="852" w:name="_Toc414282501"/>
      <w:bookmarkStart w:id="853" w:name="_Toc414616994"/>
      <w:bookmarkStart w:id="854" w:name="_Toc414623470"/>
      <w:bookmarkStart w:id="855" w:name="_Toc414623561"/>
      <w:bookmarkStart w:id="856" w:name="_Toc414623638"/>
      <w:bookmarkStart w:id="857" w:name="_Toc414623790"/>
      <w:bookmarkStart w:id="858" w:name="_Toc414625711"/>
      <w:bookmarkStart w:id="859" w:name="_Toc415564240"/>
      <w:bookmarkStart w:id="860" w:name="_Toc415566566"/>
      <w:bookmarkStart w:id="861" w:name="_Toc415566629"/>
      <w:bookmarkStart w:id="862" w:name="_Toc415581656"/>
      <w:bookmarkStart w:id="863" w:name="_Toc415654774"/>
      <w:bookmarkStart w:id="864" w:name="_Toc115159292"/>
      <w:r w:rsidRPr="007D2E26">
        <w:rPr>
          <w:highlight w:val="cyan"/>
        </w:rPr>
        <w:lastRenderedPageBreak/>
        <w:t>IESTI calculations</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14:paraId="2D906C23" w14:textId="551B91C4" w:rsidR="00971C71" w:rsidRPr="00B1087B" w:rsidRDefault="007D2E26" w:rsidP="008A1487">
      <w:pPr>
        <w:pStyle w:val="RepAppendix2"/>
        <w:numPr>
          <w:ilvl w:val="0"/>
          <w:numId w:val="0"/>
        </w:numPr>
        <w:outlineLvl w:val="9"/>
        <w:rPr>
          <w:highlight w:val="cyan"/>
        </w:rPr>
      </w:pPr>
      <w:bookmarkStart w:id="865" w:name="_Toc115159293"/>
      <w:r>
        <w:rPr>
          <w:noProof/>
          <w:highlight w:val="cyan"/>
        </w:rPr>
        <w:drawing>
          <wp:inline distT="0" distB="0" distL="0" distR="0" wp14:anchorId="18DE2D07" wp14:editId="23E0300F">
            <wp:extent cx="7765636" cy="4998720"/>
            <wp:effectExtent l="0" t="0" r="698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05751" cy="5024542"/>
                    </a:xfrm>
                    <a:prstGeom prst="rect">
                      <a:avLst/>
                    </a:prstGeom>
                    <a:noFill/>
                    <a:ln>
                      <a:noFill/>
                    </a:ln>
                  </pic:spPr>
                </pic:pic>
              </a:graphicData>
            </a:graphic>
          </wp:inline>
        </w:drawing>
      </w:r>
      <w:bookmarkEnd w:id="865"/>
    </w:p>
    <w:p w14:paraId="01116B2F" w14:textId="77777777" w:rsidR="00971C71" w:rsidRPr="000624AA" w:rsidRDefault="00971C71" w:rsidP="00F0066E">
      <w:pPr>
        <w:pStyle w:val="RepAppendix1"/>
        <w:spacing w:before="120" w:after="120"/>
      </w:pPr>
      <w:bookmarkStart w:id="866" w:name="_Toc415654776"/>
      <w:bookmarkStart w:id="867" w:name="_Toc115159294"/>
      <w:bookmarkStart w:id="868" w:name="_Toc412812212"/>
      <w:bookmarkStart w:id="869" w:name="_Toc413928350"/>
      <w:bookmarkStart w:id="870" w:name="_Toc413932007"/>
      <w:bookmarkStart w:id="871" w:name="_Toc414015186"/>
      <w:bookmarkStart w:id="872" w:name="_Toc414018071"/>
      <w:bookmarkStart w:id="873" w:name="_Toc414023295"/>
      <w:bookmarkStart w:id="874" w:name="_Toc414028387"/>
      <w:bookmarkStart w:id="875" w:name="_Toc414028445"/>
      <w:bookmarkStart w:id="876" w:name="_Toc414029367"/>
      <w:bookmarkStart w:id="877" w:name="_Toc414282503"/>
      <w:bookmarkStart w:id="878" w:name="_Toc414616996"/>
      <w:bookmarkStart w:id="879" w:name="_Toc414623472"/>
      <w:bookmarkStart w:id="880" w:name="_Toc414623563"/>
      <w:bookmarkStart w:id="881" w:name="_Toc414623640"/>
      <w:bookmarkStart w:id="882" w:name="_Toc414623792"/>
      <w:bookmarkStart w:id="883" w:name="_Toc414625713"/>
      <w:bookmarkStart w:id="884" w:name="_Toc415564242"/>
      <w:bookmarkStart w:id="885" w:name="_Toc415566568"/>
      <w:bookmarkStart w:id="886" w:name="_Toc415566631"/>
      <w:bookmarkStart w:id="887" w:name="_Toc415581658"/>
      <w:r w:rsidRPr="000624AA">
        <w:lastRenderedPageBreak/>
        <w:t>Additional information provided by the applicant</w:t>
      </w:r>
      <w:bookmarkEnd w:id="866"/>
      <w:bookmarkEnd w:id="867"/>
      <w:r w:rsidRPr="000624AA">
        <w:t xml:space="preserve"> </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14:paraId="1449AB01" w14:textId="77777777" w:rsidR="006B6988" w:rsidRPr="000624AA" w:rsidRDefault="006B6988" w:rsidP="006B6988">
      <w:pPr>
        <w:pStyle w:val="RepStandard"/>
      </w:pPr>
    </w:p>
    <w:sectPr w:rsidR="006B6988" w:rsidRPr="000624AA" w:rsidSect="00F0066E">
      <w:pgSz w:w="16834" w:h="11909" w:orient="landscape" w:code="9"/>
      <w:pgMar w:top="1417" w:right="1417" w:bottom="1134" w:left="1134" w:header="709" w:footer="142" w:gutter="0"/>
      <w:pgNumType w:chapSep="period"/>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50A9E" w14:textId="77777777" w:rsidR="0005796E" w:rsidRDefault="0005796E">
      <w:r>
        <w:separator/>
      </w:r>
    </w:p>
  </w:endnote>
  <w:endnote w:type="continuationSeparator" w:id="0">
    <w:p w14:paraId="441911AB" w14:textId="77777777" w:rsidR="0005796E" w:rsidRDefault="00057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79804" w14:textId="77777777" w:rsidR="00F012C6" w:rsidRDefault="00F012C6" w:rsidP="000624A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72</w:t>
    </w:r>
    <w:r>
      <w:rPr>
        <w:rStyle w:val="Numerstrony"/>
      </w:rPr>
      <w:fldChar w:fldCharType="end"/>
    </w:r>
  </w:p>
  <w:p w14:paraId="6F9FAA2A" w14:textId="77777777" w:rsidR="00F012C6" w:rsidRDefault="00F012C6"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14695" w14:textId="77777777" w:rsidR="0005796E" w:rsidRDefault="0005796E">
      <w:r>
        <w:separator/>
      </w:r>
    </w:p>
  </w:footnote>
  <w:footnote w:type="continuationSeparator" w:id="0">
    <w:p w14:paraId="64A6F190" w14:textId="77777777" w:rsidR="0005796E" w:rsidRDefault="000579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C1E2" w14:textId="77777777" w:rsidR="00F012C6" w:rsidRPr="00473FB0" w:rsidRDefault="00F012C6" w:rsidP="00EE68A7">
    <w:pPr>
      <w:pStyle w:val="RepPageHeader"/>
      <w:framePr w:w="2500" w:h="363" w:wrap="notBeside" w:vAnchor="text" w:hAnchor="margin" w:xAlign="right" w:yAlign="inside" w:anchorLock="1"/>
      <w:jc w:val="right"/>
      <w:rPr>
        <w:rStyle w:val="Numerstrony"/>
        <w:szCs w:val="20"/>
      </w:rPr>
    </w:pPr>
    <w:r>
      <w:rPr>
        <w:noProof/>
      </w:rPr>
      <w:t xml:space="preserve">Page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Pr>
        <w:rStyle w:val="Numerstrony"/>
        <w:noProof/>
        <w:szCs w:val="20"/>
      </w:rPr>
      <w:t>2</w:t>
    </w:r>
    <w:r w:rsidRPr="00832E39">
      <w:rPr>
        <w:rStyle w:val="Numerstrony"/>
        <w:noProof/>
        <w:szCs w:val="20"/>
      </w:rPr>
      <w:fldChar w:fldCharType="end"/>
    </w:r>
    <w:r>
      <w:rPr>
        <w:rStyle w:val="Numerstrony"/>
        <w:noProof/>
        <w:szCs w:val="20"/>
      </w:rPr>
      <w:t xml:space="preserve"> /</w:t>
    </w:r>
    <w:r w:rsidRPr="00C27BF9">
      <w:rPr>
        <w:rStyle w:val="Numerstrony"/>
        <w:szCs w:val="20"/>
      </w:rPr>
      <w:fldChar w:fldCharType="begin"/>
    </w:r>
    <w:r w:rsidRPr="00C27BF9">
      <w:rPr>
        <w:rStyle w:val="Numerstrony"/>
        <w:szCs w:val="20"/>
      </w:rPr>
      <w:instrText xml:space="preserve"> NUMPAGES </w:instrText>
    </w:r>
    <w:r w:rsidRPr="00C27BF9">
      <w:rPr>
        <w:rStyle w:val="Numerstrony"/>
        <w:szCs w:val="20"/>
      </w:rPr>
      <w:fldChar w:fldCharType="separate"/>
    </w:r>
    <w:r>
      <w:rPr>
        <w:rStyle w:val="Numerstrony"/>
        <w:noProof/>
        <w:szCs w:val="20"/>
      </w:rPr>
      <w:t>73</w:t>
    </w:r>
    <w:r w:rsidRPr="00C27BF9">
      <w:rPr>
        <w:rStyle w:val="Numerstrony"/>
        <w:szCs w:val="20"/>
      </w:rPr>
      <w:fldChar w:fldCharType="end"/>
    </w:r>
    <w:r>
      <w:rPr>
        <w:rStyle w:val="Numerstrony"/>
        <w:sz w:val="22"/>
      </w:rPr>
      <w:br/>
    </w:r>
  </w:p>
  <w:p w14:paraId="4FF3B8FE" w14:textId="77777777" w:rsidR="00472E2A" w:rsidRPr="00F47F91" w:rsidRDefault="00472E2A" w:rsidP="00472E2A">
    <w:pPr>
      <w:pStyle w:val="RepPageHeader"/>
      <w:pBdr>
        <w:bottom w:val="single" w:sz="4" w:space="1" w:color="auto"/>
      </w:pBdr>
      <w:rPr>
        <w:szCs w:val="20"/>
      </w:rPr>
    </w:pPr>
    <w:r>
      <w:rPr>
        <w:szCs w:val="20"/>
      </w:rPr>
      <w:t>CHR/RW/PROH 100 WG/</w:t>
    </w:r>
    <w:r w:rsidRPr="00E05D58">
      <w:t xml:space="preserve"> </w:t>
    </w:r>
    <w:proofErr w:type="spellStart"/>
    <w:r w:rsidRPr="00E05D58">
      <w:t>Heksal</w:t>
    </w:r>
    <w:proofErr w:type="spellEnd"/>
    <w:r>
      <w:t xml:space="preserve"> 100 WG/</w:t>
    </w:r>
    <w:r w:rsidRPr="00E05D58">
      <w:t xml:space="preserve"> </w:t>
    </w:r>
    <w:proofErr w:type="spellStart"/>
    <w:r w:rsidRPr="00E05D58">
      <w:t>Jamur</w:t>
    </w:r>
    <w:proofErr w:type="spellEnd"/>
    <w:r>
      <w:t xml:space="preserve"> 100 WG</w:t>
    </w:r>
  </w:p>
  <w:p w14:paraId="540CC376" w14:textId="77777777" w:rsidR="00F012C6" w:rsidRPr="00EC41B0" w:rsidRDefault="00F012C6" w:rsidP="00473FB0">
    <w:pPr>
      <w:pStyle w:val="RepPageHeader"/>
      <w:pBdr>
        <w:bottom w:val="single" w:sz="4" w:space="1" w:color="auto"/>
      </w:pBdr>
    </w:pPr>
    <w:r w:rsidRPr="00EC41B0">
      <w:t>Part B – Section 7 - Core Assessment</w:t>
    </w:r>
  </w:p>
  <w:p w14:paraId="08B361E2" w14:textId="77777777" w:rsidR="00F012C6" w:rsidRPr="008F3911" w:rsidRDefault="00F012C6" w:rsidP="007C4BEE">
    <w:pPr>
      <w:pStyle w:val="RepPageHeader"/>
      <w:pBdr>
        <w:bottom w:val="single" w:sz="4" w:space="1" w:color="auto"/>
      </w:pBdr>
    </w:pPr>
    <w:r w:rsidRPr="00EC41B0">
      <w:t>Applicant version</w:t>
    </w:r>
  </w:p>
  <w:p w14:paraId="64BED0AC" w14:textId="77777777" w:rsidR="00F012C6" w:rsidRPr="008D2FEC" w:rsidRDefault="00F012C6"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D357A" w14:textId="77777777" w:rsidR="00F012C6" w:rsidRDefault="00F012C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41F49" w14:textId="77777777" w:rsidR="00F012C6" w:rsidRDefault="00F012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866F5E"/>
    <w:multiLevelType w:val="multilevel"/>
    <w:tmpl w:val="F7D2C802"/>
    <w:name w:val="dRRAppendix33222222222222223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31A220A"/>
    <w:multiLevelType w:val="multilevel"/>
    <w:tmpl w:val="F9665A54"/>
    <w:name w:val="dRRAppendix33222222222222223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3614A5B"/>
    <w:multiLevelType w:val="multilevel"/>
    <w:tmpl w:val="CCF20500"/>
    <w:name w:val="dRRAppendix3322222222222222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3D94486"/>
    <w:multiLevelType w:val="multilevel"/>
    <w:tmpl w:val="5CEE849E"/>
    <w:lvl w:ilvl="0">
      <w:start w:val="7"/>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47B20DF"/>
    <w:multiLevelType w:val="hybridMultilevel"/>
    <w:tmpl w:val="D070DDB4"/>
    <w:lvl w:ilvl="0" w:tplc="365E0150">
      <w:start w:val="3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4BD7290"/>
    <w:multiLevelType w:val="multilevel"/>
    <w:tmpl w:val="8E8AD9B8"/>
    <w:name w:val="dRRAppendix3322222222222222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77F3111"/>
    <w:multiLevelType w:val="multilevel"/>
    <w:tmpl w:val="50DED04A"/>
    <w:name w:val="dRRAppendix33222222222222223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A54309"/>
    <w:multiLevelType w:val="hybridMultilevel"/>
    <w:tmpl w:val="84D43D70"/>
    <w:lvl w:ilvl="0" w:tplc="976CA578">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0A465078"/>
    <w:multiLevelType w:val="multilevel"/>
    <w:tmpl w:val="A5B001C0"/>
    <w:name w:val="dRRAppendix33222222222222223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A4D5BDE"/>
    <w:multiLevelType w:val="multilevel"/>
    <w:tmpl w:val="96B4DC12"/>
    <w:name w:val="dRRAppendix33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BA565AB"/>
    <w:multiLevelType w:val="hybridMultilevel"/>
    <w:tmpl w:val="5128EF98"/>
    <w:name w:val="RepAppendix"/>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FFFFFFFF" w:tentative="1">
      <w:start w:val="1"/>
      <w:numFmt w:val="bullet"/>
      <w:lvlText w:val=""/>
      <w:lvlJc w:val="left"/>
      <w:pPr>
        <w:tabs>
          <w:tab w:val="num" w:pos="1260"/>
        </w:tabs>
        <w:ind w:left="1260" w:hanging="360"/>
      </w:pPr>
      <w:rPr>
        <w:rFonts w:ascii="Symbol" w:hAnsi="Symbol" w:hint="default"/>
      </w:rPr>
    </w:lvl>
    <w:lvl w:ilvl="4" w:tplc="FFFFFFFF" w:tentative="1">
      <w:start w:val="1"/>
      <w:numFmt w:val="bullet"/>
      <w:lvlText w:val="o"/>
      <w:lvlJc w:val="left"/>
      <w:pPr>
        <w:tabs>
          <w:tab w:val="num" w:pos="1980"/>
        </w:tabs>
        <w:ind w:left="1980" w:hanging="360"/>
      </w:pPr>
      <w:rPr>
        <w:rFonts w:ascii="Courier New" w:hAnsi="Courier New" w:hint="default"/>
      </w:rPr>
    </w:lvl>
    <w:lvl w:ilvl="5" w:tplc="FFFFFFFF" w:tentative="1">
      <w:start w:val="1"/>
      <w:numFmt w:val="bullet"/>
      <w:lvlText w:val=""/>
      <w:lvlJc w:val="left"/>
      <w:pPr>
        <w:tabs>
          <w:tab w:val="num" w:pos="2700"/>
        </w:tabs>
        <w:ind w:left="2700" w:hanging="360"/>
      </w:pPr>
      <w:rPr>
        <w:rFonts w:ascii="Wingdings" w:hAnsi="Wingdings" w:hint="default"/>
      </w:rPr>
    </w:lvl>
    <w:lvl w:ilvl="6" w:tplc="FFFFFFFF" w:tentative="1">
      <w:start w:val="1"/>
      <w:numFmt w:val="bullet"/>
      <w:lvlText w:val=""/>
      <w:lvlJc w:val="left"/>
      <w:pPr>
        <w:tabs>
          <w:tab w:val="num" w:pos="3420"/>
        </w:tabs>
        <w:ind w:left="3420" w:hanging="360"/>
      </w:pPr>
      <w:rPr>
        <w:rFonts w:ascii="Symbol" w:hAnsi="Symbol" w:hint="default"/>
      </w:rPr>
    </w:lvl>
    <w:lvl w:ilvl="7" w:tplc="FFFFFFFF" w:tentative="1">
      <w:start w:val="1"/>
      <w:numFmt w:val="bullet"/>
      <w:lvlText w:val="o"/>
      <w:lvlJc w:val="left"/>
      <w:pPr>
        <w:tabs>
          <w:tab w:val="num" w:pos="4140"/>
        </w:tabs>
        <w:ind w:left="4140" w:hanging="360"/>
      </w:pPr>
      <w:rPr>
        <w:rFonts w:ascii="Courier New" w:hAnsi="Courier New" w:hint="default"/>
      </w:rPr>
    </w:lvl>
    <w:lvl w:ilvl="8" w:tplc="FFFFFFFF" w:tentative="1">
      <w:start w:val="1"/>
      <w:numFmt w:val="bullet"/>
      <w:lvlText w:val=""/>
      <w:lvlJc w:val="left"/>
      <w:pPr>
        <w:tabs>
          <w:tab w:val="num" w:pos="4860"/>
        </w:tabs>
        <w:ind w:left="4860" w:hanging="360"/>
      </w:pPr>
      <w:rPr>
        <w:rFonts w:ascii="Wingdings" w:hAnsi="Wingdings" w:hint="default"/>
      </w:rPr>
    </w:lvl>
  </w:abstractNum>
  <w:abstractNum w:abstractNumId="16" w15:restartNumberingAfterBreak="0">
    <w:nsid w:val="10082A44"/>
    <w:multiLevelType w:val="multilevel"/>
    <w:tmpl w:val="3442453C"/>
    <w:name w:val="dRRAppendix33222222222222223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37C2C12"/>
    <w:multiLevelType w:val="hybridMultilevel"/>
    <w:tmpl w:val="E828D940"/>
    <w:name w:val="dRRAppendix3322222222222222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8" w15:restartNumberingAfterBreak="0">
    <w:nsid w:val="15EF21AB"/>
    <w:multiLevelType w:val="multilevel"/>
    <w:tmpl w:val="AE28E0A2"/>
    <w:name w:val="dRRAppendix332222222222222232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16F3184C"/>
    <w:multiLevelType w:val="multilevel"/>
    <w:tmpl w:val="338A87D0"/>
    <w:name w:val="dRRAppendix33222222222222223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8CE56B1"/>
    <w:multiLevelType w:val="multilevel"/>
    <w:tmpl w:val="57A4B2DC"/>
    <w:name w:val="dRRAppendix33222222222222223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6A6F85"/>
    <w:multiLevelType w:val="multilevel"/>
    <w:tmpl w:val="861E97B4"/>
    <w:name w:val="dRRAppendix3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EE27BB2"/>
    <w:multiLevelType w:val="multilevel"/>
    <w:tmpl w:val="ACEC4DD4"/>
    <w:name w:val="dRRAppendix33222222222222223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1EF01217"/>
    <w:multiLevelType w:val="multilevel"/>
    <w:tmpl w:val="2F8A50DC"/>
    <w:name w:val="dRRAppendix33222222222222223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FB4753E"/>
    <w:multiLevelType w:val="multilevel"/>
    <w:tmpl w:val="19321526"/>
    <w:name w:val="dRRAppendix3322222222222222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17E19A0"/>
    <w:multiLevelType w:val="hybridMultilevel"/>
    <w:tmpl w:val="146263EC"/>
    <w:name w:val="dRRAppendix33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C7796B"/>
    <w:multiLevelType w:val="multilevel"/>
    <w:tmpl w:val="A7141352"/>
    <w:name w:val="dRRAppendix33222222222222223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2F6613E"/>
    <w:multiLevelType w:val="multilevel"/>
    <w:tmpl w:val="8F368FE2"/>
    <w:name w:val="dRRAppendix33222222222222223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24225E59"/>
    <w:multiLevelType w:val="singleLevel"/>
    <w:tmpl w:val="CFEAF65A"/>
    <w:name w:val="dRRAppendix3322222222222222222222"/>
    <w:lvl w:ilvl="0">
      <w:start w:val="1"/>
      <w:numFmt w:val="bullet"/>
      <w:lvlText w:val="–"/>
      <w:lvlJc w:val="left"/>
      <w:pPr>
        <w:tabs>
          <w:tab w:val="num" w:pos="3163"/>
        </w:tabs>
        <w:ind w:left="3163" w:hanging="283"/>
      </w:pPr>
      <w:rPr>
        <w:rFonts w:ascii="Times New Roman" w:hAnsi="Times New Roman"/>
      </w:rPr>
    </w:lvl>
  </w:abstractNum>
  <w:abstractNum w:abstractNumId="30" w15:restartNumberingAfterBreak="0">
    <w:nsid w:val="2AF8370B"/>
    <w:multiLevelType w:val="multilevel"/>
    <w:tmpl w:val="FF562D5C"/>
    <w:name w:val="dRRAppendix332222"/>
    <w:lvl w:ilvl="0">
      <w:start w:val="1"/>
      <w:numFmt w:val="decimal"/>
      <w:lvlRestart w:val="0"/>
      <w:lvlText w:val="7.%1"/>
      <w:lvlJc w:val="left"/>
      <w:pPr>
        <w:tabs>
          <w:tab w:val="num" w:pos="1440"/>
        </w:tabs>
        <w:ind w:left="1134" w:hanging="1134"/>
      </w:pPr>
      <w:rPr>
        <w:rFonts w:hint="default"/>
      </w:rPr>
    </w:lvl>
    <w:lvl w:ilvl="1">
      <w:start w:val="1"/>
      <w:numFmt w:val="decimal"/>
      <w:lvlText w:val="7.%1.%2"/>
      <w:lvlJc w:val="left"/>
      <w:pPr>
        <w:tabs>
          <w:tab w:val="num" w:pos="1920"/>
        </w:tabs>
        <w:ind w:left="1614" w:hanging="1134"/>
      </w:pPr>
      <w:rPr>
        <w:rFonts w:hint="default"/>
      </w:rPr>
    </w:lvl>
    <w:lvl w:ilvl="2">
      <w:start w:val="1"/>
      <w:numFmt w:val="decimal"/>
      <w:lvlText w:val="7.%1.%2.%3"/>
      <w:lvlJc w:val="left"/>
      <w:pPr>
        <w:tabs>
          <w:tab w:val="num" w:pos="2880"/>
        </w:tabs>
        <w:ind w:left="2574" w:hanging="1134"/>
      </w:pPr>
      <w:rPr>
        <w:rFonts w:hint="default"/>
      </w:rPr>
    </w:lvl>
    <w:lvl w:ilvl="3">
      <w:start w:val="1"/>
      <w:numFmt w:val="decimal"/>
      <w:lvlText w:val="7.%1.%2.%3.%4"/>
      <w:lvlJc w:val="left"/>
      <w:rPr>
        <w:rFonts w:ascii="Times New Roman" w:hAnsi="Times New Roman" w:cs="Times New Roman" w:hint="default"/>
        <w:b w:val="0"/>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A2 7.%5"/>
      <w:lvlJc w:val="left"/>
      <w:pPr>
        <w:tabs>
          <w:tab w:val="num" w:pos="1892"/>
        </w:tabs>
        <w:ind w:left="1586" w:hanging="1134"/>
      </w:pPr>
      <w:rPr>
        <w:rFonts w:hint="default"/>
      </w:rPr>
    </w:lvl>
    <w:lvl w:ilvl="5">
      <w:start w:val="1"/>
      <w:numFmt w:val="decimal"/>
      <w:lvlText w:val="A2 7.%5.%6"/>
      <w:lvlJc w:val="left"/>
      <w:pPr>
        <w:tabs>
          <w:tab w:val="num" w:pos="1680"/>
        </w:tabs>
        <w:ind w:left="1374" w:hanging="1134"/>
      </w:pPr>
      <w:rPr>
        <w:rFonts w:hint="default"/>
        <w:color w:val="auto"/>
      </w:rPr>
    </w:lvl>
    <w:lvl w:ilvl="6">
      <w:start w:val="1"/>
      <w:numFmt w:val="decimal"/>
      <w:lvlText w:val="A2 7.%5.%6.%7"/>
      <w:lvlJc w:val="left"/>
      <w:pPr>
        <w:tabs>
          <w:tab w:val="num" w:pos="2118"/>
        </w:tabs>
        <w:ind w:left="1812" w:hanging="1134"/>
      </w:pPr>
      <w:rPr>
        <w:rFonts w:hint="default"/>
      </w:rPr>
    </w:lvl>
    <w:lvl w:ilvl="7">
      <w:start w:val="1"/>
      <w:numFmt w:val="decimal"/>
      <w:lvlText w:val="A2 7.%5.%6.%7.%8"/>
      <w:lvlJc w:val="left"/>
      <w:pPr>
        <w:tabs>
          <w:tab w:val="num" w:pos="2231"/>
        </w:tabs>
        <w:ind w:left="1925" w:hanging="1134"/>
      </w:pPr>
      <w:rPr>
        <w:rFonts w:hint="default"/>
      </w:rPr>
    </w:lvl>
    <w:lvl w:ilvl="8">
      <w:start w:val="1"/>
      <w:numFmt w:val="decimal"/>
      <w:lvlText w:val="A2 7.%5.%6.%7.%8.%9"/>
      <w:lvlJc w:val="left"/>
      <w:pPr>
        <w:tabs>
          <w:tab w:val="num" w:pos="2280"/>
        </w:tabs>
        <w:ind w:left="1974" w:hanging="1134"/>
      </w:pPr>
      <w:rPr>
        <w:rFonts w:hint="default"/>
      </w:rPr>
    </w:lvl>
  </w:abstractNum>
  <w:abstractNum w:abstractNumId="31" w15:restartNumberingAfterBreak="0">
    <w:nsid w:val="2E3313FC"/>
    <w:multiLevelType w:val="multilevel"/>
    <w:tmpl w:val="03B81CAA"/>
    <w:name w:val="dRRAppendix33222222222222223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0783835"/>
    <w:multiLevelType w:val="multilevel"/>
    <w:tmpl w:val="9B3A9B98"/>
    <w:name w:val="dRRAppendix33222222222222223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BAA376F"/>
    <w:multiLevelType w:val="hybridMultilevel"/>
    <w:tmpl w:val="6FB4E292"/>
    <w:lvl w:ilvl="0" w:tplc="9AE6F448">
      <w:start w:val="1"/>
      <w:numFmt w:val="bullet"/>
      <w:lvlRestart w:val="0"/>
      <w:lvlText w:val=""/>
      <w:lvlJc w:val="left"/>
      <w:pPr>
        <w:tabs>
          <w:tab w:val="num" w:pos="568"/>
        </w:tabs>
        <w:ind w:left="568" w:hanging="284"/>
      </w:pPr>
      <w:rPr>
        <w:rFonts w:ascii="Symbol" w:hAnsi="Symbol" w:hint="default"/>
        <w:color w:val="auto"/>
        <w:sz w:val="16"/>
      </w:rPr>
    </w:lvl>
    <w:lvl w:ilvl="1" w:tplc="33D0244A">
      <w:start w:val="1"/>
      <w:numFmt w:val="bullet"/>
      <w:lvlText w:val="o"/>
      <w:lvlJc w:val="left"/>
      <w:pPr>
        <w:tabs>
          <w:tab w:val="num" w:pos="1440"/>
        </w:tabs>
        <w:ind w:left="1440" w:hanging="360"/>
      </w:pPr>
      <w:rPr>
        <w:rFonts w:ascii="Courier New" w:hAnsi="Courier New" w:cs="Courier New" w:hint="default"/>
      </w:rPr>
    </w:lvl>
    <w:lvl w:ilvl="2" w:tplc="8F9E1162" w:tentative="1">
      <w:start w:val="1"/>
      <w:numFmt w:val="bullet"/>
      <w:lvlText w:val=""/>
      <w:lvlJc w:val="left"/>
      <w:pPr>
        <w:tabs>
          <w:tab w:val="num" w:pos="2160"/>
        </w:tabs>
        <w:ind w:left="2160" w:hanging="360"/>
      </w:pPr>
      <w:rPr>
        <w:rFonts w:ascii="Wingdings" w:hAnsi="Wingdings" w:hint="default"/>
      </w:rPr>
    </w:lvl>
    <w:lvl w:ilvl="3" w:tplc="3502FE76" w:tentative="1">
      <w:start w:val="1"/>
      <w:numFmt w:val="bullet"/>
      <w:lvlText w:val=""/>
      <w:lvlJc w:val="left"/>
      <w:pPr>
        <w:tabs>
          <w:tab w:val="num" w:pos="2880"/>
        </w:tabs>
        <w:ind w:left="2880" w:hanging="360"/>
      </w:pPr>
      <w:rPr>
        <w:rFonts w:ascii="Symbol" w:hAnsi="Symbol" w:hint="default"/>
      </w:rPr>
    </w:lvl>
    <w:lvl w:ilvl="4" w:tplc="B6D81BC8" w:tentative="1">
      <w:start w:val="1"/>
      <w:numFmt w:val="bullet"/>
      <w:lvlText w:val="o"/>
      <w:lvlJc w:val="left"/>
      <w:pPr>
        <w:tabs>
          <w:tab w:val="num" w:pos="3600"/>
        </w:tabs>
        <w:ind w:left="3600" w:hanging="360"/>
      </w:pPr>
      <w:rPr>
        <w:rFonts w:ascii="Courier New" w:hAnsi="Courier New" w:cs="Courier New" w:hint="default"/>
      </w:rPr>
    </w:lvl>
    <w:lvl w:ilvl="5" w:tplc="09624746" w:tentative="1">
      <w:start w:val="1"/>
      <w:numFmt w:val="bullet"/>
      <w:lvlText w:val=""/>
      <w:lvlJc w:val="left"/>
      <w:pPr>
        <w:tabs>
          <w:tab w:val="num" w:pos="4320"/>
        </w:tabs>
        <w:ind w:left="4320" w:hanging="360"/>
      </w:pPr>
      <w:rPr>
        <w:rFonts w:ascii="Wingdings" w:hAnsi="Wingdings" w:hint="default"/>
      </w:rPr>
    </w:lvl>
    <w:lvl w:ilvl="6" w:tplc="96A0EFE2" w:tentative="1">
      <w:start w:val="1"/>
      <w:numFmt w:val="bullet"/>
      <w:lvlText w:val=""/>
      <w:lvlJc w:val="left"/>
      <w:pPr>
        <w:tabs>
          <w:tab w:val="num" w:pos="5040"/>
        </w:tabs>
        <w:ind w:left="5040" w:hanging="360"/>
      </w:pPr>
      <w:rPr>
        <w:rFonts w:ascii="Symbol" w:hAnsi="Symbol" w:hint="default"/>
      </w:rPr>
    </w:lvl>
    <w:lvl w:ilvl="7" w:tplc="5D7022F6" w:tentative="1">
      <w:start w:val="1"/>
      <w:numFmt w:val="bullet"/>
      <w:lvlText w:val="o"/>
      <w:lvlJc w:val="left"/>
      <w:pPr>
        <w:tabs>
          <w:tab w:val="num" w:pos="5760"/>
        </w:tabs>
        <w:ind w:left="5760" w:hanging="360"/>
      </w:pPr>
      <w:rPr>
        <w:rFonts w:ascii="Courier New" w:hAnsi="Courier New" w:cs="Courier New" w:hint="default"/>
      </w:rPr>
    </w:lvl>
    <w:lvl w:ilvl="8" w:tplc="91DAFB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F727CC"/>
    <w:multiLevelType w:val="hybridMultilevel"/>
    <w:tmpl w:val="E2F2E25C"/>
    <w:lvl w:ilvl="0" w:tplc="04150001">
      <w:start w:val="12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D802065"/>
    <w:multiLevelType w:val="multilevel"/>
    <w:tmpl w:val="193A4E88"/>
    <w:name w:val="dRRAppendix33222222222222223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0E96C8A"/>
    <w:multiLevelType w:val="multilevel"/>
    <w:tmpl w:val="58B8DD54"/>
    <w:name w:val="dRRAppendix33222222222222223222222222222222222222222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42F57648"/>
    <w:multiLevelType w:val="hybridMultilevel"/>
    <w:tmpl w:val="38C0904E"/>
    <w:lvl w:ilvl="0" w:tplc="2E386B56">
      <w:start w:val="1"/>
      <w:numFmt w:val="bullet"/>
      <w:lvlRestart w:val="0"/>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8" w15:restartNumberingAfterBreak="0">
    <w:nsid w:val="43A008D0"/>
    <w:multiLevelType w:val="multilevel"/>
    <w:tmpl w:val="1EAAB0B0"/>
    <w:name w:val="dRRAppendix3322222222222222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44787A00"/>
    <w:multiLevelType w:val="multilevel"/>
    <w:tmpl w:val="D1E86320"/>
    <w:name w:val="dRRAppendix33222222222222223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4F079B5"/>
    <w:multiLevelType w:val="multilevel"/>
    <w:tmpl w:val="CA5E3692"/>
    <w:name w:val="dRRAppendix3322222222222222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76109EE"/>
    <w:multiLevelType w:val="multilevel"/>
    <w:tmpl w:val="F26A7F04"/>
    <w:name w:val="dRRAppendix33222222222222223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929663D"/>
    <w:multiLevelType w:val="multilevel"/>
    <w:tmpl w:val="3EAE1AE4"/>
    <w:name w:val="dRRAppendix33222222222222223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4A683137"/>
    <w:multiLevelType w:val="hybridMultilevel"/>
    <w:tmpl w:val="627207FC"/>
    <w:lvl w:ilvl="0" w:tplc="1AC44A2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4" w15:restartNumberingAfterBreak="0">
    <w:nsid w:val="4D003E37"/>
    <w:multiLevelType w:val="multilevel"/>
    <w:tmpl w:val="61822BE0"/>
    <w:name w:val="dRRAppendix33222222222222223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4D450265"/>
    <w:multiLevelType w:val="multilevel"/>
    <w:tmpl w:val="CAD26558"/>
    <w:name w:val="dRRAppendix33222222222222223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0580CA0"/>
    <w:multiLevelType w:val="multilevel"/>
    <w:tmpl w:val="FA9E38BA"/>
    <w:name w:val="dRRAppendix33222222222222223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2803F4E"/>
    <w:multiLevelType w:val="multilevel"/>
    <w:tmpl w:val="040C001D"/>
    <w:name w:val="dRRAppendix33222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3A82A87"/>
    <w:multiLevelType w:val="multilevel"/>
    <w:tmpl w:val="F0B02FF8"/>
    <w:name w:val="dRRAppendix33222222222222223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559C164E"/>
    <w:multiLevelType w:val="multilevel"/>
    <w:tmpl w:val="B2D40062"/>
    <w:name w:val="dRRAppendix3322222222222222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55AA25A8"/>
    <w:multiLevelType w:val="multilevel"/>
    <w:tmpl w:val="31B8EA92"/>
    <w:name w:val="dRRAppendix33222222222222223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57686D5A"/>
    <w:multiLevelType w:val="multilevel"/>
    <w:tmpl w:val="4BDA81C8"/>
    <w:name w:val="dRRAppendix33222222222222223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58812334"/>
    <w:multiLevelType w:val="multilevel"/>
    <w:tmpl w:val="51440D78"/>
    <w:name w:val="dRRAppendix33222222222222223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5D2E0A96"/>
    <w:multiLevelType w:val="hybridMultilevel"/>
    <w:tmpl w:val="82D006EE"/>
    <w:lvl w:ilvl="0" w:tplc="5C86DCFC">
      <w:start w:val="1"/>
      <w:numFmt w:val="bullet"/>
      <w:lvlRestart w:val="0"/>
      <w:lvlText w:val=""/>
      <w:lvlJc w:val="left"/>
      <w:pPr>
        <w:tabs>
          <w:tab w:val="num" w:pos="1135"/>
        </w:tabs>
        <w:ind w:left="1135" w:hanging="284"/>
      </w:pPr>
      <w:rPr>
        <w:rFonts w:ascii="Wingdings" w:hAnsi="Wingdings" w:hint="default"/>
        <w:sz w:val="16"/>
      </w:rPr>
    </w:lvl>
    <w:lvl w:ilvl="1" w:tplc="4680FE18" w:tentative="1">
      <w:start w:val="1"/>
      <w:numFmt w:val="bullet"/>
      <w:lvlText w:val="o"/>
      <w:lvlJc w:val="left"/>
      <w:pPr>
        <w:tabs>
          <w:tab w:val="num" w:pos="2154"/>
        </w:tabs>
        <w:ind w:left="2154" w:hanging="360"/>
      </w:pPr>
      <w:rPr>
        <w:rFonts w:ascii="Courier New" w:hAnsi="Courier New" w:cs="Courier New" w:hint="default"/>
      </w:rPr>
    </w:lvl>
    <w:lvl w:ilvl="2" w:tplc="7C0AF582" w:tentative="1">
      <w:start w:val="1"/>
      <w:numFmt w:val="bullet"/>
      <w:lvlText w:val=""/>
      <w:lvlJc w:val="left"/>
      <w:pPr>
        <w:tabs>
          <w:tab w:val="num" w:pos="2874"/>
        </w:tabs>
        <w:ind w:left="2874" w:hanging="360"/>
      </w:pPr>
      <w:rPr>
        <w:rFonts w:ascii="Wingdings" w:hAnsi="Wingdings" w:hint="default"/>
      </w:rPr>
    </w:lvl>
    <w:lvl w:ilvl="3" w:tplc="1032C3F4" w:tentative="1">
      <w:start w:val="1"/>
      <w:numFmt w:val="bullet"/>
      <w:lvlText w:val=""/>
      <w:lvlJc w:val="left"/>
      <w:pPr>
        <w:tabs>
          <w:tab w:val="num" w:pos="3594"/>
        </w:tabs>
        <w:ind w:left="3594" w:hanging="360"/>
      </w:pPr>
      <w:rPr>
        <w:rFonts w:ascii="Symbol" w:hAnsi="Symbol" w:hint="default"/>
      </w:rPr>
    </w:lvl>
    <w:lvl w:ilvl="4" w:tplc="0EAA0012" w:tentative="1">
      <w:start w:val="1"/>
      <w:numFmt w:val="bullet"/>
      <w:lvlText w:val="o"/>
      <w:lvlJc w:val="left"/>
      <w:pPr>
        <w:tabs>
          <w:tab w:val="num" w:pos="4314"/>
        </w:tabs>
        <w:ind w:left="4314" w:hanging="360"/>
      </w:pPr>
      <w:rPr>
        <w:rFonts w:ascii="Courier New" w:hAnsi="Courier New" w:cs="Courier New" w:hint="default"/>
      </w:rPr>
    </w:lvl>
    <w:lvl w:ilvl="5" w:tplc="06B80D96" w:tentative="1">
      <w:start w:val="1"/>
      <w:numFmt w:val="bullet"/>
      <w:lvlText w:val=""/>
      <w:lvlJc w:val="left"/>
      <w:pPr>
        <w:tabs>
          <w:tab w:val="num" w:pos="5034"/>
        </w:tabs>
        <w:ind w:left="5034" w:hanging="360"/>
      </w:pPr>
      <w:rPr>
        <w:rFonts w:ascii="Wingdings" w:hAnsi="Wingdings" w:hint="default"/>
      </w:rPr>
    </w:lvl>
    <w:lvl w:ilvl="6" w:tplc="8804618C" w:tentative="1">
      <w:start w:val="1"/>
      <w:numFmt w:val="bullet"/>
      <w:lvlText w:val=""/>
      <w:lvlJc w:val="left"/>
      <w:pPr>
        <w:tabs>
          <w:tab w:val="num" w:pos="5754"/>
        </w:tabs>
        <w:ind w:left="5754" w:hanging="360"/>
      </w:pPr>
      <w:rPr>
        <w:rFonts w:ascii="Symbol" w:hAnsi="Symbol" w:hint="default"/>
      </w:rPr>
    </w:lvl>
    <w:lvl w:ilvl="7" w:tplc="A66E702C" w:tentative="1">
      <w:start w:val="1"/>
      <w:numFmt w:val="bullet"/>
      <w:lvlText w:val="o"/>
      <w:lvlJc w:val="left"/>
      <w:pPr>
        <w:tabs>
          <w:tab w:val="num" w:pos="6474"/>
        </w:tabs>
        <w:ind w:left="6474" w:hanging="360"/>
      </w:pPr>
      <w:rPr>
        <w:rFonts w:ascii="Courier New" w:hAnsi="Courier New" w:cs="Courier New" w:hint="default"/>
      </w:rPr>
    </w:lvl>
    <w:lvl w:ilvl="8" w:tplc="A246C84A" w:tentative="1">
      <w:start w:val="1"/>
      <w:numFmt w:val="bullet"/>
      <w:lvlText w:val=""/>
      <w:lvlJc w:val="left"/>
      <w:pPr>
        <w:tabs>
          <w:tab w:val="num" w:pos="7194"/>
        </w:tabs>
        <w:ind w:left="7194" w:hanging="360"/>
      </w:pPr>
      <w:rPr>
        <w:rFonts w:ascii="Wingdings" w:hAnsi="Wingdings" w:hint="default"/>
      </w:rPr>
    </w:lvl>
  </w:abstractNum>
  <w:abstractNum w:abstractNumId="55" w15:restartNumberingAfterBreak="0">
    <w:nsid w:val="5F3D77D6"/>
    <w:multiLevelType w:val="multilevel"/>
    <w:tmpl w:val="B628A5C0"/>
    <w:name w:val="dRRAppendix33222222222222223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04220DC"/>
    <w:multiLevelType w:val="multilevel"/>
    <w:tmpl w:val="D5281944"/>
    <w:name w:val="dRRAppendix3322222222222222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0DD3F85"/>
    <w:multiLevelType w:val="multilevel"/>
    <w:tmpl w:val="4664F236"/>
    <w:name w:val="dRRAppendix3322222222222222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3534515"/>
    <w:multiLevelType w:val="multilevel"/>
    <w:tmpl w:val="76BA5F38"/>
    <w:name w:val="dRRAppendix33222222222222223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67F75BB"/>
    <w:multiLevelType w:val="multilevel"/>
    <w:tmpl w:val="E08877E0"/>
    <w:name w:val="dRRAppendix33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668D778A"/>
    <w:multiLevelType w:val="multilevel"/>
    <w:tmpl w:val="D48A35FC"/>
    <w:name w:val="dRRAppendix33222222222222223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66E93DB0"/>
    <w:multiLevelType w:val="multilevel"/>
    <w:tmpl w:val="FB84C160"/>
    <w:name w:val="dRRAppendix3322222222222222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67060E0A"/>
    <w:multiLevelType w:val="multilevel"/>
    <w:tmpl w:val="B6B6E936"/>
    <w:name w:val="dRRAppendix33222222222222223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74E6C46"/>
    <w:multiLevelType w:val="multilevel"/>
    <w:tmpl w:val="A040657E"/>
    <w:name w:val="dRRAppendix33222222222222223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6DAD596D"/>
    <w:multiLevelType w:val="hybridMultilevel"/>
    <w:tmpl w:val="CEC60236"/>
    <w:name w:val="dRRAppendix332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0D9035F"/>
    <w:multiLevelType w:val="multilevel"/>
    <w:tmpl w:val="6CB82AF2"/>
    <w:name w:val="dRRAppendix3322222222222222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73B94D29"/>
    <w:multiLevelType w:val="multilevel"/>
    <w:tmpl w:val="901ABC1E"/>
    <w:name w:val="dRRAppendix33222222222222223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68"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9" w15:restartNumberingAfterBreak="0">
    <w:nsid w:val="7A846AE8"/>
    <w:multiLevelType w:val="multilevel"/>
    <w:tmpl w:val="E1088DF0"/>
    <w:name w:val="dRRAppendix3322222222222222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7EAC6DD0"/>
    <w:multiLevelType w:val="multilevel"/>
    <w:tmpl w:val="08203552"/>
    <w:name w:val="dRRAppendix3322222222222222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421372784">
    <w:abstractNumId w:val="3"/>
  </w:num>
  <w:num w:numId="2" w16cid:durableId="2081712195">
    <w:abstractNumId w:val="2"/>
  </w:num>
  <w:num w:numId="3" w16cid:durableId="1679231223">
    <w:abstractNumId w:val="1"/>
  </w:num>
  <w:num w:numId="4" w16cid:durableId="782923302">
    <w:abstractNumId w:val="0"/>
  </w:num>
  <w:num w:numId="5" w16cid:durableId="790170559">
    <w:abstractNumId w:val="8"/>
  </w:num>
  <w:num w:numId="6" w16cid:durableId="1058866988">
    <w:abstractNumId w:val="4"/>
  </w:num>
  <w:num w:numId="7" w16cid:durableId="1699967156">
    <w:abstractNumId w:val="33"/>
  </w:num>
  <w:num w:numId="8" w16cid:durableId="1440294524">
    <w:abstractNumId w:val="54"/>
  </w:num>
  <w:num w:numId="9" w16cid:durableId="1544176393">
    <w:abstractNumId w:val="19"/>
  </w:num>
  <w:num w:numId="10" w16cid:durableId="1173647887">
    <w:abstractNumId w:val="49"/>
  </w:num>
  <w:num w:numId="11" w16cid:durableId="837308175">
    <w:abstractNumId w:val="68"/>
  </w:num>
  <w:num w:numId="12" w16cid:durableId="649791252">
    <w:abstractNumId w:val="36"/>
  </w:num>
  <w:num w:numId="13" w16cid:durableId="2096121194">
    <w:abstractNumId w:val="8"/>
  </w:num>
  <w:num w:numId="14" w16cid:durableId="517280025">
    <w:abstractNumId w:val="9"/>
  </w:num>
  <w:num w:numId="15" w16cid:durableId="309286294">
    <w:abstractNumId w:val="8"/>
  </w:num>
  <w:num w:numId="16" w16cid:durableId="441195913">
    <w:abstractNumId w:val="37"/>
  </w:num>
  <w:num w:numId="17" w16cid:durableId="138347936">
    <w:abstractNumId w:val="12"/>
  </w:num>
  <w:num w:numId="18" w16cid:durableId="1242980695">
    <w:abstractNumId w:val="43"/>
  </w:num>
  <w:num w:numId="19" w16cid:durableId="110842855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pl-PL" w:vendorID="64" w:dllVersion="4096" w:nlCheck="1" w:checkStyle="0"/>
  <w:activeWritingStyle w:appName="MSWord" w:lang="en-GB" w:vendorID="64" w:dllVersion="0" w:nlCheck="1" w:checkStyle="0"/>
  <w:activeWritingStyle w:appName="MSWord" w:lang="en-US" w:vendorID="64" w:dllVersion="0" w:nlCheck="1" w:checkStyle="0"/>
  <w:activeWritingStyle w:appName="MSWord" w:lang="pl-PL" w:vendorID="64" w:dllVersion="0" w:nlCheck="1" w:checkStyle="0"/>
  <w:activeWritingStyle w:appName="MSWord" w:lang="de-DE" w:vendorID="64" w:dllVersion="0" w:nlCheck="1" w:checkStyle="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0542"/>
    <w:rsid w:val="000030E5"/>
    <w:rsid w:val="00003496"/>
    <w:rsid w:val="00004A86"/>
    <w:rsid w:val="000071B3"/>
    <w:rsid w:val="0001403A"/>
    <w:rsid w:val="00014BCC"/>
    <w:rsid w:val="00023D43"/>
    <w:rsid w:val="00024BD9"/>
    <w:rsid w:val="00025B66"/>
    <w:rsid w:val="00026CF9"/>
    <w:rsid w:val="0003043C"/>
    <w:rsid w:val="0003152E"/>
    <w:rsid w:val="00034E90"/>
    <w:rsid w:val="00035CEC"/>
    <w:rsid w:val="000411E1"/>
    <w:rsid w:val="00042526"/>
    <w:rsid w:val="0005796E"/>
    <w:rsid w:val="000624AA"/>
    <w:rsid w:val="00066E4A"/>
    <w:rsid w:val="0006703D"/>
    <w:rsid w:val="00070BC5"/>
    <w:rsid w:val="00070E18"/>
    <w:rsid w:val="00076C6D"/>
    <w:rsid w:val="0008162D"/>
    <w:rsid w:val="00083471"/>
    <w:rsid w:val="00094B99"/>
    <w:rsid w:val="00094E9B"/>
    <w:rsid w:val="00097F8C"/>
    <w:rsid w:val="000A4BC8"/>
    <w:rsid w:val="000A7262"/>
    <w:rsid w:val="000C0819"/>
    <w:rsid w:val="000C14C1"/>
    <w:rsid w:val="000C1FD2"/>
    <w:rsid w:val="000C3088"/>
    <w:rsid w:val="000C6C56"/>
    <w:rsid w:val="000E5F5F"/>
    <w:rsid w:val="000F12AD"/>
    <w:rsid w:val="000F169F"/>
    <w:rsid w:val="00107278"/>
    <w:rsid w:val="00115BDB"/>
    <w:rsid w:val="001168F7"/>
    <w:rsid w:val="0012195F"/>
    <w:rsid w:val="00123153"/>
    <w:rsid w:val="001232B1"/>
    <w:rsid w:val="00123C23"/>
    <w:rsid w:val="0013154F"/>
    <w:rsid w:val="001337DB"/>
    <w:rsid w:val="00150A3C"/>
    <w:rsid w:val="001534CD"/>
    <w:rsid w:val="00157CDD"/>
    <w:rsid w:val="001602A9"/>
    <w:rsid w:val="00161AFB"/>
    <w:rsid w:val="00161C7D"/>
    <w:rsid w:val="001670DD"/>
    <w:rsid w:val="0017375B"/>
    <w:rsid w:val="00174EA5"/>
    <w:rsid w:val="001868C4"/>
    <w:rsid w:val="001A2FF7"/>
    <w:rsid w:val="001A7657"/>
    <w:rsid w:val="001B09B6"/>
    <w:rsid w:val="001B2D56"/>
    <w:rsid w:val="001B6893"/>
    <w:rsid w:val="001C707B"/>
    <w:rsid w:val="001D1027"/>
    <w:rsid w:val="001D18EB"/>
    <w:rsid w:val="001D37C7"/>
    <w:rsid w:val="001E09AB"/>
    <w:rsid w:val="001E1655"/>
    <w:rsid w:val="001E4512"/>
    <w:rsid w:val="00204233"/>
    <w:rsid w:val="00205B16"/>
    <w:rsid w:val="00215039"/>
    <w:rsid w:val="002165B4"/>
    <w:rsid w:val="002259E1"/>
    <w:rsid w:val="002436A6"/>
    <w:rsid w:val="002442E5"/>
    <w:rsid w:val="00250D7B"/>
    <w:rsid w:val="00254546"/>
    <w:rsid w:val="00255BD8"/>
    <w:rsid w:val="00256E7B"/>
    <w:rsid w:val="002575B6"/>
    <w:rsid w:val="002612D7"/>
    <w:rsid w:val="00263264"/>
    <w:rsid w:val="002661E3"/>
    <w:rsid w:val="00266FA8"/>
    <w:rsid w:val="002674E7"/>
    <w:rsid w:val="0027536C"/>
    <w:rsid w:val="00275D5B"/>
    <w:rsid w:val="002801ED"/>
    <w:rsid w:val="00280EB3"/>
    <w:rsid w:val="00281952"/>
    <w:rsid w:val="00281A8A"/>
    <w:rsid w:val="0029281D"/>
    <w:rsid w:val="0029395C"/>
    <w:rsid w:val="00295D67"/>
    <w:rsid w:val="00296167"/>
    <w:rsid w:val="002A27BF"/>
    <w:rsid w:val="002A795A"/>
    <w:rsid w:val="002B044A"/>
    <w:rsid w:val="002C3679"/>
    <w:rsid w:val="002C78EF"/>
    <w:rsid w:val="002D2874"/>
    <w:rsid w:val="002D65D7"/>
    <w:rsid w:val="002E56F6"/>
    <w:rsid w:val="002F44CD"/>
    <w:rsid w:val="00301884"/>
    <w:rsid w:val="00304115"/>
    <w:rsid w:val="00307F29"/>
    <w:rsid w:val="00315004"/>
    <w:rsid w:val="00315736"/>
    <w:rsid w:val="00315FDA"/>
    <w:rsid w:val="00320EAE"/>
    <w:rsid w:val="00321FA3"/>
    <w:rsid w:val="00323841"/>
    <w:rsid w:val="003250B4"/>
    <w:rsid w:val="003264F9"/>
    <w:rsid w:val="00327EFD"/>
    <w:rsid w:val="003379BA"/>
    <w:rsid w:val="00346B4D"/>
    <w:rsid w:val="003475F4"/>
    <w:rsid w:val="00353735"/>
    <w:rsid w:val="003551F1"/>
    <w:rsid w:val="00356D54"/>
    <w:rsid w:val="00361FE9"/>
    <w:rsid w:val="003626E9"/>
    <w:rsid w:val="0036270F"/>
    <w:rsid w:val="00366892"/>
    <w:rsid w:val="003674BF"/>
    <w:rsid w:val="003677CE"/>
    <w:rsid w:val="0037304F"/>
    <w:rsid w:val="00373B6F"/>
    <w:rsid w:val="00376D69"/>
    <w:rsid w:val="00380F45"/>
    <w:rsid w:val="003814F8"/>
    <w:rsid w:val="00382B2D"/>
    <w:rsid w:val="003847C1"/>
    <w:rsid w:val="00391FD7"/>
    <w:rsid w:val="00393B98"/>
    <w:rsid w:val="00394CBA"/>
    <w:rsid w:val="003A3D52"/>
    <w:rsid w:val="003B7D01"/>
    <w:rsid w:val="003C1D67"/>
    <w:rsid w:val="003C5413"/>
    <w:rsid w:val="003C7672"/>
    <w:rsid w:val="003D2902"/>
    <w:rsid w:val="003E2CEF"/>
    <w:rsid w:val="003E2D4E"/>
    <w:rsid w:val="003E4617"/>
    <w:rsid w:val="003F16FC"/>
    <w:rsid w:val="00400A06"/>
    <w:rsid w:val="00402430"/>
    <w:rsid w:val="00402E62"/>
    <w:rsid w:val="00403E1E"/>
    <w:rsid w:val="004054C4"/>
    <w:rsid w:val="0040787F"/>
    <w:rsid w:val="004217B8"/>
    <w:rsid w:val="0042655F"/>
    <w:rsid w:val="004276D7"/>
    <w:rsid w:val="004319F1"/>
    <w:rsid w:val="00432BD7"/>
    <w:rsid w:val="00434375"/>
    <w:rsid w:val="004346CC"/>
    <w:rsid w:val="00436699"/>
    <w:rsid w:val="00436EC7"/>
    <w:rsid w:val="004370D7"/>
    <w:rsid w:val="00437BEF"/>
    <w:rsid w:val="00442688"/>
    <w:rsid w:val="004447F7"/>
    <w:rsid w:val="0044545A"/>
    <w:rsid w:val="00455E57"/>
    <w:rsid w:val="00472179"/>
    <w:rsid w:val="00472605"/>
    <w:rsid w:val="00472E2A"/>
    <w:rsid w:val="00473009"/>
    <w:rsid w:val="00473FB0"/>
    <w:rsid w:val="004750DE"/>
    <w:rsid w:val="0047535D"/>
    <w:rsid w:val="00480696"/>
    <w:rsid w:val="00482250"/>
    <w:rsid w:val="00483057"/>
    <w:rsid w:val="0048449A"/>
    <w:rsid w:val="004852A3"/>
    <w:rsid w:val="004919B3"/>
    <w:rsid w:val="0049434D"/>
    <w:rsid w:val="004A1760"/>
    <w:rsid w:val="004A47C3"/>
    <w:rsid w:val="004C1D10"/>
    <w:rsid w:val="004C7A54"/>
    <w:rsid w:val="004E3B1C"/>
    <w:rsid w:val="004E7B4C"/>
    <w:rsid w:val="004F1C98"/>
    <w:rsid w:val="004F45EA"/>
    <w:rsid w:val="00503440"/>
    <w:rsid w:val="00503831"/>
    <w:rsid w:val="005116E2"/>
    <w:rsid w:val="00511AAA"/>
    <w:rsid w:val="00511BEC"/>
    <w:rsid w:val="00512F28"/>
    <w:rsid w:val="00515510"/>
    <w:rsid w:val="00521C93"/>
    <w:rsid w:val="0052353C"/>
    <w:rsid w:val="00525CBF"/>
    <w:rsid w:val="00530CCD"/>
    <w:rsid w:val="005342AD"/>
    <w:rsid w:val="00540C2E"/>
    <w:rsid w:val="0054290F"/>
    <w:rsid w:val="005448E4"/>
    <w:rsid w:val="00551BB1"/>
    <w:rsid w:val="00552014"/>
    <w:rsid w:val="00560C2B"/>
    <w:rsid w:val="0056333E"/>
    <w:rsid w:val="005649F7"/>
    <w:rsid w:val="005704ED"/>
    <w:rsid w:val="005732E0"/>
    <w:rsid w:val="0058169E"/>
    <w:rsid w:val="00584DDE"/>
    <w:rsid w:val="00586B4A"/>
    <w:rsid w:val="00592E55"/>
    <w:rsid w:val="005A1E58"/>
    <w:rsid w:val="005A6205"/>
    <w:rsid w:val="005A6AB4"/>
    <w:rsid w:val="005C0317"/>
    <w:rsid w:val="005C6132"/>
    <w:rsid w:val="005D46FA"/>
    <w:rsid w:val="005D67D7"/>
    <w:rsid w:val="005E1D87"/>
    <w:rsid w:val="005E4F0C"/>
    <w:rsid w:val="005E6E92"/>
    <w:rsid w:val="005E74CC"/>
    <w:rsid w:val="005F00E6"/>
    <w:rsid w:val="006010E4"/>
    <w:rsid w:val="0060219F"/>
    <w:rsid w:val="0060775A"/>
    <w:rsid w:val="006221B6"/>
    <w:rsid w:val="00625D92"/>
    <w:rsid w:val="00625E61"/>
    <w:rsid w:val="006269C0"/>
    <w:rsid w:val="00631197"/>
    <w:rsid w:val="0063428D"/>
    <w:rsid w:val="00635A7D"/>
    <w:rsid w:val="006375F9"/>
    <w:rsid w:val="00643DDC"/>
    <w:rsid w:val="00645D5D"/>
    <w:rsid w:val="00647A71"/>
    <w:rsid w:val="0065463B"/>
    <w:rsid w:val="0065466E"/>
    <w:rsid w:val="0066040B"/>
    <w:rsid w:val="00663938"/>
    <w:rsid w:val="00665F07"/>
    <w:rsid w:val="006701D3"/>
    <w:rsid w:val="00671211"/>
    <w:rsid w:val="00673932"/>
    <w:rsid w:val="006778B3"/>
    <w:rsid w:val="006801D0"/>
    <w:rsid w:val="00687F37"/>
    <w:rsid w:val="006910A6"/>
    <w:rsid w:val="006923D7"/>
    <w:rsid w:val="00692A52"/>
    <w:rsid w:val="0069421E"/>
    <w:rsid w:val="0069431C"/>
    <w:rsid w:val="006976DF"/>
    <w:rsid w:val="006A1A63"/>
    <w:rsid w:val="006A7B47"/>
    <w:rsid w:val="006A7EC2"/>
    <w:rsid w:val="006B0722"/>
    <w:rsid w:val="006B1E51"/>
    <w:rsid w:val="006B2B77"/>
    <w:rsid w:val="006B2B7C"/>
    <w:rsid w:val="006B3A36"/>
    <w:rsid w:val="006B4261"/>
    <w:rsid w:val="006B59FB"/>
    <w:rsid w:val="006B6988"/>
    <w:rsid w:val="006C0D2C"/>
    <w:rsid w:val="006C166D"/>
    <w:rsid w:val="006C4E52"/>
    <w:rsid w:val="006C535E"/>
    <w:rsid w:val="006D0503"/>
    <w:rsid w:val="006D53E4"/>
    <w:rsid w:val="006E6FF4"/>
    <w:rsid w:val="006F0329"/>
    <w:rsid w:val="006F09FF"/>
    <w:rsid w:val="006F607F"/>
    <w:rsid w:val="006F661F"/>
    <w:rsid w:val="007000DA"/>
    <w:rsid w:val="00706157"/>
    <w:rsid w:val="007062F3"/>
    <w:rsid w:val="00712260"/>
    <w:rsid w:val="00712B08"/>
    <w:rsid w:val="00712FD9"/>
    <w:rsid w:val="00717C61"/>
    <w:rsid w:val="00723667"/>
    <w:rsid w:val="007345B6"/>
    <w:rsid w:val="00734AB4"/>
    <w:rsid w:val="00746181"/>
    <w:rsid w:val="00746312"/>
    <w:rsid w:val="007475B8"/>
    <w:rsid w:val="00747F7D"/>
    <w:rsid w:val="00753272"/>
    <w:rsid w:val="0075737D"/>
    <w:rsid w:val="0076266E"/>
    <w:rsid w:val="00764971"/>
    <w:rsid w:val="007663AA"/>
    <w:rsid w:val="00776593"/>
    <w:rsid w:val="00781CE8"/>
    <w:rsid w:val="00782C86"/>
    <w:rsid w:val="00786E40"/>
    <w:rsid w:val="0079112D"/>
    <w:rsid w:val="00793AD0"/>
    <w:rsid w:val="00796A41"/>
    <w:rsid w:val="007A2C20"/>
    <w:rsid w:val="007A370C"/>
    <w:rsid w:val="007A605A"/>
    <w:rsid w:val="007A6C81"/>
    <w:rsid w:val="007B7890"/>
    <w:rsid w:val="007C3A73"/>
    <w:rsid w:val="007C4BEE"/>
    <w:rsid w:val="007C4DA5"/>
    <w:rsid w:val="007C6F95"/>
    <w:rsid w:val="007C7930"/>
    <w:rsid w:val="007C7BD5"/>
    <w:rsid w:val="007D0D54"/>
    <w:rsid w:val="007D2E26"/>
    <w:rsid w:val="007D2E37"/>
    <w:rsid w:val="007D4974"/>
    <w:rsid w:val="007D7B8E"/>
    <w:rsid w:val="007E5835"/>
    <w:rsid w:val="007F408B"/>
    <w:rsid w:val="007F6EFF"/>
    <w:rsid w:val="00800506"/>
    <w:rsid w:val="00803220"/>
    <w:rsid w:val="00803F19"/>
    <w:rsid w:val="00810CD0"/>
    <w:rsid w:val="00811A6C"/>
    <w:rsid w:val="00814F1E"/>
    <w:rsid w:val="00815DB3"/>
    <w:rsid w:val="00825C1F"/>
    <w:rsid w:val="00827C5D"/>
    <w:rsid w:val="0083005D"/>
    <w:rsid w:val="0083168B"/>
    <w:rsid w:val="00832DF7"/>
    <w:rsid w:val="00832E39"/>
    <w:rsid w:val="008335BA"/>
    <w:rsid w:val="00834BF8"/>
    <w:rsid w:val="00837227"/>
    <w:rsid w:val="00837B07"/>
    <w:rsid w:val="008404CA"/>
    <w:rsid w:val="00850295"/>
    <w:rsid w:val="0085127C"/>
    <w:rsid w:val="00852AA3"/>
    <w:rsid w:val="00853EDC"/>
    <w:rsid w:val="00863186"/>
    <w:rsid w:val="00865F48"/>
    <w:rsid w:val="0087107F"/>
    <w:rsid w:val="00874E38"/>
    <w:rsid w:val="008A1487"/>
    <w:rsid w:val="008B02EE"/>
    <w:rsid w:val="008B1AC9"/>
    <w:rsid w:val="008B2005"/>
    <w:rsid w:val="008B44F2"/>
    <w:rsid w:val="008C6E52"/>
    <w:rsid w:val="008D2FEC"/>
    <w:rsid w:val="008D4E77"/>
    <w:rsid w:val="008E0E3F"/>
    <w:rsid w:val="008E2DCC"/>
    <w:rsid w:val="008E6DB1"/>
    <w:rsid w:val="008F07AA"/>
    <w:rsid w:val="008F3422"/>
    <w:rsid w:val="008F367C"/>
    <w:rsid w:val="008F3911"/>
    <w:rsid w:val="00901451"/>
    <w:rsid w:val="009015FB"/>
    <w:rsid w:val="00913E33"/>
    <w:rsid w:val="00915288"/>
    <w:rsid w:val="009175F2"/>
    <w:rsid w:val="00921764"/>
    <w:rsid w:val="00921F13"/>
    <w:rsid w:val="009269EB"/>
    <w:rsid w:val="009308CE"/>
    <w:rsid w:val="0095123A"/>
    <w:rsid w:val="00963BB1"/>
    <w:rsid w:val="0097131B"/>
    <w:rsid w:val="00971C71"/>
    <w:rsid w:val="00973E89"/>
    <w:rsid w:val="00976BAD"/>
    <w:rsid w:val="00985A42"/>
    <w:rsid w:val="009A04C4"/>
    <w:rsid w:val="009A0BD6"/>
    <w:rsid w:val="009A3092"/>
    <w:rsid w:val="009B22F7"/>
    <w:rsid w:val="009B6DC7"/>
    <w:rsid w:val="009C0252"/>
    <w:rsid w:val="009C5621"/>
    <w:rsid w:val="009D39A7"/>
    <w:rsid w:val="009D3D40"/>
    <w:rsid w:val="009D4652"/>
    <w:rsid w:val="009D6EF4"/>
    <w:rsid w:val="009F159A"/>
    <w:rsid w:val="009F1EDC"/>
    <w:rsid w:val="009F59BE"/>
    <w:rsid w:val="009F6C6D"/>
    <w:rsid w:val="00A01F31"/>
    <w:rsid w:val="00A02FA4"/>
    <w:rsid w:val="00A0736B"/>
    <w:rsid w:val="00A107FF"/>
    <w:rsid w:val="00A10A2B"/>
    <w:rsid w:val="00A11252"/>
    <w:rsid w:val="00A2075D"/>
    <w:rsid w:val="00A22A99"/>
    <w:rsid w:val="00A23ECB"/>
    <w:rsid w:val="00A244EE"/>
    <w:rsid w:val="00A25058"/>
    <w:rsid w:val="00A2602C"/>
    <w:rsid w:val="00A308F9"/>
    <w:rsid w:val="00A407BB"/>
    <w:rsid w:val="00A539D2"/>
    <w:rsid w:val="00A56D23"/>
    <w:rsid w:val="00A635C7"/>
    <w:rsid w:val="00A647BB"/>
    <w:rsid w:val="00A6702B"/>
    <w:rsid w:val="00A74566"/>
    <w:rsid w:val="00A80710"/>
    <w:rsid w:val="00A80BFB"/>
    <w:rsid w:val="00A9042A"/>
    <w:rsid w:val="00A9652D"/>
    <w:rsid w:val="00AA0A60"/>
    <w:rsid w:val="00AA3D3C"/>
    <w:rsid w:val="00AA418C"/>
    <w:rsid w:val="00AA42B5"/>
    <w:rsid w:val="00AA4359"/>
    <w:rsid w:val="00AB28C1"/>
    <w:rsid w:val="00AB46B3"/>
    <w:rsid w:val="00AD0A3F"/>
    <w:rsid w:val="00AD245E"/>
    <w:rsid w:val="00AD2629"/>
    <w:rsid w:val="00AD425E"/>
    <w:rsid w:val="00AD4588"/>
    <w:rsid w:val="00AD45AB"/>
    <w:rsid w:val="00AD5876"/>
    <w:rsid w:val="00AD5E48"/>
    <w:rsid w:val="00AF0561"/>
    <w:rsid w:val="00AF2447"/>
    <w:rsid w:val="00AF3D77"/>
    <w:rsid w:val="00AF4F75"/>
    <w:rsid w:val="00B02760"/>
    <w:rsid w:val="00B040F0"/>
    <w:rsid w:val="00B04926"/>
    <w:rsid w:val="00B102F7"/>
    <w:rsid w:val="00B1087B"/>
    <w:rsid w:val="00B144F8"/>
    <w:rsid w:val="00B15146"/>
    <w:rsid w:val="00B15590"/>
    <w:rsid w:val="00B27A65"/>
    <w:rsid w:val="00B369AC"/>
    <w:rsid w:val="00B37064"/>
    <w:rsid w:val="00B41B21"/>
    <w:rsid w:val="00B42244"/>
    <w:rsid w:val="00B42F03"/>
    <w:rsid w:val="00B4435B"/>
    <w:rsid w:val="00B54FAD"/>
    <w:rsid w:val="00B55915"/>
    <w:rsid w:val="00B600BB"/>
    <w:rsid w:val="00B605A4"/>
    <w:rsid w:val="00B62987"/>
    <w:rsid w:val="00B64E48"/>
    <w:rsid w:val="00B724EB"/>
    <w:rsid w:val="00B75869"/>
    <w:rsid w:val="00B90605"/>
    <w:rsid w:val="00B910AC"/>
    <w:rsid w:val="00B9216D"/>
    <w:rsid w:val="00B93965"/>
    <w:rsid w:val="00B93B22"/>
    <w:rsid w:val="00BA1C50"/>
    <w:rsid w:val="00BA33AD"/>
    <w:rsid w:val="00BA3E00"/>
    <w:rsid w:val="00BB273D"/>
    <w:rsid w:val="00BB37F6"/>
    <w:rsid w:val="00BC5449"/>
    <w:rsid w:val="00BC620F"/>
    <w:rsid w:val="00BC6727"/>
    <w:rsid w:val="00BD1AF6"/>
    <w:rsid w:val="00BD4C55"/>
    <w:rsid w:val="00BD5173"/>
    <w:rsid w:val="00BE1181"/>
    <w:rsid w:val="00BE11AA"/>
    <w:rsid w:val="00BE4BAE"/>
    <w:rsid w:val="00BE4C9F"/>
    <w:rsid w:val="00BE5BB8"/>
    <w:rsid w:val="00BE775E"/>
    <w:rsid w:val="00BF03F1"/>
    <w:rsid w:val="00BF121C"/>
    <w:rsid w:val="00BF4507"/>
    <w:rsid w:val="00BF7947"/>
    <w:rsid w:val="00C05569"/>
    <w:rsid w:val="00C0776E"/>
    <w:rsid w:val="00C11FC2"/>
    <w:rsid w:val="00C12195"/>
    <w:rsid w:val="00C12E2D"/>
    <w:rsid w:val="00C13CDA"/>
    <w:rsid w:val="00C21DB5"/>
    <w:rsid w:val="00C22E3A"/>
    <w:rsid w:val="00C22EC8"/>
    <w:rsid w:val="00C23D9C"/>
    <w:rsid w:val="00C24DEF"/>
    <w:rsid w:val="00C26B33"/>
    <w:rsid w:val="00C27268"/>
    <w:rsid w:val="00C27BF9"/>
    <w:rsid w:val="00C322B0"/>
    <w:rsid w:val="00C364B8"/>
    <w:rsid w:val="00C36B95"/>
    <w:rsid w:val="00C40D6A"/>
    <w:rsid w:val="00C432C1"/>
    <w:rsid w:val="00C44572"/>
    <w:rsid w:val="00C54E46"/>
    <w:rsid w:val="00C60B8E"/>
    <w:rsid w:val="00C63936"/>
    <w:rsid w:val="00C63C73"/>
    <w:rsid w:val="00C75749"/>
    <w:rsid w:val="00C8288B"/>
    <w:rsid w:val="00C82B73"/>
    <w:rsid w:val="00C8342C"/>
    <w:rsid w:val="00C86925"/>
    <w:rsid w:val="00C872B1"/>
    <w:rsid w:val="00C87689"/>
    <w:rsid w:val="00C90AE7"/>
    <w:rsid w:val="00C91885"/>
    <w:rsid w:val="00C94B77"/>
    <w:rsid w:val="00CA1529"/>
    <w:rsid w:val="00CA263A"/>
    <w:rsid w:val="00CA6793"/>
    <w:rsid w:val="00CA731B"/>
    <w:rsid w:val="00CB4E0A"/>
    <w:rsid w:val="00CC26E8"/>
    <w:rsid w:val="00CC3276"/>
    <w:rsid w:val="00CC4C42"/>
    <w:rsid w:val="00CC5634"/>
    <w:rsid w:val="00CC5A49"/>
    <w:rsid w:val="00CD10FB"/>
    <w:rsid w:val="00CD7D17"/>
    <w:rsid w:val="00CE4CBC"/>
    <w:rsid w:val="00CE7AB7"/>
    <w:rsid w:val="00CF1877"/>
    <w:rsid w:val="00CF3953"/>
    <w:rsid w:val="00D001D6"/>
    <w:rsid w:val="00D02785"/>
    <w:rsid w:val="00D0366B"/>
    <w:rsid w:val="00D036F3"/>
    <w:rsid w:val="00D120F9"/>
    <w:rsid w:val="00D16B8A"/>
    <w:rsid w:val="00D2340C"/>
    <w:rsid w:val="00D238D2"/>
    <w:rsid w:val="00D2763C"/>
    <w:rsid w:val="00D30A3A"/>
    <w:rsid w:val="00D50237"/>
    <w:rsid w:val="00D54353"/>
    <w:rsid w:val="00D57DA5"/>
    <w:rsid w:val="00D65E3D"/>
    <w:rsid w:val="00D70125"/>
    <w:rsid w:val="00D73758"/>
    <w:rsid w:val="00D756A1"/>
    <w:rsid w:val="00D8087A"/>
    <w:rsid w:val="00D81AEA"/>
    <w:rsid w:val="00D83E0D"/>
    <w:rsid w:val="00D918E1"/>
    <w:rsid w:val="00D93590"/>
    <w:rsid w:val="00DA6729"/>
    <w:rsid w:val="00DA6D18"/>
    <w:rsid w:val="00DB0448"/>
    <w:rsid w:val="00DB0874"/>
    <w:rsid w:val="00DB588A"/>
    <w:rsid w:val="00DB6EDA"/>
    <w:rsid w:val="00DC0145"/>
    <w:rsid w:val="00DC3933"/>
    <w:rsid w:val="00DD24DD"/>
    <w:rsid w:val="00DD4DB0"/>
    <w:rsid w:val="00DD505B"/>
    <w:rsid w:val="00DE4138"/>
    <w:rsid w:val="00DE4222"/>
    <w:rsid w:val="00DE789B"/>
    <w:rsid w:val="00DF147F"/>
    <w:rsid w:val="00DF31F0"/>
    <w:rsid w:val="00DF4E9B"/>
    <w:rsid w:val="00DF55BE"/>
    <w:rsid w:val="00DF5983"/>
    <w:rsid w:val="00E0489E"/>
    <w:rsid w:val="00E13963"/>
    <w:rsid w:val="00E139E6"/>
    <w:rsid w:val="00E161E5"/>
    <w:rsid w:val="00E20CA3"/>
    <w:rsid w:val="00E22248"/>
    <w:rsid w:val="00E240F0"/>
    <w:rsid w:val="00E24330"/>
    <w:rsid w:val="00E25819"/>
    <w:rsid w:val="00E2671F"/>
    <w:rsid w:val="00E36AC1"/>
    <w:rsid w:val="00E4073C"/>
    <w:rsid w:val="00E40D64"/>
    <w:rsid w:val="00E41491"/>
    <w:rsid w:val="00E43851"/>
    <w:rsid w:val="00E46807"/>
    <w:rsid w:val="00E4731D"/>
    <w:rsid w:val="00E47E0C"/>
    <w:rsid w:val="00E50391"/>
    <w:rsid w:val="00E60B2F"/>
    <w:rsid w:val="00E643AE"/>
    <w:rsid w:val="00E71839"/>
    <w:rsid w:val="00E80DFA"/>
    <w:rsid w:val="00E815A9"/>
    <w:rsid w:val="00E83340"/>
    <w:rsid w:val="00E83884"/>
    <w:rsid w:val="00E91A78"/>
    <w:rsid w:val="00EA1B6D"/>
    <w:rsid w:val="00EA1F3D"/>
    <w:rsid w:val="00EA3560"/>
    <w:rsid w:val="00EA41BA"/>
    <w:rsid w:val="00EB0DF6"/>
    <w:rsid w:val="00EB5745"/>
    <w:rsid w:val="00EC2B2C"/>
    <w:rsid w:val="00EC41B0"/>
    <w:rsid w:val="00ED1BBA"/>
    <w:rsid w:val="00ED34A1"/>
    <w:rsid w:val="00ED6581"/>
    <w:rsid w:val="00ED6D0E"/>
    <w:rsid w:val="00EE0244"/>
    <w:rsid w:val="00EE1459"/>
    <w:rsid w:val="00EE26FF"/>
    <w:rsid w:val="00EE3A52"/>
    <w:rsid w:val="00EE53A2"/>
    <w:rsid w:val="00EE68A7"/>
    <w:rsid w:val="00EF7291"/>
    <w:rsid w:val="00EF7CD4"/>
    <w:rsid w:val="00F0066E"/>
    <w:rsid w:val="00F012C6"/>
    <w:rsid w:val="00F122D1"/>
    <w:rsid w:val="00F16C12"/>
    <w:rsid w:val="00F3247A"/>
    <w:rsid w:val="00F354DC"/>
    <w:rsid w:val="00F3580F"/>
    <w:rsid w:val="00F4721D"/>
    <w:rsid w:val="00F510D7"/>
    <w:rsid w:val="00F52E35"/>
    <w:rsid w:val="00F54B43"/>
    <w:rsid w:val="00F566C1"/>
    <w:rsid w:val="00F6055A"/>
    <w:rsid w:val="00F65528"/>
    <w:rsid w:val="00F6562B"/>
    <w:rsid w:val="00F715E3"/>
    <w:rsid w:val="00F767F8"/>
    <w:rsid w:val="00F819B4"/>
    <w:rsid w:val="00F834F1"/>
    <w:rsid w:val="00F90A5F"/>
    <w:rsid w:val="00F955D6"/>
    <w:rsid w:val="00F95DA0"/>
    <w:rsid w:val="00F97D98"/>
    <w:rsid w:val="00FA6FDF"/>
    <w:rsid w:val="00FB1C55"/>
    <w:rsid w:val="00FB1CFD"/>
    <w:rsid w:val="00FB2B82"/>
    <w:rsid w:val="00FC1D9D"/>
    <w:rsid w:val="00FC3CA1"/>
    <w:rsid w:val="00FC627A"/>
    <w:rsid w:val="00FD3230"/>
    <w:rsid w:val="00FD34C6"/>
    <w:rsid w:val="00FD7B7A"/>
    <w:rsid w:val="00FE5D7A"/>
    <w:rsid w:val="00FE64C2"/>
    <w:rsid w:val="00FF1C10"/>
    <w:rsid w:val="00FF3D8D"/>
    <w:rsid w:val="00FF4AD2"/>
    <w:rsid w:val="00FF5219"/>
    <w:rsid w:val="00FF5D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B30FC8"/>
  <w15:chartTrackingRefBased/>
  <w15:docId w15:val="{CB02F93E-194B-6B4A-A20D-E3E2424F5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0A2B"/>
    <w:rPr>
      <w:sz w:val="22"/>
      <w:szCs w:val="22"/>
      <w:lang w:val="en-US" w:eastAsia="de-DE"/>
    </w:rPr>
  </w:style>
  <w:style w:type="paragraph" w:styleId="Nagwek1">
    <w:name w:val="heading 1"/>
    <w:aliases w:val="Rep Heading 1,dRR_Titre 0"/>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dRR_Titre_1"/>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dRR_titre_2"/>
    <w:basedOn w:val="RepStandard"/>
    <w:next w:val="RepStandard"/>
    <w:link w:val="Nagwek3Znak"/>
    <w:qFormat/>
    <w:rsid w:val="00A10A2B"/>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dRR_titre_3"/>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aliases w:val="H5"/>
    <w:next w:val="Normalny"/>
    <w:qFormat/>
    <w:rsid w:val="00A10A2B"/>
    <w:pPr>
      <w:spacing w:before="240" w:after="60"/>
      <w:outlineLvl w:val="4"/>
    </w:pPr>
    <w:rPr>
      <w:rFonts w:ascii="Arial" w:hAnsi="Arial"/>
      <w:noProof/>
      <w:sz w:val="22"/>
      <w:lang w:val="de-DE" w:eastAsia="de-DE"/>
    </w:rPr>
  </w:style>
  <w:style w:type="paragraph" w:styleId="Nagwek6">
    <w:name w:val="heading 6"/>
    <w:aliases w:val="H6"/>
    <w:next w:val="Normalny"/>
    <w:link w:val="Nagwek6Znak"/>
    <w:qFormat/>
    <w:rsid w:val="00A10A2B"/>
    <w:pPr>
      <w:spacing w:before="240" w:after="60"/>
      <w:outlineLvl w:val="5"/>
    </w:pPr>
    <w:rPr>
      <w:rFonts w:ascii="Arial" w:hAnsi="Arial"/>
      <w:noProof/>
      <w:sz w:val="22"/>
      <w:lang w:val="de-DE" w:eastAsia="de-DE"/>
    </w:rPr>
  </w:style>
  <w:style w:type="paragraph" w:styleId="Nagwek7">
    <w:name w:val="heading 7"/>
    <w:aliases w:val="q1"/>
    <w:next w:val="Normalny"/>
    <w:qFormat/>
    <w:rsid w:val="00A10A2B"/>
    <w:pPr>
      <w:spacing w:before="240" w:after="60"/>
      <w:outlineLvl w:val="6"/>
    </w:pPr>
    <w:rPr>
      <w:rFonts w:ascii="Arial" w:hAnsi="Arial"/>
      <w:noProof/>
      <w:sz w:val="22"/>
      <w:lang w:val="de-DE" w:eastAsia="de-DE"/>
    </w:rPr>
  </w:style>
  <w:style w:type="paragraph" w:styleId="Nagwek8">
    <w:name w:val="heading 8"/>
    <w:next w:val="Normalny"/>
    <w:qFormat/>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A10A2B"/>
    <w:pPr>
      <w:spacing w:after="120" w:line="480" w:lineRule="auto"/>
    </w:pPr>
  </w:style>
  <w:style w:type="paragraph" w:styleId="Tekstpodstawowy">
    <w:name w:val="Body Text"/>
    <w:basedOn w:val="Normalny"/>
    <w:link w:val="TekstpodstawowyZnak"/>
    <w:semiHidden/>
    <w:rsid w:val="00A10A2B"/>
    <w:pPr>
      <w:spacing w:after="120"/>
    </w:pPr>
  </w:style>
  <w:style w:type="paragraph" w:styleId="Spistreci4">
    <w:name w:val="toc 4"/>
    <w:basedOn w:val="Normalny"/>
    <w:uiPriority w:val="39"/>
    <w:rsid w:val="001D37C7"/>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1D37C7"/>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1D37C7"/>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1D37C7"/>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1D37C7"/>
    <w:pPr>
      <w:ind w:left="880"/>
    </w:pPr>
    <w:rPr>
      <w:sz w:val="18"/>
      <w:szCs w:val="21"/>
    </w:rPr>
  </w:style>
  <w:style w:type="paragraph" w:styleId="Spistreci6">
    <w:name w:val="toc 6"/>
    <w:basedOn w:val="Normalny"/>
    <w:next w:val="Normalny"/>
    <w:autoRedefine/>
    <w:uiPriority w:val="39"/>
    <w:semiHidden/>
    <w:rsid w:val="00A10A2B"/>
    <w:pPr>
      <w:ind w:left="1100"/>
    </w:pPr>
    <w:rPr>
      <w:sz w:val="18"/>
      <w:szCs w:val="21"/>
    </w:rPr>
  </w:style>
  <w:style w:type="paragraph" w:styleId="Spistreci7">
    <w:name w:val="toc 7"/>
    <w:basedOn w:val="Normalny"/>
    <w:next w:val="Normalny"/>
    <w:autoRedefine/>
    <w:uiPriority w:val="39"/>
    <w:semiHidden/>
    <w:rsid w:val="00A10A2B"/>
    <w:pPr>
      <w:ind w:left="1320"/>
    </w:pPr>
    <w:rPr>
      <w:sz w:val="18"/>
      <w:szCs w:val="21"/>
    </w:rPr>
  </w:style>
  <w:style w:type="paragraph" w:styleId="Spistreci8">
    <w:name w:val="toc 8"/>
    <w:basedOn w:val="Normalny"/>
    <w:next w:val="Normalny"/>
    <w:autoRedefine/>
    <w:uiPriority w:val="39"/>
    <w:semiHidden/>
    <w:rsid w:val="00A10A2B"/>
    <w:pPr>
      <w:ind w:left="1540"/>
    </w:pPr>
    <w:rPr>
      <w:sz w:val="18"/>
      <w:szCs w:val="21"/>
    </w:rPr>
  </w:style>
  <w:style w:type="paragraph" w:styleId="Spistreci9">
    <w:name w:val="toc 9"/>
    <w:basedOn w:val="Normalny"/>
    <w:next w:val="Normalny"/>
    <w:autoRedefine/>
    <w:uiPriority w:val="39"/>
    <w:semiHidden/>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semiHidden/>
    <w:rsid w:val="00A10A2B"/>
    <w:pPr>
      <w:tabs>
        <w:tab w:val="center" w:pos="4536"/>
        <w:tab w:val="right" w:pos="9072"/>
      </w:tabs>
    </w:pPr>
  </w:style>
  <w:style w:type="paragraph" w:styleId="Stopka">
    <w:name w:val="footer"/>
    <w:basedOn w:val="Normalny"/>
    <w:link w:val="StopkaZnak"/>
    <w:semiHidden/>
    <w:rsid w:val="00A10A2B"/>
    <w:pPr>
      <w:tabs>
        <w:tab w:val="center" w:pos="4536"/>
        <w:tab w:val="right" w:pos="9072"/>
      </w:tabs>
    </w:pPr>
  </w:style>
  <w:style w:type="character" w:styleId="Numerstrony">
    <w:name w:val="page number"/>
    <w:basedOn w:val="Domylnaczcionkaakapitu"/>
    <w:semiHidden/>
    <w:rsid w:val="00A10A2B"/>
  </w:style>
  <w:style w:type="character" w:customStyle="1" w:styleId="Nagwek1Znak">
    <w:name w:val="Nagłówek 1 Znak"/>
    <w:aliases w:val="Rep Heading 1 Znak,dRR_Titre 0 Znak"/>
    <w:link w:val="Nagwek1"/>
    <w:rsid w:val="00A10A2B"/>
    <w:rPr>
      <w:rFonts w:eastAsia="MS Mincho"/>
      <w:b/>
      <w:bCs/>
      <w:sz w:val="28"/>
      <w:szCs w:val="28"/>
      <w:lang w:val="en-GB"/>
    </w:rPr>
  </w:style>
  <w:style w:type="paragraph" w:styleId="Tekstdymka">
    <w:name w:val="Balloon Text"/>
    <w:basedOn w:val="Normalny"/>
    <w:link w:val="TekstdymkaZnak"/>
    <w:uiPriority w:val="99"/>
    <w:semiHidden/>
    <w:rsid w:val="00A10A2B"/>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B62987"/>
    <w:rPr>
      <w:i/>
      <w:iCs/>
      <w:sz w:val="22"/>
      <w:szCs w:val="22"/>
    </w:rPr>
  </w:style>
  <w:style w:type="character" w:customStyle="1" w:styleId="RepBullet2Zchn">
    <w:name w:val="Rep Bullet 2 Zchn"/>
    <w:basedOn w:val="RepStandardZchnZchn"/>
    <w:link w:val="RepBullet2"/>
    <w:rsid w:val="00850295"/>
    <w:rPr>
      <w:sz w:val="22"/>
      <w:szCs w:val="22"/>
      <w:lang w:val="en-GB"/>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basedOn w:val="RepStandardZchnZchn"/>
    <w:link w:val="RepPageHeader"/>
    <w:rsid w:val="00A10A2B"/>
    <w:rPr>
      <w:sz w:val="22"/>
      <w:szCs w:val="22"/>
      <w:lang w:val="en-GB"/>
    </w:rPr>
  </w:style>
  <w:style w:type="character" w:customStyle="1" w:styleId="RepPageFooterZchn">
    <w:name w:val="Rep Page Footer Zchn"/>
    <w:basedOn w:val="RepPageHeaderZchn"/>
    <w:link w:val="RepPageFooter"/>
    <w:rsid w:val="00A10A2B"/>
    <w:rPr>
      <w:sz w:val="22"/>
      <w:szCs w:val="22"/>
      <w:lang w:val="en-GB"/>
    </w:rPr>
  </w:style>
  <w:style w:type="character" w:styleId="Odwoaniedokomentarza">
    <w:name w:val="annotation reference"/>
    <w:semiHidden/>
    <w:rsid w:val="00A10A2B"/>
    <w:rPr>
      <w:sz w:val="16"/>
      <w:szCs w:val="16"/>
    </w:rPr>
  </w:style>
  <w:style w:type="table" w:styleId="Tabela-Siatka">
    <w:name w:val="Table Grid"/>
    <w:basedOn w:val="Standardowy"/>
    <w:uiPriority w:val="59"/>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qFormat/>
    <w:rsid w:val="00FF4AD2"/>
    <w:rPr>
      <w:b/>
      <w:bCs/>
      <w:sz w:val="20"/>
      <w:szCs w:val="20"/>
    </w:rPr>
  </w:style>
  <w:style w:type="character" w:styleId="Odwoanieprzypisudolnego">
    <w:name w:val="footnote reference"/>
    <w:semiHidden/>
    <w:rsid w:val="007F6EFF"/>
    <w:rPr>
      <w:vertAlign w:val="superscript"/>
    </w:rPr>
  </w:style>
  <w:style w:type="paragraph" w:customStyle="1" w:styleId="OECD-BASIS-TEXT">
    <w:name w:val="OECD-BASIS-TEXT"/>
    <w:link w:val="OECD-BASIS-TEXTChar"/>
    <w:rsid w:val="003814F8"/>
    <w:pPr>
      <w:tabs>
        <w:tab w:val="left" w:pos="720"/>
      </w:tabs>
      <w:spacing w:line="280" w:lineRule="exact"/>
      <w:jc w:val="both"/>
    </w:pPr>
    <w:rPr>
      <w:color w:val="000000"/>
      <w:sz w:val="22"/>
      <w:szCs w:val="22"/>
      <w:lang w:val="en-GB" w:eastAsia="en-US"/>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character" w:customStyle="1" w:styleId="OECD-BASIS-TEXTChar">
    <w:name w:val="OECD-BASIS-TEXT Char"/>
    <w:link w:val="OECD-BASIS-TEXT"/>
    <w:rsid w:val="003814F8"/>
    <w:rPr>
      <w:color w:val="000000"/>
      <w:sz w:val="22"/>
      <w:szCs w:val="22"/>
      <w:lang w:val="en-GB" w:eastAsia="en-US"/>
    </w:rPr>
  </w:style>
  <w:style w:type="paragraph" w:customStyle="1" w:styleId="RepStandard">
    <w:name w:val="Rep Standard"/>
    <w:link w:val="RepStandardZchnZchn"/>
    <w:rsid w:val="00A10A2B"/>
    <w:pPr>
      <w:widowControl w:val="0"/>
      <w:jc w:val="both"/>
    </w:pPr>
    <w:rPr>
      <w:sz w:val="22"/>
      <w:szCs w:val="22"/>
      <w:lang w:val="en-GB" w:eastAsia="de-DE"/>
    </w:rPr>
  </w:style>
  <w:style w:type="character" w:customStyle="1" w:styleId="RepStandardZchnZchn">
    <w:name w:val="Rep Standard Zchn Zchn"/>
    <w:link w:val="RepStandard"/>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A10A2B"/>
    <w:pPr>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12"/>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A10A2B"/>
    <w:pPr>
      <w:spacing w:before="120"/>
    </w:pPr>
    <w:rPr>
      <w:rFonts w:cs="Arial"/>
      <w:b/>
      <w:bCs/>
      <w:sz w:val="24"/>
    </w:rPr>
  </w:style>
  <w:style w:type="paragraph" w:styleId="Spisilustracji">
    <w:name w:val="table of figures"/>
    <w:basedOn w:val="Normalny"/>
    <w:next w:val="Normalny"/>
    <w:semiHidden/>
    <w:rsid w:val="00A10A2B"/>
  </w:style>
  <w:style w:type="paragraph" w:styleId="Tekstprzypisudolnego">
    <w:name w:val="footnote text"/>
    <w:aliases w:val="EFSA op_Footnote,FEEDAP Op_Footnote,FT,Footnotetext"/>
    <w:basedOn w:val="Normalny"/>
    <w:link w:val="TekstprzypisudolnegoZnak"/>
    <w:semiHidden/>
    <w:rsid w:val="00A10A2B"/>
    <w:rPr>
      <w:sz w:val="20"/>
      <w:szCs w:val="20"/>
    </w:rPr>
  </w:style>
  <w:style w:type="paragraph" w:styleId="Zwrotpoegnalny">
    <w:name w:val="Closing"/>
    <w:basedOn w:val="Normalny"/>
    <w:link w:val="ZwrotpoegnalnyZnak"/>
    <w:semiHidden/>
    <w:rsid w:val="00A10A2B"/>
    <w:pPr>
      <w:ind w:left="4252"/>
    </w:pPr>
  </w:style>
  <w:style w:type="paragraph" w:styleId="HTML-adres">
    <w:name w:val="HTML Address"/>
    <w:basedOn w:val="Normalny"/>
    <w:link w:val="HTML-adresZnak"/>
    <w:semiHidden/>
    <w:rsid w:val="00A10A2B"/>
    <w:rPr>
      <w:i/>
      <w:iCs/>
    </w:rPr>
  </w:style>
  <w:style w:type="paragraph" w:styleId="HTML-wstpniesformatowany">
    <w:name w:val="HTML Preformatted"/>
    <w:basedOn w:val="Normalny"/>
    <w:semiHidden/>
    <w:rsid w:val="00A10A2B"/>
    <w:rPr>
      <w:rFonts w:ascii="Courier New" w:hAnsi="Courier New" w:cs="Courier New"/>
      <w:sz w:val="20"/>
      <w:szCs w:val="20"/>
    </w:rPr>
  </w:style>
  <w:style w:type="paragraph" w:styleId="Indeks1">
    <w:name w:val="index 1"/>
    <w:basedOn w:val="Normalny"/>
    <w:next w:val="Normalny"/>
    <w:autoRedefine/>
    <w:semiHidden/>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link w:val="TekstkomentarzaZnak"/>
    <w:semiHidden/>
    <w:rsid w:val="00A10A2B"/>
    <w:rPr>
      <w:sz w:val="20"/>
      <w:szCs w:val="20"/>
    </w:rPr>
  </w:style>
  <w:style w:type="paragraph" w:styleId="Tematkomentarza">
    <w:name w:val="annotation subject"/>
    <w:basedOn w:val="Tekstkomentarza"/>
    <w:next w:val="Tekstkomentarza"/>
    <w:link w:val="TematkomentarzaZnak"/>
    <w:semiHidden/>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link w:val="TekstmakraZnak"/>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link w:val="NagwekwiadomociZnak"/>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semiHidden/>
    <w:rsid w:val="00A10A2B"/>
    <w:rPr>
      <w:rFonts w:ascii="Courier New" w:hAnsi="Courier New" w:cs="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semiHidden/>
    <w:rsid w:val="00A10A2B"/>
    <w:rPr>
      <w:sz w:val="24"/>
    </w:rPr>
  </w:style>
  <w:style w:type="paragraph" w:styleId="Wcicienormalne">
    <w:name w:val="Normal Indent"/>
    <w:basedOn w:val="Normalny"/>
    <w:semiHidden/>
    <w:rsid w:val="00A10A2B"/>
    <w:pPr>
      <w:ind w:left="708"/>
    </w:pPr>
  </w:style>
  <w:style w:type="paragraph" w:styleId="Tekstpodstawowy3">
    <w:name w:val="Body Text 3"/>
    <w:basedOn w:val="Normalny"/>
    <w:link w:val="Tekstpodstawowy3Znak"/>
    <w:semiHidden/>
    <w:rsid w:val="00A10A2B"/>
    <w:pPr>
      <w:spacing w:after="120"/>
    </w:pPr>
    <w:rPr>
      <w:sz w:val="16"/>
      <w:szCs w:val="16"/>
    </w:rPr>
  </w:style>
  <w:style w:type="paragraph" w:styleId="Tekstpodstawowywcity2">
    <w:name w:val="Body Text Indent 2"/>
    <w:basedOn w:val="Normalny"/>
    <w:link w:val="Tekstpodstawowywcity2Znak"/>
    <w:semiHidden/>
    <w:rsid w:val="00A10A2B"/>
    <w:pPr>
      <w:spacing w:after="120" w:line="480" w:lineRule="auto"/>
      <w:ind w:left="283"/>
    </w:pPr>
  </w:style>
  <w:style w:type="paragraph" w:styleId="Tekstpodstawowywcity3">
    <w:name w:val="Body Text Indent 3"/>
    <w:basedOn w:val="Normalny"/>
    <w:link w:val="Tekstpodstawowywcity3Znak"/>
    <w:semiHidden/>
    <w:rsid w:val="00A10A2B"/>
    <w:pPr>
      <w:spacing w:after="120"/>
      <w:ind w:left="283"/>
    </w:pPr>
    <w:rPr>
      <w:sz w:val="16"/>
      <w:szCs w:val="16"/>
    </w:rPr>
  </w:style>
  <w:style w:type="paragraph" w:styleId="Tekstpodstawowyzwciciem">
    <w:name w:val="Body Text First Indent"/>
    <w:basedOn w:val="Tekstpodstawowy"/>
    <w:link w:val="TekstpodstawowyzwciciemZnak"/>
    <w:semiHidden/>
    <w:rsid w:val="00A10A2B"/>
    <w:pPr>
      <w:ind w:firstLine="210"/>
    </w:pPr>
  </w:style>
  <w:style w:type="paragraph" w:styleId="Tekstpodstawowywcity">
    <w:name w:val="Body Text Indent"/>
    <w:basedOn w:val="Normalny"/>
    <w:link w:val="TekstpodstawowywcityZnak"/>
    <w:semiHidden/>
    <w:rsid w:val="00A10A2B"/>
    <w:pPr>
      <w:spacing w:after="120"/>
      <w:ind w:left="283"/>
    </w:pPr>
  </w:style>
  <w:style w:type="paragraph" w:styleId="Tekstpodstawowyzwciciem2">
    <w:name w:val="Body Text First Indent 2"/>
    <w:basedOn w:val="Tekstpodstawowywcity"/>
    <w:link w:val="Tekstpodstawowyzwciciem2Znak"/>
    <w:semiHidden/>
    <w:rsid w:val="00A10A2B"/>
    <w:pPr>
      <w:ind w:firstLine="210"/>
    </w:pPr>
  </w:style>
  <w:style w:type="paragraph" w:customStyle="1" w:styleId="dRRinstructions">
    <w:name w:val="dRR_instructions"/>
    <w:basedOn w:val="Normalny"/>
    <w:link w:val="dRRinstructionsChar"/>
    <w:qFormat/>
    <w:rsid w:val="003814F8"/>
    <w:pPr>
      <w:tabs>
        <w:tab w:val="left" w:pos="720"/>
      </w:tabs>
      <w:spacing w:before="20"/>
      <w:jc w:val="both"/>
    </w:pPr>
    <w:rPr>
      <w:color w:val="0000FF"/>
      <w:szCs w:val="24"/>
      <w:lang w:val="fr-FR" w:eastAsia="en-US"/>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sz w:val="24"/>
    </w:rPr>
  </w:style>
  <w:style w:type="paragraph" w:styleId="Podpis">
    <w:name w:val="Signature"/>
    <w:basedOn w:val="Normalny"/>
    <w:link w:val="PodpisZnak"/>
    <w:semiHidden/>
    <w:rsid w:val="00A10A2B"/>
    <w:pPr>
      <w:ind w:left="4252"/>
    </w:pPr>
  </w:style>
  <w:style w:type="paragraph" w:styleId="Podtytu">
    <w:name w:val="Subtitle"/>
    <w:basedOn w:val="Normalny"/>
    <w:link w:val="PodtytuZnak"/>
    <w:qFormat/>
    <w:rsid w:val="00A10A2B"/>
    <w:pPr>
      <w:spacing w:after="60"/>
      <w:outlineLvl w:val="1"/>
    </w:pPr>
    <w:rPr>
      <w:rFonts w:cs="Arial"/>
      <w:sz w:val="24"/>
    </w:rPr>
  </w:style>
  <w:style w:type="character" w:styleId="Numerwiersza">
    <w:name w:val="line number"/>
    <w:basedOn w:val="Domylnaczcionkaakapitu"/>
    <w:semiHidden/>
    <w:rsid w:val="00A10A2B"/>
  </w:style>
  <w:style w:type="paragraph" w:customStyle="1" w:styleId="RepAppendix2">
    <w:name w:val="Rep Appendix 2"/>
    <w:basedOn w:val="RepStandard"/>
    <w:next w:val="RepStandard"/>
    <w:rsid w:val="00A10A2B"/>
    <w:pPr>
      <w:numPr>
        <w:ilvl w:val="1"/>
        <w:numId w:val="12"/>
      </w:numPr>
      <w:spacing w:before="480" w:after="240"/>
      <w:outlineLvl w:val="1"/>
    </w:pPr>
    <w:rPr>
      <w:b/>
      <w:sz w:val="24"/>
    </w:rPr>
  </w:style>
  <w:style w:type="paragraph" w:customStyle="1" w:styleId="RepAppendix3">
    <w:name w:val="Rep Appendix 3"/>
    <w:basedOn w:val="RepStandard"/>
    <w:next w:val="RepStandard"/>
    <w:rsid w:val="00A10A2B"/>
    <w:pPr>
      <w:numPr>
        <w:ilvl w:val="2"/>
        <w:numId w:val="12"/>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B62987"/>
    <w:pPr>
      <w:ind w:left="284"/>
      <w:jc w:val="left"/>
    </w:pPr>
    <w:rPr>
      <w:i/>
      <w:iCs/>
      <w:lang w:val="pl-PL" w:eastAsia="pl-PL"/>
    </w:rPr>
  </w:style>
  <w:style w:type="paragraph" w:customStyle="1" w:styleId="RepBullet2">
    <w:name w:val="Rep Bullet 2"/>
    <w:basedOn w:val="RepStandard"/>
    <w:link w:val="RepBullet2Zchn"/>
    <w:autoRedefine/>
    <w:rsid w:val="00850295"/>
    <w:pPr>
      <w:numPr>
        <w:numId w:val="17"/>
      </w:numPr>
      <w:jc w:val="left"/>
    </w:pPr>
  </w:style>
  <w:style w:type="paragraph" w:customStyle="1" w:styleId="RepBullet3">
    <w:name w:val="Rep Bullet 3"/>
    <w:basedOn w:val="RepStandard"/>
    <w:autoRedefine/>
    <w:rsid w:val="00850295"/>
    <w:pPr>
      <w:numPr>
        <w:numId w:val="18"/>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9"/>
      </w:numPr>
    </w:pPr>
  </w:style>
  <w:style w:type="numbering" w:styleId="1ai">
    <w:name w:val="Outline List 1"/>
    <w:basedOn w:val="Bezlisty"/>
    <w:semiHidden/>
    <w:rsid w:val="00A10A2B"/>
    <w:pPr>
      <w:numPr>
        <w:numId w:val="10"/>
      </w:numPr>
    </w:pPr>
  </w:style>
  <w:style w:type="paragraph" w:styleId="Zwrotgrzecznociowy">
    <w:name w:val="Salutation"/>
    <w:basedOn w:val="Normalny"/>
    <w:next w:val="Normalny"/>
    <w:link w:val="ZwrotgrzecznociowyZnak"/>
    <w:semiHidden/>
    <w:rsid w:val="00A10A2B"/>
  </w:style>
  <w:style w:type="numbering" w:styleId="Artykusekcja">
    <w:name w:val="Outline List 3"/>
    <w:basedOn w:val="Bezlisty"/>
    <w:semiHidden/>
    <w:rsid w:val="00A10A2B"/>
    <w:pPr>
      <w:numPr>
        <w:numId w:val="11"/>
      </w:numPr>
    </w:pPr>
  </w:style>
  <w:style w:type="paragraph" w:styleId="Listapunktowana">
    <w:name w:val="List Bullet"/>
    <w:basedOn w:val="Normalny"/>
    <w:semiHidden/>
    <w:rsid w:val="00A10A2B"/>
    <w:pPr>
      <w:numPr>
        <w:numId w:val="1"/>
      </w:numPr>
    </w:pPr>
  </w:style>
  <w:style w:type="paragraph" w:styleId="Listapunktowana2">
    <w:name w:val="List Bullet 2"/>
    <w:basedOn w:val="Normalny"/>
    <w:semiHidden/>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semiHidden/>
    <w:rsid w:val="00A10A2B"/>
    <w:rPr>
      <w:color w:val="800080"/>
      <w:u w:val="single"/>
    </w:rPr>
  </w:style>
  <w:style w:type="paragraph" w:styleId="Tekstblokowy">
    <w:name w:val="Block Text"/>
    <w:basedOn w:val="Normalny"/>
    <w:semiHidden/>
    <w:rsid w:val="00A10A2B"/>
    <w:pPr>
      <w:spacing w:after="120"/>
      <w:ind w:left="1440" w:right="1440"/>
    </w:pPr>
  </w:style>
  <w:style w:type="paragraph" w:styleId="Data">
    <w:name w:val="Date"/>
    <w:basedOn w:val="Normalny"/>
    <w:next w:val="Normalny"/>
    <w:link w:val="DataZnak"/>
    <w:semiHidden/>
    <w:rsid w:val="00A10A2B"/>
  </w:style>
  <w:style w:type="paragraph" w:styleId="Podpise-mail">
    <w:name w:val="E-mail Signature"/>
    <w:basedOn w:val="Normalny"/>
    <w:link w:val="Podpise-mailZnak"/>
    <w:semiHidden/>
    <w:rsid w:val="00A10A2B"/>
  </w:style>
  <w:style w:type="character" w:customStyle="1" w:styleId="dRRinstructionsChar">
    <w:name w:val="dRR_instructions Char"/>
    <w:link w:val="dRRinstructions"/>
    <w:rsid w:val="003814F8"/>
    <w:rPr>
      <w:color w:val="0000FF"/>
      <w:sz w:val="22"/>
      <w:szCs w:val="24"/>
      <w:lang w:val="fr-FR" w:eastAsia="en-US"/>
    </w:rPr>
  </w:style>
  <w:style w:type="paragraph" w:styleId="Nagweknotatki">
    <w:name w:val="Note Heading"/>
    <w:basedOn w:val="Normalny"/>
    <w:next w:val="Normalny"/>
    <w:link w:val="NagweknotatkiZnak"/>
    <w:semiHidden/>
    <w:rsid w:val="00A10A2B"/>
  </w:style>
  <w:style w:type="paragraph" w:customStyle="1" w:styleId="Inhaltsverzeichnisberschrift">
    <w:name w:val="Inhaltsverzeichnisüberschrift"/>
    <w:basedOn w:val="Nagwek1"/>
    <w:next w:val="Normalny"/>
    <w:uiPriority w:val="39"/>
    <w:semiHidden/>
    <w:unhideWhenUsed/>
    <w:qFormat/>
    <w:rsid w:val="005C6132"/>
    <w:pPr>
      <w:keepNext/>
      <w:widowControl/>
      <w:numPr>
        <w:numId w:val="0"/>
      </w:numPr>
      <w:spacing w:before="240" w:after="60"/>
      <w:jc w:val="left"/>
      <w:outlineLvl w:val="9"/>
    </w:pPr>
    <w:rPr>
      <w:rFonts w:ascii="Cambria" w:eastAsia="Times New Roman" w:hAnsi="Cambria"/>
      <w:kern w:val="32"/>
      <w:sz w:val="32"/>
      <w:szCs w:val="32"/>
      <w:lang w:val="en-U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D1">
    <w:name w:val="Table 3D effects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A10A2B"/>
    <w:pPr>
      <w:shd w:val="clear" w:color="auto" w:fill="000080"/>
    </w:pPr>
    <w:rPr>
      <w:rFonts w:ascii="Tahoma" w:hAnsi="Tahoma" w:cs="Tahoma"/>
      <w:sz w:val="20"/>
      <w:szCs w:val="20"/>
    </w:rPr>
  </w:style>
  <w:style w:type="paragraph" w:styleId="Tekstprzypisukocowego">
    <w:name w:val="endnote text"/>
    <w:basedOn w:val="Normalny"/>
    <w:link w:val="TekstprzypisukocowegoZnak"/>
    <w:semiHidden/>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12"/>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12"/>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12"/>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IntensivesZitat">
    <w:name w:val="Intensives Zitat"/>
    <w:basedOn w:val="Normalny"/>
    <w:next w:val="Normalny"/>
    <w:link w:val="IntensivesZitatZchn"/>
    <w:uiPriority w:val="30"/>
    <w:qFormat/>
    <w:rsid w:val="005C6132"/>
    <w:pPr>
      <w:pBdr>
        <w:bottom w:val="single" w:sz="4" w:space="4" w:color="4F81BD"/>
      </w:pBdr>
      <w:spacing w:before="200" w:after="280"/>
      <w:ind w:left="936" w:right="936"/>
    </w:pPr>
    <w:rPr>
      <w:b/>
      <w:bCs/>
      <w:i/>
      <w:iCs/>
      <w:color w:val="4F81BD"/>
    </w:rPr>
  </w:style>
  <w:style w:type="character" w:customStyle="1" w:styleId="Nagwek3Znak">
    <w:name w:val="Nagłówek 3 Znak"/>
    <w:aliases w:val="Rep Heading 3 Znak,dRR_titre_2 Znak"/>
    <w:link w:val="Nagwek3"/>
    <w:locked/>
    <w:rsid w:val="00971C71"/>
    <w:rPr>
      <w:rFonts w:eastAsia="Lucida Sans Unicode" w:cs="Tahoma"/>
      <w:b/>
      <w:bCs/>
      <w:kern w:val="24"/>
      <w:sz w:val="24"/>
      <w:szCs w:val="28"/>
      <w:lang w:val="en-GB"/>
    </w:rPr>
  </w:style>
  <w:style w:type="character" w:customStyle="1" w:styleId="Nagwek4Znak">
    <w:name w:val="Nagłówek 4 Znak"/>
    <w:aliases w:val="Rep Heading 4 Znak,dRR_titre_3 Znak"/>
    <w:link w:val="Nagwek4"/>
    <w:rsid w:val="00971C71"/>
    <w:rPr>
      <w:b/>
      <w:noProof/>
      <w:sz w:val="24"/>
      <w:szCs w:val="24"/>
    </w:rPr>
  </w:style>
  <w:style w:type="character" w:customStyle="1" w:styleId="Nagwek6Znak">
    <w:name w:val="Nagłówek 6 Znak"/>
    <w:aliases w:val="H6 Znak"/>
    <w:link w:val="Nagwek6"/>
    <w:rsid w:val="00971C71"/>
    <w:rPr>
      <w:rFonts w:ascii="Arial" w:hAnsi="Arial"/>
      <w:noProof/>
      <w:sz w:val="22"/>
    </w:rPr>
  </w:style>
  <w:style w:type="character" w:customStyle="1" w:styleId="IntensivesZitatZchn">
    <w:name w:val="Intensives Zitat Zchn"/>
    <w:link w:val="IntensivesZitat"/>
    <w:uiPriority w:val="30"/>
    <w:rsid w:val="005C6132"/>
    <w:rPr>
      <w:b/>
      <w:bCs/>
      <w:i/>
      <w:iCs/>
      <w:color w:val="4F81BD"/>
      <w:sz w:val="22"/>
      <w:szCs w:val="22"/>
      <w:lang w:val="en-US"/>
    </w:rPr>
  </w:style>
  <w:style w:type="character" w:customStyle="1" w:styleId="Nagwek2Znak">
    <w:name w:val="Nagłówek 2 Znak"/>
    <w:aliases w:val="Rep Heading 2 Znak,Header 1 Znak,dRR_Titre_1 Znak"/>
    <w:link w:val="Nagwek2"/>
    <w:rsid w:val="008D2FEC"/>
    <w:rPr>
      <w:b/>
      <w:bCs/>
      <w:sz w:val="24"/>
      <w:szCs w:val="24"/>
      <w:lang w:val="en-GB"/>
    </w:rPr>
  </w:style>
  <w:style w:type="paragraph" w:customStyle="1" w:styleId="KeinLeerraum">
    <w:name w:val="Kein Leerraum"/>
    <w:uiPriority w:val="1"/>
    <w:qFormat/>
    <w:rsid w:val="005C6132"/>
    <w:rPr>
      <w:sz w:val="22"/>
      <w:szCs w:val="22"/>
      <w:lang w:val="en-US" w:eastAsia="de-DE"/>
    </w:rPr>
  </w:style>
  <w:style w:type="paragraph" w:customStyle="1" w:styleId="Listenabsatz">
    <w:name w:val="Listenabsatz"/>
    <w:basedOn w:val="Normalny"/>
    <w:uiPriority w:val="34"/>
    <w:qFormat/>
    <w:rsid w:val="005C6132"/>
    <w:pPr>
      <w:ind w:left="708"/>
    </w:pPr>
  </w:style>
  <w:style w:type="paragraph" w:customStyle="1" w:styleId="Literaturverzeichnis">
    <w:name w:val="Literaturverzeichnis"/>
    <w:basedOn w:val="Normalny"/>
    <w:next w:val="Normalny"/>
    <w:uiPriority w:val="37"/>
    <w:semiHidden/>
    <w:unhideWhenUsed/>
    <w:rsid w:val="005C6132"/>
  </w:style>
  <w:style w:type="paragraph" w:styleId="Tytu">
    <w:name w:val="Title"/>
    <w:basedOn w:val="Normalny"/>
    <w:next w:val="Normalny"/>
    <w:link w:val="TytuZnak"/>
    <w:qFormat/>
    <w:rsid w:val="005C6132"/>
    <w:pPr>
      <w:spacing w:before="240" w:after="60"/>
      <w:jc w:val="center"/>
      <w:outlineLvl w:val="0"/>
    </w:pPr>
    <w:rPr>
      <w:rFonts w:ascii="Cambria" w:hAnsi="Cambria"/>
      <w:b/>
      <w:bCs/>
      <w:kern w:val="28"/>
      <w:sz w:val="32"/>
      <w:szCs w:val="32"/>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character" w:customStyle="1" w:styleId="TytuZnak">
    <w:name w:val="Tytuł Znak"/>
    <w:link w:val="Tytu"/>
    <w:rsid w:val="005C6132"/>
    <w:rPr>
      <w:rFonts w:ascii="Cambria" w:eastAsia="Times New Roman" w:hAnsi="Cambria" w:cs="Times New Roman"/>
      <w:b/>
      <w:bCs/>
      <w:kern w:val="28"/>
      <w:sz w:val="32"/>
      <w:szCs w:val="32"/>
      <w:lang w:val="en-US"/>
    </w:rPr>
  </w:style>
  <w:style w:type="paragraph" w:customStyle="1" w:styleId="Zitat">
    <w:name w:val="Zitat"/>
    <w:basedOn w:val="Normalny"/>
    <w:next w:val="Normalny"/>
    <w:link w:val="ZitatZchn"/>
    <w:uiPriority w:val="29"/>
    <w:qFormat/>
    <w:rsid w:val="005C6132"/>
    <w:rPr>
      <w:i/>
      <w:iCs/>
      <w:color w:val="000000"/>
    </w:rPr>
  </w:style>
  <w:style w:type="character" w:customStyle="1" w:styleId="ZitatZchn">
    <w:name w:val="Zitat Zchn"/>
    <w:link w:val="Zitat"/>
    <w:uiPriority w:val="29"/>
    <w:rsid w:val="005C6132"/>
    <w:rPr>
      <w:i/>
      <w:iCs/>
      <w:color w:val="000000"/>
      <w:sz w:val="22"/>
      <w:szCs w:val="22"/>
      <w:lang w:val="en-US"/>
    </w:rPr>
  </w:style>
  <w:style w:type="paragraph" w:customStyle="1" w:styleId="berarbeitung">
    <w:name w:val="Überarbeitung"/>
    <w:hidden/>
    <w:uiPriority w:val="99"/>
    <w:semiHidden/>
    <w:rsid w:val="0008162D"/>
    <w:rPr>
      <w:sz w:val="22"/>
      <w:szCs w:val="22"/>
      <w:lang w:val="en-US" w:eastAsia="de-DE"/>
    </w:rPr>
  </w:style>
  <w:style w:type="character" w:customStyle="1" w:styleId="MapadokumentuZnak">
    <w:name w:val="Mapa dokumentu Znak"/>
    <w:link w:val="Mapadokumentu"/>
    <w:semiHidden/>
    <w:rsid w:val="00971C71"/>
    <w:rPr>
      <w:rFonts w:ascii="Tahoma" w:hAnsi="Tahoma" w:cs="Tahoma"/>
      <w:shd w:val="clear" w:color="auto" w:fill="000080"/>
      <w:lang w:val="en-US"/>
    </w:rPr>
  </w:style>
  <w:style w:type="paragraph" w:customStyle="1" w:styleId="dRRsubtitlegenerality">
    <w:name w:val="dRR_subtitle_generality"/>
    <w:basedOn w:val="Normalny"/>
    <w:link w:val="dRRsubtitlegeneralityCar"/>
    <w:qFormat/>
    <w:rsid w:val="00C60B8E"/>
    <w:pPr>
      <w:tabs>
        <w:tab w:val="left" w:pos="720"/>
      </w:tabs>
      <w:spacing w:before="60" w:after="60"/>
      <w:jc w:val="both"/>
    </w:pPr>
    <w:rPr>
      <w:b/>
      <w:szCs w:val="24"/>
      <w:lang w:val="x-none" w:eastAsia="en-US"/>
    </w:rPr>
  </w:style>
  <w:style w:type="character" w:customStyle="1" w:styleId="dRRsubtitlegeneralityCar">
    <w:name w:val="dRR_subtitle_generality Car"/>
    <w:link w:val="dRRsubtitlegenerality"/>
    <w:rsid w:val="00C60B8E"/>
    <w:rPr>
      <w:b/>
      <w:sz w:val="22"/>
      <w:szCs w:val="24"/>
      <w:lang w:val="x-none" w:eastAsia="en-US"/>
    </w:rPr>
  </w:style>
  <w:style w:type="character" w:customStyle="1" w:styleId="TekstpodstawowyZnak">
    <w:name w:val="Tekst podstawowy Znak"/>
    <w:link w:val="Tekstpodstawowy"/>
    <w:semiHidden/>
    <w:rsid w:val="00971C71"/>
    <w:rPr>
      <w:sz w:val="22"/>
      <w:szCs w:val="22"/>
      <w:lang w:val="en-US"/>
    </w:rPr>
  </w:style>
  <w:style w:type="character" w:customStyle="1" w:styleId="Tekstpodstawowy2Znak">
    <w:name w:val="Tekst podstawowy 2 Znak"/>
    <w:link w:val="Tekstpodstawowy2"/>
    <w:semiHidden/>
    <w:rsid w:val="00971C71"/>
    <w:rPr>
      <w:sz w:val="22"/>
      <w:szCs w:val="22"/>
      <w:lang w:val="en-US"/>
    </w:rPr>
  </w:style>
  <w:style w:type="character" w:customStyle="1" w:styleId="Tekstpodstawowy3Znak">
    <w:name w:val="Tekst podstawowy 3 Znak"/>
    <w:link w:val="Tekstpodstawowy3"/>
    <w:semiHidden/>
    <w:rsid w:val="00971C71"/>
    <w:rPr>
      <w:sz w:val="16"/>
      <w:szCs w:val="16"/>
      <w:lang w:val="en-US"/>
    </w:rPr>
  </w:style>
  <w:style w:type="character" w:customStyle="1" w:styleId="TekstpodstawowyzwciciemZnak">
    <w:name w:val="Tekst podstawowy z wcięciem Znak"/>
    <w:basedOn w:val="TekstpodstawowyZnak"/>
    <w:link w:val="Tekstpodstawowyzwciciem"/>
    <w:semiHidden/>
    <w:rsid w:val="00971C71"/>
    <w:rPr>
      <w:sz w:val="22"/>
      <w:szCs w:val="22"/>
      <w:lang w:val="en-US"/>
    </w:rPr>
  </w:style>
  <w:style w:type="character" w:customStyle="1" w:styleId="TekstpodstawowywcityZnak">
    <w:name w:val="Tekst podstawowy wcięty Znak"/>
    <w:link w:val="Tekstpodstawowywcity"/>
    <w:semiHidden/>
    <w:rsid w:val="00971C71"/>
    <w:rPr>
      <w:sz w:val="22"/>
      <w:szCs w:val="22"/>
      <w:lang w:val="en-US"/>
    </w:rPr>
  </w:style>
  <w:style w:type="character" w:customStyle="1" w:styleId="Tekstpodstawowyzwciciem2Znak">
    <w:name w:val="Tekst podstawowy z wcięciem 2 Znak"/>
    <w:basedOn w:val="TekstpodstawowywcityZnak"/>
    <w:link w:val="Tekstpodstawowyzwciciem2"/>
    <w:semiHidden/>
    <w:rsid w:val="00971C71"/>
    <w:rPr>
      <w:sz w:val="22"/>
      <w:szCs w:val="22"/>
      <w:lang w:val="en-US"/>
    </w:rPr>
  </w:style>
  <w:style w:type="character" w:customStyle="1" w:styleId="Tekstpodstawowywcity2Znak">
    <w:name w:val="Tekst podstawowy wcięty 2 Znak"/>
    <w:link w:val="Tekstpodstawowywcity2"/>
    <w:semiHidden/>
    <w:rsid w:val="00971C71"/>
    <w:rPr>
      <w:sz w:val="22"/>
      <w:szCs w:val="22"/>
      <w:lang w:val="en-US"/>
    </w:rPr>
  </w:style>
  <w:style w:type="character" w:customStyle="1" w:styleId="Tekstpodstawowywcity3Znak">
    <w:name w:val="Tekst podstawowy wcięty 3 Znak"/>
    <w:link w:val="Tekstpodstawowywcity3"/>
    <w:semiHidden/>
    <w:rsid w:val="00971C71"/>
    <w:rPr>
      <w:sz w:val="16"/>
      <w:szCs w:val="16"/>
      <w:lang w:val="en-US"/>
    </w:rPr>
  </w:style>
  <w:style w:type="character" w:customStyle="1" w:styleId="PodpisZnak">
    <w:name w:val="Podpis Znak"/>
    <w:link w:val="Podpis"/>
    <w:semiHidden/>
    <w:rsid w:val="00971C71"/>
    <w:rPr>
      <w:sz w:val="22"/>
      <w:szCs w:val="22"/>
      <w:lang w:val="en-US"/>
    </w:rPr>
  </w:style>
  <w:style w:type="character" w:customStyle="1" w:styleId="ZwrotpoegnalnyZnak">
    <w:name w:val="Zwrot pożegnalny Znak"/>
    <w:link w:val="Zwrotpoegnalny"/>
    <w:semiHidden/>
    <w:rsid w:val="00971C71"/>
    <w:rPr>
      <w:sz w:val="22"/>
      <w:szCs w:val="22"/>
      <w:lang w:val="en-US"/>
    </w:rPr>
  </w:style>
  <w:style w:type="character" w:customStyle="1" w:styleId="TekstkomentarzaZnak">
    <w:name w:val="Tekst komentarza Znak"/>
    <w:link w:val="Tekstkomentarza"/>
    <w:semiHidden/>
    <w:rsid w:val="00971C71"/>
    <w:rPr>
      <w:lang w:val="en-US"/>
    </w:rPr>
  </w:style>
  <w:style w:type="character" w:customStyle="1" w:styleId="DataZnak">
    <w:name w:val="Data Znak"/>
    <w:link w:val="Data"/>
    <w:semiHidden/>
    <w:rsid w:val="00971C71"/>
    <w:rPr>
      <w:sz w:val="22"/>
      <w:szCs w:val="22"/>
      <w:lang w:val="en-US"/>
    </w:rPr>
  </w:style>
  <w:style w:type="character" w:customStyle="1" w:styleId="TekstprzypisukocowegoZnak">
    <w:name w:val="Tekst przypisu końcowego Znak"/>
    <w:link w:val="Tekstprzypisukocowego"/>
    <w:semiHidden/>
    <w:rsid w:val="00971C71"/>
    <w:rPr>
      <w:lang w:val="en-US"/>
    </w:rPr>
  </w:style>
  <w:style w:type="character" w:customStyle="1" w:styleId="StopkaZnak">
    <w:name w:val="Stopka Znak"/>
    <w:link w:val="Stopka"/>
    <w:semiHidden/>
    <w:rsid w:val="00971C71"/>
    <w:rPr>
      <w:sz w:val="22"/>
      <w:szCs w:val="22"/>
      <w:lang w:val="en-US"/>
    </w:rPr>
  </w:style>
  <w:style w:type="character" w:customStyle="1" w:styleId="TekstprzypisudolnegoZnak">
    <w:name w:val="Tekst przypisu dolnego Znak"/>
    <w:aliases w:val="EFSA op_Footnote Znak,FEEDAP Op_Footnote Znak,FT Znak,Footnotetext Znak"/>
    <w:link w:val="Tekstprzypisudolnego"/>
    <w:semiHidden/>
    <w:rsid w:val="00971C71"/>
    <w:rPr>
      <w:lang w:val="en-US"/>
    </w:rPr>
  </w:style>
  <w:style w:type="character" w:customStyle="1" w:styleId="TekstmakraZnak">
    <w:name w:val="Tekst makra Znak"/>
    <w:link w:val="Tekstmakra"/>
    <w:semiHidden/>
    <w:rsid w:val="00971C71"/>
    <w:rPr>
      <w:rFonts w:ascii="Courier New" w:hAnsi="Courier New" w:cs="Courier New"/>
    </w:rPr>
  </w:style>
  <w:style w:type="character" w:customStyle="1" w:styleId="NagwekwiadomociZnak">
    <w:name w:val="Nagłówek wiadomości Znak"/>
    <w:link w:val="Nagwekwiadomoci"/>
    <w:semiHidden/>
    <w:rsid w:val="00971C71"/>
    <w:rPr>
      <w:rFonts w:cs="Arial"/>
      <w:sz w:val="24"/>
      <w:szCs w:val="22"/>
      <w:shd w:val="pct20" w:color="auto" w:fill="auto"/>
      <w:lang w:val="en-US"/>
    </w:rPr>
  </w:style>
  <w:style w:type="character" w:customStyle="1" w:styleId="NagweknotatkiZnak">
    <w:name w:val="Nagłówek notatki Znak"/>
    <w:link w:val="Nagweknotatki"/>
    <w:semiHidden/>
    <w:rsid w:val="00971C71"/>
    <w:rPr>
      <w:sz w:val="22"/>
      <w:szCs w:val="22"/>
      <w:lang w:val="en-US"/>
    </w:rPr>
  </w:style>
  <w:style w:type="character" w:customStyle="1" w:styleId="ZwykytekstZnak">
    <w:name w:val="Zwykły tekst Znak"/>
    <w:link w:val="Zwykytekst"/>
    <w:semiHidden/>
    <w:rsid w:val="00971C71"/>
    <w:rPr>
      <w:rFonts w:ascii="Courier New" w:hAnsi="Courier New" w:cs="Courier New"/>
      <w:lang w:val="en-US"/>
    </w:rPr>
  </w:style>
  <w:style w:type="character" w:customStyle="1" w:styleId="ZwrotgrzecznociowyZnak">
    <w:name w:val="Zwrot grzecznościowy Znak"/>
    <w:link w:val="Zwrotgrzecznociowy"/>
    <w:semiHidden/>
    <w:rsid w:val="00971C71"/>
    <w:rPr>
      <w:sz w:val="22"/>
      <w:szCs w:val="22"/>
      <w:lang w:val="en-US"/>
    </w:rPr>
  </w:style>
  <w:style w:type="character" w:customStyle="1" w:styleId="PodtytuZnak">
    <w:name w:val="Podtytuł Znak"/>
    <w:link w:val="Podtytu"/>
    <w:rsid w:val="00971C71"/>
    <w:rPr>
      <w:rFonts w:cs="Arial"/>
      <w:sz w:val="24"/>
      <w:szCs w:val="22"/>
      <w:lang w:val="en-US"/>
    </w:rPr>
  </w:style>
  <w:style w:type="character" w:customStyle="1" w:styleId="TematkomentarzaZnak">
    <w:name w:val="Temat komentarza Znak"/>
    <w:link w:val="Tematkomentarza"/>
    <w:semiHidden/>
    <w:rsid w:val="00971C71"/>
    <w:rPr>
      <w:b/>
      <w:bCs/>
      <w:lang w:val="en-US"/>
    </w:rPr>
  </w:style>
  <w:style w:type="character" w:customStyle="1" w:styleId="Podpise-mailZnak">
    <w:name w:val="Podpis e-mail Znak"/>
    <w:link w:val="Podpise-mail"/>
    <w:semiHidden/>
    <w:rsid w:val="00971C71"/>
    <w:rPr>
      <w:sz w:val="22"/>
      <w:szCs w:val="22"/>
      <w:lang w:val="en-US"/>
    </w:rPr>
  </w:style>
  <w:style w:type="character" w:customStyle="1" w:styleId="HTML-adresZnak">
    <w:name w:val="HTML - adres Znak"/>
    <w:link w:val="HTML-adres"/>
    <w:semiHidden/>
    <w:rsid w:val="00971C71"/>
    <w:rPr>
      <w:i/>
      <w:i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02862">
      <w:bodyDiv w:val="1"/>
      <w:marLeft w:val="0"/>
      <w:marRight w:val="0"/>
      <w:marTop w:val="0"/>
      <w:marBottom w:val="0"/>
      <w:divBdr>
        <w:top w:val="none" w:sz="0" w:space="0" w:color="auto"/>
        <w:left w:val="none" w:sz="0" w:space="0" w:color="auto"/>
        <w:bottom w:val="none" w:sz="0" w:space="0" w:color="auto"/>
        <w:right w:val="none" w:sz="0" w:space="0" w:color="auto"/>
      </w:divBdr>
    </w:div>
    <w:div w:id="337738919">
      <w:bodyDiv w:val="1"/>
      <w:marLeft w:val="0"/>
      <w:marRight w:val="0"/>
      <w:marTop w:val="0"/>
      <w:marBottom w:val="0"/>
      <w:divBdr>
        <w:top w:val="none" w:sz="0" w:space="0" w:color="auto"/>
        <w:left w:val="none" w:sz="0" w:space="0" w:color="auto"/>
        <w:bottom w:val="none" w:sz="0" w:space="0" w:color="auto"/>
        <w:right w:val="none" w:sz="0" w:space="0" w:color="auto"/>
      </w:divBdr>
    </w:div>
    <w:div w:id="437257482">
      <w:bodyDiv w:val="1"/>
      <w:marLeft w:val="0"/>
      <w:marRight w:val="0"/>
      <w:marTop w:val="0"/>
      <w:marBottom w:val="0"/>
      <w:divBdr>
        <w:top w:val="none" w:sz="0" w:space="0" w:color="auto"/>
        <w:left w:val="none" w:sz="0" w:space="0" w:color="auto"/>
        <w:bottom w:val="none" w:sz="0" w:space="0" w:color="auto"/>
        <w:right w:val="none" w:sz="0" w:space="0" w:color="auto"/>
      </w:divBdr>
    </w:div>
    <w:div w:id="818308167">
      <w:bodyDiv w:val="1"/>
      <w:marLeft w:val="0"/>
      <w:marRight w:val="0"/>
      <w:marTop w:val="0"/>
      <w:marBottom w:val="0"/>
      <w:divBdr>
        <w:top w:val="none" w:sz="0" w:space="0" w:color="auto"/>
        <w:left w:val="none" w:sz="0" w:space="0" w:color="auto"/>
        <w:bottom w:val="none" w:sz="0" w:space="0" w:color="auto"/>
        <w:right w:val="none" w:sz="0" w:space="0" w:color="auto"/>
      </w:divBdr>
    </w:div>
    <w:div w:id="855921038">
      <w:bodyDiv w:val="1"/>
      <w:marLeft w:val="0"/>
      <w:marRight w:val="0"/>
      <w:marTop w:val="0"/>
      <w:marBottom w:val="0"/>
      <w:divBdr>
        <w:top w:val="none" w:sz="0" w:space="0" w:color="auto"/>
        <w:left w:val="none" w:sz="0" w:space="0" w:color="auto"/>
        <w:bottom w:val="none" w:sz="0" w:space="0" w:color="auto"/>
        <w:right w:val="none" w:sz="0" w:space="0" w:color="auto"/>
      </w:divBdr>
    </w:div>
    <w:div w:id="1354573418">
      <w:bodyDiv w:val="1"/>
      <w:marLeft w:val="0"/>
      <w:marRight w:val="0"/>
      <w:marTop w:val="0"/>
      <w:marBottom w:val="0"/>
      <w:divBdr>
        <w:top w:val="none" w:sz="0" w:space="0" w:color="auto"/>
        <w:left w:val="none" w:sz="0" w:space="0" w:color="auto"/>
        <w:bottom w:val="none" w:sz="0" w:space="0" w:color="auto"/>
        <w:right w:val="none" w:sz="0" w:space="0" w:color="auto"/>
      </w:divBdr>
    </w:div>
    <w:div w:id="1611203705">
      <w:bodyDiv w:val="1"/>
      <w:marLeft w:val="0"/>
      <w:marRight w:val="0"/>
      <w:marTop w:val="0"/>
      <w:marBottom w:val="0"/>
      <w:divBdr>
        <w:top w:val="none" w:sz="0" w:space="0" w:color="auto"/>
        <w:left w:val="none" w:sz="0" w:space="0" w:color="auto"/>
        <w:bottom w:val="none" w:sz="0" w:space="0" w:color="auto"/>
        <w:right w:val="none" w:sz="0" w:space="0" w:color="auto"/>
      </w:divBdr>
    </w:div>
    <w:div w:id="1690401745">
      <w:bodyDiv w:val="1"/>
      <w:marLeft w:val="0"/>
      <w:marRight w:val="0"/>
      <w:marTop w:val="0"/>
      <w:marBottom w:val="0"/>
      <w:divBdr>
        <w:top w:val="none" w:sz="0" w:space="0" w:color="auto"/>
        <w:left w:val="none" w:sz="0" w:space="0" w:color="auto"/>
        <w:bottom w:val="none" w:sz="0" w:space="0" w:color="auto"/>
        <w:right w:val="none" w:sz="0" w:space="0" w:color="auto"/>
      </w:divBdr>
    </w:div>
    <w:div w:id="208240780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D833E-E739-4EC5-B4C2-6FEDBFC34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169</TotalTime>
  <Pages>25</Pages>
  <Words>4839</Words>
  <Characters>29317</Characters>
  <Application>Microsoft Office Word</Application>
  <DocSecurity>0</DocSecurity>
  <Lines>244</Lines>
  <Paragraphs>68</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B, Section 7</vt:lpstr>
      <vt:lpstr>Part B, Section 7</vt:lpstr>
    </vt:vector>
  </TitlesOfParts>
  <Company>AFSSA</Company>
  <LinksUpToDate>false</LinksUpToDate>
  <CharactersWithSpaces>34088</CharactersWithSpaces>
  <SharedDoc>false</SharedDoc>
  <HLinks>
    <vt:vector size="240" baseType="variant">
      <vt:variant>
        <vt:i4>1245244</vt:i4>
      </vt:variant>
      <vt:variant>
        <vt:i4>236</vt:i4>
      </vt:variant>
      <vt:variant>
        <vt:i4>0</vt:i4>
      </vt:variant>
      <vt:variant>
        <vt:i4>5</vt:i4>
      </vt:variant>
      <vt:variant>
        <vt:lpwstr/>
      </vt:variant>
      <vt:variant>
        <vt:lpwstr>_Toc32911275</vt:lpwstr>
      </vt:variant>
      <vt:variant>
        <vt:i4>1179708</vt:i4>
      </vt:variant>
      <vt:variant>
        <vt:i4>230</vt:i4>
      </vt:variant>
      <vt:variant>
        <vt:i4>0</vt:i4>
      </vt:variant>
      <vt:variant>
        <vt:i4>5</vt:i4>
      </vt:variant>
      <vt:variant>
        <vt:lpwstr/>
      </vt:variant>
      <vt:variant>
        <vt:lpwstr>_Toc32911274</vt:lpwstr>
      </vt:variant>
      <vt:variant>
        <vt:i4>1376316</vt:i4>
      </vt:variant>
      <vt:variant>
        <vt:i4>224</vt:i4>
      </vt:variant>
      <vt:variant>
        <vt:i4>0</vt:i4>
      </vt:variant>
      <vt:variant>
        <vt:i4>5</vt:i4>
      </vt:variant>
      <vt:variant>
        <vt:lpwstr/>
      </vt:variant>
      <vt:variant>
        <vt:lpwstr>_Toc32911273</vt:lpwstr>
      </vt:variant>
      <vt:variant>
        <vt:i4>1310780</vt:i4>
      </vt:variant>
      <vt:variant>
        <vt:i4>218</vt:i4>
      </vt:variant>
      <vt:variant>
        <vt:i4>0</vt:i4>
      </vt:variant>
      <vt:variant>
        <vt:i4>5</vt:i4>
      </vt:variant>
      <vt:variant>
        <vt:lpwstr/>
      </vt:variant>
      <vt:variant>
        <vt:lpwstr>_Toc32911272</vt:lpwstr>
      </vt:variant>
      <vt:variant>
        <vt:i4>1507388</vt:i4>
      </vt:variant>
      <vt:variant>
        <vt:i4>212</vt:i4>
      </vt:variant>
      <vt:variant>
        <vt:i4>0</vt:i4>
      </vt:variant>
      <vt:variant>
        <vt:i4>5</vt:i4>
      </vt:variant>
      <vt:variant>
        <vt:lpwstr/>
      </vt:variant>
      <vt:variant>
        <vt:lpwstr>_Toc32911271</vt:lpwstr>
      </vt:variant>
      <vt:variant>
        <vt:i4>1441852</vt:i4>
      </vt:variant>
      <vt:variant>
        <vt:i4>206</vt:i4>
      </vt:variant>
      <vt:variant>
        <vt:i4>0</vt:i4>
      </vt:variant>
      <vt:variant>
        <vt:i4>5</vt:i4>
      </vt:variant>
      <vt:variant>
        <vt:lpwstr/>
      </vt:variant>
      <vt:variant>
        <vt:lpwstr>_Toc32911270</vt:lpwstr>
      </vt:variant>
      <vt:variant>
        <vt:i4>2031677</vt:i4>
      </vt:variant>
      <vt:variant>
        <vt:i4>200</vt:i4>
      </vt:variant>
      <vt:variant>
        <vt:i4>0</vt:i4>
      </vt:variant>
      <vt:variant>
        <vt:i4>5</vt:i4>
      </vt:variant>
      <vt:variant>
        <vt:lpwstr/>
      </vt:variant>
      <vt:variant>
        <vt:lpwstr>_Toc32911269</vt:lpwstr>
      </vt:variant>
      <vt:variant>
        <vt:i4>1966141</vt:i4>
      </vt:variant>
      <vt:variant>
        <vt:i4>194</vt:i4>
      </vt:variant>
      <vt:variant>
        <vt:i4>0</vt:i4>
      </vt:variant>
      <vt:variant>
        <vt:i4>5</vt:i4>
      </vt:variant>
      <vt:variant>
        <vt:lpwstr/>
      </vt:variant>
      <vt:variant>
        <vt:lpwstr>_Toc32911268</vt:lpwstr>
      </vt:variant>
      <vt:variant>
        <vt:i4>1114173</vt:i4>
      </vt:variant>
      <vt:variant>
        <vt:i4>188</vt:i4>
      </vt:variant>
      <vt:variant>
        <vt:i4>0</vt:i4>
      </vt:variant>
      <vt:variant>
        <vt:i4>5</vt:i4>
      </vt:variant>
      <vt:variant>
        <vt:lpwstr/>
      </vt:variant>
      <vt:variant>
        <vt:lpwstr>_Toc32911267</vt:lpwstr>
      </vt:variant>
      <vt:variant>
        <vt:i4>1048637</vt:i4>
      </vt:variant>
      <vt:variant>
        <vt:i4>182</vt:i4>
      </vt:variant>
      <vt:variant>
        <vt:i4>0</vt:i4>
      </vt:variant>
      <vt:variant>
        <vt:i4>5</vt:i4>
      </vt:variant>
      <vt:variant>
        <vt:lpwstr/>
      </vt:variant>
      <vt:variant>
        <vt:lpwstr>_Toc32911266</vt:lpwstr>
      </vt:variant>
      <vt:variant>
        <vt:i4>1245245</vt:i4>
      </vt:variant>
      <vt:variant>
        <vt:i4>176</vt:i4>
      </vt:variant>
      <vt:variant>
        <vt:i4>0</vt:i4>
      </vt:variant>
      <vt:variant>
        <vt:i4>5</vt:i4>
      </vt:variant>
      <vt:variant>
        <vt:lpwstr/>
      </vt:variant>
      <vt:variant>
        <vt:lpwstr>_Toc32911265</vt:lpwstr>
      </vt:variant>
      <vt:variant>
        <vt:i4>1179709</vt:i4>
      </vt:variant>
      <vt:variant>
        <vt:i4>170</vt:i4>
      </vt:variant>
      <vt:variant>
        <vt:i4>0</vt:i4>
      </vt:variant>
      <vt:variant>
        <vt:i4>5</vt:i4>
      </vt:variant>
      <vt:variant>
        <vt:lpwstr/>
      </vt:variant>
      <vt:variant>
        <vt:lpwstr>_Toc32911264</vt:lpwstr>
      </vt:variant>
      <vt:variant>
        <vt:i4>1376317</vt:i4>
      </vt:variant>
      <vt:variant>
        <vt:i4>164</vt:i4>
      </vt:variant>
      <vt:variant>
        <vt:i4>0</vt:i4>
      </vt:variant>
      <vt:variant>
        <vt:i4>5</vt:i4>
      </vt:variant>
      <vt:variant>
        <vt:lpwstr/>
      </vt:variant>
      <vt:variant>
        <vt:lpwstr>_Toc32911263</vt:lpwstr>
      </vt:variant>
      <vt:variant>
        <vt:i4>1310781</vt:i4>
      </vt:variant>
      <vt:variant>
        <vt:i4>158</vt:i4>
      </vt:variant>
      <vt:variant>
        <vt:i4>0</vt:i4>
      </vt:variant>
      <vt:variant>
        <vt:i4>5</vt:i4>
      </vt:variant>
      <vt:variant>
        <vt:lpwstr/>
      </vt:variant>
      <vt:variant>
        <vt:lpwstr>_Toc32911262</vt:lpwstr>
      </vt:variant>
      <vt:variant>
        <vt:i4>1507389</vt:i4>
      </vt:variant>
      <vt:variant>
        <vt:i4>152</vt:i4>
      </vt:variant>
      <vt:variant>
        <vt:i4>0</vt:i4>
      </vt:variant>
      <vt:variant>
        <vt:i4>5</vt:i4>
      </vt:variant>
      <vt:variant>
        <vt:lpwstr/>
      </vt:variant>
      <vt:variant>
        <vt:lpwstr>_Toc32911261</vt:lpwstr>
      </vt:variant>
      <vt:variant>
        <vt:i4>1441853</vt:i4>
      </vt:variant>
      <vt:variant>
        <vt:i4>146</vt:i4>
      </vt:variant>
      <vt:variant>
        <vt:i4>0</vt:i4>
      </vt:variant>
      <vt:variant>
        <vt:i4>5</vt:i4>
      </vt:variant>
      <vt:variant>
        <vt:lpwstr/>
      </vt:variant>
      <vt:variant>
        <vt:lpwstr>_Toc32911260</vt:lpwstr>
      </vt:variant>
      <vt:variant>
        <vt:i4>2031678</vt:i4>
      </vt:variant>
      <vt:variant>
        <vt:i4>140</vt:i4>
      </vt:variant>
      <vt:variant>
        <vt:i4>0</vt:i4>
      </vt:variant>
      <vt:variant>
        <vt:i4>5</vt:i4>
      </vt:variant>
      <vt:variant>
        <vt:lpwstr/>
      </vt:variant>
      <vt:variant>
        <vt:lpwstr>_Toc32911259</vt:lpwstr>
      </vt:variant>
      <vt:variant>
        <vt:i4>1966142</vt:i4>
      </vt:variant>
      <vt:variant>
        <vt:i4>134</vt:i4>
      </vt:variant>
      <vt:variant>
        <vt:i4>0</vt:i4>
      </vt:variant>
      <vt:variant>
        <vt:i4>5</vt:i4>
      </vt:variant>
      <vt:variant>
        <vt:lpwstr/>
      </vt:variant>
      <vt:variant>
        <vt:lpwstr>_Toc32911258</vt:lpwstr>
      </vt:variant>
      <vt:variant>
        <vt:i4>1114174</vt:i4>
      </vt:variant>
      <vt:variant>
        <vt:i4>128</vt:i4>
      </vt:variant>
      <vt:variant>
        <vt:i4>0</vt:i4>
      </vt:variant>
      <vt:variant>
        <vt:i4>5</vt:i4>
      </vt:variant>
      <vt:variant>
        <vt:lpwstr/>
      </vt:variant>
      <vt:variant>
        <vt:lpwstr>_Toc32911257</vt:lpwstr>
      </vt:variant>
      <vt:variant>
        <vt:i4>1048638</vt:i4>
      </vt:variant>
      <vt:variant>
        <vt:i4>122</vt:i4>
      </vt:variant>
      <vt:variant>
        <vt:i4>0</vt:i4>
      </vt:variant>
      <vt:variant>
        <vt:i4>5</vt:i4>
      </vt:variant>
      <vt:variant>
        <vt:lpwstr/>
      </vt:variant>
      <vt:variant>
        <vt:lpwstr>_Toc32911256</vt:lpwstr>
      </vt:variant>
      <vt:variant>
        <vt:i4>1245246</vt:i4>
      </vt:variant>
      <vt:variant>
        <vt:i4>116</vt:i4>
      </vt:variant>
      <vt:variant>
        <vt:i4>0</vt:i4>
      </vt:variant>
      <vt:variant>
        <vt:i4>5</vt:i4>
      </vt:variant>
      <vt:variant>
        <vt:lpwstr/>
      </vt:variant>
      <vt:variant>
        <vt:lpwstr>_Toc32911255</vt:lpwstr>
      </vt:variant>
      <vt:variant>
        <vt:i4>1179710</vt:i4>
      </vt:variant>
      <vt:variant>
        <vt:i4>110</vt:i4>
      </vt:variant>
      <vt:variant>
        <vt:i4>0</vt:i4>
      </vt:variant>
      <vt:variant>
        <vt:i4>5</vt:i4>
      </vt:variant>
      <vt:variant>
        <vt:lpwstr/>
      </vt:variant>
      <vt:variant>
        <vt:lpwstr>_Toc32911254</vt:lpwstr>
      </vt:variant>
      <vt:variant>
        <vt:i4>1376318</vt:i4>
      </vt:variant>
      <vt:variant>
        <vt:i4>104</vt:i4>
      </vt:variant>
      <vt:variant>
        <vt:i4>0</vt:i4>
      </vt:variant>
      <vt:variant>
        <vt:i4>5</vt:i4>
      </vt:variant>
      <vt:variant>
        <vt:lpwstr/>
      </vt:variant>
      <vt:variant>
        <vt:lpwstr>_Toc32911253</vt:lpwstr>
      </vt:variant>
      <vt:variant>
        <vt:i4>1310782</vt:i4>
      </vt:variant>
      <vt:variant>
        <vt:i4>98</vt:i4>
      </vt:variant>
      <vt:variant>
        <vt:i4>0</vt:i4>
      </vt:variant>
      <vt:variant>
        <vt:i4>5</vt:i4>
      </vt:variant>
      <vt:variant>
        <vt:lpwstr/>
      </vt:variant>
      <vt:variant>
        <vt:lpwstr>_Toc32911252</vt:lpwstr>
      </vt:variant>
      <vt:variant>
        <vt:i4>1507390</vt:i4>
      </vt:variant>
      <vt:variant>
        <vt:i4>92</vt:i4>
      </vt:variant>
      <vt:variant>
        <vt:i4>0</vt:i4>
      </vt:variant>
      <vt:variant>
        <vt:i4>5</vt:i4>
      </vt:variant>
      <vt:variant>
        <vt:lpwstr/>
      </vt:variant>
      <vt:variant>
        <vt:lpwstr>_Toc32911251</vt:lpwstr>
      </vt:variant>
      <vt:variant>
        <vt:i4>1441854</vt:i4>
      </vt:variant>
      <vt:variant>
        <vt:i4>86</vt:i4>
      </vt:variant>
      <vt:variant>
        <vt:i4>0</vt:i4>
      </vt:variant>
      <vt:variant>
        <vt:i4>5</vt:i4>
      </vt:variant>
      <vt:variant>
        <vt:lpwstr/>
      </vt:variant>
      <vt:variant>
        <vt:lpwstr>_Toc32911250</vt:lpwstr>
      </vt:variant>
      <vt:variant>
        <vt:i4>2031679</vt:i4>
      </vt:variant>
      <vt:variant>
        <vt:i4>80</vt:i4>
      </vt:variant>
      <vt:variant>
        <vt:i4>0</vt:i4>
      </vt:variant>
      <vt:variant>
        <vt:i4>5</vt:i4>
      </vt:variant>
      <vt:variant>
        <vt:lpwstr/>
      </vt:variant>
      <vt:variant>
        <vt:lpwstr>_Toc32911249</vt:lpwstr>
      </vt:variant>
      <vt:variant>
        <vt:i4>1966143</vt:i4>
      </vt:variant>
      <vt:variant>
        <vt:i4>74</vt:i4>
      </vt:variant>
      <vt:variant>
        <vt:i4>0</vt:i4>
      </vt:variant>
      <vt:variant>
        <vt:i4>5</vt:i4>
      </vt:variant>
      <vt:variant>
        <vt:lpwstr/>
      </vt:variant>
      <vt:variant>
        <vt:lpwstr>_Toc32911248</vt:lpwstr>
      </vt:variant>
      <vt:variant>
        <vt:i4>1114175</vt:i4>
      </vt:variant>
      <vt:variant>
        <vt:i4>68</vt:i4>
      </vt:variant>
      <vt:variant>
        <vt:i4>0</vt:i4>
      </vt:variant>
      <vt:variant>
        <vt:i4>5</vt:i4>
      </vt:variant>
      <vt:variant>
        <vt:lpwstr/>
      </vt:variant>
      <vt:variant>
        <vt:lpwstr>_Toc32911247</vt:lpwstr>
      </vt:variant>
      <vt:variant>
        <vt:i4>1048639</vt:i4>
      </vt:variant>
      <vt:variant>
        <vt:i4>62</vt:i4>
      </vt:variant>
      <vt:variant>
        <vt:i4>0</vt:i4>
      </vt:variant>
      <vt:variant>
        <vt:i4>5</vt:i4>
      </vt:variant>
      <vt:variant>
        <vt:lpwstr/>
      </vt:variant>
      <vt:variant>
        <vt:lpwstr>_Toc32911246</vt:lpwstr>
      </vt:variant>
      <vt:variant>
        <vt:i4>1245247</vt:i4>
      </vt:variant>
      <vt:variant>
        <vt:i4>56</vt:i4>
      </vt:variant>
      <vt:variant>
        <vt:i4>0</vt:i4>
      </vt:variant>
      <vt:variant>
        <vt:i4>5</vt:i4>
      </vt:variant>
      <vt:variant>
        <vt:lpwstr/>
      </vt:variant>
      <vt:variant>
        <vt:lpwstr>_Toc32911245</vt:lpwstr>
      </vt:variant>
      <vt:variant>
        <vt:i4>1179711</vt:i4>
      </vt:variant>
      <vt:variant>
        <vt:i4>50</vt:i4>
      </vt:variant>
      <vt:variant>
        <vt:i4>0</vt:i4>
      </vt:variant>
      <vt:variant>
        <vt:i4>5</vt:i4>
      </vt:variant>
      <vt:variant>
        <vt:lpwstr/>
      </vt:variant>
      <vt:variant>
        <vt:lpwstr>_Toc32911244</vt:lpwstr>
      </vt:variant>
      <vt:variant>
        <vt:i4>1376319</vt:i4>
      </vt:variant>
      <vt:variant>
        <vt:i4>44</vt:i4>
      </vt:variant>
      <vt:variant>
        <vt:i4>0</vt:i4>
      </vt:variant>
      <vt:variant>
        <vt:i4>5</vt:i4>
      </vt:variant>
      <vt:variant>
        <vt:lpwstr/>
      </vt:variant>
      <vt:variant>
        <vt:lpwstr>_Toc32911243</vt:lpwstr>
      </vt:variant>
      <vt:variant>
        <vt:i4>1310783</vt:i4>
      </vt:variant>
      <vt:variant>
        <vt:i4>38</vt:i4>
      </vt:variant>
      <vt:variant>
        <vt:i4>0</vt:i4>
      </vt:variant>
      <vt:variant>
        <vt:i4>5</vt:i4>
      </vt:variant>
      <vt:variant>
        <vt:lpwstr/>
      </vt:variant>
      <vt:variant>
        <vt:lpwstr>_Toc32911242</vt:lpwstr>
      </vt:variant>
      <vt:variant>
        <vt:i4>1507391</vt:i4>
      </vt:variant>
      <vt:variant>
        <vt:i4>32</vt:i4>
      </vt:variant>
      <vt:variant>
        <vt:i4>0</vt:i4>
      </vt:variant>
      <vt:variant>
        <vt:i4>5</vt:i4>
      </vt:variant>
      <vt:variant>
        <vt:lpwstr/>
      </vt:variant>
      <vt:variant>
        <vt:lpwstr>_Toc32911241</vt:lpwstr>
      </vt:variant>
      <vt:variant>
        <vt:i4>1441855</vt:i4>
      </vt:variant>
      <vt:variant>
        <vt:i4>26</vt:i4>
      </vt:variant>
      <vt:variant>
        <vt:i4>0</vt:i4>
      </vt:variant>
      <vt:variant>
        <vt:i4>5</vt:i4>
      </vt:variant>
      <vt:variant>
        <vt:lpwstr/>
      </vt:variant>
      <vt:variant>
        <vt:lpwstr>_Toc32911240</vt:lpwstr>
      </vt:variant>
      <vt:variant>
        <vt:i4>2031672</vt:i4>
      </vt:variant>
      <vt:variant>
        <vt:i4>20</vt:i4>
      </vt:variant>
      <vt:variant>
        <vt:i4>0</vt:i4>
      </vt:variant>
      <vt:variant>
        <vt:i4>5</vt:i4>
      </vt:variant>
      <vt:variant>
        <vt:lpwstr/>
      </vt:variant>
      <vt:variant>
        <vt:lpwstr>_Toc32911239</vt:lpwstr>
      </vt:variant>
      <vt:variant>
        <vt:i4>1966136</vt:i4>
      </vt:variant>
      <vt:variant>
        <vt:i4>14</vt:i4>
      </vt:variant>
      <vt:variant>
        <vt:i4>0</vt:i4>
      </vt:variant>
      <vt:variant>
        <vt:i4>5</vt:i4>
      </vt:variant>
      <vt:variant>
        <vt:lpwstr/>
      </vt:variant>
      <vt:variant>
        <vt:lpwstr>_Toc32911238</vt:lpwstr>
      </vt:variant>
      <vt:variant>
        <vt:i4>1114168</vt:i4>
      </vt:variant>
      <vt:variant>
        <vt:i4>8</vt:i4>
      </vt:variant>
      <vt:variant>
        <vt:i4>0</vt:i4>
      </vt:variant>
      <vt:variant>
        <vt:i4>5</vt:i4>
      </vt:variant>
      <vt:variant>
        <vt:lpwstr/>
      </vt:variant>
      <vt:variant>
        <vt:lpwstr>_Toc32911237</vt:lpwstr>
      </vt:variant>
      <vt:variant>
        <vt:i4>1048632</vt:i4>
      </vt:variant>
      <vt:variant>
        <vt:i4>2</vt:i4>
      </vt:variant>
      <vt:variant>
        <vt:i4>0</vt:i4>
      </vt:variant>
      <vt:variant>
        <vt:i4>5</vt:i4>
      </vt:variant>
      <vt:variant>
        <vt:lpwstr/>
      </vt:variant>
      <vt:variant>
        <vt:lpwstr>_Toc32911236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7</dc:title>
  <dc:subject/>
  <dc:creator>Registration Report Working Group</dc:creator>
  <cp:keywords/>
  <cp:lastModifiedBy>Magda Osiadacz</cp:lastModifiedBy>
  <cp:revision>19</cp:revision>
  <cp:lastPrinted>2015-03-17T08:50:00Z</cp:lastPrinted>
  <dcterms:created xsi:type="dcterms:W3CDTF">2021-11-24T16:19:00Z</dcterms:created>
  <dcterms:modified xsi:type="dcterms:W3CDTF">2022-09-27T06:26:00Z</dcterms:modified>
</cp:coreProperties>
</file>